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E2059F" w14:textId="77777777" w:rsidR="00EE53E2" w:rsidRPr="000D36F2" w:rsidRDefault="00EE53E2" w:rsidP="00EE53E2">
      <w:pPr>
        <w:rPr>
          <w:rFonts w:ascii="Times New Roman" w:hAnsi="Times New Roman" w:cs="Times New Roman"/>
          <w:b/>
        </w:rPr>
      </w:pPr>
    </w:p>
    <w:p w14:paraId="1CFEA976" w14:textId="77777777" w:rsidR="00EE53E2" w:rsidRPr="000D36F2" w:rsidRDefault="00EE53E2" w:rsidP="00EE53E2">
      <w:pPr>
        <w:rPr>
          <w:rFonts w:ascii="Times New Roman" w:hAnsi="Times New Roman" w:cs="Times New Roman"/>
          <w:b/>
        </w:rPr>
      </w:pPr>
    </w:p>
    <w:p w14:paraId="70B7E1B7" w14:textId="77777777" w:rsidR="00EE53E2" w:rsidRPr="000D36F2" w:rsidRDefault="00EE53E2" w:rsidP="00EE53E2">
      <w:pPr>
        <w:rPr>
          <w:rFonts w:ascii="Times New Roman" w:hAnsi="Times New Roman" w:cs="Times New Roman"/>
          <w:b/>
        </w:rPr>
      </w:pPr>
    </w:p>
    <w:p w14:paraId="595B1F1E" w14:textId="77777777" w:rsidR="00EE53E2" w:rsidRPr="000D36F2" w:rsidRDefault="00EE53E2" w:rsidP="00EE53E2">
      <w:pPr>
        <w:rPr>
          <w:rFonts w:ascii="Times New Roman" w:hAnsi="Times New Roman" w:cs="Times New Roman"/>
          <w:b/>
        </w:rPr>
      </w:pPr>
    </w:p>
    <w:p w14:paraId="17C5A2A2" w14:textId="77777777" w:rsidR="00EE53E2" w:rsidRPr="000D36F2" w:rsidRDefault="00EE53E2" w:rsidP="00EE53E2">
      <w:pPr>
        <w:rPr>
          <w:rFonts w:ascii="Times New Roman" w:hAnsi="Times New Roman" w:cs="Times New Roman"/>
          <w:b/>
        </w:rPr>
      </w:pPr>
      <w:r w:rsidRPr="000D36F2">
        <w:rPr>
          <w:rFonts w:ascii="Times New Roman" w:hAnsi="Times New Roman" w:cs="Times New Roman"/>
          <w:noProof/>
          <w:lang w:eastAsia="cs-CZ"/>
        </w:rPr>
        <w:drawing>
          <wp:anchor distT="0" distB="0" distL="114300" distR="114300" simplePos="0" relativeHeight="251659264" behindDoc="0" locked="0" layoutInCell="1" allowOverlap="1" wp14:anchorId="4A9F5DA3" wp14:editId="5ED8184B">
            <wp:simplePos x="0" y="0"/>
            <wp:positionH relativeFrom="margin">
              <wp:posOffset>-194945</wp:posOffset>
            </wp:positionH>
            <wp:positionV relativeFrom="margin">
              <wp:posOffset>-527685</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13FCE770" w14:textId="77777777" w:rsidR="00EE53E2" w:rsidRPr="000D36F2" w:rsidRDefault="00EE53E2" w:rsidP="00EE53E2">
      <w:pPr>
        <w:jc w:val="center"/>
        <w:rPr>
          <w:rFonts w:ascii="Times New Roman" w:hAnsi="Times New Roman" w:cs="Times New Roman"/>
          <w:sz w:val="36"/>
          <w:szCs w:val="36"/>
        </w:rPr>
      </w:pPr>
      <w:r w:rsidRPr="000D36F2">
        <w:rPr>
          <w:rFonts w:ascii="Times New Roman" w:hAnsi="Times New Roman" w:cs="Times New Roman"/>
          <w:color w:val="000000"/>
          <w:sz w:val="36"/>
          <w:szCs w:val="36"/>
        </w:rPr>
        <w:t>Žádost o akreditaci</w:t>
      </w:r>
    </w:p>
    <w:p w14:paraId="68476B35" w14:textId="77777777" w:rsidR="00EE53E2" w:rsidRPr="000D36F2" w:rsidRDefault="00EE53E2" w:rsidP="00EE53E2">
      <w:pPr>
        <w:jc w:val="center"/>
        <w:rPr>
          <w:rFonts w:ascii="Times New Roman" w:hAnsi="Times New Roman" w:cs="Times New Roman"/>
          <w:sz w:val="36"/>
          <w:szCs w:val="36"/>
        </w:rPr>
      </w:pPr>
    </w:p>
    <w:p w14:paraId="16E8C0F3" w14:textId="77777777" w:rsidR="00EE53E2" w:rsidRPr="000D36F2" w:rsidRDefault="00EE53E2" w:rsidP="00EE53E2">
      <w:pPr>
        <w:spacing w:line="360" w:lineRule="auto"/>
        <w:jc w:val="center"/>
        <w:rPr>
          <w:rFonts w:ascii="Times New Roman" w:hAnsi="Times New Roman" w:cs="Times New Roman"/>
          <w:sz w:val="36"/>
          <w:szCs w:val="36"/>
        </w:rPr>
      </w:pPr>
      <w:r w:rsidRPr="000D36F2">
        <w:rPr>
          <w:rFonts w:ascii="Times New Roman" w:hAnsi="Times New Roman" w:cs="Times New Roman"/>
          <w:sz w:val="36"/>
          <w:szCs w:val="36"/>
        </w:rPr>
        <w:t>bakalářského studijního programu</w:t>
      </w:r>
    </w:p>
    <w:p w14:paraId="7A3EE4F1" w14:textId="77777777" w:rsidR="00EE53E2" w:rsidRPr="000D36F2" w:rsidRDefault="00EE53E2" w:rsidP="00EE53E2">
      <w:pPr>
        <w:spacing w:line="360" w:lineRule="auto"/>
        <w:jc w:val="center"/>
        <w:rPr>
          <w:rFonts w:ascii="Times New Roman" w:hAnsi="Times New Roman" w:cs="Times New Roman"/>
          <w:sz w:val="36"/>
          <w:szCs w:val="36"/>
        </w:rPr>
      </w:pPr>
    </w:p>
    <w:p w14:paraId="59E1FA5E" w14:textId="77777777" w:rsidR="00EE53E2" w:rsidRPr="000D36F2" w:rsidRDefault="00EE53E2" w:rsidP="00EE53E2">
      <w:pPr>
        <w:spacing w:line="360" w:lineRule="auto"/>
        <w:jc w:val="center"/>
        <w:rPr>
          <w:rFonts w:ascii="Times New Roman" w:hAnsi="Times New Roman" w:cs="Times New Roman"/>
          <w:sz w:val="36"/>
          <w:szCs w:val="36"/>
        </w:rPr>
      </w:pPr>
    </w:p>
    <w:p w14:paraId="4D4EDC10" w14:textId="77777777" w:rsidR="00EE53E2" w:rsidRPr="000D36F2" w:rsidRDefault="00EE53E2" w:rsidP="00EE53E2">
      <w:pPr>
        <w:spacing w:line="360" w:lineRule="auto"/>
        <w:jc w:val="center"/>
        <w:rPr>
          <w:rFonts w:ascii="Times New Roman" w:hAnsi="Times New Roman" w:cs="Times New Roman"/>
          <w:b/>
          <w:sz w:val="36"/>
          <w:szCs w:val="36"/>
        </w:rPr>
      </w:pPr>
      <w:r w:rsidRPr="000D36F2">
        <w:rPr>
          <w:rFonts w:ascii="Times New Roman" w:hAnsi="Times New Roman" w:cs="Times New Roman"/>
          <w:b/>
          <w:sz w:val="36"/>
          <w:szCs w:val="36"/>
        </w:rPr>
        <w:t>ZDRAVOTNĚ SOCIÁLNÍ PÉČE</w:t>
      </w:r>
    </w:p>
    <w:p w14:paraId="655D2B93" w14:textId="77777777" w:rsidR="00EE53E2" w:rsidRPr="000D36F2" w:rsidRDefault="00EE53E2" w:rsidP="00EE53E2">
      <w:pPr>
        <w:spacing w:line="360" w:lineRule="auto"/>
        <w:jc w:val="center"/>
        <w:rPr>
          <w:rFonts w:ascii="Times New Roman" w:hAnsi="Times New Roman" w:cs="Times New Roman"/>
          <w:sz w:val="36"/>
          <w:szCs w:val="36"/>
        </w:rPr>
      </w:pPr>
    </w:p>
    <w:p w14:paraId="425D9778" w14:textId="77777777" w:rsidR="00EE53E2" w:rsidRPr="000D36F2" w:rsidRDefault="00EE53E2" w:rsidP="00EE53E2">
      <w:pPr>
        <w:spacing w:line="360" w:lineRule="auto"/>
        <w:jc w:val="center"/>
        <w:rPr>
          <w:rFonts w:ascii="Times New Roman" w:hAnsi="Times New Roman" w:cs="Times New Roman"/>
          <w:sz w:val="36"/>
          <w:szCs w:val="36"/>
        </w:rPr>
      </w:pPr>
    </w:p>
    <w:p w14:paraId="1B88B41B" w14:textId="77777777" w:rsidR="00EE53E2" w:rsidRPr="000D36F2" w:rsidRDefault="00EE53E2" w:rsidP="00EE53E2">
      <w:pPr>
        <w:jc w:val="center"/>
        <w:rPr>
          <w:rFonts w:ascii="Times New Roman" w:hAnsi="Times New Roman" w:cs="Times New Roman"/>
          <w:sz w:val="36"/>
          <w:szCs w:val="36"/>
        </w:rPr>
      </w:pPr>
      <w:r w:rsidRPr="000D36F2">
        <w:rPr>
          <w:rFonts w:ascii="Times New Roman" w:hAnsi="Times New Roman" w:cs="Times New Roman"/>
          <w:sz w:val="36"/>
          <w:szCs w:val="36"/>
        </w:rPr>
        <w:t>prezenční a kombinovaná forma studia</w:t>
      </w:r>
    </w:p>
    <w:p w14:paraId="66723DA8" w14:textId="77777777" w:rsidR="00EE53E2" w:rsidRPr="000D36F2" w:rsidRDefault="00EE53E2" w:rsidP="00EE53E2">
      <w:pPr>
        <w:rPr>
          <w:rFonts w:ascii="Times New Roman" w:hAnsi="Times New Roman" w:cs="Times New Roman"/>
        </w:rPr>
      </w:pPr>
    </w:p>
    <w:p w14:paraId="47B44BAB" w14:textId="77777777" w:rsidR="00EE53E2" w:rsidRPr="000D36F2" w:rsidRDefault="00EE53E2" w:rsidP="00EE53E2">
      <w:pPr>
        <w:rPr>
          <w:rFonts w:ascii="Times New Roman" w:hAnsi="Times New Roman" w:cs="Times New Roman"/>
        </w:rPr>
      </w:pPr>
    </w:p>
    <w:p w14:paraId="6AC7BFB4" w14:textId="77777777" w:rsidR="00EE53E2" w:rsidRPr="000D36F2" w:rsidRDefault="00EE53E2" w:rsidP="00EE53E2">
      <w:pPr>
        <w:rPr>
          <w:rFonts w:ascii="Times New Roman" w:hAnsi="Times New Roman" w:cs="Times New Roman"/>
        </w:rPr>
      </w:pPr>
    </w:p>
    <w:p w14:paraId="0C123B67" w14:textId="77777777" w:rsidR="00EE53E2" w:rsidRPr="000D36F2" w:rsidRDefault="00EE53E2" w:rsidP="00EE53E2">
      <w:pPr>
        <w:rPr>
          <w:rFonts w:ascii="Times New Roman" w:hAnsi="Times New Roman" w:cs="Times New Roman"/>
          <w:sz w:val="32"/>
          <w:szCs w:val="32"/>
        </w:rPr>
      </w:pPr>
    </w:p>
    <w:p w14:paraId="327D9E2F" w14:textId="77777777" w:rsidR="00EE53E2" w:rsidRPr="000D36F2" w:rsidRDefault="00EE53E2" w:rsidP="00EE53E2">
      <w:pPr>
        <w:jc w:val="center"/>
        <w:rPr>
          <w:rFonts w:ascii="Times New Roman" w:hAnsi="Times New Roman" w:cs="Times New Roman"/>
          <w:sz w:val="32"/>
          <w:szCs w:val="32"/>
        </w:rPr>
      </w:pPr>
    </w:p>
    <w:p w14:paraId="182A3AA8" w14:textId="77777777" w:rsidR="00EE53E2" w:rsidRPr="000D36F2" w:rsidRDefault="00EE53E2" w:rsidP="00EE53E2">
      <w:pPr>
        <w:jc w:val="center"/>
        <w:rPr>
          <w:rFonts w:ascii="Times New Roman" w:hAnsi="Times New Roman" w:cs="Times New Roman"/>
          <w:sz w:val="32"/>
          <w:szCs w:val="32"/>
        </w:rPr>
      </w:pPr>
    </w:p>
    <w:p w14:paraId="271900BF" w14:textId="77777777" w:rsidR="00EE53E2" w:rsidRPr="000D36F2" w:rsidRDefault="00EE53E2" w:rsidP="00EE53E2">
      <w:pPr>
        <w:spacing w:after="240"/>
        <w:jc w:val="center"/>
        <w:rPr>
          <w:rFonts w:ascii="Times New Roman" w:hAnsi="Times New Roman" w:cs="Times New Roman"/>
          <w:sz w:val="32"/>
          <w:szCs w:val="32"/>
        </w:rPr>
      </w:pPr>
      <w:r w:rsidRPr="000D36F2">
        <w:rPr>
          <w:rFonts w:ascii="Times New Roman" w:hAnsi="Times New Roman" w:cs="Times New Roman"/>
          <w:sz w:val="32"/>
          <w:szCs w:val="32"/>
        </w:rPr>
        <w:t>Zlín 2020</w:t>
      </w:r>
    </w:p>
    <w:p w14:paraId="053E5E55" w14:textId="77777777" w:rsidR="00EE53E2" w:rsidRPr="000D36F2" w:rsidRDefault="00EE53E2" w:rsidP="00EE53E2">
      <w:pPr>
        <w:contextualSpacing/>
        <w:rPr>
          <w:rFonts w:ascii="Times New Roman" w:hAnsi="Times New Roman" w:cs="Times New Roman"/>
          <w:b/>
        </w:rPr>
      </w:pPr>
      <w:r w:rsidRPr="000D36F2">
        <w:rPr>
          <w:rFonts w:ascii="Times New Roman" w:hAnsi="Times New Roman" w:cs="Times New Roman"/>
          <w:b/>
        </w:rPr>
        <w:br w:type="page"/>
      </w:r>
    </w:p>
    <w:p w14:paraId="44B5862C" w14:textId="77777777" w:rsidR="00EE53E2" w:rsidRPr="000D36F2" w:rsidRDefault="00EE53E2" w:rsidP="00EE53E2">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lastRenderedPageBreak/>
        <w:t>Obsah</w:t>
      </w:r>
    </w:p>
    <w:p w14:paraId="02E90EAB" w14:textId="77777777" w:rsidR="00EE53E2" w:rsidRPr="000D36F2" w:rsidRDefault="00EE53E2" w:rsidP="00EE53E2">
      <w:pPr>
        <w:spacing w:after="0" w:line="240" w:lineRule="auto"/>
        <w:contextualSpacing/>
        <w:rPr>
          <w:rFonts w:ascii="Times New Roman" w:hAnsi="Times New Roman" w:cs="Times New Roman"/>
          <w:b/>
          <w:sz w:val="20"/>
          <w:szCs w:val="20"/>
        </w:rPr>
      </w:pPr>
    </w:p>
    <w:p w14:paraId="41E470F1" w14:textId="77777777" w:rsidR="00EE53E2" w:rsidRPr="000D36F2" w:rsidRDefault="00EE53E2" w:rsidP="00EE53E2">
      <w:pPr>
        <w:spacing w:after="0" w:line="240" w:lineRule="auto"/>
        <w:contextualSpacing/>
        <w:rPr>
          <w:rFonts w:ascii="Times New Roman" w:hAnsi="Times New Roman" w:cs="Times New Roman"/>
          <w:b/>
          <w:sz w:val="20"/>
          <w:szCs w:val="20"/>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38"/>
        <w:gridCol w:w="992"/>
      </w:tblGrid>
      <w:tr w:rsidR="00EE53E2" w:rsidRPr="000D36F2" w14:paraId="10D71E17" w14:textId="77777777" w:rsidTr="000B2A38">
        <w:trPr>
          <w:cantSplit/>
          <w:trHeight w:val="1077"/>
        </w:trPr>
        <w:tc>
          <w:tcPr>
            <w:tcW w:w="7338" w:type="dxa"/>
          </w:tcPr>
          <w:p w14:paraId="73CD979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A - I</w:t>
            </w:r>
            <w:r w:rsidRPr="000D36F2">
              <w:rPr>
                <w:rFonts w:ascii="Times New Roman" w:hAnsi="Times New Roman" w:cs="Times New Roman"/>
                <w:sz w:val="20"/>
                <w:szCs w:val="20"/>
              </w:rPr>
              <w:t>……………………………………………………………………………..................</w:t>
            </w:r>
          </w:p>
          <w:p w14:paraId="313D0B4B" w14:textId="77777777" w:rsidR="00EE53E2" w:rsidRPr="000D36F2" w:rsidRDefault="00EE53E2" w:rsidP="000B2A38">
            <w:pPr>
              <w:spacing w:after="0" w:line="240" w:lineRule="auto"/>
              <w:rPr>
                <w:rFonts w:ascii="Times New Roman" w:hAnsi="Times New Roman" w:cs="Times New Roman"/>
                <w:sz w:val="20"/>
                <w:szCs w:val="20"/>
              </w:rPr>
            </w:pPr>
          </w:p>
          <w:p w14:paraId="0DE6FFE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Základní informace o žádosti o akreditaci</w:t>
            </w:r>
          </w:p>
          <w:p w14:paraId="71F441F1"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4292B283" w14:textId="77777777" w:rsidR="00EE53E2" w:rsidRPr="000D36F2" w:rsidRDefault="00EE53E2" w:rsidP="000B2A38">
            <w:pPr>
              <w:tabs>
                <w:tab w:val="center" w:pos="388"/>
                <w:tab w:val="right" w:pos="776"/>
              </w:tabs>
              <w:spacing w:after="0" w:line="240" w:lineRule="auto"/>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t>4</w:t>
            </w:r>
          </w:p>
        </w:tc>
      </w:tr>
      <w:tr w:rsidR="00EE53E2" w:rsidRPr="000D36F2" w14:paraId="1B7660B9" w14:textId="77777777" w:rsidTr="000B2A38">
        <w:trPr>
          <w:cantSplit/>
          <w:trHeight w:val="1077"/>
        </w:trPr>
        <w:tc>
          <w:tcPr>
            <w:tcW w:w="7338" w:type="dxa"/>
          </w:tcPr>
          <w:p w14:paraId="27AA0B4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B -I</w:t>
            </w:r>
            <w:r w:rsidRPr="000D36F2">
              <w:rPr>
                <w:rFonts w:ascii="Times New Roman" w:hAnsi="Times New Roman" w:cs="Times New Roman"/>
                <w:sz w:val="20"/>
                <w:szCs w:val="20"/>
              </w:rPr>
              <w:t>…………………………………………………………………………………...……</w:t>
            </w:r>
          </w:p>
          <w:p w14:paraId="41809CF5" w14:textId="77777777" w:rsidR="00EE53E2" w:rsidRPr="000D36F2" w:rsidRDefault="00EE53E2" w:rsidP="000B2A38">
            <w:pPr>
              <w:spacing w:after="0" w:line="240" w:lineRule="auto"/>
              <w:rPr>
                <w:rFonts w:ascii="Times New Roman" w:hAnsi="Times New Roman" w:cs="Times New Roman"/>
                <w:sz w:val="20"/>
                <w:szCs w:val="20"/>
              </w:rPr>
            </w:pPr>
          </w:p>
          <w:p w14:paraId="7E1232E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Charakteristika studijního programu </w:t>
            </w:r>
          </w:p>
          <w:p w14:paraId="1B36AD58"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1BA4C716"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5</w:t>
            </w:r>
          </w:p>
        </w:tc>
      </w:tr>
      <w:tr w:rsidR="00EE53E2" w:rsidRPr="000D36F2" w14:paraId="124CBBD7" w14:textId="77777777" w:rsidTr="000B2A38">
        <w:trPr>
          <w:cantSplit/>
          <w:trHeight w:val="1077"/>
        </w:trPr>
        <w:tc>
          <w:tcPr>
            <w:tcW w:w="7338" w:type="dxa"/>
          </w:tcPr>
          <w:p w14:paraId="276968D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B – IIa</w:t>
            </w:r>
            <w:r w:rsidRPr="000D36F2">
              <w:rPr>
                <w:rFonts w:ascii="Times New Roman" w:hAnsi="Times New Roman" w:cs="Times New Roman"/>
                <w:sz w:val="20"/>
                <w:szCs w:val="20"/>
              </w:rPr>
              <w:t>………………………………………………………………………..……………</w:t>
            </w:r>
          </w:p>
          <w:p w14:paraId="11E8769F" w14:textId="77777777" w:rsidR="00EE53E2" w:rsidRPr="000D36F2" w:rsidRDefault="00EE53E2" w:rsidP="000B2A38">
            <w:pPr>
              <w:spacing w:after="0" w:line="240" w:lineRule="auto"/>
              <w:rPr>
                <w:rFonts w:ascii="Times New Roman" w:hAnsi="Times New Roman" w:cs="Times New Roman"/>
                <w:sz w:val="20"/>
                <w:szCs w:val="20"/>
              </w:rPr>
            </w:pPr>
          </w:p>
          <w:p w14:paraId="1E1B7C2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Studijní plány a návrh témat prací  </w:t>
            </w:r>
          </w:p>
          <w:p w14:paraId="1F773F43"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3CC2A550"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11</w:t>
            </w:r>
          </w:p>
        </w:tc>
      </w:tr>
      <w:tr w:rsidR="00EE53E2" w:rsidRPr="000D36F2" w14:paraId="5EB464EF" w14:textId="77777777" w:rsidTr="000B2A38">
        <w:trPr>
          <w:cantSplit/>
          <w:trHeight w:val="1077"/>
        </w:trPr>
        <w:tc>
          <w:tcPr>
            <w:tcW w:w="7338" w:type="dxa"/>
          </w:tcPr>
          <w:p w14:paraId="24CEEF6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B - III</w:t>
            </w:r>
            <w:r w:rsidRPr="000D36F2">
              <w:rPr>
                <w:rFonts w:ascii="Times New Roman" w:hAnsi="Times New Roman" w:cs="Times New Roman"/>
                <w:sz w:val="20"/>
                <w:szCs w:val="20"/>
              </w:rPr>
              <w:t>……………………………………………………………………………………...</w:t>
            </w:r>
          </w:p>
          <w:p w14:paraId="31C373D9" w14:textId="77777777" w:rsidR="00EE53E2" w:rsidRPr="000D36F2" w:rsidRDefault="00EE53E2" w:rsidP="000B2A38">
            <w:pPr>
              <w:spacing w:after="0" w:line="240" w:lineRule="auto"/>
              <w:rPr>
                <w:rFonts w:ascii="Times New Roman" w:hAnsi="Times New Roman" w:cs="Times New Roman"/>
                <w:sz w:val="20"/>
                <w:szCs w:val="20"/>
              </w:rPr>
            </w:pPr>
          </w:p>
          <w:p w14:paraId="32402A7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Charakteristika studijního předmětu</w:t>
            </w:r>
          </w:p>
          <w:p w14:paraId="62AA00E1"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2EF095ED"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32</w:t>
            </w:r>
          </w:p>
        </w:tc>
      </w:tr>
      <w:tr w:rsidR="00EE53E2" w:rsidRPr="000D36F2" w14:paraId="7025F815" w14:textId="77777777" w:rsidTr="000B2A38">
        <w:trPr>
          <w:cantSplit/>
          <w:trHeight w:val="1077"/>
        </w:trPr>
        <w:tc>
          <w:tcPr>
            <w:tcW w:w="7338" w:type="dxa"/>
          </w:tcPr>
          <w:p w14:paraId="49911BB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B – IV</w:t>
            </w:r>
            <w:r w:rsidRPr="000D36F2">
              <w:rPr>
                <w:rFonts w:ascii="Times New Roman" w:hAnsi="Times New Roman" w:cs="Times New Roman"/>
                <w:sz w:val="20"/>
                <w:szCs w:val="20"/>
              </w:rPr>
              <w:t>…………………………………………………………………………………...…</w:t>
            </w:r>
          </w:p>
          <w:p w14:paraId="5EE1DF40" w14:textId="77777777" w:rsidR="00EE53E2" w:rsidRPr="000D36F2" w:rsidRDefault="00EE53E2" w:rsidP="000B2A38">
            <w:pPr>
              <w:spacing w:after="0" w:line="240" w:lineRule="auto"/>
              <w:rPr>
                <w:rFonts w:ascii="Times New Roman" w:hAnsi="Times New Roman" w:cs="Times New Roman"/>
                <w:sz w:val="20"/>
                <w:szCs w:val="20"/>
              </w:rPr>
            </w:pPr>
          </w:p>
          <w:p w14:paraId="1A3E7FE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Údaje o odborné praxi </w:t>
            </w:r>
          </w:p>
          <w:p w14:paraId="6ABE9397"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2C3108A9"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202</w:t>
            </w:r>
          </w:p>
        </w:tc>
      </w:tr>
      <w:tr w:rsidR="00EE53E2" w:rsidRPr="000D36F2" w14:paraId="5AA3707B" w14:textId="77777777" w:rsidTr="000B2A38">
        <w:trPr>
          <w:cantSplit/>
          <w:trHeight w:val="1077"/>
        </w:trPr>
        <w:tc>
          <w:tcPr>
            <w:tcW w:w="7338" w:type="dxa"/>
          </w:tcPr>
          <w:p w14:paraId="7BAB42C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I</w:t>
            </w:r>
            <w:r w:rsidRPr="000D36F2">
              <w:rPr>
                <w:rFonts w:ascii="Times New Roman" w:hAnsi="Times New Roman" w:cs="Times New Roman"/>
                <w:sz w:val="20"/>
                <w:szCs w:val="20"/>
              </w:rPr>
              <w:t>…………..……………………………………………………...……………………</w:t>
            </w:r>
          </w:p>
          <w:p w14:paraId="742D9D96" w14:textId="77777777" w:rsidR="00EE53E2" w:rsidRPr="000D36F2" w:rsidRDefault="00EE53E2" w:rsidP="000B2A38">
            <w:pPr>
              <w:spacing w:after="0" w:line="240" w:lineRule="auto"/>
              <w:rPr>
                <w:rFonts w:ascii="Times New Roman" w:hAnsi="Times New Roman" w:cs="Times New Roman"/>
                <w:sz w:val="20"/>
                <w:szCs w:val="20"/>
              </w:rPr>
            </w:pPr>
          </w:p>
          <w:p w14:paraId="150386D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Personální zabezpečení </w:t>
            </w:r>
          </w:p>
          <w:p w14:paraId="4358CFFB"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412F9CE9"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213</w:t>
            </w:r>
          </w:p>
        </w:tc>
      </w:tr>
      <w:tr w:rsidR="00EE53E2" w:rsidRPr="000D36F2" w14:paraId="150C3CA8" w14:textId="77777777" w:rsidTr="000B2A38">
        <w:trPr>
          <w:cantSplit/>
          <w:trHeight w:val="1077"/>
        </w:trPr>
        <w:tc>
          <w:tcPr>
            <w:tcW w:w="7338" w:type="dxa"/>
          </w:tcPr>
          <w:p w14:paraId="4B1F16B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II</w:t>
            </w:r>
            <w:r w:rsidRPr="000D36F2">
              <w:rPr>
                <w:rFonts w:ascii="Times New Roman" w:hAnsi="Times New Roman" w:cs="Times New Roman"/>
                <w:sz w:val="20"/>
                <w:szCs w:val="20"/>
              </w:rPr>
              <w:t>.…………………………………………………………...........……………………</w:t>
            </w:r>
          </w:p>
          <w:p w14:paraId="02B76A3D" w14:textId="77777777" w:rsidR="00EE53E2" w:rsidRPr="000D36F2" w:rsidRDefault="00EE53E2" w:rsidP="000B2A38">
            <w:pPr>
              <w:spacing w:after="0" w:line="240" w:lineRule="auto"/>
              <w:rPr>
                <w:rFonts w:ascii="Times New Roman" w:hAnsi="Times New Roman" w:cs="Times New Roman"/>
                <w:sz w:val="20"/>
                <w:szCs w:val="20"/>
              </w:rPr>
            </w:pPr>
          </w:p>
          <w:p w14:paraId="51734E0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Související tvůrčí, resp. vědecká a umělecká činnost</w:t>
            </w:r>
          </w:p>
          <w:p w14:paraId="4F8507EF"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3D8E3ECE"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267</w:t>
            </w:r>
          </w:p>
        </w:tc>
      </w:tr>
      <w:tr w:rsidR="00EE53E2" w:rsidRPr="000D36F2" w14:paraId="1DA2730C" w14:textId="77777777" w:rsidTr="000B2A38">
        <w:trPr>
          <w:cantSplit/>
          <w:trHeight w:val="1077"/>
        </w:trPr>
        <w:tc>
          <w:tcPr>
            <w:tcW w:w="7338" w:type="dxa"/>
          </w:tcPr>
          <w:p w14:paraId="117FA80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III</w:t>
            </w:r>
            <w:r w:rsidRPr="000D36F2">
              <w:rPr>
                <w:rFonts w:ascii="Times New Roman" w:hAnsi="Times New Roman" w:cs="Times New Roman"/>
                <w:sz w:val="20"/>
                <w:szCs w:val="20"/>
              </w:rPr>
              <w:t>……………………………………………………………………………………..</w:t>
            </w:r>
          </w:p>
          <w:p w14:paraId="695D50A8" w14:textId="77777777" w:rsidR="00EE53E2" w:rsidRPr="000D36F2" w:rsidRDefault="00EE53E2" w:rsidP="000B2A38">
            <w:pPr>
              <w:spacing w:after="0" w:line="240" w:lineRule="auto"/>
              <w:rPr>
                <w:rFonts w:ascii="Times New Roman" w:hAnsi="Times New Roman" w:cs="Times New Roman"/>
                <w:sz w:val="20"/>
                <w:szCs w:val="20"/>
              </w:rPr>
            </w:pPr>
          </w:p>
          <w:p w14:paraId="3BEC278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Informační zabezpečení studijního programu </w:t>
            </w:r>
          </w:p>
          <w:p w14:paraId="6DB45DF9"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3B85F8B1"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274</w:t>
            </w:r>
          </w:p>
        </w:tc>
      </w:tr>
      <w:tr w:rsidR="00EE53E2" w:rsidRPr="000D36F2" w14:paraId="7ECB4975" w14:textId="77777777" w:rsidTr="000B2A38">
        <w:trPr>
          <w:cantSplit/>
          <w:trHeight w:val="1077"/>
        </w:trPr>
        <w:tc>
          <w:tcPr>
            <w:tcW w:w="7338" w:type="dxa"/>
          </w:tcPr>
          <w:p w14:paraId="7C24578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IV</w:t>
            </w:r>
            <w:r w:rsidRPr="000D36F2">
              <w:rPr>
                <w:rFonts w:ascii="Times New Roman" w:hAnsi="Times New Roman" w:cs="Times New Roman"/>
                <w:sz w:val="20"/>
                <w:szCs w:val="20"/>
              </w:rPr>
              <w:t>………………………………………………………………………….…………..</w:t>
            </w:r>
          </w:p>
          <w:p w14:paraId="193F5494" w14:textId="77777777" w:rsidR="00EE53E2" w:rsidRPr="000D36F2" w:rsidRDefault="00EE53E2" w:rsidP="000B2A38">
            <w:pPr>
              <w:spacing w:after="0" w:line="240" w:lineRule="auto"/>
              <w:rPr>
                <w:rFonts w:ascii="Times New Roman" w:hAnsi="Times New Roman" w:cs="Times New Roman"/>
                <w:sz w:val="20"/>
                <w:szCs w:val="20"/>
              </w:rPr>
            </w:pPr>
          </w:p>
          <w:p w14:paraId="2D9C669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Materiální zabezpečení studijního programu </w:t>
            </w:r>
          </w:p>
          <w:p w14:paraId="64188ADE"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1C944297"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276</w:t>
            </w:r>
          </w:p>
        </w:tc>
      </w:tr>
      <w:tr w:rsidR="00EE53E2" w:rsidRPr="000D36F2" w14:paraId="71D7CBDF" w14:textId="77777777" w:rsidTr="000B2A38">
        <w:trPr>
          <w:cantSplit/>
          <w:trHeight w:val="1077"/>
        </w:trPr>
        <w:tc>
          <w:tcPr>
            <w:tcW w:w="7338" w:type="dxa"/>
          </w:tcPr>
          <w:p w14:paraId="57CE0CF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C – V</w:t>
            </w:r>
            <w:r w:rsidRPr="000D36F2">
              <w:rPr>
                <w:rFonts w:ascii="Times New Roman" w:hAnsi="Times New Roman" w:cs="Times New Roman"/>
                <w:sz w:val="20"/>
                <w:szCs w:val="20"/>
              </w:rPr>
              <w:t>..……………………………………………………….……………….……………</w:t>
            </w:r>
          </w:p>
          <w:p w14:paraId="16D3EBCC" w14:textId="77777777" w:rsidR="00EE53E2" w:rsidRPr="000D36F2" w:rsidRDefault="00EE53E2" w:rsidP="000B2A38">
            <w:pPr>
              <w:spacing w:after="0" w:line="240" w:lineRule="auto"/>
              <w:rPr>
                <w:rFonts w:ascii="Times New Roman" w:hAnsi="Times New Roman" w:cs="Times New Roman"/>
                <w:sz w:val="20"/>
                <w:szCs w:val="20"/>
              </w:rPr>
            </w:pPr>
          </w:p>
          <w:p w14:paraId="5B09ADF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Finanční zabezpečení studijního programu </w:t>
            </w:r>
          </w:p>
          <w:p w14:paraId="1D633000"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013538FC"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280</w:t>
            </w:r>
          </w:p>
        </w:tc>
      </w:tr>
      <w:tr w:rsidR="00EE53E2" w:rsidRPr="000D36F2" w14:paraId="46DF785F" w14:textId="77777777" w:rsidTr="000B2A38">
        <w:trPr>
          <w:cantSplit/>
          <w:trHeight w:val="1077"/>
        </w:trPr>
        <w:tc>
          <w:tcPr>
            <w:tcW w:w="7338" w:type="dxa"/>
          </w:tcPr>
          <w:p w14:paraId="7EB5304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 – I</w:t>
            </w:r>
            <w:r w:rsidRPr="000D36F2">
              <w:rPr>
                <w:rFonts w:ascii="Times New Roman" w:hAnsi="Times New Roman" w:cs="Times New Roman"/>
                <w:sz w:val="20"/>
                <w:szCs w:val="20"/>
              </w:rPr>
              <w:t>…………...…………………………………………………………………………</w:t>
            </w:r>
          </w:p>
          <w:p w14:paraId="080A32B8" w14:textId="77777777" w:rsidR="00EE53E2" w:rsidRPr="000D36F2" w:rsidRDefault="00EE53E2" w:rsidP="000B2A38">
            <w:pPr>
              <w:spacing w:after="0" w:line="240" w:lineRule="auto"/>
              <w:rPr>
                <w:rFonts w:ascii="Times New Roman" w:hAnsi="Times New Roman" w:cs="Times New Roman"/>
                <w:sz w:val="20"/>
                <w:szCs w:val="20"/>
              </w:rPr>
            </w:pPr>
          </w:p>
          <w:p w14:paraId="0A487A5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Záměr rozvoje a další údaje ke studijnímu programu</w:t>
            </w:r>
          </w:p>
          <w:p w14:paraId="198AFA22"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03AAB49C"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281</w:t>
            </w:r>
          </w:p>
        </w:tc>
      </w:tr>
      <w:tr w:rsidR="00EE53E2" w:rsidRPr="000D36F2" w14:paraId="4E40E46B" w14:textId="77777777" w:rsidTr="000B2A38">
        <w:trPr>
          <w:cantSplit/>
          <w:trHeight w:val="1077"/>
        </w:trPr>
        <w:tc>
          <w:tcPr>
            <w:tcW w:w="7338" w:type="dxa"/>
          </w:tcPr>
          <w:p w14:paraId="0619BB1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E</w:t>
            </w:r>
            <w:r w:rsidRPr="000D36F2">
              <w:rPr>
                <w:rFonts w:ascii="Times New Roman" w:hAnsi="Times New Roman" w:cs="Times New Roman"/>
                <w:sz w:val="20"/>
                <w:szCs w:val="20"/>
              </w:rPr>
              <w:t>……………………………………………………………………....………………...…</w:t>
            </w:r>
          </w:p>
          <w:p w14:paraId="242B2E62" w14:textId="77777777" w:rsidR="00EE53E2" w:rsidRPr="000D36F2" w:rsidRDefault="00EE53E2" w:rsidP="000B2A38">
            <w:pPr>
              <w:spacing w:after="0" w:line="240" w:lineRule="auto"/>
              <w:rPr>
                <w:rFonts w:ascii="Times New Roman" w:hAnsi="Times New Roman" w:cs="Times New Roman"/>
                <w:sz w:val="20"/>
                <w:szCs w:val="20"/>
              </w:rPr>
            </w:pPr>
          </w:p>
          <w:p w14:paraId="279F34F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Sebehodnotící zpráva pro akreditaci studijního programu </w:t>
            </w:r>
          </w:p>
          <w:p w14:paraId="21BF35D5"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3F80E0E7" w14:textId="77777777" w:rsidR="00EE53E2" w:rsidRPr="000D36F2" w:rsidRDefault="00EE53E2" w:rsidP="000B2A38">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285</w:t>
            </w:r>
          </w:p>
        </w:tc>
      </w:tr>
    </w:tbl>
    <w:p w14:paraId="2A87C94B" w14:textId="77777777" w:rsidR="00EE53E2" w:rsidRPr="000D36F2" w:rsidRDefault="00EE53E2" w:rsidP="00EE53E2">
      <w:pPr>
        <w:spacing w:after="0" w:line="240" w:lineRule="auto"/>
      </w:pPr>
      <w:r w:rsidRPr="000D36F2">
        <w:br w:type="page"/>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384"/>
        <w:gridCol w:w="5954"/>
        <w:gridCol w:w="992"/>
      </w:tblGrid>
      <w:tr w:rsidR="00EE53E2" w:rsidRPr="000D36F2" w14:paraId="482FE653" w14:textId="77777777" w:rsidTr="000B2A38">
        <w:trPr>
          <w:cantSplit/>
        </w:trPr>
        <w:tc>
          <w:tcPr>
            <w:tcW w:w="7338" w:type="dxa"/>
            <w:gridSpan w:val="2"/>
          </w:tcPr>
          <w:p w14:paraId="364215B8" w14:textId="77777777" w:rsidR="00EE53E2" w:rsidRPr="000D36F2" w:rsidRDefault="00EE53E2" w:rsidP="000B2A38">
            <w:pPr>
              <w:spacing w:after="0" w:line="240" w:lineRule="auto"/>
              <w:rPr>
                <w:rFonts w:ascii="Times New Roman" w:hAnsi="Times New Roman" w:cs="Times New Roman"/>
                <w:b/>
                <w:sz w:val="20"/>
                <w:szCs w:val="20"/>
              </w:rPr>
            </w:pPr>
          </w:p>
          <w:p w14:paraId="2047F4A9" w14:textId="77777777" w:rsidR="00EE53E2" w:rsidRPr="000D36F2" w:rsidRDefault="00EE53E2" w:rsidP="000B2A38">
            <w:pPr>
              <w:spacing w:after="0" w:line="240" w:lineRule="auto"/>
              <w:rPr>
                <w:rFonts w:ascii="Times New Roman" w:hAnsi="Times New Roman" w:cs="Times New Roman"/>
                <w:b/>
                <w:sz w:val="20"/>
                <w:szCs w:val="20"/>
              </w:rPr>
            </w:pPr>
          </w:p>
          <w:p w14:paraId="0381AF7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Přílohy</w:t>
            </w:r>
          </w:p>
          <w:p w14:paraId="213456CC" w14:textId="77777777" w:rsidR="00EE53E2" w:rsidRPr="000D36F2" w:rsidRDefault="00EE53E2" w:rsidP="000B2A38">
            <w:pPr>
              <w:spacing w:after="0" w:line="240" w:lineRule="auto"/>
              <w:rPr>
                <w:rFonts w:ascii="Times New Roman" w:hAnsi="Times New Roman" w:cs="Times New Roman"/>
                <w:b/>
                <w:sz w:val="20"/>
                <w:szCs w:val="20"/>
              </w:rPr>
            </w:pPr>
          </w:p>
        </w:tc>
        <w:tc>
          <w:tcPr>
            <w:tcW w:w="992" w:type="dxa"/>
          </w:tcPr>
          <w:p w14:paraId="6FF2944B" w14:textId="77777777" w:rsidR="00EE53E2" w:rsidRPr="000D36F2" w:rsidRDefault="00EE53E2" w:rsidP="000B2A38">
            <w:pPr>
              <w:spacing w:after="0" w:line="240" w:lineRule="auto"/>
              <w:jc w:val="right"/>
              <w:rPr>
                <w:rFonts w:ascii="Times New Roman" w:hAnsi="Times New Roman" w:cs="Times New Roman"/>
                <w:sz w:val="20"/>
                <w:szCs w:val="20"/>
              </w:rPr>
            </w:pPr>
          </w:p>
        </w:tc>
      </w:tr>
      <w:tr w:rsidR="00EE53E2" w:rsidRPr="000D36F2" w14:paraId="480DFBB5" w14:textId="77777777" w:rsidTr="000B2A38">
        <w:trPr>
          <w:cantSplit/>
        </w:trPr>
        <w:tc>
          <w:tcPr>
            <w:tcW w:w="1384" w:type="dxa"/>
          </w:tcPr>
          <w:p w14:paraId="70A3D95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Příloha č. 1:</w:t>
            </w:r>
          </w:p>
        </w:tc>
        <w:tc>
          <w:tcPr>
            <w:tcW w:w="5954" w:type="dxa"/>
          </w:tcPr>
          <w:p w14:paraId="58D5BA9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Převodní tabulka studijního programu Zdravotně sociální péče</w:t>
            </w:r>
          </w:p>
          <w:p w14:paraId="1A651B57"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33D68736" w14:textId="77777777" w:rsidR="00EE53E2" w:rsidRPr="000D36F2" w:rsidRDefault="00EE53E2" w:rsidP="000B2A38">
            <w:pPr>
              <w:spacing w:after="0" w:line="240" w:lineRule="auto"/>
              <w:jc w:val="right"/>
              <w:rPr>
                <w:rFonts w:ascii="Times New Roman" w:hAnsi="Times New Roman" w:cs="Times New Roman"/>
                <w:sz w:val="20"/>
                <w:szCs w:val="20"/>
              </w:rPr>
            </w:pPr>
          </w:p>
        </w:tc>
      </w:tr>
      <w:tr w:rsidR="00EE53E2" w:rsidRPr="000D36F2" w14:paraId="503BFC42" w14:textId="77777777" w:rsidTr="000B2A38">
        <w:trPr>
          <w:cantSplit/>
        </w:trPr>
        <w:tc>
          <w:tcPr>
            <w:tcW w:w="1384" w:type="dxa"/>
          </w:tcPr>
          <w:p w14:paraId="5B7E277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Příloha č. 2:</w:t>
            </w:r>
          </w:p>
        </w:tc>
        <w:tc>
          <w:tcPr>
            <w:tcW w:w="5954" w:type="dxa"/>
          </w:tcPr>
          <w:p w14:paraId="11BD02D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Návrh tematických okruhů ke státní závěrečné zkoušce</w:t>
            </w:r>
          </w:p>
          <w:p w14:paraId="1B226FDC"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132A1388" w14:textId="77777777" w:rsidR="00EE53E2" w:rsidRPr="000D36F2" w:rsidRDefault="00EE53E2" w:rsidP="000B2A38">
            <w:pPr>
              <w:spacing w:after="0" w:line="240" w:lineRule="auto"/>
              <w:jc w:val="right"/>
              <w:rPr>
                <w:rFonts w:ascii="Times New Roman" w:hAnsi="Times New Roman" w:cs="Times New Roman"/>
                <w:sz w:val="20"/>
                <w:szCs w:val="20"/>
              </w:rPr>
            </w:pPr>
          </w:p>
        </w:tc>
      </w:tr>
      <w:tr w:rsidR="00EE53E2" w:rsidRPr="000D36F2" w14:paraId="31796BC4" w14:textId="77777777" w:rsidTr="000B2A38">
        <w:trPr>
          <w:cantSplit/>
        </w:trPr>
        <w:tc>
          <w:tcPr>
            <w:tcW w:w="1384" w:type="dxa"/>
          </w:tcPr>
          <w:p w14:paraId="28493E2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Příloha č. 3:</w:t>
            </w:r>
          </w:p>
        </w:tc>
        <w:tc>
          <w:tcPr>
            <w:tcW w:w="5954" w:type="dxa"/>
          </w:tcPr>
          <w:p w14:paraId="1CE13CC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Ukázka smluv pro odbornou praxi studentů</w:t>
            </w:r>
          </w:p>
          <w:p w14:paraId="07E54808"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0209150E" w14:textId="77777777" w:rsidR="00EE53E2" w:rsidRPr="000D36F2" w:rsidRDefault="00EE53E2" w:rsidP="000B2A38">
            <w:pPr>
              <w:spacing w:after="0" w:line="240" w:lineRule="auto"/>
              <w:jc w:val="right"/>
              <w:rPr>
                <w:rFonts w:ascii="Times New Roman" w:hAnsi="Times New Roman" w:cs="Times New Roman"/>
                <w:sz w:val="20"/>
                <w:szCs w:val="20"/>
              </w:rPr>
            </w:pPr>
          </w:p>
        </w:tc>
      </w:tr>
      <w:tr w:rsidR="00EE53E2" w:rsidRPr="000D36F2" w14:paraId="0A0A0BF7" w14:textId="77777777" w:rsidTr="000B2A38">
        <w:trPr>
          <w:cantSplit/>
        </w:trPr>
        <w:tc>
          <w:tcPr>
            <w:tcW w:w="1384" w:type="dxa"/>
          </w:tcPr>
          <w:p w14:paraId="1A28021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Příloha č. 4:</w:t>
            </w:r>
          </w:p>
        </w:tc>
        <w:tc>
          <w:tcPr>
            <w:tcW w:w="5954" w:type="dxa"/>
          </w:tcPr>
          <w:p w14:paraId="0BE50C9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Souhlasy garantů / vyučujících</w:t>
            </w:r>
          </w:p>
          <w:p w14:paraId="6D1FD2D7"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78E87CD6" w14:textId="77777777" w:rsidR="00EE53E2" w:rsidRPr="000D36F2" w:rsidRDefault="00EE53E2" w:rsidP="000B2A38">
            <w:pPr>
              <w:spacing w:after="0" w:line="240" w:lineRule="auto"/>
              <w:jc w:val="right"/>
              <w:rPr>
                <w:rFonts w:ascii="Times New Roman" w:hAnsi="Times New Roman" w:cs="Times New Roman"/>
                <w:sz w:val="20"/>
                <w:szCs w:val="20"/>
              </w:rPr>
            </w:pPr>
          </w:p>
        </w:tc>
      </w:tr>
      <w:tr w:rsidR="00EE53E2" w:rsidRPr="000D36F2" w14:paraId="09F583DF" w14:textId="77777777" w:rsidTr="000B2A38">
        <w:trPr>
          <w:cantSplit/>
        </w:trPr>
        <w:tc>
          <w:tcPr>
            <w:tcW w:w="1384" w:type="dxa"/>
          </w:tcPr>
          <w:p w14:paraId="3E79BDB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Příloha č. 5: </w:t>
            </w:r>
          </w:p>
        </w:tc>
        <w:tc>
          <w:tcPr>
            <w:tcW w:w="5954" w:type="dxa"/>
          </w:tcPr>
          <w:p w14:paraId="5F6F53F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Přehled a ukázka distančních studijních materiálů</w:t>
            </w:r>
          </w:p>
          <w:p w14:paraId="4CF61A8E" w14:textId="77777777" w:rsidR="00EE53E2" w:rsidRPr="000D36F2" w:rsidRDefault="00EE53E2" w:rsidP="000B2A38">
            <w:pPr>
              <w:spacing w:after="0" w:line="240" w:lineRule="auto"/>
              <w:rPr>
                <w:rFonts w:ascii="Times New Roman" w:hAnsi="Times New Roman" w:cs="Times New Roman"/>
                <w:sz w:val="20"/>
                <w:szCs w:val="20"/>
              </w:rPr>
            </w:pPr>
          </w:p>
        </w:tc>
        <w:tc>
          <w:tcPr>
            <w:tcW w:w="992" w:type="dxa"/>
          </w:tcPr>
          <w:p w14:paraId="186586EA" w14:textId="77777777" w:rsidR="00EE53E2" w:rsidRPr="000D36F2" w:rsidRDefault="00EE53E2" w:rsidP="000B2A38">
            <w:pPr>
              <w:spacing w:after="0" w:line="240" w:lineRule="auto"/>
              <w:jc w:val="right"/>
              <w:rPr>
                <w:rFonts w:ascii="Times New Roman" w:hAnsi="Times New Roman" w:cs="Times New Roman"/>
                <w:sz w:val="20"/>
                <w:szCs w:val="20"/>
              </w:rPr>
            </w:pPr>
          </w:p>
        </w:tc>
      </w:tr>
    </w:tbl>
    <w:p w14:paraId="2AD0B2B7" w14:textId="77777777" w:rsidR="00EE53E2" w:rsidRPr="000D36F2" w:rsidRDefault="00EE53E2" w:rsidP="00EE53E2">
      <w:pPr>
        <w:spacing w:after="0" w:line="240" w:lineRule="auto"/>
        <w:contextualSpacing/>
        <w:rPr>
          <w:rFonts w:ascii="Times New Roman" w:hAnsi="Times New Roman" w:cs="Times New Roman"/>
          <w:b/>
        </w:rPr>
      </w:pPr>
    </w:p>
    <w:p w14:paraId="2364F2DE" w14:textId="77777777" w:rsidR="00EE53E2" w:rsidRPr="000D36F2" w:rsidRDefault="00EE53E2" w:rsidP="00EE53E2">
      <w:pPr>
        <w:spacing w:after="0" w:line="240" w:lineRule="auto"/>
        <w:sectPr w:rsidR="00EE53E2" w:rsidRPr="000D36F2" w:rsidSect="000B2A38">
          <w:headerReference w:type="default" r:id="rId9"/>
          <w:footerReference w:type="default" r:id="rId10"/>
          <w:footerReference w:type="first" r:id="rId11"/>
          <w:pgSz w:w="11907" w:h="16840" w:code="9"/>
          <w:pgMar w:top="1417" w:right="1417" w:bottom="1417" w:left="1417" w:header="709" w:footer="851" w:gutter="0"/>
          <w:cols w:space="708"/>
          <w:titlePg/>
          <w:docGrid w:linePitch="326"/>
        </w:sectPr>
      </w:pPr>
    </w:p>
    <w:p w14:paraId="72C60710" w14:textId="77777777" w:rsidR="00EE53E2" w:rsidRPr="000D36F2" w:rsidRDefault="00EE53E2" w:rsidP="00EE53E2">
      <w:pPr>
        <w:pBdr>
          <w:top w:val="single" w:sz="4" w:space="1" w:color="auto"/>
          <w:left w:val="single" w:sz="4" w:space="4" w:color="auto"/>
          <w:bottom w:val="single" w:sz="4" w:space="1" w:color="auto"/>
          <w:right w:val="single" w:sz="4" w:space="4" w:color="auto"/>
        </w:pBdr>
        <w:shd w:val="clear" w:color="auto" w:fill="BDD6EE"/>
        <w:rPr>
          <w:rFonts w:ascii="Times New Roman" w:hAnsi="Times New Roman" w:cs="Times New Roman"/>
          <w:b/>
          <w:sz w:val="28"/>
          <w:szCs w:val="28"/>
        </w:rPr>
      </w:pPr>
      <w:r w:rsidRPr="000D36F2">
        <w:rPr>
          <w:rFonts w:ascii="Times New Roman" w:hAnsi="Times New Roman" w:cs="Times New Roman"/>
          <w:b/>
          <w:sz w:val="28"/>
          <w:szCs w:val="28"/>
        </w:rPr>
        <w:lastRenderedPageBreak/>
        <w:t>A – I – Základní informace o žádosti o akreditaci</w:t>
      </w:r>
    </w:p>
    <w:p w14:paraId="3209D78A" w14:textId="77777777" w:rsidR="00EE53E2" w:rsidRPr="000D36F2" w:rsidRDefault="00EE53E2" w:rsidP="00EE53E2">
      <w:pPr>
        <w:rPr>
          <w:rFonts w:ascii="Times New Roman" w:hAnsi="Times New Roman" w:cs="Times New Roman"/>
          <w:b/>
        </w:rPr>
      </w:pPr>
    </w:p>
    <w:p w14:paraId="3E9EA42C" w14:textId="77777777" w:rsidR="00EE53E2" w:rsidRPr="000D36F2" w:rsidRDefault="00EE53E2" w:rsidP="00EE53E2">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 xml:space="preserve">Název vysoké školy: </w:t>
      </w:r>
      <w:r w:rsidRPr="000D36F2">
        <w:rPr>
          <w:rFonts w:ascii="Times New Roman" w:hAnsi="Times New Roman" w:cs="Times New Roman"/>
          <w:b/>
          <w:sz w:val="20"/>
          <w:szCs w:val="20"/>
        </w:rPr>
        <w:tab/>
      </w:r>
      <w:r w:rsidRPr="000D36F2">
        <w:rPr>
          <w:rFonts w:ascii="Times New Roman" w:hAnsi="Times New Roman" w:cs="Times New Roman"/>
          <w:sz w:val="20"/>
          <w:szCs w:val="20"/>
        </w:rPr>
        <w:t>Univerzita Tomáše Bati ve Zlíně</w:t>
      </w:r>
    </w:p>
    <w:p w14:paraId="670CFA0F" w14:textId="77777777" w:rsidR="00EE53E2" w:rsidRPr="000D36F2" w:rsidRDefault="00EE53E2" w:rsidP="00EE53E2">
      <w:pPr>
        <w:tabs>
          <w:tab w:val="left" w:pos="2552"/>
        </w:tabs>
        <w:spacing w:after="0" w:line="240" w:lineRule="auto"/>
        <w:rPr>
          <w:rFonts w:ascii="Times New Roman" w:hAnsi="Times New Roman" w:cs="Times New Roman"/>
          <w:b/>
          <w:sz w:val="20"/>
          <w:szCs w:val="20"/>
        </w:rPr>
      </w:pPr>
    </w:p>
    <w:p w14:paraId="77E1F5A0" w14:textId="77777777" w:rsidR="00EE53E2" w:rsidRPr="000D36F2" w:rsidRDefault="00EE53E2" w:rsidP="00EE53E2">
      <w:pPr>
        <w:tabs>
          <w:tab w:val="left" w:pos="2552"/>
        </w:tabs>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součásti vysoké školy:</w:t>
      </w:r>
      <w:r w:rsidRPr="000D36F2">
        <w:rPr>
          <w:rFonts w:ascii="Times New Roman" w:hAnsi="Times New Roman" w:cs="Times New Roman"/>
          <w:b/>
          <w:sz w:val="20"/>
          <w:szCs w:val="20"/>
        </w:rPr>
        <w:tab/>
      </w:r>
      <w:r w:rsidRPr="000D36F2">
        <w:rPr>
          <w:rFonts w:ascii="Times New Roman" w:hAnsi="Times New Roman" w:cs="Times New Roman"/>
          <w:sz w:val="20"/>
          <w:szCs w:val="20"/>
        </w:rPr>
        <w:t>Fakulta humanitních studií</w:t>
      </w:r>
    </w:p>
    <w:p w14:paraId="3298F5B5" w14:textId="77777777" w:rsidR="00EE53E2" w:rsidRPr="000D36F2" w:rsidRDefault="00EE53E2" w:rsidP="00EE53E2">
      <w:pPr>
        <w:tabs>
          <w:tab w:val="left" w:pos="2552"/>
        </w:tabs>
        <w:spacing w:after="0" w:line="240" w:lineRule="auto"/>
        <w:rPr>
          <w:rFonts w:ascii="Times New Roman" w:hAnsi="Times New Roman" w:cs="Times New Roman"/>
          <w:b/>
          <w:sz w:val="20"/>
          <w:szCs w:val="20"/>
        </w:rPr>
      </w:pPr>
    </w:p>
    <w:p w14:paraId="311700E3" w14:textId="77777777" w:rsidR="00EE53E2" w:rsidRPr="000D36F2" w:rsidRDefault="00EE53E2" w:rsidP="00EE53E2">
      <w:pPr>
        <w:tabs>
          <w:tab w:val="left" w:pos="2552"/>
        </w:tabs>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spolupracující instituce: //</w:t>
      </w:r>
    </w:p>
    <w:p w14:paraId="5A89E007" w14:textId="77777777" w:rsidR="00EE53E2" w:rsidRPr="000D36F2" w:rsidRDefault="00EE53E2" w:rsidP="00EE53E2">
      <w:pPr>
        <w:tabs>
          <w:tab w:val="left" w:pos="2552"/>
        </w:tabs>
        <w:spacing w:after="0" w:line="240" w:lineRule="auto"/>
        <w:rPr>
          <w:rFonts w:ascii="Times New Roman" w:hAnsi="Times New Roman" w:cs="Times New Roman"/>
          <w:b/>
          <w:sz w:val="20"/>
          <w:szCs w:val="20"/>
        </w:rPr>
      </w:pPr>
    </w:p>
    <w:p w14:paraId="76644508" w14:textId="77777777" w:rsidR="00EE53E2" w:rsidRPr="000D36F2" w:rsidRDefault="00EE53E2" w:rsidP="00EE53E2">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Název studijního programu:</w:t>
      </w:r>
      <w:r w:rsidRPr="000D36F2">
        <w:rPr>
          <w:rFonts w:ascii="Times New Roman" w:hAnsi="Times New Roman" w:cs="Times New Roman"/>
          <w:b/>
          <w:sz w:val="20"/>
          <w:szCs w:val="20"/>
        </w:rPr>
        <w:tab/>
      </w:r>
      <w:r w:rsidRPr="000D36F2">
        <w:rPr>
          <w:rFonts w:ascii="Times New Roman" w:hAnsi="Times New Roman" w:cs="Times New Roman"/>
          <w:sz w:val="20"/>
          <w:szCs w:val="20"/>
        </w:rPr>
        <w:t>Zdravotně sociální péče</w:t>
      </w:r>
    </w:p>
    <w:p w14:paraId="7FB93199" w14:textId="77777777" w:rsidR="00EE53E2" w:rsidRPr="000D36F2" w:rsidRDefault="00EE53E2" w:rsidP="00EE53E2">
      <w:pPr>
        <w:tabs>
          <w:tab w:val="left" w:pos="2552"/>
        </w:tabs>
        <w:spacing w:after="0" w:line="240" w:lineRule="auto"/>
        <w:rPr>
          <w:rFonts w:ascii="Times New Roman" w:hAnsi="Times New Roman" w:cs="Times New Roman"/>
          <w:b/>
          <w:sz w:val="20"/>
          <w:szCs w:val="20"/>
        </w:rPr>
      </w:pPr>
    </w:p>
    <w:p w14:paraId="7EB0B7C9" w14:textId="77777777" w:rsidR="00EE53E2" w:rsidRPr="000D36F2" w:rsidRDefault="00EE53E2" w:rsidP="00EE53E2">
      <w:pPr>
        <w:tabs>
          <w:tab w:val="left" w:pos="2552"/>
        </w:tabs>
        <w:spacing w:after="0" w:line="240" w:lineRule="auto"/>
        <w:ind w:left="3544" w:hanging="3544"/>
        <w:rPr>
          <w:rFonts w:ascii="Times New Roman" w:hAnsi="Times New Roman" w:cs="Times New Roman"/>
          <w:sz w:val="20"/>
          <w:szCs w:val="20"/>
        </w:rPr>
      </w:pPr>
      <w:r w:rsidRPr="000D36F2">
        <w:rPr>
          <w:rFonts w:ascii="Times New Roman" w:hAnsi="Times New Roman" w:cs="Times New Roman"/>
          <w:b/>
          <w:sz w:val="20"/>
          <w:szCs w:val="20"/>
        </w:rPr>
        <w:t>Typ žádosti o akreditaci:</w:t>
      </w:r>
      <w:r w:rsidRPr="000D36F2">
        <w:rPr>
          <w:rFonts w:ascii="Times New Roman" w:hAnsi="Times New Roman" w:cs="Times New Roman"/>
          <w:sz w:val="20"/>
          <w:szCs w:val="20"/>
        </w:rPr>
        <w:tab/>
        <w:t>udělení akreditace</w:t>
      </w:r>
    </w:p>
    <w:p w14:paraId="5C8787F0" w14:textId="77777777" w:rsidR="00EE53E2" w:rsidRPr="000D36F2" w:rsidRDefault="00EE53E2" w:rsidP="00EE53E2">
      <w:pPr>
        <w:tabs>
          <w:tab w:val="left" w:pos="2552"/>
        </w:tabs>
        <w:spacing w:after="0" w:line="240" w:lineRule="auto"/>
        <w:ind w:left="3544" w:hanging="3544"/>
        <w:rPr>
          <w:rFonts w:ascii="Times New Roman" w:hAnsi="Times New Roman" w:cs="Times New Roman"/>
          <w:sz w:val="20"/>
          <w:szCs w:val="20"/>
        </w:rPr>
      </w:pPr>
    </w:p>
    <w:p w14:paraId="5676EE02" w14:textId="3155FC95" w:rsidR="00EE53E2" w:rsidRPr="000D36F2" w:rsidRDefault="00EE53E2" w:rsidP="00EE53E2">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 xml:space="preserve">Schvalující orgán: </w:t>
      </w:r>
      <w:r w:rsidRPr="000D36F2">
        <w:rPr>
          <w:rFonts w:ascii="Times New Roman" w:hAnsi="Times New Roman" w:cs="Times New Roman"/>
          <w:b/>
          <w:sz w:val="20"/>
          <w:szCs w:val="20"/>
        </w:rPr>
        <w:tab/>
      </w:r>
      <w:r w:rsidRPr="000D36F2">
        <w:rPr>
          <w:rFonts w:ascii="Times New Roman" w:hAnsi="Times New Roman" w:cs="Times New Roman"/>
          <w:sz w:val="20"/>
          <w:szCs w:val="20"/>
        </w:rPr>
        <w:t>Vědecká rada FHS</w:t>
      </w:r>
      <w:r w:rsidR="003150D5">
        <w:rPr>
          <w:rFonts w:ascii="Times New Roman" w:hAnsi="Times New Roman" w:cs="Times New Roman"/>
          <w:sz w:val="20"/>
          <w:szCs w:val="20"/>
        </w:rPr>
        <w:t xml:space="preserve"> (16. listopadu 2020)</w:t>
      </w:r>
      <w:r w:rsidRPr="000D36F2">
        <w:rPr>
          <w:rFonts w:ascii="Times New Roman" w:hAnsi="Times New Roman" w:cs="Times New Roman"/>
          <w:sz w:val="20"/>
          <w:szCs w:val="20"/>
        </w:rPr>
        <w:t xml:space="preserve">, Rada pro vnitřní hodnocení UTB, Národní akreditační </w:t>
      </w:r>
      <w:r w:rsidR="009A0B96">
        <w:rPr>
          <w:rFonts w:ascii="Times New Roman" w:hAnsi="Times New Roman" w:cs="Times New Roman"/>
          <w:sz w:val="20"/>
          <w:szCs w:val="20"/>
        </w:rPr>
        <w:t>úřad</w:t>
      </w:r>
      <w:r w:rsidR="009A0B96" w:rsidRPr="000D36F2">
        <w:rPr>
          <w:rFonts w:ascii="Times New Roman" w:hAnsi="Times New Roman" w:cs="Times New Roman"/>
          <w:sz w:val="20"/>
          <w:szCs w:val="20"/>
        </w:rPr>
        <w:t xml:space="preserve"> </w:t>
      </w:r>
      <w:r w:rsidR="009A0B96">
        <w:rPr>
          <w:rFonts w:ascii="Times New Roman" w:hAnsi="Times New Roman" w:cs="Times New Roman"/>
          <w:sz w:val="20"/>
          <w:szCs w:val="20"/>
        </w:rPr>
        <w:t>pro vysoké školství</w:t>
      </w:r>
    </w:p>
    <w:p w14:paraId="2B95AB2E" w14:textId="77777777" w:rsidR="00EE53E2" w:rsidRPr="000D36F2" w:rsidRDefault="00EE53E2" w:rsidP="00EE53E2">
      <w:pPr>
        <w:tabs>
          <w:tab w:val="left" w:pos="2552"/>
        </w:tabs>
        <w:spacing w:after="0" w:line="240" w:lineRule="auto"/>
        <w:rPr>
          <w:rFonts w:ascii="Times New Roman" w:hAnsi="Times New Roman" w:cs="Times New Roman"/>
          <w:b/>
          <w:sz w:val="20"/>
          <w:szCs w:val="20"/>
        </w:rPr>
      </w:pPr>
    </w:p>
    <w:p w14:paraId="27D4BF22" w14:textId="77777777" w:rsidR="00EE53E2" w:rsidRPr="000D36F2" w:rsidRDefault="00EE53E2" w:rsidP="00EE53E2">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 xml:space="preserve">Datum schválení žádosti: </w:t>
      </w:r>
    </w:p>
    <w:p w14:paraId="27B53067" w14:textId="77777777" w:rsidR="00EE53E2" w:rsidRPr="000D36F2" w:rsidRDefault="00EE53E2" w:rsidP="00EE53E2">
      <w:pPr>
        <w:tabs>
          <w:tab w:val="left" w:pos="2552"/>
        </w:tabs>
        <w:spacing w:after="0" w:line="240" w:lineRule="auto"/>
        <w:rPr>
          <w:rFonts w:ascii="Times New Roman" w:hAnsi="Times New Roman" w:cs="Times New Roman"/>
          <w:b/>
          <w:sz w:val="20"/>
          <w:szCs w:val="20"/>
        </w:rPr>
      </w:pPr>
    </w:p>
    <w:p w14:paraId="6D0EA9F8" w14:textId="77777777" w:rsidR="00EE53E2" w:rsidRPr="000D36F2" w:rsidRDefault="00EE53E2" w:rsidP="00EE53E2">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Odkaz na elektronickou podobu žádosti:</w:t>
      </w:r>
    </w:p>
    <w:p w14:paraId="669B8507" w14:textId="77777777" w:rsidR="00EE53E2" w:rsidRPr="000D36F2" w:rsidRDefault="00752E6A" w:rsidP="00EE53E2">
      <w:pPr>
        <w:spacing w:after="0" w:line="240" w:lineRule="auto"/>
        <w:rPr>
          <w:rFonts w:ascii="Times New Roman" w:hAnsi="Times New Roman" w:cs="Times New Roman"/>
          <w:sz w:val="20"/>
          <w:szCs w:val="20"/>
        </w:rPr>
      </w:pPr>
      <w:hyperlink r:id="rId12" w:history="1">
        <w:r w:rsidR="00EE53E2" w:rsidRPr="000D36F2">
          <w:rPr>
            <w:rStyle w:val="Hypertextovodkaz"/>
            <w:rFonts w:ascii="Times New Roman" w:eastAsiaTheme="majorEastAsia" w:hAnsi="Times New Roman" w:cs="Times New Roman"/>
            <w:sz w:val="20"/>
            <w:szCs w:val="20"/>
          </w:rPr>
          <w:t>https://fhs.utb.cz/wp-login.php</w:t>
        </w:r>
      </w:hyperlink>
    </w:p>
    <w:p w14:paraId="774B5A25" w14:textId="77777777" w:rsidR="00EE53E2" w:rsidRPr="000D36F2" w:rsidRDefault="00EE53E2" w:rsidP="00EE53E2">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jméno a heslo k přístupu na www: fhs-akreditace, FHS_akreditace/123</w:t>
      </w:r>
    </w:p>
    <w:p w14:paraId="20CE4045" w14:textId="3D69154F" w:rsidR="00EE53E2" w:rsidRPr="000D36F2" w:rsidRDefault="00EE53E2" w:rsidP="00EE53E2">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Poté vložit odkaz: </w:t>
      </w:r>
      <w:r w:rsidRPr="001E3769">
        <w:rPr>
          <w:rFonts w:ascii="Times New Roman" w:eastAsiaTheme="majorEastAsia" w:hAnsi="Times New Roman" w:cs="Times New Roman"/>
          <w:sz w:val="20"/>
          <w:szCs w:val="20"/>
        </w:rPr>
        <w:t>https://fhs.utb.cz/o-fakulte/uredni-deska/akreditace/</w:t>
      </w:r>
    </w:p>
    <w:p w14:paraId="2384503D" w14:textId="77777777" w:rsidR="00EE53E2" w:rsidRPr="000D36F2" w:rsidRDefault="00EE53E2" w:rsidP="00EE53E2">
      <w:pPr>
        <w:spacing w:after="0" w:line="240" w:lineRule="auto"/>
        <w:rPr>
          <w:rFonts w:ascii="Times New Roman" w:hAnsi="Times New Roman" w:cs="Times New Roman"/>
          <w:b/>
          <w:sz w:val="20"/>
          <w:szCs w:val="20"/>
        </w:rPr>
      </w:pPr>
    </w:p>
    <w:p w14:paraId="2606FE57" w14:textId="77777777" w:rsidR="00EE53E2" w:rsidRPr="000D36F2" w:rsidRDefault="00EE53E2" w:rsidP="00EE53E2">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Odkazy na relevantní vnitřní předpisy: </w:t>
      </w:r>
    </w:p>
    <w:p w14:paraId="755822B3" w14:textId="77777777" w:rsidR="00EE53E2" w:rsidRPr="000D36F2" w:rsidRDefault="00EE53E2" w:rsidP="00EE53E2">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Vnitřní předpisy UTB: </w:t>
      </w:r>
      <w:hyperlink r:id="rId13" w:history="1">
        <w:r w:rsidRPr="000D36F2">
          <w:rPr>
            <w:rStyle w:val="Hypertextovodkaz"/>
            <w:rFonts w:ascii="Times New Roman" w:hAnsi="Times New Roman" w:cs="Times New Roman"/>
            <w:sz w:val="20"/>
            <w:szCs w:val="20"/>
          </w:rPr>
          <w:t>https://www.utb.cz/univerzita/uredni-deska/vnitrni-normy-a-predpisy/vnitrni-predpisy/</w:t>
        </w:r>
      </w:hyperlink>
    </w:p>
    <w:p w14:paraId="513817B9" w14:textId="4279E679" w:rsidR="00EE53E2" w:rsidRPr="000D36F2" w:rsidRDefault="0018791B" w:rsidP="00EE53E2">
      <w:pPr>
        <w:spacing w:after="0" w:line="240" w:lineRule="auto"/>
        <w:rPr>
          <w:rFonts w:ascii="Times New Roman" w:hAnsi="Times New Roman" w:cs="Times New Roman"/>
          <w:sz w:val="20"/>
          <w:szCs w:val="20"/>
        </w:rPr>
      </w:pPr>
      <w:r>
        <w:rPr>
          <w:rFonts w:ascii="Times New Roman" w:hAnsi="Times New Roman" w:cs="Times New Roman"/>
          <w:sz w:val="20"/>
          <w:szCs w:val="20"/>
        </w:rPr>
        <w:t>Vnitřní předpisy FHS</w:t>
      </w:r>
      <w:r w:rsidR="00EE53E2" w:rsidRPr="000D36F2">
        <w:rPr>
          <w:rFonts w:ascii="Times New Roman" w:hAnsi="Times New Roman" w:cs="Times New Roman"/>
          <w:sz w:val="20"/>
          <w:szCs w:val="20"/>
        </w:rPr>
        <w:t xml:space="preserve">: </w:t>
      </w:r>
      <w:hyperlink r:id="rId14" w:history="1">
        <w:r w:rsidR="00EE53E2" w:rsidRPr="000D36F2">
          <w:rPr>
            <w:rStyle w:val="Hypertextovodkaz"/>
            <w:rFonts w:ascii="Times New Roman" w:hAnsi="Times New Roman" w:cs="Times New Roman"/>
            <w:sz w:val="20"/>
            <w:szCs w:val="20"/>
          </w:rPr>
          <w:t>https://fhs.utb.cz/o-fakulte/uredni-deska/vnitrni-normy-a-predpisy/vnitrni-predpisy-utb-a-fhs/</w:t>
        </w:r>
      </w:hyperlink>
    </w:p>
    <w:p w14:paraId="6FF30738" w14:textId="77777777" w:rsidR="00EE53E2" w:rsidRPr="000D36F2" w:rsidRDefault="00EE53E2" w:rsidP="00EE53E2">
      <w:pPr>
        <w:spacing w:after="0" w:line="240" w:lineRule="auto"/>
        <w:rPr>
          <w:rFonts w:ascii="Times New Roman" w:hAnsi="Times New Roman" w:cs="Times New Roman"/>
          <w:b/>
          <w:sz w:val="20"/>
          <w:szCs w:val="20"/>
        </w:rPr>
      </w:pPr>
    </w:p>
    <w:p w14:paraId="5968E894" w14:textId="77777777" w:rsidR="00EE53E2" w:rsidRPr="000D36F2" w:rsidRDefault="00EE53E2" w:rsidP="00EE53E2">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 xml:space="preserve">ISCED F: </w:t>
      </w:r>
      <w:r w:rsidRPr="000D36F2">
        <w:rPr>
          <w:rFonts w:ascii="Times New Roman" w:hAnsi="Times New Roman" w:cs="Times New Roman"/>
          <w:b/>
          <w:sz w:val="20"/>
          <w:szCs w:val="20"/>
        </w:rPr>
        <w:tab/>
      </w:r>
      <w:r w:rsidRPr="000D36F2">
        <w:rPr>
          <w:rFonts w:ascii="Times New Roman" w:hAnsi="Times New Roman" w:cs="Times New Roman"/>
          <w:sz w:val="20"/>
          <w:szCs w:val="20"/>
        </w:rPr>
        <w:t>09 Zdravotní a sociální péče, péče o příznivé životní podmínky</w:t>
      </w:r>
    </w:p>
    <w:p w14:paraId="28AF4BB6" w14:textId="77777777" w:rsidR="00EE53E2" w:rsidRPr="000D36F2" w:rsidRDefault="00EE53E2" w:rsidP="00EE53E2">
      <w:pPr>
        <w:tabs>
          <w:tab w:val="left" w:pos="2552"/>
        </w:tabs>
        <w:spacing w:after="0" w:line="240" w:lineRule="auto"/>
        <w:rPr>
          <w:rFonts w:ascii="Times New Roman" w:hAnsi="Times New Roman" w:cs="Times New Roman"/>
          <w:sz w:val="20"/>
          <w:szCs w:val="20"/>
        </w:rPr>
      </w:pPr>
      <w:r w:rsidRPr="000D36F2">
        <w:rPr>
          <w:rFonts w:ascii="Times New Roman" w:hAnsi="Times New Roman" w:cs="Times New Roman"/>
          <w:sz w:val="20"/>
          <w:szCs w:val="20"/>
        </w:rPr>
        <w:tab/>
        <w:t>099 Zdravotní a sociální péče, péče o příznivé životní podmínky – obory j. n.</w:t>
      </w:r>
    </w:p>
    <w:p w14:paraId="67F845B4" w14:textId="77777777" w:rsidR="00EE53E2" w:rsidRPr="000D36F2" w:rsidRDefault="00EE53E2" w:rsidP="00EE53E2">
      <w:pPr>
        <w:spacing w:after="240" w:line="240" w:lineRule="auto"/>
        <w:rPr>
          <w:rFonts w:ascii="Times New Roman" w:hAnsi="Times New Roman" w:cs="Times New Roman"/>
          <w:b/>
          <w:sz w:val="20"/>
          <w:szCs w:val="20"/>
        </w:rPr>
      </w:pPr>
    </w:p>
    <w:p w14:paraId="3A96FA42" w14:textId="77777777" w:rsidR="00EE53E2" w:rsidRPr="000D36F2" w:rsidRDefault="00EE53E2" w:rsidP="00EE53E2">
      <w:pPr>
        <w:rPr>
          <w:rFonts w:ascii="Times New Roman" w:hAnsi="Times New Roman" w:cs="Times New Roman"/>
        </w:rPr>
      </w:pPr>
      <w:r w:rsidRPr="000D36F2">
        <w:rPr>
          <w:rFonts w:ascii="Times New Roman" w:hAnsi="Times New Roman" w:cs="Times New Roman"/>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EE53E2" w:rsidRPr="000D36F2" w14:paraId="50AFEA0D" w14:textId="77777777" w:rsidTr="000B2A38">
        <w:trPr>
          <w:trHeight w:val="283"/>
        </w:trPr>
        <w:tc>
          <w:tcPr>
            <w:tcW w:w="9285" w:type="dxa"/>
            <w:gridSpan w:val="4"/>
            <w:tcBorders>
              <w:bottom w:val="double" w:sz="4" w:space="0" w:color="auto"/>
            </w:tcBorders>
            <w:shd w:val="clear" w:color="auto" w:fill="BDD6EE"/>
          </w:tcPr>
          <w:p w14:paraId="4D0B9715"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lastRenderedPageBreak/>
              <w:t>B – I – Charakteristika studijního programu</w:t>
            </w:r>
          </w:p>
        </w:tc>
      </w:tr>
      <w:tr w:rsidR="00EE53E2" w:rsidRPr="000D36F2" w14:paraId="2B336A1F" w14:textId="77777777" w:rsidTr="000B2A38">
        <w:tc>
          <w:tcPr>
            <w:tcW w:w="3168" w:type="dxa"/>
            <w:tcBorders>
              <w:bottom w:val="single" w:sz="2" w:space="0" w:color="auto"/>
            </w:tcBorders>
            <w:shd w:val="clear" w:color="auto" w:fill="F7CAAC"/>
          </w:tcPr>
          <w:p w14:paraId="07B2E45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117" w:type="dxa"/>
            <w:gridSpan w:val="3"/>
            <w:tcBorders>
              <w:bottom w:val="single" w:sz="2" w:space="0" w:color="auto"/>
            </w:tcBorders>
          </w:tcPr>
          <w:p w14:paraId="74EFB65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Zdravotně sociální péče</w:t>
            </w:r>
          </w:p>
        </w:tc>
      </w:tr>
      <w:tr w:rsidR="00EE53E2" w:rsidRPr="000D36F2" w14:paraId="0FB4FE3F" w14:textId="77777777" w:rsidTr="000B2A38">
        <w:tc>
          <w:tcPr>
            <w:tcW w:w="3168" w:type="dxa"/>
            <w:tcBorders>
              <w:bottom w:val="single" w:sz="2" w:space="0" w:color="auto"/>
            </w:tcBorders>
            <w:shd w:val="clear" w:color="auto" w:fill="F7CAAC"/>
          </w:tcPr>
          <w:p w14:paraId="6E7AEF6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studijního programu</w:t>
            </w:r>
          </w:p>
        </w:tc>
        <w:tc>
          <w:tcPr>
            <w:tcW w:w="6117" w:type="dxa"/>
            <w:gridSpan w:val="3"/>
            <w:tcBorders>
              <w:bottom w:val="single" w:sz="2" w:space="0" w:color="auto"/>
            </w:tcBorders>
          </w:tcPr>
          <w:p w14:paraId="7D3FB2A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bakalářský </w:t>
            </w:r>
          </w:p>
        </w:tc>
      </w:tr>
      <w:tr w:rsidR="00EE53E2" w:rsidRPr="000D36F2" w14:paraId="0A506E74" w14:textId="77777777" w:rsidTr="000B2A38">
        <w:tc>
          <w:tcPr>
            <w:tcW w:w="3168" w:type="dxa"/>
            <w:tcBorders>
              <w:bottom w:val="single" w:sz="2" w:space="0" w:color="auto"/>
            </w:tcBorders>
            <w:shd w:val="clear" w:color="auto" w:fill="F7CAAC"/>
          </w:tcPr>
          <w:p w14:paraId="2D8A611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Profil studijního programu</w:t>
            </w:r>
          </w:p>
        </w:tc>
        <w:tc>
          <w:tcPr>
            <w:tcW w:w="6117" w:type="dxa"/>
            <w:gridSpan w:val="3"/>
            <w:tcBorders>
              <w:bottom w:val="single" w:sz="2" w:space="0" w:color="auto"/>
            </w:tcBorders>
          </w:tcPr>
          <w:p w14:paraId="30BAD37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profesně zaměřený</w:t>
            </w:r>
          </w:p>
        </w:tc>
      </w:tr>
      <w:tr w:rsidR="00EE53E2" w:rsidRPr="000D36F2" w14:paraId="034A50B5" w14:textId="77777777" w:rsidTr="000B2A38">
        <w:tc>
          <w:tcPr>
            <w:tcW w:w="3168" w:type="dxa"/>
            <w:tcBorders>
              <w:bottom w:val="single" w:sz="2" w:space="0" w:color="auto"/>
            </w:tcBorders>
            <w:shd w:val="clear" w:color="auto" w:fill="F7CAAC"/>
          </w:tcPr>
          <w:p w14:paraId="4AAA1E4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studia</w:t>
            </w:r>
          </w:p>
        </w:tc>
        <w:tc>
          <w:tcPr>
            <w:tcW w:w="6117" w:type="dxa"/>
            <w:gridSpan w:val="3"/>
            <w:tcBorders>
              <w:bottom w:val="single" w:sz="2" w:space="0" w:color="auto"/>
            </w:tcBorders>
          </w:tcPr>
          <w:p w14:paraId="7B583DD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prezenční, kombinovaná</w:t>
            </w:r>
          </w:p>
        </w:tc>
      </w:tr>
      <w:tr w:rsidR="00EE53E2" w:rsidRPr="000D36F2" w14:paraId="28B8BCC5" w14:textId="77777777" w:rsidTr="000B2A38">
        <w:tc>
          <w:tcPr>
            <w:tcW w:w="3168" w:type="dxa"/>
            <w:tcBorders>
              <w:bottom w:val="single" w:sz="2" w:space="0" w:color="auto"/>
            </w:tcBorders>
            <w:shd w:val="clear" w:color="auto" w:fill="F7CAAC"/>
          </w:tcPr>
          <w:p w14:paraId="5506E85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Standardní doba studia</w:t>
            </w:r>
          </w:p>
        </w:tc>
        <w:tc>
          <w:tcPr>
            <w:tcW w:w="6117" w:type="dxa"/>
            <w:gridSpan w:val="3"/>
            <w:tcBorders>
              <w:bottom w:val="single" w:sz="2" w:space="0" w:color="auto"/>
            </w:tcBorders>
          </w:tcPr>
          <w:p w14:paraId="050B975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3 roky</w:t>
            </w:r>
          </w:p>
        </w:tc>
      </w:tr>
      <w:tr w:rsidR="00EE53E2" w:rsidRPr="000D36F2" w14:paraId="40639A83" w14:textId="77777777" w:rsidTr="000B2A38">
        <w:tc>
          <w:tcPr>
            <w:tcW w:w="3168" w:type="dxa"/>
            <w:tcBorders>
              <w:bottom w:val="single" w:sz="2" w:space="0" w:color="auto"/>
            </w:tcBorders>
            <w:shd w:val="clear" w:color="auto" w:fill="F7CAAC"/>
          </w:tcPr>
          <w:p w14:paraId="522E89D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Jazyk studia</w:t>
            </w:r>
          </w:p>
        </w:tc>
        <w:tc>
          <w:tcPr>
            <w:tcW w:w="6117" w:type="dxa"/>
            <w:gridSpan w:val="3"/>
            <w:tcBorders>
              <w:bottom w:val="single" w:sz="2" w:space="0" w:color="auto"/>
            </w:tcBorders>
          </w:tcPr>
          <w:p w14:paraId="5E6AC064" w14:textId="1FC710C8" w:rsidR="00EE53E2" w:rsidRPr="000D36F2" w:rsidRDefault="00644EAB"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č</w:t>
            </w:r>
            <w:r w:rsidR="00EE53E2" w:rsidRPr="000D36F2">
              <w:rPr>
                <w:rFonts w:ascii="Times New Roman" w:hAnsi="Times New Roman" w:cs="Times New Roman"/>
                <w:sz w:val="20"/>
                <w:szCs w:val="20"/>
              </w:rPr>
              <w:t>eský</w:t>
            </w:r>
          </w:p>
        </w:tc>
      </w:tr>
      <w:tr w:rsidR="00EE53E2" w:rsidRPr="000D36F2" w14:paraId="6E2BEE33" w14:textId="77777777" w:rsidTr="000B2A38">
        <w:tc>
          <w:tcPr>
            <w:tcW w:w="3168" w:type="dxa"/>
            <w:tcBorders>
              <w:bottom w:val="single" w:sz="2" w:space="0" w:color="auto"/>
            </w:tcBorders>
            <w:shd w:val="clear" w:color="auto" w:fill="F7CAAC"/>
          </w:tcPr>
          <w:p w14:paraId="482B79C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Udělovaný akademický titul</w:t>
            </w:r>
          </w:p>
        </w:tc>
        <w:tc>
          <w:tcPr>
            <w:tcW w:w="6117" w:type="dxa"/>
            <w:gridSpan w:val="3"/>
            <w:tcBorders>
              <w:bottom w:val="single" w:sz="2" w:space="0" w:color="auto"/>
            </w:tcBorders>
          </w:tcPr>
          <w:p w14:paraId="46EC314B" w14:textId="36F35C44" w:rsidR="00EE53E2" w:rsidRPr="000D36F2" w:rsidRDefault="00475369"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B</w:t>
            </w:r>
            <w:r w:rsidR="00EE53E2" w:rsidRPr="000D36F2">
              <w:rPr>
                <w:rFonts w:ascii="Times New Roman" w:hAnsi="Times New Roman" w:cs="Times New Roman"/>
                <w:sz w:val="20"/>
                <w:szCs w:val="20"/>
              </w:rPr>
              <w:t>c.</w:t>
            </w:r>
          </w:p>
        </w:tc>
      </w:tr>
      <w:tr w:rsidR="00EE53E2" w:rsidRPr="000D36F2" w14:paraId="65ABDDF1" w14:textId="77777777" w:rsidTr="000B2A38">
        <w:tc>
          <w:tcPr>
            <w:tcW w:w="3168" w:type="dxa"/>
            <w:tcBorders>
              <w:bottom w:val="single" w:sz="2" w:space="0" w:color="auto"/>
            </w:tcBorders>
            <w:shd w:val="clear" w:color="auto" w:fill="F7CAAC"/>
          </w:tcPr>
          <w:p w14:paraId="265E003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Rigorózní řízení</w:t>
            </w:r>
          </w:p>
        </w:tc>
        <w:tc>
          <w:tcPr>
            <w:tcW w:w="1543" w:type="dxa"/>
            <w:tcBorders>
              <w:bottom w:val="single" w:sz="2" w:space="0" w:color="auto"/>
            </w:tcBorders>
          </w:tcPr>
          <w:p w14:paraId="7F3AB775" w14:textId="529A5D51" w:rsidR="00EE53E2" w:rsidRPr="000D36F2" w:rsidRDefault="00475369"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n</w:t>
            </w:r>
            <w:r w:rsidR="00EE53E2" w:rsidRPr="000D36F2">
              <w:rPr>
                <w:rFonts w:ascii="Times New Roman" w:hAnsi="Times New Roman" w:cs="Times New Roman"/>
                <w:sz w:val="20"/>
                <w:szCs w:val="20"/>
              </w:rPr>
              <w:t>e</w:t>
            </w:r>
          </w:p>
        </w:tc>
        <w:tc>
          <w:tcPr>
            <w:tcW w:w="2835" w:type="dxa"/>
            <w:tcBorders>
              <w:bottom w:val="single" w:sz="2" w:space="0" w:color="auto"/>
            </w:tcBorders>
            <w:shd w:val="clear" w:color="auto" w:fill="F7CAAC"/>
          </w:tcPr>
          <w:p w14:paraId="0A9D0B47" w14:textId="77777777" w:rsidR="00EE53E2" w:rsidRPr="000D36F2" w:rsidRDefault="00EE53E2" w:rsidP="000B2A38">
            <w:pPr>
              <w:spacing w:after="0" w:line="240" w:lineRule="auto"/>
              <w:rPr>
                <w:rFonts w:ascii="Times New Roman" w:hAnsi="Times New Roman" w:cs="Times New Roman"/>
                <w:b/>
                <w:bCs/>
                <w:sz w:val="20"/>
                <w:szCs w:val="20"/>
              </w:rPr>
            </w:pPr>
            <w:r w:rsidRPr="000D36F2">
              <w:rPr>
                <w:rFonts w:ascii="Times New Roman" w:hAnsi="Times New Roman" w:cs="Times New Roman"/>
                <w:b/>
                <w:bCs/>
                <w:sz w:val="20"/>
                <w:szCs w:val="20"/>
              </w:rPr>
              <w:t>Udělovaný akademický titul</w:t>
            </w:r>
          </w:p>
        </w:tc>
        <w:tc>
          <w:tcPr>
            <w:tcW w:w="1739" w:type="dxa"/>
            <w:tcBorders>
              <w:bottom w:val="single" w:sz="2" w:space="0" w:color="auto"/>
            </w:tcBorders>
          </w:tcPr>
          <w:p w14:paraId="45C65B5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09CFB520" w14:textId="77777777" w:rsidTr="000B2A38">
        <w:tc>
          <w:tcPr>
            <w:tcW w:w="3168" w:type="dxa"/>
            <w:tcBorders>
              <w:bottom w:val="single" w:sz="2" w:space="0" w:color="auto"/>
            </w:tcBorders>
            <w:shd w:val="clear" w:color="auto" w:fill="F7CAAC"/>
          </w:tcPr>
          <w:p w14:paraId="0D6E5A9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Garant studijního programu</w:t>
            </w:r>
          </w:p>
        </w:tc>
        <w:tc>
          <w:tcPr>
            <w:tcW w:w="6117" w:type="dxa"/>
            <w:gridSpan w:val="3"/>
            <w:tcBorders>
              <w:bottom w:val="single" w:sz="2" w:space="0" w:color="auto"/>
            </w:tcBorders>
            <w:shd w:val="clear" w:color="auto" w:fill="auto"/>
          </w:tcPr>
          <w:p w14:paraId="5D9720BC" w14:textId="5FBE4180" w:rsidR="00EE53E2" w:rsidRPr="00BB62A7" w:rsidRDefault="005F5123" w:rsidP="000B2A38">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tc>
      </w:tr>
      <w:tr w:rsidR="00EE53E2" w:rsidRPr="000D36F2" w14:paraId="677E7AD6" w14:textId="77777777" w:rsidTr="000B2A38">
        <w:tc>
          <w:tcPr>
            <w:tcW w:w="3168" w:type="dxa"/>
            <w:tcBorders>
              <w:top w:val="single" w:sz="2" w:space="0" w:color="auto"/>
              <w:left w:val="single" w:sz="2" w:space="0" w:color="auto"/>
              <w:bottom w:val="single" w:sz="2" w:space="0" w:color="auto"/>
              <w:right w:val="single" w:sz="2" w:space="0" w:color="auto"/>
            </w:tcBorders>
            <w:shd w:val="clear" w:color="auto" w:fill="F7CAAC"/>
          </w:tcPr>
          <w:p w14:paraId="0064448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21A58F7D" w14:textId="77777777" w:rsidR="00EE53E2" w:rsidRPr="00BB62A7" w:rsidRDefault="00EE53E2" w:rsidP="000B2A38">
            <w:p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ano – Zdravotně sociální pracovník</w:t>
            </w:r>
          </w:p>
        </w:tc>
      </w:tr>
      <w:tr w:rsidR="00EE53E2" w:rsidRPr="000D36F2" w14:paraId="694B3BB6" w14:textId="77777777" w:rsidTr="000B2A38">
        <w:tc>
          <w:tcPr>
            <w:tcW w:w="3168" w:type="dxa"/>
            <w:tcBorders>
              <w:top w:val="single" w:sz="2" w:space="0" w:color="auto"/>
              <w:left w:val="single" w:sz="2" w:space="0" w:color="auto"/>
              <w:bottom w:val="single" w:sz="2" w:space="0" w:color="auto"/>
              <w:right w:val="single" w:sz="2" w:space="0" w:color="auto"/>
            </w:tcBorders>
            <w:shd w:val="clear" w:color="auto" w:fill="F7CAAC"/>
          </w:tcPr>
          <w:p w14:paraId="7A3B567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5170A3DD" w14:textId="5E6B9627" w:rsidR="00EE53E2" w:rsidRPr="000D36F2" w:rsidRDefault="002B5DB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n</w:t>
            </w:r>
            <w:r w:rsidR="00EE53E2" w:rsidRPr="000D36F2">
              <w:rPr>
                <w:rFonts w:ascii="Times New Roman" w:hAnsi="Times New Roman" w:cs="Times New Roman"/>
                <w:sz w:val="20"/>
                <w:szCs w:val="20"/>
              </w:rPr>
              <w:t>e</w:t>
            </w:r>
          </w:p>
        </w:tc>
      </w:tr>
      <w:tr w:rsidR="00EE53E2" w:rsidRPr="000D36F2" w14:paraId="2438FDD1" w14:textId="77777777" w:rsidTr="000B2A38">
        <w:trPr>
          <w:trHeight w:val="155"/>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063E9A9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2ABCAAA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Ministerstvo zdravotnictví ČR</w:t>
            </w:r>
          </w:p>
          <w:p w14:paraId="22EAC94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Ministerstvo práce a sociálních věcí ČR</w:t>
            </w:r>
          </w:p>
        </w:tc>
      </w:tr>
      <w:tr w:rsidR="00EE53E2" w:rsidRPr="000D36F2" w14:paraId="4BB2BC52" w14:textId="77777777" w:rsidTr="000B2A38">
        <w:tc>
          <w:tcPr>
            <w:tcW w:w="9285" w:type="dxa"/>
            <w:gridSpan w:val="4"/>
            <w:tcBorders>
              <w:top w:val="single" w:sz="2" w:space="0" w:color="auto"/>
            </w:tcBorders>
            <w:shd w:val="clear" w:color="auto" w:fill="F7CAAC"/>
          </w:tcPr>
          <w:p w14:paraId="396DFDE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Oblast(i) vzdělávání a u kombinovaného studijního programu podíl jednotlivých oblastí vzdělávání v %</w:t>
            </w:r>
          </w:p>
        </w:tc>
      </w:tr>
      <w:tr w:rsidR="00EE53E2" w:rsidRPr="000D36F2" w14:paraId="426D872C" w14:textId="77777777" w:rsidTr="000B2A38">
        <w:trPr>
          <w:trHeight w:val="210"/>
        </w:trPr>
        <w:tc>
          <w:tcPr>
            <w:tcW w:w="9285" w:type="dxa"/>
            <w:gridSpan w:val="4"/>
            <w:shd w:val="clear" w:color="auto" w:fill="FFFFFF"/>
          </w:tcPr>
          <w:p w14:paraId="22EF661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36. Zdravotnické obory (50 %)</w:t>
            </w:r>
          </w:p>
          <w:p w14:paraId="552D359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24. Sociální práce (50 %)</w:t>
            </w:r>
          </w:p>
        </w:tc>
      </w:tr>
      <w:tr w:rsidR="00EE53E2" w:rsidRPr="000D36F2" w14:paraId="0E8D6048" w14:textId="77777777" w:rsidTr="000B2A38">
        <w:trPr>
          <w:trHeight w:val="70"/>
        </w:trPr>
        <w:tc>
          <w:tcPr>
            <w:tcW w:w="9285" w:type="dxa"/>
            <w:gridSpan w:val="4"/>
            <w:shd w:val="clear" w:color="auto" w:fill="F7CAAC"/>
          </w:tcPr>
          <w:p w14:paraId="7EE767FD" w14:textId="77777777" w:rsidR="00EE53E2" w:rsidRPr="000D36F2" w:rsidRDefault="00EE53E2" w:rsidP="000B2A38">
            <w:pPr>
              <w:spacing w:after="0" w:line="240" w:lineRule="auto"/>
              <w:rPr>
                <w:rFonts w:ascii="Times New Roman" w:hAnsi="Times New Roman" w:cs="Times New Roman"/>
                <w:sz w:val="24"/>
                <w:szCs w:val="24"/>
              </w:rPr>
            </w:pPr>
            <w:r w:rsidRPr="000D36F2">
              <w:rPr>
                <w:rFonts w:ascii="Times New Roman" w:hAnsi="Times New Roman" w:cs="Times New Roman"/>
                <w:b/>
                <w:sz w:val="24"/>
                <w:szCs w:val="24"/>
              </w:rPr>
              <w:t>Cíle studia ve studijním programu</w:t>
            </w:r>
          </w:p>
        </w:tc>
      </w:tr>
      <w:tr w:rsidR="00EE53E2" w:rsidRPr="000D36F2" w14:paraId="5B416B5A" w14:textId="77777777" w:rsidTr="000B2A38">
        <w:trPr>
          <w:trHeight w:val="355"/>
        </w:trPr>
        <w:tc>
          <w:tcPr>
            <w:tcW w:w="9285" w:type="dxa"/>
            <w:gridSpan w:val="4"/>
            <w:shd w:val="clear" w:color="auto" w:fill="FFFFFF"/>
          </w:tcPr>
          <w:p w14:paraId="60B357F0" w14:textId="77777777" w:rsidR="00EE53E2" w:rsidRPr="000D36F2" w:rsidRDefault="00EE53E2" w:rsidP="000B2A38">
            <w:pPr>
              <w:pStyle w:val="l4"/>
              <w:shd w:val="clear" w:color="auto" w:fill="FFFFFF"/>
              <w:tabs>
                <w:tab w:val="left" w:pos="317"/>
              </w:tabs>
              <w:spacing w:before="0" w:beforeAutospacing="0" w:after="0" w:afterAutospacing="0"/>
              <w:contextualSpacing/>
              <w:jc w:val="both"/>
              <w:rPr>
                <w:color w:val="000000"/>
                <w:sz w:val="20"/>
                <w:szCs w:val="20"/>
              </w:rPr>
            </w:pPr>
            <w:r w:rsidRPr="000D36F2">
              <w:rPr>
                <w:color w:val="000000"/>
                <w:sz w:val="20"/>
                <w:szCs w:val="20"/>
              </w:rPr>
              <w:t>Cílem studijního programu je vybavit absolventy odpovídajícími teoretickými znalostmi a praktickými dovednostmi se záměrem umožnit absolventům široké uplatnění při realizaci zdravotně sociálních služeb. Studijní program je realizován na Ústavu zdravotnických věd Fakulty humanitních věd Univerzity Tomáše Bati ve Zlíně, který je zaměřen na vzdělávání nelékařských zdravotnických pracovníků. Sociálně zdravotní pracovník je v našem kontextu vnímán jako integrální součást multidisciplinárního týmu poskytujícího služby pacientům a jejich rodinám.</w:t>
            </w:r>
          </w:p>
        </w:tc>
      </w:tr>
      <w:tr w:rsidR="00EE53E2" w:rsidRPr="000D36F2" w14:paraId="24B2D05B" w14:textId="77777777" w:rsidTr="000B2A38">
        <w:trPr>
          <w:trHeight w:val="187"/>
        </w:trPr>
        <w:tc>
          <w:tcPr>
            <w:tcW w:w="9285" w:type="dxa"/>
            <w:gridSpan w:val="4"/>
            <w:shd w:val="clear" w:color="auto" w:fill="F7CAAC"/>
          </w:tcPr>
          <w:p w14:paraId="77C03B60" w14:textId="77777777" w:rsidR="00EE53E2" w:rsidRPr="000D36F2" w:rsidRDefault="00EE53E2" w:rsidP="000B2A38">
            <w:pPr>
              <w:spacing w:after="0" w:line="240" w:lineRule="auto"/>
              <w:contextualSpacing/>
              <w:jc w:val="both"/>
              <w:rPr>
                <w:rFonts w:ascii="Times New Roman" w:hAnsi="Times New Roman" w:cs="Times New Roman"/>
                <w:sz w:val="24"/>
                <w:szCs w:val="24"/>
              </w:rPr>
            </w:pPr>
            <w:r w:rsidRPr="000D36F2">
              <w:rPr>
                <w:rFonts w:ascii="Times New Roman" w:hAnsi="Times New Roman" w:cs="Times New Roman"/>
                <w:b/>
                <w:sz w:val="24"/>
                <w:szCs w:val="24"/>
              </w:rPr>
              <w:t>Profil absolventa studijního programu</w:t>
            </w:r>
          </w:p>
        </w:tc>
      </w:tr>
      <w:tr w:rsidR="00EE53E2" w:rsidRPr="000D36F2" w14:paraId="5689361F" w14:textId="77777777" w:rsidTr="000B2A38">
        <w:trPr>
          <w:trHeight w:val="2537"/>
        </w:trPr>
        <w:tc>
          <w:tcPr>
            <w:tcW w:w="9285" w:type="dxa"/>
            <w:gridSpan w:val="4"/>
            <w:shd w:val="clear" w:color="auto" w:fill="FFFFFF"/>
          </w:tcPr>
          <w:p w14:paraId="7AEFFDE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 souladu s vyhláškou č. 55/2011 Sb., o činnostech zdravotnických pracovníků a jiných odborných pracovníků, ve znění pozdějších předpisů, </w:t>
            </w:r>
            <w:r w:rsidRPr="000D36F2">
              <w:rPr>
                <w:rFonts w:ascii="Times New Roman" w:hAnsi="Times New Roman" w:cs="Times New Roman"/>
                <w:b/>
                <w:bCs/>
                <w:sz w:val="20"/>
                <w:szCs w:val="20"/>
              </w:rPr>
              <w:t>zdravotně sociální pracovník vykonává činnosti</w:t>
            </w:r>
            <w:r w:rsidRPr="000D36F2">
              <w:rPr>
                <w:rFonts w:ascii="Times New Roman" w:hAnsi="Times New Roman" w:cs="Times New Roman"/>
                <w:sz w:val="20"/>
                <w:szCs w:val="20"/>
              </w:rPr>
              <w:t xml:space="preserve"> podle § 3, odst. 1, dále § </w:t>
            </w:r>
            <w:smartTag w:uri="urn:schemas-microsoft-com:office:smarttags" w:element="metricconverter">
              <w:smartTagPr>
                <w:attr w:name="ProductID" w:val="9, a"/>
              </w:smartTagPr>
              <w:r w:rsidRPr="000D36F2">
                <w:rPr>
                  <w:rFonts w:ascii="Times New Roman" w:hAnsi="Times New Roman" w:cs="Times New Roman"/>
                  <w:sz w:val="20"/>
                  <w:szCs w:val="20"/>
                </w:rPr>
                <w:t xml:space="preserve">9, a </w:t>
              </w:r>
            </w:smartTag>
            <w:r w:rsidRPr="000D36F2">
              <w:rPr>
                <w:rFonts w:ascii="Times New Roman" w:hAnsi="Times New Roman" w:cs="Times New Roman"/>
                <w:b/>
                <w:bCs/>
                <w:sz w:val="20"/>
                <w:szCs w:val="20"/>
              </w:rPr>
              <w:t>bez odborného dohledu a bez indikace. Zejména může</w:t>
            </w:r>
            <w:r w:rsidRPr="000D36F2">
              <w:rPr>
                <w:rFonts w:ascii="Times New Roman" w:hAnsi="Times New Roman" w:cs="Times New Roman"/>
                <w:sz w:val="20"/>
                <w:szCs w:val="20"/>
              </w:rPr>
              <w:t>:</w:t>
            </w:r>
          </w:p>
          <w:p w14:paraId="63ECBF17" w14:textId="77777777" w:rsidR="00EE53E2" w:rsidRPr="000D36F2" w:rsidRDefault="00EE53E2" w:rsidP="000B2A38">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provádět sociální prevenci, včetně depistážní činnosti, zaměřenou na cílené a včasné vyhledávání jedinců, kteří se v důsledku své nemoci nebo nemoci blízkých osob mohou ocitnout nebo se již ocitli v nepříznivé sociální situaci,</w:t>
            </w:r>
          </w:p>
          <w:p w14:paraId="0C6BC17B" w14:textId="77777777" w:rsidR="00EE53E2" w:rsidRPr="000D36F2" w:rsidRDefault="00EE53E2" w:rsidP="000B2A38">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provádět sociální šetření u pacientů a posuzovat životní situace pacienta ve vztahu k onemocnění nebo k jeho následkům, podle potřeby objektivizovat rozbor sociální situace návštěvní službou v rodinách, na základě spolupráce s orgány veřejné správy, popřípadě dalšími subjekty a o zjištěných skutečnostech zpracovávat zprávu o posouzení životní situace pacienta,</w:t>
            </w:r>
          </w:p>
          <w:p w14:paraId="1CEA4348" w14:textId="77777777" w:rsidR="00EE53E2" w:rsidRPr="000D36F2" w:rsidRDefault="00EE53E2" w:rsidP="000B2A38">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sestavovat plán psychosociální intervence do životní situace pacienta, včetně rozsahu, druhu a potřeby sociálních opatření, ve spolupráci s dalšími zdravotnickými pracovníky tato opatření realizovat,</w:t>
            </w:r>
          </w:p>
          <w:p w14:paraId="6223F274" w14:textId="77777777" w:rsidR="00EE53E2" w:rsidRPr="000D36F2" w:rsidRDefault="00EE53E2" w:rsidP="000B2A38">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zajišťovat sociálně – právní poradenství ve vztahu k onemocnění nebo k jeho následkům,</w:t>
            </w:r>
          </w:p>
          <w:p w14:paraId="1819290E" w14:textId="77777777" w:rsidR="00EE53E2" w:rsidRPr="000D36F2" w:rsidRDefault="00EE53E2" w:rsidP="000B2A38">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účastnit se integrace pacientů, kteří takovou pomoc potřebují v důsledku chybějících fyzických, psychických nebo sociálních schopností, narušených sociálních vztahů nebo jiných překážek do společenského prostředí; k aktivní účasti na této integraci získávat pacienty a jejich sociální okolí,</w:t>
            </w:r>
          </w:p>
          <w:p w14:paraId="1848BA8E" w14:textId="77777777" w:rsidR="00EE53E2" w:rsidRPr="000D36F2" w:rsidRDefault="00EE53E2" w:rsidP="000B2A38">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v rozsahu své odborné způsobilosti vykonávat činnosti při přípravě a organizaci rekondičních pobytů,</w:t>
            </w:r>
          </w:p>
          <w:p w14:paraId="3929A377" w14:textId="77777777" w:rsidR="00EE53E2" w:rsidRPr="000D36F2" w:rsidRDefault="00EE53E2" w:rsidP="000B2A38">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v rozsahu své odborné způsobilosti vykonávat činnosti při přípravě propuštění pacientů, včetně zajištění další péče a služeb,</w:t>
            </w:r>
          </w:p>
          <w:p w14:paraId="0D70E9D2" w14:textId="77777777" w:rsidR="00EE53E2" w:rsidRPr="000D36F2" w:rsidRDefault="00EE53E2" w:rsidP="000B2A38">
            <w:pPr>
              <w:pStyle w:val="l4"/>
              <w:numPr>
                <w:ilvl w:val="1"/>
                <w:numId w:val="2"/>
              </w:numPr>
              <w:shd w:val="clear" w:color="auto" w:fill="FFFFFF"/>
              <w:tabs>
                <w:tab w:val="left" w:pos="284"/>
              </w:tabs>
              <w:spacing w:before="0" w:beforeAutospacing="0" w:after="0" w:afterAutospacing="0"/>
              <w:ind w:left="743" w:hanging="425"/>
              <w:contextualSpacing/>
              <w:jc w:val="both"/>
              <w:rPr>
                <w:color w:val="000000"/>
                <w:sz w:val="20"/>
                <w:szCs w:val="20"/>
              </w:rPr>
            </w:pPr>
            <w:r w:rsidRPr="000D36F2">
              <w:rPr>
                <w:color w:val="000000"/>
                <w:sz w:val="20"/>
                <w:szCs w:val="20"/>
              </w:rPr>
              <w:t>v případě úmrtí pacientů provádět odborné poradenství v sociální oblasti; u osamělých zemřelých pacientů zajišťovat záležitosti spojené s úmrtím.</w:t>
            </w:r>
          </w:p>
          <w:p w14:paraId="3FC6CBBF" w14:textId="77777777" w:rsidR="00EE53E2" w:rsidRPr="000D36F2" w:rsidRDefault="00EE53E2" w:rsidP="000B2A38">
            <w:pPr>
              <w:pStyle w:val="l4"/>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Dále profil absolventa vychází ze zákona č. 108/2006 Sb., o sociálních službách, ve znění pozdějších předpisů, který definuje </w:t>
            </w:r>
            <w:r w:rsidRPr="000D36F2">
              <w:rPr>
                <w:b/>
                <w:color w:val="000000"/>
                <w:sz w:val="20"/>
                <w:szCs w:val="20"/>
              </w:rPr>
              <w:t>činnosti sociálních pracovníků</w:t>
            </w:r>
            <w:r w:rsidRPr="000D36F2">
              <w:rPr>
                <w:color w:val="000000"/>
                <w:sz w:val="20"/>
                <w:szCs w:val="20"/>
              </w:rPr>
              <w:t xml:space="preserve"> v § 109. Sociální pracovník vykonává / zabezpečuje:</w:t>
            </w:r>
          </w:p>
          <w:p w14:paraId="4883298A" w14:textId="77777777" w:rsidR="00EE53E2" w:rsidRPr="000D36F2" w:rsidRDefault="00EE53E2" w:rsidP="000B2A38">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sociální šetření,</w:t>
            </w:r>
          </w:p>
          <w:p w14:paraId="6ADD7416" w14:textId="77777777" w:rsidR="00EE53E2" w:rsidRPr="000D36F2" w:rsidRDefault="00EE53E2" w:rsidP="000B2A38">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sociální agendy včetně řešení sociálně právních problémů v zařízeních poskytujících služby sociální péče,</w:t>
            </w:r>
          </w:p>
          <w:p w14:paraId="4CBB71D8" w14:textId="77777777" w:rsidR="00EE53E2" w:rsidRPr="000D36F2" w:rsidRDefault="00EE53E2" w:rsidP="000B2A38">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sociální a sociálně právní poradenství,</w:t>
            </w:r>
          </w:p>
          <w:p w14:paraId="4E0B3D11" w14:textId="77777777" w:rsidR="00EE53E2" w:rsidRPr="000D36F2" w:rsidRDefault="00EE53E2" w:rsidP="000B2A38">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 xml:space="preserve">analytickou, metodickou a koncepční činnost v sociální oblasti, </w:t>
            </w:r>
          </w:p>
          <w:p w14:paraId="20328799" w14:textId="77777777" w:rsidR="00EE53E2" w:rsidRPr="000D36F2" w:rsidRDefault="00EE53E2" w:rsidP="000B2A38">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odborné činnosti v zařízeních poskytujících služby sociální prevence,</w:t>
            </w:r>
          </w:p>
          <w:p w14:paraId="4D88CAED" w14:textId="77777777" w:rsidR="00EE53E2" w:rsidRPr="000D36F2" w:rsidRDefault="00EE53E2" w:rsidP="000B2A38">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depistážní činnost,</w:t>
            </w:r>
          </w:p>
          <w:p w14:paraId="13DDD7D8" w14:textId="77777777" w:rsidR="00EE53E2" w:rsidRPr="000D36F2" w:rsidRDefault="00EE53E2" w:rsidP="000B2A38">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t xml:space="preserve">krizovou pomoc, </w:t>
            </w:r>
          </w:p>
          <w:p w14:paraId="40AE229B" w14:textId="77777777" w:rsidR="00EE53E2" w:rsidRPr="000D36F2" w:rsidRDefault="00EE53E2" w:rsidP="000B2A38">
            <w:pPr>
              <w:pStyle w:val="l4"/>
              <w:numPr>
                <w:ilvl w:val="1"/>
                <w:numId w:val="3"/>
              </w:numPr>
              <w:shd w:val="clear" w:color="auto" w:fill="FFFFFF"/>
              <w:tabs>
                <w:tab w:val="left" w:pos="284"/>
              </w:tabs>
              <w:spacing w:before="0" w:beforeAutospacing="0" w:after="0" w:afterAutospacing="0"/>
              <w:ind w:left="742" w:hanging="425"/>
              <w:contextualSpacing/>
              <w:jc w:val="both"/>
              <w:rPr>
                <w:color w:val="000000"/>
                <w:sz w:val="20"/>
                <w:szCs w:val="20"/>
              </w:rPr>
            </w:pPr>
            <w:r w:rsidRPr="000D36F2">
              <w:rPr>
                <w:color w:val="000000"/>
                <w:sz w:val="20"/>
                <w:szCs w:val="20"/>
              </w:rPr>
              <w:lastRenderedPageBreak/>
              <w:t>sociální rehabilitaci.</w:t>
            </w:r>
          </w:p>
          <w:p w14:paraId="7372636E" w14:textId="77777777" w:rsidR="00EE53E2" w:rsidRPr="000D36F2" w:rsidRDefault="00EE53E2" w:rsidP="000B2A38">
            <w:pPr>
              <w:pStyle w:val="l4"/>
              <w:shd w:val="clear" w:color="auto" w:fill="FFFFFF"/>
              <w:tabs>
                <w:tab w:val="left" w:pos="284"/>
              </w:tabs>
              <w:spacing w:before="0" w:beforeAutospacing="0" w:after="0" w:afterAutospacing="0"/>
              <w:contextualSpacing/>
              <w:jc w:val="both"/>
              <w:rPr>
                <w:b/>
                <w:color w:val="000000"/>
                <w:sz w:val="20"/>
                <w:szCs w:val="20"/>
              </w:rPr>
            </w:pPr>
            <w:r w:rsidRPr="000D36F2">
              <w:rPr>
                <w:b/>
                <w:color w:val="000000"/>
                <w:sz w:val="20"/>
                <w:szCs w:val="20"/>
              </w:rPr>
              <w:t>Uplatnění absolventa</w:t>
            </w:r>
          </w:p>
          <w:p w14:paraId="065D6BF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Úspěšné ukončení studia dává absolventům široký systémový základ pro výkon sociální práce ve zdravotnictví v tuzemských i zahraničních institucích. Studijní program má vymezen rámcové uplatnění absolventů následovně:   </w:t>
            </w:r>
          </w:p>
          <w:p w14:paraId="4903F06B" w14:textId="72A1892A"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zdravotně sociální pracovník v resortu zdravotnictví, v resortu práce a sociálních věcí a v nestátních neziskových a církevních organizacích,</w:t>
            </w:r>
          </w:p>
          <w:p w14:paraId="372B2538"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sociální pracovník v dalších organizacích poskytujících služby sociální práce podle zákona č. 108/2006 Sb., o sociálních službách,</w:t>
            </w:r>
          </w:p>
          <w:p w14:paraId="0D3FA1D9"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 xml:space="preserve">jako zaměstnanec poskytovatele zdravotních a sociálních služeb nebo jako poskytovatel zdravotních a sociálních služeb (ve státních i soukromoprávních institucích ziskové povahy), </w:t>
            </w:r>
          </w:p>
          <w:p w14:paraId="5D30C6C4"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referent v organizacích státní správy a samosprávy (oblasti péče o seniory, péče o osoby se zdravotním postižením, sociální prevence, právní ochrany dětí PČR, vězenství apod.),</w:t>
            </w:r>
          </w:p>
          <w:p w14:paraId="33462B3D"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oblasti poradenství, individuální sociální práce, skupinové práce, práce s rodinou,</w:t>
            </w:r>
          </w:p>
          <w:p w14:paraId="25F59B6D"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při pomoci lidem získávat služby a komunitní zdroje,</w:t>
            </w:r>
          </w:p>
          <w:p w14:paraId="5A587D63"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oblasti podpory změn v organizaci, koordinaci komplexní pomoci, komunitní práci a zapojování se do sociálních a politických akcí, jejichž cílem je ovlivnit sociální politiku a ekonomický rozvoj společnosti,</w:t>
            </w:r>
          </w:p>
          <w:p w14:paraId="0FCF222C"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působení v poradních a iniciativních orgánech rady měst či krajů,</w:t>
            </w:r>
          </w:p>
          <w:p w14:paraId="185EB858"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ve veřejné správě a nevládním neziskovém sektoru v oblastech, kde je potřebná důkladná znalost širších souvislostí (ústřední orgány státní správy, krajské a obecní úřady, Úřad práce České republiky a politika zaměstnanosti, sociální politika, sociální začleňování, prevence),</w:t>
            </w:r>
          </w:p>
          <w:p w14:paraId="04D2D0F4"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akademické sféře a v dalších institucích zabývajících se vědou, výzkumem, vývojem a inovacemi.</w:t>
            </w:r>
          </w:p>
          <w:p w14:paraId="26A6D0F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Typická pracovní pozice</w:t>
            </w:r>
          </w:p>
          <w:p w14:paraId="68AB9A00" w14:textId="77777777" w:rsidR="00EE53E2" w:rsidRPr="000D36F2" w:rsidRDefault="00EE53E2" w:rsidP="009D068C">
            <w:pPr>
              <w:pStyle w:val="Odstavecseseznamem"/>
              <w:numPr>
                <w:ilvl w:val="0"/>
                <w:numId w:val="104"/>
              </w:numPr>
              <w:shd w:val="clear" w:color="auto" w:fill="FFFFFF"/>
              <w:spacing w:after="0" w:line="240" w:lineRule="auto"/>
              <w:ind w:left="426" w:hanging="426"/>
              <w:jc w:val="both"/>
              <w:rPr>
                <w:rFonts w:ascii="Times New Roman" w:hAnsi="Times New Roman" w:cs="Times New Roman"/>
                <w:iCs/>
                <w:sz w:val="20"/>
                <w:szCs w:val="20"/>
                <w:shd w:val="clear" w:color="auto" w:fill="FFFFFF"/>
              </w:rPr>
            </w:pPr>
            <w:r w:rsidRPr="000D36F2">
              <w:rPr>
                <w:rFonts w:ascii="Times New Roman" w:hAnsi="Times New Roman" w:cs="Times New Roman"/>
                <w:b/>
                <w:sz w:val="20"/>
                <w:szCs w:val="20"/>
              </w:rPr>
              <w:t>Zdravotně sociální pracovník</w:t>
            </w:r>
            <w:r w:rsidRPr="000D36F2">
              <w:rPr>
                <w:rFonts w:ascii="Times New Roman" w:hAnsi="Times New Roman" w:cs="Times New Roman"/>
                <w:sz w:val="20"/>
                <w:szCs w:val="20"/>
              </w:rPr>
              <w:t xml:space="preserve"> – podle </w:t>
            </w:r>
            <w:r w:rsidRPr="000D36F2">
              <w:rPr>
                <w:rFonts w:ascii="Times New Roman" w:eastAsia="Times New Roman" w:hAnsi="Times New Roman" w:cs="Times New Roman"/>
                <w:bCs/>
                <w:sz w:val="20"/>
                <w:szCs w:val="20"/>
                <w:lang w:eastAsia="cs-CZ"/>
              </w:rPr>
              <w:t xml:space="preserve">§ 10 zákona č. 96/2004 Sb., </w:t>
            </w:r>
            <w:r w:rsidRPr="000D36F2">
              <w:rPr>
                <w:rFonts w:ascii="Times New Roman" w:hAnsi="Times New Roman" w:cs="Times New Roman"/>
                <w:iCs/>
                <w:sz w:val="20"/>
                <w:szCs w:val="20"/>
                <w:shd w:val="clear" w:color="auto" w:fill="FFFFFF"/>
              </w:rPr>
              <w:t xml:space="preserve">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w:t>
            </w:r>
            <w:r w:rsidRPr="000D36F2">
              <w:rPr>
                <w:rFonts w:ascii="Times New Roman" w:hAnsi="Times New Roman" w:cs="Times New Roman"/>
                <w:sz w:val="20"/>
                <w:szCs w:val="20"/>
              </w:rPr>
              <w:t>ve znění pozdějších předpisů. Za výkon povolání zdravotně – sociálního pracovníka se považuje činnost v rámci preventivní, diagnostické, paliativní a rehabilitační péče v oboru Zdravotně sociální péče. Dále se zdravotně sociální pracovník podílí na ošetřovatelské péči v oblasti uspokojování sociálních potřeb pacienta.</w:t>
            </w:r>
          </w:p>
          <w:p w14:paraId="1A3FDF06" w14:textId="77777777" w:rsidR="00EE53E2" w:rsidRPr="000D36F2" w:rsidRDefault="00EE53E2" w:rsidP="009D068C">
            <w:pPr>
              <w:pStyle w:val="Odstavecseseznamem"/>
              <w:numPr>
                <w:ilvl w:val="0"/>
                <w:numId w:val="104"/>
              </w:numPr>
              <w:shd w:val="clear" w:color="auto" w:fill="FFFFFF"/>
              <w:spacing w:after="0" w:line="240" w:lineRule="auto"/>
              <w:ind w:left="426" w:hanging="426"/>
              <w:jc w:val="both"/>
              <w:rPr>
                <w:rFonts w:ascii="Times New Roman" w:hAnsi="Times New Roman" w:cs="Times New Roman"/>
                <w:iCs/>
                <w:sz w:val="20"/>
                <w:szCs w:val="20"/>
                <w:shd w:val="clear" w:color="auto" w:fill="FFFFFF"/>
              </w:rPr>
            </w:pPr>
            <w:r w:rsidRPr="000D36F2">
              <w:rPr>
                <w:rFonts w:ascii="Times New Roman" w:hAnsi="Times New Roman" w:cs="Times New Roman"/>
                <w:b/>
                <w:sz w:val="20"/>
                <w:szCs w:val="20"/>
              </w:rPr>
              <w:t>Sociální pracovník</w:t>
            </w:r>
            <w:r w:rsidRPr="000D36F2">
              <w:rPr>
                <w:rFonts w:ascii="Times New Roman" w:hAnsi="Times New Roman" w:cs="Times New Roman"/>
                <w:sz w:val="20"/>
                <w:szCs w:val="20"/>
              </w:rPr>
              <w:t xml:space="preserve"> – </w:t>
            </w:r>
            <w:r w:rsidRPr="000D36F2">
              <w:rPr>
                <w:rFonts w:ascii="Times New Roman" w:hAnsi="Times New Roman" w:cs="Times New Roman"/>
                <w:iCs/>
                <w:sz w:val="20"/>
                <w:szCs w:val="20"/>
                <w:shd w:val="clear" w:color="auto" w:fill="FFFFFF"/>
              </w:rPr>
              <w:t>podle zákona č. 108/2006 Sb., o sociálních službách, ve znění pozdějších předpisů, který upravuje předpoklady pro výkon povolání sociálního pracovníka, pokud vykonává činnost v sociálních službách nebo podle zvláštních právních předpisů při pomoci v hmotné nouzi, v sociálně – právní ochraně dětí, ve školách a školských zařízeních, ve zdravotnických zařízeních, ve věznicích, v zařízeních pro zajištění cizinců a v azylových zařízeních. Studijní program připravuje absolventy v souladu s § 52 výše uvedeného zákona, který stanovuje sociální služby poskytované ve zdravotnických zařízeních ústavní péče a vymezuje konkrétní činnosti a v souladu s předpoklady pro výkon povolání sociálního pracovníka vymezenými v § 109 zákona č. 108/2006 Sb., který mj. stanovuje odbornou způsobilost k výkonu povolání sociálního pracovníka při poskytování sociálních služeb ve zdravotnických zařízeních ústavní péče, kterou má i zdravotně sociální pracovník, který získal způsobilost k výkonu zdravotnického povolání podle zvláštního právního předpisu.</w:t>
            </w:r>
          </w:p>
          <w:p w14:paraId="1F5BA7A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Cs/>
                <w:sz w:val="20"/>
                <w:szCs w:val="20"/>
                <w:shd w:val="clear" w:color="auto" w:fill="FFFFFF"/>
              </w:rPr>
              <w:t xml:space="preserve">Profil absolventa je v souladu s rámcovým profilem absolventa v oblasti vzdělávání - </w:t>
            </w:r>
            <w:r w:rsidRPr="000D36F2">
              <w:rPr>
                <w:rFonts w:ascii="Times New Roman" w:hAnsi="Times New Roman" w:cs="Times New Roman"/>
                <w:sz w:val="20"/>
                <w:szCs w:val="20"/>
              </w:rPr>
              <w:t>Oblast vzdělávání: 36. Zdravotnické obory a Oblast vzdělávání: 24. Sociální práce podle Nařízení vlády č. 275/2016 Sb., o oblastech vzdělávání ve vysokém školství.</w:t>
            </w:r>
          </w:p>
          <w:p w14:paraId="1A3C37B2" w14:textId="77777777" w:rsidR="00EE53E2" w:rsidRPr="000D36F2" w:rsidRDefault="00EE53E2" w:rsidP="000B2A38">
            <w:pPr>
              <w:pStyle w:val="l4"/>
              <w:shd w:val="clear" w:color="auto" w:fill="FFFFFF"/>
              <w:tabs>
                <w:tab w:val="left" w:pos="284"/>
              </w:tabs>
              <w:spacing w:before="0" w:beforeAutospacing="0" w:after="0" w:afterAutospacing="0"/>
              <w:contextualSpacing/>
              <w:jc w:val="both"/>
              <w:rPr>
                <w:b/>
                <w:color w:val="000000"/>
                <w:sz w:val="20"/>
                <w:szCs w:val="20"/>
              </w:rPr>
            </w:pPr>
            <w:r w:rsidRPr="000D36F2">
              <w:rPr>
                <w:b/>
                <w:color w:val="000000"/>
                <w:sz w:val="20"/>
                <w:szCs w:val="20"/>
              </w:rPr>
              <w:t xml:space="preserve">Získané odborné znalosti absolventa: </w:t>
            </w:r>
          </w:p>
          <w:p w14:paraId="133162B6"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Má základní znalosti z oboru medicíny, anatomie, patologie, fyziologie, hygieny, interní medicíny, chirurgie, psychiatrie, pediatrie, geriatrie, první pomoci. </w:t>
            </w:r>
          </w:p>
          <w:p w14:paraId="68A498B0"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sz w:val="20"/>
                <w:szCs w:val="20"/>
              </w:rPr>
              <w:t>Má znalosti v oboru ošetřovatelství, péče o děti, seniory a osoby se zdravotním postižením a duševním onemocněním.  Má znalosti v organizaci a řízení zdravotnictví, z oboru terapie a rehabilitace, balneologie. </w:t>
            </w:r>
          </w:p>
          <w:p w14:paraId="0D82771A"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Je znalý etiky daného povolání. </w:t>
            </w:r>
          </w:p>
          <w:p w14:paraId="611FC7C8"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Má znalosti teorií a metod sociální práce s jednotlivci, rodinami, skupinami, komunitami. </w:t>
            </w:r>
          </w:p>
          <w:p w14:paraId="1B402B5C" w14:textId="77777777" w:rsidR="00EE53E2" w:rsidRPr="000D36F2" w:rsidRDefault="00EE53E2" w:rsidP="000B2A38">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Chápe sociální práci jako vědní disciplínu a praktickou profesi s bohatým historickým kontextem, chápe kontext podmínek výkonu sociální a zdravotně sociální práce.</w:t>
            </w:r>
          </w:p>
          <w:p w14:paraId="07CC2AE3" w14:textId="77777777" w:rsidR="00EE53E2" w:rsidRPr="000D36F2" w:rsidRDefault="00EE53E2" w:rsidP="000B2A38">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Zná hodnoty a etické principy sociální práce jako profese,</w:t>
            </w:r>
          </w:p>
          <w:p w14:paraId="3E95FE5D" w14:textId="77777777" w:rsidR="00EE53E2" w:rsidRPr="000D36F2" w:rsidRDefault="00EE53E2" w:rsidP="000B2A38">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Zná zásady tvorby profesionálního vztahu sociálního pracovníka a klienta (rozumí se jedinec, rodina, skupina a komunita).</w:t>
            </w:r>
          </w:p>
          <w:p w14:paraId="1B4BFC98" w14:textId="77777777" w:rsidR="00EE53E2" w:rsidRPr="000D36F2" w:rsidRDefault="00EE53E2" w:rsidP="000B2A38">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Zná profesionální způsoby kontroly i pomoci ve zdravotně sociální práci.</w:t>
            </w:r>
          </w:p>
          <w:p w14:paraId="4D261FA5" w14:textId="77777777" w:rsidR="00EE53E2" w:rsidRPr="000D36F2" w:rsidRDefault="00EE53E2" w:rsidP="000B2A38">
            <w:pPr>
              <w:pStyle w:val="l4"/>
              <w:numPr>
                <w:ilvl w:val="0"/>
                <w:numId w:val="4"/>
              </w:numPr>
              <w:shd w:val="clear" w:color="auto" w:fill="FFFFFF"/>
              <w:tabs>
                <w:tab w:val="left" w:pos="284"/>
              </w:tabs>
              <w:spacing w:after="0"/>
              <w:contextualSpacing/>
              <w:jc w:val="both"/>
              <w:rPr>
                <w:color w:val="000000"/>
                <w:sz w:val="20"/>
                <w:szCs w:val="20"/>
              </w:rPr>
            </w:pPr>
            <w:r w:rsidRPr="000D36F2">
              <w:rPr>
                <w:color w:val="000000"/>
                <w:sz w:val="20"/>
                <w:szCs w:val="20"/>
              </w:rPr>
              <w:t>Zná svou profesní roli a principy spolupráce i v multioborovém prostředí v nejlepším zájmu klienta v mikro, mezo a makro kontextu.</w:t>
            </w:r>
          </w:p>
          <w:p w14:paraId="4A98E145"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Má znalosti z oblasti veřejného a soukromého práva a vybraných legislativních pramenů. </w:t>
            </w:r>
          </w:p>
          <w:p w14:paraId="6606F638"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lastRenderedPageBreak/>
              <w:t>Vymezí aspekty sociální a zdravotní politiky v ČR. Orientuje se v nástrojích sociální politiky, jejich základních principech, funkcích, cílech, aktérech. Zná systémy sociálního zabezpečení.</w:t>
            </w:r>
          </w:p>
          <w:p w14:paraId="3420C099"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Objasní a popíše systém státní sociální podpory, sociálního pojištění, sociální pomoci a politiky zaměstnanosti. </w:t>
            </w:r>
          </w:p>
          <w:p w14:paraId="678989E4"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Prokazuje znalosti z filozofie, sociologie, etiky.</w:t>
            </w:r>
          </w:p>
          <w:p w14:paraId="227BE7A4"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Orientuje se v obecné, sociální a vývojové psychologii, psychologii osobnosti, v problematice psychologických směrů a technik, zná zásady krizové intervence.</w:t>
            </w:r>
          </w:p>
          <w:p w14:paraId="06724311" w14:textId="769C5542"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Objasní oblasti sociální patologie a vymezí minoritní skupiny. </w:t>
            </w:r>
          </w:p>
          <w:p w14:paraId="68839766"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Prokazuje schopnosti komunikace a vedení rozhovoru.</w:t>
            </w:r>
          </w:p>
          <w:p w14:paraId="1B54150D"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Definuje a charakterizuje výzkum, jeho fáze a obecnou metodologii. </w:t>
            </w:r>
          </w:p>
          <w:p w14:paraId="03B843E8"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Vymezí postupy kvantitativní výzkumné strategie a statistiky.</w:t>
            </w:r>
          </w:p>
          <w:p w14:paraId="4F11C6E4"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Umí odvodit spektrum profesionálů pečujících profesí ve vztahu k multidisciplinární spolupráci na řešení zdravotně sociálních situací pacientů. Interpretuje úlohu jednotlivých členů týmu. </w:t>
            </w:r>
          </w:p>
          <w:p w14:paraId="7807E7B9"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Rozumí zdravotně sociálním specifikům a potřebám klientů sociální práce ve zdravotních a sociálních službách. </w:t>
            </w:r>
          </w:p>
          <w:p w14:paraId="6251AEAC"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Rozumí procesu výchovy a vzdělávání s ohledem na integraci osob s postižením. </w:t>
            </w:r>
          </w:p>
          <w:p w14:paraId="72A6F019"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Rozumí konceptům prevence, zná a interpretuje preventivní opatření v souvislosti se sociálními důsledky onemocnění. </w:t>
            </w:r>
          </w:p>
          <w:p w14:paraId="0955D357"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Zná klasifikace potřeb. Umí specifikovat a rozčlenit potřeby pacientů, seniorů, dětí, osob s duševním onemocněním, osob s postižením, klientů dlouhodobé péče.</w:t>
            </w:r>
          </w:p>
          <w:p w14:paraId="3C996595"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Je schopen připravit edukační plán a zajistit edukaci cílových skupin pacientů ve zdravém životním stylu. </w:t>
            </w:r>
          </w:p>
          <w:p w14:paraId="63DAC8B6"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Rozumí aktuální situaci sociální práce ve zdravotních a sociálních službách v ČR a zahraničí. Vysvětluje a zdůvodňuje postavení sociální práce v klinických oborech. </w:t>
            </w:r>
          </w:p>
          <w:p w14:paraId="5B52E82D"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Je schopen formulovat obsah klíčových činností zdravotně sociálního pracovníka/sociálního pracovníka a strukturu plánu zdravotně sociální péče/sociální péče. </w:t>
            </w:r>
          </w:p>
          <w:p w14:paraId="16A1DC12"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sz w:val="20"/>
                <w:szCs w:val="20"/>
              </w:rPr>
              <w:t>Má znalosti o procesu poradenství, utváření profesionálního vztahu s klientem v organizacích zdravotních a sociálních služeb, ve státní správě aj. a zastupování osob se zdravotním postižením, sociálně znevýhodněných a dalších zranitelných skupin osob. </w:t>
            </w:r>
          </w:p>
          <w:p w14:paraId="5A844A39" w14:textId="77777777" w:rsidR="00EE53E2" w:rsidRPr="000D36F2" w:rsidRDefault="00EE53E2" w:rsidP="000B2A38">
            <w:pPr>
              <w:pStyle w:val="l4"/>
              <w:numPr>
                <w:ilvl w:val="0"/>
                <w:numId w:val="4"/>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Popíše a vysvětlí koncepty chudoby, sociální exkluzi a marginalizaci, rozdíly v koncipování životního a existenčního minima. </w:t>
            </w:r>
          </w:p>
          <w:p w14:paraId="20204294" w14:textId="77777777" w:rsidR="00EE53E2" w:rsidRPr="000D36F2" w:rsidRDefault="00EE53E2" w:rsidP="000B2A38">
            <w:pPr>
              <w:pStyle w:val="l4"/>
              <w:shd w:val="clear" w:color="auto" w:fill="FFFFFF"/>
              <w:tabs>
                <w:tab w:val="left" w:pos="284"/>
              </w:tabs>
              <w:spacing w:before="0" w:beforeAutospacing="0" w:after="0" w:afterAutospacing="0"/>
              <w:contextualSpacing/>
              <w:jc w:val="both"/>
              <w:rPr>
                <w:b/>
                <w:color w:val="000000"/>
                <w:sz w:val="20"/>
                <w:szCs w:val="20"/>
              </w:rPr>
            </w:pPr>
            <w:r w:rsidRPr="000D36F2">
              <w:rPr>
                <w:b/>
                <w:color w:val="000000"/>
                <w:sz w:val="20"/>
                <w:szCs w:val="20"/>
              </w:rPr>
              <w:t xml:space="preserve">Získané odborné dovednosti absolventa: </w:t>
            </w:r>
          </w:p>
          <w:p w14:paraId="10A6E164"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formulovat a zdůvodnit význam sociální práce ve zdravotních a sociálních službách a její postavení mezi klinickými obory v medicíně. Dovede obhájit pozici sociálního pracovníka v mezioborovém prostředí zdravotnických služeb.</w:t>
            </w:r>
          </w:p>
          <w:p w14:paraId="6D216097"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získat anamnestické údaje, na jejich základě pomáhá formulovat cíle pacientům a spoluvytváří návrh činností pro zajištění zdravotně sociální péče o pacienty ve zdravotnické organizaci.</w:t>
            </w:r>
          </w:p>
          <w:p w14:paraId="34836197"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formulovat a vyhodnotit složení mezioborových profesí podílejících se na zdravotně sociální pomoci.</w:t>
            </w:r>
          </w:p>
          <w:p w14:paraId="2F43A484"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Aplikuje poznatky na oblast skupinové práce, komunity.</w:t>
            </w:r>
          </w:p>
          <w:p w14:paraId="510B1A71"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Vede jednání s klienty, spolupracovníky, institucemi. Řídí rozhovor a diskuse. Uplatňuje pravidla osobní, telefonické, korespondenční komunikace.</w:t>
            </w:r>
          </w:p>
          <w:p w14:paraId="32024DA0"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Komunikuje s osobami s různým typem onemocnění a zdravotním postižením.</w:t>
            </w:r>
          </w:p>
          <w:p w14:paraId="1D68AE2C"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Využívá supervize.</w:t>
            </w:r>
          </w:p>
          <w:p w14:paraId="53EE868E"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Navrhuje a kriticky hodnotí plán zdravotních a psychosociálních intervencí. Aplikuje jednotlivé činnosti zdravotně sociálního pracovníka/sociálního pracovníka.</w:t>
            </w:r>
          </w:p>
          <w:p w14:paraId="00ACD4C0"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sestavit plán preventivních opatření a aktivně do něj zapojit klienta.</w:t>
            </w:r>
          </w:p>
          <w:p w14:paraId="016A7117"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identifikovat potřeby pacientů vybraných cílových skupin, na základě vyhodnocení potřeb umí naplánovat postup vhodné formy pomoci, zajistit zprostředkování odborné pomoci.</w:t>
            </w:r>
          </w:p>
          <w:p w14:paraId="6B8140B1"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Provádí základní sociální poradenství. Poskytuje konzultace a informace pacientům a jejich rodinným příslušníkům a jiným odborníkům.</w:t>
            </w:r>
          </w:p>
          <w:p w14:paraId="589BBAA0"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vyhodnotit míru soběstačnosti pacientů.</w:t>
            </w:r>
          </w:p>
          <w:p w14:paraId="69536211"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Poskytuje péči umírajícím, doprovází umírající a podporuje pozůstalé.</w:t>
            </w:r>
          </w:p>
          <w:p w14:paraId="3EE60D21"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Provádí administrativní práce spojené s výkonem profese, orientuje se v informačních systémech.</w:t>
            </w:r>
          </w:p>
          <w:p w14:paraId="1A92747F"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Koordinuje poskytování integrované péče, zprostředkovává spolupráci, komunikaci mezi klientem a odborníky klinických oborů a jiných odborníků.</w:t>
            </w:r>
          </w:p>
          <w:p w14:paraId="7F8BE6E0"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řešit problémy v souladu s etickými principy profese, reflektuje osobnostní předpoklady pro výkon zdravotně sociální péče.</w:t>
            </w:r>
          </w:p>
          <w:p w14:paraId="35252F2A"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lastRenderedPageBreak/>
              <w:t xml:space="preserve">Umí reflektovat osobnostní předpoklady a limity výkonu sociální práce ve zdravotních a sociálních službách v souladu s nabytými teoretickými poznatky z předmětů teoretického základu. </w:t>
            </w:r>
          </w:p>
          <w:p w14:paraId="6E8F279C"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Vyhledává a kontaktuje jedince, skupiny s důrazem na rizikové klienty.</w:t>
            </w:r>
          </w:p>
          <w:p w14:paraId="04EF8536"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Provádí sociální šetření a záznam z šetření.</w:t>
            </w:r>
          </w:p>
          <w:p w14:paraId="73D60DB4"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Poskytuje sociálně právní poradenství ve vztahu k onemocnění, jeho následkům. </w:t>
            </w:r>
          </w:p>
          <w:p w14:paraId="75D8AF38"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Posuzuje životní situaci klientů ve vztahu k onemocnění či následkům onemocnění.</w:t>
            </w:r>
          </w:p>
          <w:p w14:paraId="14C6E8DD" w14:textId="77777777" w:rsidR="00EE53E2" w:rsidRPr="000D36F2" w:rsidRDefault="00EE53E2" w:rsidP="000B2A38">
            <w:pPr>
              <w:pStyle w:val="l4"/>
              <w:numPr>
                <w:ilvl w:val="0"/>
                <w:numId w:val="5"/>
              </w:numPr>
              <w:shd w:val="clear" w:color="auto" w:fill="FFFFFF"/>
              <w:tabs>
                <w:tab w:val="left" w:pos="284"/>
              </w:tabs>
              <w:spacing w:after="0"/>
              <w:contextualSpacing/>
              <w:jc w:val="both"/>
              <w:rPr>
                <w:color w:val="000000"/>
                <w:sz w:val="20"/>
                <w:szCs w:val="20"/>
              </w:rPr>
            </w:pPr>
            <w:r w:rsidRPr="000D36F2">
              <w:rPr>
                <w:color w:val="000000"/>
                <w:sz w:val="20"/>
                <w:szCs w:val="20"/>
              </w:rPr>
              <w:t>Orientuje se v situaci a potřebách klienta, umí je vyhodnocovat, vytvářet a přehodnocovat plán intervence a realizovat vhodný způsob intervence na základě akceptace a vzájemné spolupráce.</w:t>
            </w:r>
          </w:p>
          <w:p w14:paraId="2DE020F5"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Analyzuje, zdůvodní a kriticky reflektuje příslušné přístupy a intervence služeb sociální práce, zdravotnictví a výchovné ve vztahu k lidem se zdravotním postižením.</w:t>
            </w:r>
          </w:p>
          <w:p w14:paraId="0A5D131A"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Zprostředkovává pomoc při řešení zzdravotně sociálních problémů klientů. Projednává záležitosti klientů se správními orgány a jinými organizacemi v zájmu klientů.</w:t>
            </w:r>
          </w:p>
          <w:p w14:paraId="2FB2737C"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Vykonává sociální práci ve zdravotnických zařízeních, sociálních službách i státní správě a samosprávě.</w:t>
            </w:r>
          </w:p>
          <w:p w14:paraId="6C0527DF"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Metodicky vede a řídí pracovníky dlouhodobé péče při plánování služby pro klienty s ohledem na ohrožení, rizika a znevýhodnění v sociální oblasti.</w:t>
            </w:r>
          </w:p>
          <w:p w14:paraId="1CD78F53"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Metodicky usměrňuje a koordinuje zzdravotně sociální péči ve vymezené územní působnosti. </w:t>
            </w:r>
          </w:p>
          <w:p w14:paraId="14A219A1" w14:textId="77777777" w:rsidR="00EE53E2" w:rsidRPr="000D36F2" w:rsidRDefault="00EE53E2" w:rsidP="000B2A38">
            <w:pPr>
              <w:pStyle w:val="l4"/>
              <w:numPr>
                <w:ilvl w:val="0"/>
                <w:numId w:val="5"/>
              </w:numPr>
              <w:shd w:val="clear" w:color="auto" w:fill="FFFFFF"/>
              <w:tabs>
                <w:tab w:val="left" w:pos="284"/>
              </w:tabs>
              <w:spacing w:after="0"/>
              <w:contextualSpacing/>
              <w:jc w:val="both"/>
              <w:rPr>
                <w:color w:val="000000"/>
                <w:sz w:val="20"/>
                <w:szCs w:val="20"/>
              </w:rPr>
            </w:pPr>
            <w:r w:rsidRPr="000D36F2">
              <w:rPr>
                <w:color w:val="000000"/>
                <w:sz w:val="20"/>
                <w:szCs w:val="20"/>
              </w:rPr>
              <w:t>Umí vytvářet, rozvíjet, ukončovat a evaluovat vztahy s klienty sociální práce s respektem k osobě klienta, a to v kontextu pomoci i kontroly na základě akceptace a vzájemné spolupráce.</w:t>
            </w:r>
          </w:p>
          <w:p w14:paraId="29BDEAFD" w14:textId="77777777" w:rsidR="00EE53E2" w:rsidRPr="000D36F2" w:rsidRDefault="00EE53E2" w:rsidP="000B2A38">
            <w:pPr>
              <w:pStyle w:val="l4"/>
              <w:numPr>
                <w:ilvl w:val="0"/>
                <w:numId w:val="5"/>
              </w:numPr>
              <w:shd w:val="clear" w:color="auto" w:fill="FFFFFF"/>
              <w:tabs>
                <w:tab w:val="left" w:pos="284"/>
              </w:tabs>
              <w:spacing w:after="0"/>
              <w:contextualSpacing/>
              <w:jc w:val="both"/>
              <w:rPr>
                <w:color w:val="000000"/>
                <w:sz w:val="20"/>
                <w:szCs w:val="20"/>
              </w:rPr>
            </w:pPr>
            <w:r w:rsidRPr="000D36F2">
              <w:rPr>
                <w:color w:val="000000"/>
                <w:sz w:val="20"/>
                <w:szCs w:val="20"/>
              </w:rPr>
              <w:t>Umí účinně podporovat interakce mezi lidmi a jejich sociálním prostředím (na mikro, mezo i makro úrovni) s důrazem na zapojování lidí a sociálního prostředí do řešení problémů a zlepšování životní pohody/ životního zvládání,</w:t>
            </w:r>
          </w:p>
          <w:p w14:paraId="75ECB9E8" w14:textId="77777777" w:rsidR="00EE53E2" w:rsidRPr="000D36F2" w:rsidRDefault="00EE53E2" w:rsidP="000B2A38">
            <w:pPr>
              <w:pStyle w:val="l4"/>
              <w:numPr>
                <w:ilvl w:val="0"/>
                <w:numId w:val="5"/>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Reflektuje svůj výkon práce v činnostech sociální a zdravotně sociální práce.</w:t>
            </w:r>
          </w:p>
          <w:p w14:paraId="15A4FCDC" w14:textId="77777777" w:rsidR="00EE53E2" w:rsidRPr="000D36F2" w:rsidRDefault="00EE53E2" w:rsidP="000B2A38">
            <w:pPr>
              <w:pStyle w:val="l4"/>
              <w:shd w:val="clear" w:color="auto" w:fill="FFFFFF"/>
              <w:tabs>
                <w:tab w:val="left" w:pos="284"/>
              </w:tabs>
              <w:spacing w:before="0" w:beforeAutospacing="0" w:after="0" w:afterAutospacing="0"/>
              <w:contextualSpacing/>
              <w:jc w:val="both"/>
              <w:rPr>
                <w:b/>
                <w:color w:val="000000"/>
                <w:sz w:val="20"/>
                <w:szCs w:val="20"/>
              </w:rPr>
            </w:pPr>
            <w:r w:rsidRPr="000D36F2">
              <w:rPr>
                <w:b/>
                <w:color w:val="000000"/>
                <w:sz w:val="20"/>
                <w:szCs w:val="20"/>
              </w:rPr>
              <w:t>Obecné způsobilosti absolventa:</w:t>
            </w:r>
          </w:p>
          <w:p w14:paraId="758535E5" w14:textId="77777777" w:rsidR="00EE53E2" w:rsidRPr="000D36F2" w:rsidRDefault="00EE53E2" w:rsidP="000B2A38">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Zvládá práci s informacemi v oblasti práva (kde nalézt informace, na jaké instituce se v případě potřeby obrátit).</w:t>
            </w:r>
          </w:p>
          <w:p w14:paraId="12719851" w14:textId="77777777" w:rsidR="00EE53E2" w:rsidRPr="000D36F2" w:rsidRDefault="00EE53E2" w:rsidP="000B2A38">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 xml:space="preserve">Ovládá práci s počítačovými programy pro výkon svého povolání a práci se soubory. </w:t>
            </w:r>
          </w:p>
          <w:p w14:paraId="2AED144C" w14:textId="77777777" w:rsidR="00EE53E2" w:rsidRPr="000D36F2" w:rsidRDefault="00EE53E2" w:rsidP="000B2A38">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Důkladně se orientuje a rozumí i náročným odborným textům, které se dané pracovní oblasti přímo nedotýkají, rozlišuje styl písemného projevu.</w:t>
            </w:r>
          </w:p>
          <w:p w14:paraId="64307C47" w14:textId="77777777" w:rsidR="00EE53E2" w:rsidRPr="000D36F2" w:rsidRDefault="00EE53E2" w:rsidP="000B2A38">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Plynule a spontánně reaguje, využívá jazykové prostředky pružně a efektivně pro nejrůznější účely (společenské, profesní), přesně formuluje své názory a vyjadřuje se i ke složitějším tématům.</w:t>
            </w:r>
          </w:p>
          <w:p w14:paraId="331C9360" w14:textId="77777777" w:rsidR="00EE53E2" w:rsidRPr="000D36F2" w:rsidRDefault="00EE53E2" w:rsidP="000B2A38">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se samostatně a odpovědně rozhodovat v nových nebo měnících se souvislostech nebo v zásadně se vyvíjejícím prostředí s přihlédnutím k širším společenským důsledkům rozhodování.</w:t>
            </w:r>
          </w:p>
          <w:p w14:paraId="6A4E8CB5" w14:textId="77777777" w:rsidR="00EE53E2" w:rsidRPr="000D36F2" w:rsidRDefault="00EE53E2" w:rsidP="000B2A38">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Umí srozumitelně a přesvědčivě sdělovat odborníkům i širší veřejnosti vlastní odborné názory.</w:t>
            </w:r>
          </w:p>
          <w:p w14:paraId="6278FCDB" w14:textId="77777777" w:rsidR="00EE53E2" w:rsidRPr="000D36F2" w:rsidRDefault="00EE53E2" w:rsidP="000B2A38">
            <w:pPr>
              <w:pStyle w:val="l4"/>
              <w:numPr>
                <w:ilvl w:val="0"/>
                <w:numId w:val="6"/>
              </w:numPr>
              <w:shd w:val="clear" w:color="auto" w:fill="FFFFFF"/>
              <w:tabs>
                <w:tab w:val="left" w:pos="284"/>
              </w:tabs>
              <w:spacing w:before="0" w:beforeAutospacing="0" w:after="0" w:afterAutospacing="0"/>
              <w:contextualSpacing/>
              <w:jc w:val="both"/>
              <w:rPr>
                <w:color w:val="000000"/>
                <w:sz w:val="20"/>
                <w:szCs w:val="20"/>
              </w:rPr>
            </w:pPr>
            <w:r w:rsidRPr="000D36F2">
              <w:rPr>
                <w:color w:val="000000"/>
                <w:sz w:val="20"/>
                <w:szCs w:val="20"/>
              </w:rPr>
              <w:t>Plánuje, podporuje a řídí s využitím teoretických poznatků oboru získávání dalších odborných znalostí, dovedností a způsobilostí ostatních členů týmu.</w:t>
            </w:r>
          </w:p>
        </w:tc>
      </w:tr>
      <w:tr w:rsidR="00EE53E2" w:rsidRPr="000D36F2" w14:paraId="15E451D2" w14:textId="77777777" w:rsidTr="000B2A38">
        <w:trPr>
          <w:trHeight w:val="185"/>
        </w:trPr>
        <w:tc>
          <w:tcPr>
            <w:tcW w:w="9285" w:type="dxa"/>
            <w:gridSpan w:val="4"/>
            <w:shd w:val="clear" w:color="auto" w:fill="F7CAAC"/>
          </w:tcPr>
          <w:p w14:paraId="68EE37EC" w14:textId="77777777" w:rsidR="00EE53E2" w:rsidRPr="000D36F2" w:rsidRDefault="00EE53E2" w:rsidP="000B2A38">
            <w:pPr>
              <w:spacing w:after="0" w:line="240" w:lineRule="auto"/>
              <w:contextualSpacing/>
              <w:rPr>
                <w:rFonts w:ascii="Times New Roman" w:hAnsi="Times New Roman" w:cs="Times New Roman"/>
                <w:sz w:val="24"/>
                <w:szCs w:val="24"/>
              </w:rPr>
            </w:pPr>
            <w:r w:rsidRPr="000D36F2">
              <w:rPr>
                <w:rFonts w:ascii="Times New Roman" w:hAnsi="Times New Roman" w:cs="Times New Roman"/>
                <w:b/>
                <w:sz w:val="24"/>
                <w:szCs w:val="24"/>
              </w:rPr>
              <w:lastRenderedPageBreak/>
              <w:t>Pravidla a podmínky pro tvorbu studijních plánů</w:t>
            </w:r>
          </w:p>
        </w:tc>
      </w:tr>
      <w:tr w:rsidR="00EE53E2" w:rsidRPr="000D36F2" w14:paraId="4F6D4C35" w14:textId="77777777" w:rsidTr="000B2A38">
        <w:trPr>
          <w:trHeight w:val="699"/>
        </w:trPr>
        <w:tc>
          <w:tcPr>
            <w:tcW w:w="9285" w:type="dxa"/>
            <w:gridSpan w:val="4"/>
            <w:shd w:val="clear" w:color="auto" w:fill="FFFFFF"/>
          </w:tcPr>
          <w:p w14:paraId="7323AD24" w14:textId="77777777" w:rsidR="00EE53E2" w:rsidRPr="000D36F2" w:rsidRDefault="00EE53E2" w:rsidP="000B2A38">
            <w:pPr>
              <w:pStyle w:val="Normlnweb"/>
              <w:spacing w:before="0" w:after="0"/>
              <w:contextualSpacing/>
              <w:jc w:val="both"/>
              <w:rPr>
                <w:color w:val="auto"/>
                <w:sz w:val="20"/>
                <w:szCs w:val="20"/>
              </w:rPr>
            </w:pPr>
            <w:r w:rsidRPr="000D36F2">
              <w:rPr>
                <w:color w:val="auto"/>
                <w:sz w:val="20"/>
                <w:szCs w:val="20"/>
              </w:rPr>
              <w:t xml:space="preserve">Studijní program Zdravotně sociální péče má </w:t>
            </w:r>
            <w:r w:rsidRPr="000D36F2">
              <w:rPr>
                <w:b/>
                <w:bCs/>
                <w:color w:val="auto"/>
                <w:sz w:val="20"/>
                <w:szCs w:val="20"/>
              </w:rPr>
              <w:t>standardní dobu studia 3 roky</w:t>
            </w:r>
            <w:r w:rsidRPr="000D36F2">
              <w:rPr>
                <w:color w:val="auto"/>
                <w:sz w:val="20"/>
                <w:szCs w:val="20"/>
              </w:rPr>
              <w:t xml:space="preserve">. </w:t>
            </w:r>
          </w:p>
          <w:p w14:paraId="3AB645B3" w14:textId="77777777" w:rsidR="00EE53E2" w:rsidRPr="000D36F2" w:rsidRDefault="00EE53E2" w:rsidP="000B2A38">
            <w:pPr>
              <w:spacing w:after="0" w:line="240" w:lineRule="auto"/>
              <w:contextualSpacing/>
              <w:jc w:val="both"/>
              <w:rPr>
                <w:rFonts w:ascii="Times New Roman" w:hAnsi="Times New Roman" w:cs="Times New Roman"/>
                <w:color w:val="FF0000"/>
                <w:sz w:val="20"/>
                <w:szCs w:val="20"/>
              </w:rPr>
            </w:pPr>
            <w:r w:rsidRPr="000D36F2">
              <w:rPr>
                <w:rFonts w:ascii="Times New Roman" w:hAnsi="Times New Roman" w:cs="Times New Roman"/>
                <w:b/>
                <w:bCs/>
                <w:sz w:val="20"/>
                <w:szCs w:val="20"/>
              </w:rPr>
              <w:t>Všechny předměty studijního plánu jsou členěny dle stávajících podmínek kreditního systému</w:t>
            </w:r>
            <w:r w:rsidRPr="000D36F2">
              <w:rPr>
                <w:rFonts w:ascii="Times New Roman" w:hAnsi="Times New Roman" w:cs="Times New Roman"/>
                <w:sz w:val="20"/>
                <w:szCs w:val="20"/>
              </w:rPr>
              <w:t xml:space="preserve"> do: </w:t>
            </w:r>
          </w:p>
          <w:p w14:paraId="7D9CB52C" w14:textId="77777777" w:rsidR="00EE53E2" w:rsidRPr="000D36F2" w:rsidRDefault="00EE53E2" w:rsidP="000B2A38">
            <w:pPr>
              <w:numPr>
                <w:ilvl w:val="0"/>
                <w:numId w:val="1"/>
              </w:numPr>
              <w:tabs>
                <w:tab w:val="clear" w:pos="720"/>
                <w:tab w:val="num" w:pos="0"/>
              </w:tabs>
              <w:overflowPunct w:val="0"/>
              <w:autoSpaceDE w:val="0"/>
              <w:autoSpaceDN w:val="0"/>
              <w:adjustRightInd w:val="0"/>
              <w:spacing w:after="0" w:line="240" w:lineRule="auto"/>
              <w:ind w:left="284" w:hanging="284"/>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povinných (skupina A a B) předmětů: disciplíny si zapisují všichni studenti uvedeného studijního programu;</w:t>
            </w:r>
          </w:p>
          <w:p w14:paraId="7FDF4E52" w14:textId="77777777" w:rsidR="00EE53E2" w:rsidRPr="000D36F2" w:rsidRDefault="00EE53E2" w:rsidP="000B2A38">
            <w:pPr>
              <w:numPr>
                <w:ilvl w:val="0"/>
                <w:numId w:val="1"/>
              </w:numPr>
              <w:tabs>
                <w:tab w:val="clear" w:pos="720"/>
                <w:tab w:val="num" w:pos="0"/>
              </w:tabs>
              <w:overflowPunct w:val="0"/>
              <w:autoSpaceDE w:val="0"/>
              <w:autoSpaceDN w:val="0"/>
              <w:adjustRightInd w:val="0"/>
              <w:spacing w:after="0" w:line="240" w:lineRule="auto"/>
              <w:ind w:left="284" w:hanging="284"/>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povinně volitelných předmětů: studenti si volí disciplíny z nabídky daného studijního programu v požadovaném kreditním rozsahu; </w:t>
            </w:r>
          </w:p>
          <w:p w14:paraId="34CC8B03" w14:textId="77777777" w:rsidR="00EE53E2" w:rsidRPr="000D36F2" w:rsidRDefault="00EE53E2" w:rsidP="000B2A38">
            <w:pPr>
              <w:numPr>
                <w:ilvl w:val="0"/>
                <w:numId w:val="1"/>
              </w:numPr>
              <w:tabs>
                <w:tab w:val="clear" w:pos="720"/>
                <w:tab w:val="num" w:pos="0"/>
              </w:tabs>
              <w:overflowPunct w:val="0"/>
              <w:autoSpaceDE w:val="0"/>
              <w:autoSpaceDN w:val="0"/>
              <w:adjustRightInd w:val="0"/>
              <w:spacing w:after="0" w:line="240" w:lineRule="auto"/>
              <w:ind w:left="284" w:hanging="284"/>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volitelných (C) předmětů: studenti si vybírají z nabídky C disciplín daného studijního programu, příbuzných programů, v případě zájmu z nabídky C disciplín celé fakulty, event. i univerzity, a to zcela libovolně. </w:t>
            </w:r>
          </w:p>
          <w:p w14:paraId="25FDC93C" w14:textId="20B2FAF5" w:rsidR="00EE53E2" w:rsidRPr="000D36F2" w:rsidRDefault="00EE53E2" w:rsidP="000B2A38">
            <w:pPr>
              <w:overflowPunct w:val="0"/>
              <w:autoSpaceDE w:val="0"/>
              <w:autoSpaceDN w:val="0"/>
              <w:adjustRightInd w:val="0"/>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V porovnání s aktuálně realizovaným studijním programem došlo k úpravě struktury předmětů tak, aby povinné předměty obsa</w:t>
            </w:r>
            <w:r w:rsidR="00752E6A">
              <w:rPr>
                <w:rFonts w:ascii="Times New Roman" w:hAnsi="Times New Roman" w:cs="Times New Roman"/>
                <w:sz w:val="20"/>
                <w:szCs w:val="20"/>
              </w:rPr>
              <w:t>hovaly pouze nepodkročitelné pen</w:t>
            </w:r>
            <w:bookmarkStart w:id="0" w:name="_GoBack"/>
            <w:bookmarkEnd w:id="0"/>
            <w:r w:rsidRPr="000D36F2">
              <w:rPr>
                <w:rFonts w:ascii="Times New Roman" w:hAnsi="Times New Roman" w:cs="Times New Roman"/>
                <w:sz w:val="20"/>
                <w:szCs w:val="20"/>
              </w:rPr>
              <w:t>zum předmětů dle kvalifikačních standardů a v povinně volitelných a volitelných byly pouze takové předměty, které vedou k naplnění stanovených cílů studijního programu a strategického plánu UTB. Studijní plán obsahuje povinné předměty (základní a odborné předměty – ZT nebo PZ, z toho většina předmětů je profilujícího základu, rozvíjejí tzv. soft skills), povinně volitelné předměty (propedeutického zaměření k vysokoškolskému studiu, odborné předměty vhodně rozšiřující soubor povinných předmětů, jsou zaměřené na rozvoj znalost</w:t>
            </w:r>
            <w:r>
              <w:rPr>
                <w:rFonts w:ascii="Times New Roman" w:hAnsi="Times New Roman" w:cs="Times New Roman"/>
                <w:sz w:val="20"/>
                <w:szCs w:val="20"/>
              </w:rPr>
              <w:t>í</w:t>
            </w:r>
            <w:r w:rsidRPr="000D36F2">
              <w:rPr>
                <w:rFonts w:ascii="Times New Roman" w:hAnsi="Times New Roman" w:cs="Times New Roman"/>
                <w:sz w:val="20"/>
                <w:szCs w:val="20"/>
              </w:rPr>
              <w:t xml:space="preserve"> a dovednost</w:t>
            </w:r>
            <w:r>
              <w:rPr>
                <w:rFonts w:ascii="Times New Roman" w:hAnsi="Times New Roman" w:cs="Times New Roman"/>
                <w:sz w:val="20"/>
                <w:szCs w:val="20"/>
              </w:rPr>
              <w:t>í</w:t>
            </w:r>
            <w:r w:rsidRPr="000D36F2">
              <w:rPr>
                <w:rFonts w:ascii="Times New Roman" w:hAnsi="Times New Roman" w:cs="Times New Roman"/>
                <w:sz w:val="20"/>
                <w:szCs w:val="20"/>
              </w:rPr>
              <w:t xml:space="preserve"> studentů v oboru sociální práce ve zdravotnictví) a volitelné předměty (předměty podporující aktivitu a samostatnost studentů a následně uplatnitelnost absolventů na trhu práce nebo předměty z modulární výuky FHS podle aktuální nabídky). </w:t>
            </w:r>
          </w:p>
          <w:p w14:paraId="141DBFCB" w14:textId="77777777" w:rsidR="00EE53E2" w:rsidRPr="000D36F2" w:rsidRDefault="00EE53E2" w:rsidP="000B2A38">
            <w:pPr>
              <w:overflowPunct w:val="0"/>
              <w:autoSpaceDE w:val="0"/>
              <w:autoSpaceDN w:val="0"/>
              <w:adjustRightInd w:val="0"/>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Studijní plán pro prezenční a kombinovanou formu studia je v celkovém součtu hodin teoretické výuky a praktického vyučování (včetně hodin praxí) shodný. Nastavení hodin přímé výuky (kontaktní hodiny) a samostudia (nekontaktní hodiny) je upraveno </w:t>
            </w:r>
            <w:r>
              <w:rPr>
                <w:rFonts w:ascii="Times New Roman" w:hAnsi="Times New Roman" w:cs="Times New Roman"/>
                <w:sz w:val="20"/>
                <w:szCs w:val="20"/>
              </w:rPr>
              <w:t>podle</w:t>
            </w:r>
            <w:r w:rsidRPr="000D36F2">
              <w:rPr>
                <w:rFonts w:ascii="Times New Roman" w:hAnsi="Times New Roman" w:cs="Times New Roman"/>
                <w:sz w:val="20"/>
                <w:szCs w:val="20"/>
              </w:rPr>
              <w:t xml:space="preserve"> organizace výuky </w:t>
            </w:r>
            <w:r>
              <w:rPr>
                <w:rFonts w:ascii="Times New Roman" w:hAnsi="Times New Roman" w:cs="Times New Roman"/>
                <w:sz w:val="20"/>
                <w:szCs w:val="20"/>
              </w:rPr>
              <w:t>odpovídající</w:t>
            </w:r>
            <w:r w:rsidRPr="000D36F2">
              <w:rPr>
                <w:rFonts w:ascii="Times New Roman" w:hAnsi="Times New Roman" w:cs="Times New Roman"/>
                <w:sz w:val="20"/>
                <w:szCs w:val="20"/>
              </w:rPr>
              <w:t xml:space="preserve"> form</w:t>
            </w:r>
            <w:r>
              <w:rPr>
                <w:rFonts w:ascii="Times New Roman" w:hAnsi="Times New Roman" w:cs="Times New Roman"/>
                <w:sz w:val="20"/>
                <w:szCs w:val="20"/>
              </w:rPr>
              <w:t>ě</w:t>
            </w:r>
            <w:r w:rsidRPr="000D36F2">
              <w:rPr>
                <w:rFonts w:ascii="Times New Roman" w:hAnsi="Times New Roman" w:cs="Times New Roman"/>
                <w:sz w:val="20"/>
                <w:szCs w:val="20"/>
              </w:rPr>
              <w:t xml:space="preserve"> studia. Splnění podmínek praktického vyučování se řídí příslušnými právními dokumenty. Délka praktického vyučování může být zkrácena pouze o dobu doloženého praktického vyučování absolvovaného při studiu v programech pro přípravu příslušného nebo </w:t>
            </w:r>
            <w:r w:rsidRPr="000D36F2">
              <w:rPr>
                <w:rFonts w:ascii="Times New Roman" w:hAnsi="Times New Roman" w:cs="Times New Roman"/>
                <w:sz w:val="20"/>
                <w:szCs w:val="20"/>
              </w:rPr>
              <w:lastRenderedPageBreak/>
              <w:t xml:space="preserve">obdobného povolání, popřípadě o dobu doloženého výkonu příslušného nebo obdobného povolání. V obou případech musí však být zachován požadovaný obsah praktického vyučování. </w:t>
            </w:r>
          </w:p>
          <w:p w14:paraId="54537CA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Během studia musí studenti splnit veškeré studijní povinnosti, které jsou vymezeny studijním plánem, tj. absolvovat požadované </w:t>
            </w:r>
            <w:r w:rsidRPr="000D36F2">
              <w:rPr>
                <w:rFonts w:ascii="Times New Roman" w:hAnsi="Times New Roman" w:cs="Times New Roman"/>
                <w:bCs/>
                <w:sz w:val="20"/>
                <w:szCs w:val="20"/>
              </w:rPr>
              <w:t>zápočty, klasifikované zápočty a zkoušky</w:t>
            </w:r>
            <w:r w:rsidRPr="000D36F2">
              <w:rPr>
                <w:rFonts w:ascii="Times New Roman" w:hAnsi="Times New Roman" w:cs="Times New Roman"/>
                <w:sz w:val="20"/>
                <w:szCs w:val="20"/>
              </w:rPr>
              <w:t xml:space="preserve">. Tím dosáhnou </w:t>
            </w:r>
            <w:r>
              <w:rPr>
                <w:rFonts w:ascii="Times New Roman" w:hAnsi="Times New Roman" w:cs="Times New Roman"/>
                <w:sz w:val="20"/>
                <w:szCs w:val="20"/>
              </w:rPr>
              <w:t>povinného</w:t>
            </w:r>
            <w:r w:rsidRPr="000D36F2">
              <w:rPr>
                <w:rFonts w:ascii="Times New Roman" w:hAnsi="Times New Roman" w:cs="Times New Roman"/>
                <w:sz w:val="20"/>
                <w:szCs w:val="20"/>
              </w:rPr>
              <w:t xml:space="preserve"> počtu kreditů, tj. min. </w:t>
            </w:r>
            <w:r w:rsidRPr="000D36F2">
              <w:rPr>
                <w:rFonts w:ascii="Times New Roman" w:hAnsi="Times New Roman" w:cs="Times New Roman"/>
                <w:b/>
                <w:sz w:val="20"/>
                <w:szCs w:val="20"/>
              </w:rPr>
              <w:t xml:space="preserve">180 kreditů za celé studium </w:t>
            </w:r>
            <w:r w:rsidRPr="000D36F2">
              <w:rPr>
                <w:rFonts w:ascii="Times New Roman" w:hAnsi="Times New Roman" w:cs="Times New Roman"/>
                <w:sz w:val="20"/>
                <w:szCs w:val="20"/>
              </w:rPr>
              <w:t xml:space="preserve">v požadované struktuře. </w:t>
            </w:r>
          </w:p>
          <w:p w14:paraId="21E2DFF3" w14:textId="77777777" w:rsidR="00EE53E2" w:rsidRPr="000D36F2" w:rsidRDefault="00EE53E2" w:rsidP="000B2A38">
            <w:pPr>
              <w:tabs>
                <w:tab w:val="left" w:pos="180"/>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Jeden kredit představuje zhruba 1/60 průměrné roční zátěže studenta (průměrný počet kreditů za jeden akademický rok je 57), při standardní době studia. Každému předmětu je přiřazen počet kreditů, který vyjadřuje relativní míru zátěže studenta nutnou pro úspěšné ukončení daného předmětu (hodnota 1 kreditu je 25 – 30hodin práce studenta). Zakončením předmětu – zápočtem, klasifikovaným zápočtem, zkouškou student získá počet kreditů přiřazených danému předmětu, přičemž kredity získané v rámci jednoho studijního programu se sčítají. Počet získaných kreditů je nástrojem pro kontrolu studia. </w:t>
            </w:r>
          </w:p>
          <w:p w14:paraId="17B644B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Studenti i vyučující jsou povinni řídit se platným studijním plánem v souladu se Studijním a zkušebním řádem UTB ve Zlíně a aktuální </w:t>
            </w:r>
            <w:r>
              <w:rPr>
                <w:rFonts w:ascii="Times New Roman" w:hAnsi="Times New Roman" w:cs="Times New Roman"/>
                <w:sz w:val="20"/>
                <w:szCs w:val="20"/>
              </w:rPr>
              <w:t>vnitřní normou</w:t>
            </w:r>
            <w:r w:rsidRPr="000D36F2">
              <w:rPr>
                <w:rFonts w:ascii="Times New Roman" w:hAnsi="Times New Roman" w:cs="Times New Roman"/>
                <w:sz w:val="20"/>
                <w:szCs w:val="20"/>
              </w:rPr>
              <w:t xml:space="preserve"> Fakulty humanitních studií (dále jen „FHS“) doplňující Studijní a zkušební řád UTB ve Zlíně. </w:t>
            </w:r>
          </w:p>
          <w:p w14:paraId="46771FB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Každý student UTB ve Zlíně používá tzv. </w:t>
            </w:r>
            <w:r w:rsidRPr="000D36F2">
              <w:rPr>
                <w:rStyle w:val="Siln"/>
                <w:rFonts w:ascii="Times New Roman" w:hAnsi="Times New Roman" w:cs="Times New Roman"/>
                <w:sz w:val="20"/>
                <w:szCs w:val="20"/>
              </w:rPr>
              <w:t>STAG</w:t>
            </w:r>
            <w:r w:rsidRPr="000D36F2">
              <w:rPr>
                <w:rFonts w:ascii="Times New Roman" w:hAnsi="Times New Roman" w:cs="Times New Roman"/>
                <w:sz w:val="20"/>
                <w:szCs w:val="20"/>
              </w:rPr>
              <w:t xml:space="preserve"> (</w:t>
            </w:r>
            <w:r w:rsidRPr="000D36F2">
              <w:rPr>
                <w:rStyle w:val="Siln"/>
                <w:rFonts w:ascii="Times New Roman" w:hAnsi="Times New Roman" w:cs="Times New Roman"/>
                <w:sz w:val="20"/>
                <w:szCs w:val="20"/>
              </w:rPr>
              <w:t>ST</w:t>
            </w:r>
            <w:r w:rsidRPr="000D36F2">
              <w:rPr>
                <w:rFonts w:ascii="Times New Roman" w:hAnsi="Times New Roman" w:cs="Times New Roman"/>
                <w:sz w:val="20"/>
                <w:szCs w:val="20"/>
              </w:rPr>
              <w:t xml:space="preserve">udijní </w:t>
            </w:r>
            <w:r w:rsidRPr="000D36F2">
              <w:rPr>
                <w:rStyle w:val="Siln"/>
                <w:rFonts w:ascii="Times New Roman" w:hAnsi="Times New Roman" w:cs="Times New Roman"/>
                <w:sz w:val="20"/>
                <w:szCs w:val="20"/>
              </w:rPr>
              <w:t>AG</w:t>
            </w:r>
            <w:r w:rsidRPr="000D36F2">
              <w:rPr>
                <w:rFonts w:ascii="Times New Roman" w:hAnsi="Times New Roman" w:cs="Times New Roman"/>
                <w:sz w:val="20"/>
                <w:szCs w:val="20"/>
              </w:rPr>
              <w:t>enda – viz &lt;</w:t>
            </w:r>
            <w:hyperlink r:id="rId15" w:history="1">
              <w:r w:rsidRPr="000D36F2">
                <w:rPr>
                  <w:rStyle w:val="Hypertextovodkaz"/>
                  <w:rFonts w:ascii="Times New Roman" w:hAnsi="Times New Roman" w:cs="Times New Roman"/>
                  <w:sz w:val="20"/>
                  <w:szCs w:val="20"/>
                </w:rPr>
                <w:t>https://stag.utb.cz/portal/</w:t>
              </w:r>
            </w:hyperlink>
            <w:r w:rsidRPr="000D36F2">
              <w:rPr>
                <w:rFonts w:ascii="Times New Roman" w:hAnsi="Times New Roman" w:cs="Times New Roman"/>
                <w:sz w:val="20"/>
                <w:szCs w:val="20"/>
              </w:rPr>
              <w:t xml:space="preserve">&gt;). Jde o počítačovou aplikaci, jejímž prostřednictvím studenti UTB řídí své studium – sestavují si svůj rozvrh přednášek, seminářů a cvičení, přihlašují se k zápočtům, klasifikovaným zápočtům a zkouškám, ověřují získané kredity apod. </w:t>
            </w:r>
          </w:p>
          <w:p w14:paraId="63084CE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 požadavcích pro získání zápočtu, klasifikovaného zápočtu či zkoušky (případně po předchozím zápočtu) za daný studijní předmět rozhoduje garant příslušn</w:t>
            </w:r>
            <w:r>
              <w:rPr>
                <w:rFonts w:ascii="Times New Roman" w:hAnsi="Times New Roman" w:cs="Times New Roman"/>
                <w:sz w:val="20"/>
                <w:szCs w:val="20"/>
              </w:rPr>
              <w:t>é</w:t>
            </w:r>
            <w:r w:rsidRPr="000D36F2">
              <w:rPr>
                <w:rFonts w:ascii="Times New Roman" w:hAnsi="Times New Roman" w:cs="Times New Roman"/>
                <w:sz w:val="20"/>
                <w:szCs w:val="20"/>
              </w:rPr>
              <w:t>ho</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předmětu. Studijní povinnosti jsou stanoveny garanty předmětů v jednotlivých sylabech (požadavcích na studenta), zveřejněných ve studijní agendě STAG. Na začátku výuky vyučující předmětu studenty seznamuje s organizací výuky v daném předmětu a upřesňuje podmínky udělení zápočtu, absolvování klasifikovaného zápočtu či zkoušky, včetně jeho (její) formy. </w:t>
            </w:r>
          </w:p>
          <w:p w14:paraId="507C08B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Podmínkou pro získání zápočtu je zpravidla vypracování seminární práce, referátu, eseje, recenze na určené téma, případové studie, účast na seminářích, cvičeních, exkurzích, praxi apod., což je ohodnoceno jako „započteno </w:t>
            </w:r>
            <w:r w:rsidRPr="000D36F2">
              <w:rPr>
                <w:rFonts w:ascii="Times New Roman" w:hAnsi="Times New Roman" w:cs="Times New Roman"/>
                <w:color w:val="000000"/>
                <w:sz w:val="20"/>
                <w:szCs w:val="20"/>
              </w:rPr>
              <w:t>(passed)“</w:t>
            </w:r>
            <w:r w:rsidRPr="000D36F2">
              <w:rPr>
                <w:rFonts w:ascii="Times New Roman" w:hAnsi="Times New Roman" w:cs="Times New Roman"/>
                <w:sz w:val="20"/>
                <w:szCs w:val="20"/>
              </w:rPr>
              <w:t xml:space="preserve">. </w:t>
            </w:r>
          </w:p>
          <w:p w14:paraId="41668462" w14:textId="77777777" w:rsidR="00EE53E2" w:rsidRPr="000D36F2" w:rsidRDefault="00EE53E2" w:rsidP="000B2A38">
            <w:pPr>
              <w:spacing w:after="0" w:line="240" w:lineRule="auto"/>
              <w:contextualSpacing/>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Podmínkou pro získání klasifikovaného zápočtu je zpravidla úspěšné vykonání zápočtového testu, prezentace vlastních projektů, prokázání požadovaných znalostí při rozhovoru s examinátorem apod. V tomto případě </w:t>
            </w:r>
            <w:r w:rsidRPr="000D36F2">
              <w:rPr>
                <w:rFonts w:ascii="Times New Roman" w:hAnsi="Times New Roman" w:cs="Times New Roman"/>
                <w:color w:val="000000"/>
                <w:sz w:val="20"/>
                <w:szCs w:val="20"/>
              </w:rPr>
              <w:t xml:space="preserve">se uvádí stupeň Evropského systému převodu kreditů (European Credit Transfer Systém, dále jen „.ECTS“) – viz níže. </w:t>
            </w:r>
          </w:p>
          <w:p w14:paraId="14F176C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Zkouška může mít teoretický charakter – může být ústní či písemná, nebo má praktický charakter. V souladu s platným studijním a zkušebním řádem může jít též o zkoušku kombinovanou. </w:t>
            </w:r>
          </w:p>
          <w:p w14:paraId="0E66553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Úspěšné vykonání zkoušky se hodnotí prostřednictvím stupňů ECTS (hodnotícího systému, který, mimo jiné, umožňuje i mobilitu studentů v rámci evropských vzdělávacích programů):</w:t>
            </w:r>
          </w:p>
          <w:p w14:paraId="06E0A755"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bl>
            <w:tblPr>
              <w:tblW w:w="0" w:type="auto"/>
              <w:tblInd w:w="64" w:type="dxa"/>
              <w:tblBorders>
                <w:top w:val="nil"/>
                <w:left w:val="nil"/>
                <w:bottom w:val="nil"/>
                <w:right w:val="nil"/>
              </w:tblBorders>
              <w:tblLayout w:type="fixed"/>
              <w:tblLook w:val="0000" w:firstRow="0" w:lastRow="0" w:firstColumn="0" w:lastColumn="0" w:noHBand="0" w:noVBand="0"/>
            </w:tblPr>
            <w:tblGrid>
              <w:gridCol w:w="2747"/>
              <w:gridCol w:w="3393"/>
              <w:gridCol w:w="2598"/>
            </w:tblGrid>
            <w:tr w:rsidR="00EE53E2" w:rsidRPr="000D36F2" w14:paraId="5AD80A46" w14:textId="77777777" w:rsidTr="000B2A38">
              <w:trPr>
                <w:trHeight w:val="567"/>
              </w:trPr>
              <w:tc>
                <w:tcPr>
                  <w:tcW w:w="2747" w:type="dxa"/>
                  <w:tcBorders>
                    <w:top w:val="single" w:sz="6" w:space="0" w:color="000000"/>
                    <w:left w:val="single" w:sz="6" w:space="0" w:color="000000"/>
                    <w:bottom w:val="single" w:sz="6" w:space="0" w:color="000000"/>
                    <w:right w:val="single" w:sz="6" w:space="0" w:color="000000"/>
                  </w:tcBorders>
                </w:tcPr>
                <w:p w14:paraId="738014C2"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Stupeň ECTS </w:t>
                  </w:r>
                </w:p>
              </w:tc>
              <w:tc>
                <w:tcPr>
                  <w:tcW w:w="3393" w:type="dxa"/>
                  <w:tcBorders>
                    <w:top w:val="single" w:sz="6" w:space="0" w:color="000000"/>
                    <w:left w:val="single" w:sz="6" w:space="0" w:color="000000"/>
                    <w:bottom w:val="single" w:sz="6" w:space="0" w:color="000000"/>
                    <w:right w:val="single" w:sz="6" w:space="0" w:color="000000"/>
                  </w:tcBorders>
                </w:tcPr>
                <w:p w14:paraId="13A94F1D"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Slovní vyjádření </w:t>
                  </w:r>
                </w:p>
              </w:tc>
              <w:tc>
                <w:tcPr>
                  <w:tcW w:w="2598" w:type="dxa"/>
                  <w:tcBorders>
                    <w:top w:val="single" w:sz="6" w:space="0" w:color="000000"/>
                    <w:left w:val="single" w:sz="6" w:space="0" w:color="000000"/>
                    <w:bottom w:val="single" w:sz="6" w:space="0" w:color="000000"/>
                    <w:right w:val="single" w:sz="6" w:space="0" w:color="000000"/>
                  </w:tcBorders>
                </w:tcPr>
                <w:p w14:paraId="614CD018"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Číselné vyjádření </w:t>
                  </w:r>
                </w:p>
              </w:tc>
            </w:tr>
            <w:tr w:rsidR="00EE53E2" w:rsidRPr="000D36F2" w14:paraId="5FCC9573" w14:textId="77777777" w:rsidTr="000B2A38">
              <w:trPr>
                <w:trHeight w:val="300"/>
              </w:trPr>
              <w:tc>
                <w:tcPr>
                  <w:tcW w:w="2747" w:type="dxa"/>
                  <w:tcBorders>
                    <w:top w:val="single" w:sz="6" w:space="0" w:color="000000"/>
                    <w:left w:val="single" w:sz="6" w:space="0" w:color="000000"/>
                    <w:bottom w:val="single" w:sz="6" w:space="0" w:color="000000"/>
                    <w:right w:val="single" w:sz="6" w:space="0" w:color="000000"/>
                  </w:tcBorders>
                </w:tcPr>
                <w:p w14:paraId="2D0F0C4D"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A </w:t>
                  </w:r>
                </w:p>
              </w:tc>
              <w:tc>
                <w:tcPr>
                  <w:tcW w:w="3393" w:type="dxa"/>
                  <w:tcBorders>
                    <w:top w:val="single" w:sz="6" w:space="0" w:color="000000"/>
                    <w:left w:val="single" w:sz="6" w:space="0" w:color="000000"/>
                    <w:bottom w:val="single" w:sz="6" w:space="0" w:color="000000"/>
                    <w:right w:val="single" w:sz="6" w:space="0" w:color="000000"/>
                  </w:tcBorders>
                </w:tcPr>
                <w:p w14:paraId="3557BCE4"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Výborně/Excellent </w:t>
                  </w:r>
                </w:p>
              </w:tc>
              <w:tc>
                <w:tcPr>
                  <w:tcW w:w="2598" w:type="dxa"/>
                  <w:tcBorders>
                    <w:top w:val="single" w:sz="6" w:space="0" w:color="000000"/>
                    <w:left w:val="single" w:sz="6" w:space="0" w:color="000000"/>
                    <w:bottom w:val="single" w:sz="6" w:space="0" w:color="000000"/>
                    <w:right w:val="single" w:sz="6" w:space="0" w:color="000000"/>
                  </w:tcBorders>
                </w:tcPr>
                <w:p w14:paraId="01F64548"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1 </w:t>
                  </w:r>
                </w:p>
              </w:tc>
            </w:tr>
            <w:tr w:rsidR="00EE53E2" w:rsidRPr="000D36F2" w14:paraId="129579F9" w14:textId="77777777" w:rsidTr="000B2A38">
              <w:trPr>
                <w:trHeight w:val="300"/>
              </w:trPr>
              <w:tc>
                <w:tcPr>
                  <w:tcW w:w="2747" w:type="dxa"/>
                  <w:tcBorders>
                    <w:top w:val="single" w:sz="6" w:space="0" w:color="000000"/>
                    <w:left w:val="single" w:sz="6" w:space="0" w:color="000000"/>
                    <w:bottom w:val="single" w:sz="6" w:space="0" w:color="000000"/>
                    <w:right w:val="single" w:sz="6" w:space="0" w:color="000000"/>
                  </w:tcBorders>
                </w:tcPr>
                <w:p w14:paraId="468E42C2"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B </w:t>
                  </w:r>
                </w:p>
              </w:tc>
              <w:tc>
                <w:tcPr>
                  <w:tcW w:w="3393" w:type="dxa"/>
                  <w:tcBorders>
                    <w:top w:val="single" w:sz="6" w:space="0" w:color="000000"/>
                    <w:left w:val="single" w:sz="6" w:space="0" w:color="000000"/>
                    <w:bottom w:val="single" w:sz="6" w:space="0" w:color="000000"/>
                    <w:right w:val="single" w:sz="6" w:space="0" w:color="000000"/>
                  </w:tcBorders>
                </w:tcPr>
                <w:p w14:paraId="5AA3DF1F"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Velmi dobře/Very good </w:t>
                  </w:r>
                </w:p>
              </w:tc>
              <w:tc>
                <w:tcPr>
                  <w:tcW w:w="2598" w:type="dxa"/>
                  <w:tcBorders>
                    <w:top w:val="single" w:sz="6" w:space="0" w:color="000000"/>
                    <w:left w:val="single" w:sz="6" w:space="0" w:color="000000"/>
                    <w:bottom w:val="single" w:sz="6" w:space="0" w:color="000000"/>
                    <w:right w:val="single" w:sz="6" w:space="0" w:color="000000"/>
                  </w:tcBorders>
                </w:tcPr>
                <w:p w14:paraId="5BB38F83"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1,5 </w:t>
                  </w:r>
                </w:p>
              </w:tc>
            </w:tr>
            <w:tr w:rsidR="00EE53E2" w:rsidRPr="000D36F2" w14:paraId="3D434754" w14:textId="77777777" w:rsidTr="000B2A38">
              <w:trPr>
                <w:trHeight w:val="300"/>
              </w:trPr>
              <w:tc>
                <w:tcPr>
                  <w:tcW w:w="2747" w:type="dxa"/>
                  <w:tcBorders>
                    <w:top w:val="single" w:sz="6" w:space="0" w:color="000000"/>
                    <w:left w:val="single" w:sz="6" w:space="0" w:color="000000"/>
                    <w:bottom w:val="single" w:sz="6" w:space="0" w:color="000000"/>
                    <w:right w:val="single" w:sz="6" w:space="0" w:color="000000"/>
                  </w:tcBorders>
                </w:tcPr>
                <w:p w14:paraId="0B74EFB8"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C</w:t>
                  </w:r>
                </w:p>
              </w:tc>
              <w:tc>
                <w:tcPr>
                  <w:tcW w:w="3393" w:type="dxa"/>
                  <w:tcBorders>
                    <w:top w:val="single" w:sz="6" w:space="0" w:color="000000"/>
                    <w:left w:val="single" w:sz="6" w:space="0" w:color="000000"/>
                    <w:bottom w:val="single" w:sz="6" w:space="0" w:color="000000"/>
                    <w:right w:val="single" w:sz="6" w:space="0" w:color="000000"/>
                  </w:tcBorders>
                </w:tcPr>
                <w:p w14:paraId="201D2A68"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Dobře/Good </w:t>
                  </w:r>
                </w:p>
              </w:tc>
              <w:tc>
                <w:tcPr>
                  <w:tcW w:w="2598" w:type="dxa"/>
                  <w:tcBorders>
                    <w:top w:val="single" w:sz="6" w:space="0" w:color="000000"/>
                    <w:left w:val="single" w:sz="6" w:space="0" w:color="000000"/>
                    <w:bottom w:val="single" w:sz="6" w:space="0" w:color="000000"/>
                    <w:right w:val="single" w:sz="6" w:space="0" w:color="000000"/>
                  </w:tcBorders>
                </w:tcPr>
                <w:p w14:paraId="19F092FA"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2 </w:t>
                  </w:r>
                </w:p>
              </w:tc>
            </w:tr>
            <w:tr w:rsidR="00EE53E2" w:rsidRPr="000D36F2" w14:paraId="1152449F" w14:textId="77777777" w:rsidTr="000B2A38">
              <w:trPr>
                <w:trHeight w:val="300"/>
              </w:trPr>
              <w:tc>
                <w:tcPr>
                  <w:tcW w:w="2747" w:type="dxa"/>
                  <w:tcBorders>
                    <w:top w:val="single" w:sz="6" w:space="0" w:color="000000"/>
                    <w:left w:val="single" w:sz="6" w:space="0" w:color="000000"/>
                    <w:bottom w:val="single" w:sz="6" w:space="0" w:color="000000"/>
                    <w:right w:val="single" w:sz="6" w:space="0" w:color="000000"/>
                  </w:tcBorders>
                </w:tcPr>
                <w:p w14:paraId="5914386E"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D </w:t>
                  </w:r>
                </w:p>
              </w:tc>
              <w:tc>
                <w:tcPr>
                  <w:tcW w:w="3393" w:type="dxa"/>
                  <w:tcBorders>
                    <w:top w:val="single" w:sz="6" w:space="0" w:color="000000"/>
                    <w:left w:val="single" w:sz="6" w:space="0" w:color="000000"/>
                    <w:bottom w:val="single" w:sz="6" w:space="0" w:color="000000"/>
                    <w:right w:val="single" w:sz="6" w:space="0" w:color="000000"/>
                  </w:tcBorders>
                </w:tcPr>
                <w:p w14:paraId="77C5C8C5"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Uspokojivě/Satisfactory </w:t>
                  </w:r>
                </w:p>
              </w:tc>
              <w:tc>
                <w:tcPr>
                  <w:tcW w:w="2598" w:type="dxa"/>
                  <w:tcBorders>
                    <w:top w:val="single" w:sz="6" w:space="0" w:color="000000"/>
                    <w:left w:val="single" w:sz="6" w:space="0" w:color="000000"/>
                    <w:bottom w:val="single" w:sz="6" w:space="0" w:color="000000"/>
                    <w:right w:val="single" w:sz="6" w:space="0" w:color="000000"/>
                  </w:tcBorders>
                </w:tcPr>
                <w:p w14:paraId="79B43496"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2,5 </w:t>
                  </w:r>
                </w:p>
              </w:tc>
            </w:tr>
            <w:tr w:rsidR="00EE53E2" w:rsidRPr="000D36F2" w14:paraId="4894C7E3" w14:textId="77777777" w:rsidTr="000B2A38">
              <w:trPr>
                <w:trHeight w:val="300"/>
              </w:trPr>
              <w:tc>
                <w:tcPr>
                  <w:tcW w:w="2747" w:type="dxa"/>
                  <w:tcBorders>
                    <w:top w:val="single" w:sz="6" w:space="0" w:color="000000"/>
                    <w:left w:val="single" w:sz="6" w:space="0" w:color="000000"/>
                    <w:bottom w:val="single" w:sz="6" w:space="0" w:color="000000"/>
                    <w:right w:val="single" w:sz="6" w:space="0" w:color="000000"/>
                  </w:tcBorders>
                </w:tcPr>
                <w:p w14:paraId="1C1F516B"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E </w:t>
                  </w:r>
                </w:p>
              </w:tc>
              <w:tc>
                <w:tcPr>
                  <w:tcW w:w="3393" w:type="dxa"/>
                  <w:tcBorders>
                    <w:top w:val="single" w:sz="6" w:space="0" w:color="000000"/>
                    <w:left w:val="single" w:sz="6" w:space="0" w:color="000000"/>
                    <w:bottom w:val="single" w:sz="6" w:space="0" w:color="000000"/>
                    <w:right w:val="single" w:sz="6" w:space="0" w:color="000000"/>
                  </w:tcBorders>
                </w:tcPr>
                <w:p w14:paraId="78833E8C"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Dostatečně/Sufficient </w:t>
                  </w:r>
                </w:p>
              </w:tc>
              <w:tc>
                <w:tcPr>
                  <w:tcW w:w="2598" w:type="dxa"/>
                  <w:tcBorders>
                    <w:top w:val="single" w:sz="6" w:space="0" w:color="000000"/>
                    <w:left w:val="single" w:sz="6" w:space="0" w:color="000000"/>
                    <w:bottom w:val="single" w:sz="6" w:space="0" w:color="000000"/>
                    <w:right w:val="single" w:sz="6" w:space="0" w:color="000000"/>
                  </w:tcBorders>
                </w:tcPr>
                <w:p w14:paraId="5E038867"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3 </w:t>
                  </w:r>
                </w:p>
              </w:tc>
            </w:tr>
            <w:tr w:rsidR="00EE53E2" w:rsidRPr="000D36F2" w14:paraId="0008A506" w14:textId="77777777" w:rsidTr="000B2A38">
              <w:trPr>
                <w:trHeight w:val="300"/>
              </w:trPr>
              <w:tc>
                <w:tcPr>
                  <w:tcW w:w="2747" w:type="dxa"/>
                  <w:tcBorders>
                    <w:top w:val="single" w:sz="6" w:space="0" w:color="000000"/>
                    <w:left w:val="single" w:sz="6" w:space="0" w:color="000000"/>
                    <w:bottom w:val="single" w:sz="6" w:space="0" w:color="000000"/>
                    <w:right w:val="single" w:sz="6" w:space="0" w:color="000000"/>
                  </w:tcBorders>
                </w:tcPr>
                <w:p w14:paraId="0EC51B98"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FX </w:t>
                  </w:r>
                </w:p>
              </w:tc>
              <w:tc>
                <w:tcPr>
                  <w:tcW w:w="3393" w:type="dxa"/>
                  <w:tcBorders>
                    <w:top w:val="single" w:sz="6" w:space="0" w:color="000000"/>
                    <w:left w:val="single" w:sz="6" w:space="0" w:color="000000"/>
                    <w:bottom w:val="single" w:sz="6" w:space="0" w:color="000000"/>
                    <w:right w:val="single" w:sz="6" w:space="0" w:color="000000"/>
                  </w:tcBorders>
                </w:tcPr>
                <w:p w14:paraId="3AC05EAD"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Nedostatečně/Unsatisfactory</w:t>
                  </w:r>
                </w:p>
              </w:tc>
              <w:tc>
                <w:tcPr>
                  <w:tcW w:w="2598" w:type="dxa"/>
                  <w:tcBorders>
                    <w:top w:val="single" w:sz="6" w:space="0" w:color="000000"/>
                    <w:left w:val="single" w:sz="6" w:space="0" w:color="000000"/>
                    <w:bottom w:val="single" w:sz="6" w:space="0" w:color="000000"/>
                    <w:right w:val="single" w:sz="6" w:space="0" w:color="000000"/>
                  </w:tcBorders>
                </w:tcPr>
                <w:p w14:paraId="00FCDF21"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 – </w:t>
                  </w:r>
                </w:p>
              </w:tc>
            </w:tr>
            <w:tr w:rsidR="00EE53E2" w:rsidRPr="000D36F2" w14:paraId="00BEF831" w14:textId="77777777" w:rsidTr="000B2A38">
              <w:trPr>
                <w:trHeight w:val="300"/>
              </w:trPr>
              <w:tc>
                <w:tcPr>
                  <w:tcW w:w="2747" w:type="dxa"/>
                  <w:tcBorders>
                    <w:top w:val="single" w:sz="6" w:space="0" w:color="000000"/>
                    <w:left w:val="single" w:sz="6" w:space="0" w:color="000000"/>
                    <w:bottom w:val="single" w:sz="6" w:space="0" w:color="000000"/>
                    <w:right w:val="single" w:sz="6" w:space="0" w:color="000000"/>
                  </w:tcBorders>
                </w:tcPr>
                <w:p w14:paraId="66AF74DA"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F </w:t>
                  </w:r>
                </w:p>
              </w:tc>
              <w:tc>
                <w:tcPr>
                  <w:tcW w:w="3393" w:type="dxa"/>
                  <w:tcBorders>
                    <w:top w:val="single" w:sz="6" w:space="0" w:color="000000"/>
                    <w:left w:val="single" w:sz="6" w:space="0" w:color="000000"/>
                    <w:bottom w:val="single" w:sz="6" w:space="0" w:color="000000"/>
                    <w:right w:val="single" w:sz="6" w:space="0" w:color="000000"/>
                  </w:tcBorders>
                </w:tcPr>
                <w:p w14:paraId="7422B1D5"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Nedostatečně/Unsatisfactory</w:t>
                  </w:r>
                </w:p>
              </w:tc>
              <w:tc>
                <w:tcPr>
                  <w:tcW w:w="2598" w:type="dxa"/>
                  <w:tcBorders>
                    <w:top w:val="single" w:sz="6" w:space="0" w:color="000000"/>
                    <w:left w:val="single" w:sz="6" w:space="0" w:color="000000"/>
                    <w:bottom w:val="single" w:sz="6" w:space="0" w:color="000000"/>
                    <w:right w:val="single" w:sz="6" w:space="0" w:color="000000"/>
                  </w:tcBorders>
                </w:tcPr>
                <w:p w14:paraId="720D3BE0" w14:textId="77777777" w:rsidR="00EE53E2" w:rsidRPr="000D36F2" w:rsidRDefault="00EE53E2" w:rsidP="000B2A38">
                  <w:pPr>
                    <w:autoSpaceDE w:val="0"/>
                    <w:autoSpaceDN w:val="0"/>
                    <w:adjustRightInd w:val="0"/>
                    <w:spacing w:after="0" w:line="240" w:lineRule="auto"/>
                    <w:contextualSpacing/>
                    <w:jc w:val="center"/>
                    <w:rPr>
                      <w:rFonts w:ascii="Times New Roman" w:hAnsi="Times New Roman" w:cs="Times New Roman"/>
                      <w:color w:val="000000"/>
                      <w:sz w:val="20"/>
                      <w:szCs w:val="20"/>
                      <w:lang w:eastAsia="ko-KR"/>
                    </w:rPr>
                  </w:pPr>
                  <w:r w:rsidRPr="000D36F2">
                    <w:rPr>
                      <w:rFonts w:ascii="Times New Roman" w:hAnsi="Times New Roman" w:cs="Times New Roman"/>
                      <w:color w:val="000000"/>
                      <w:sz w:val="20"/>
                      <w:szCs w:val="20"/>
                      <w:lang w:eastAsia="ko-KR"/>
                    </w:rPr>
                    <w:t xml:space="preserve"> – </w:t>
                  </w:r>
                </w:p>
              </w:tc>
            </w:tr>
          </w:tbl>
          <w:p w14:paraId="39440DF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olor w:val="000000"/>
                <w:sz w:val="20"/>
                <w:szCs w:val="20"/>
              </w:rPr>
              <w:t>Pokud je student hodnocen stupněm FX, je mu při opětovném zápisu předmětu uznán zápočet. Pokud je student hodnocen stupněm F, není mu při opětovném zápisu předmětu zápočet uznán.</w:t>
            </w:r>
          </w:p>
          <w:p w14:paraId="02D9D13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průběhu studia musí student splnit všechny požadavky dané studijním plánem-viz formulář B-IIa Studijní plány a návrh témat prací. Charakteristiky jednotlivých studijních předmětů vycházejí z celkové koncepce studia a jsou prezentovány v podobě stručných anotací jednotlivých disciplín, včetně základních obsahových tezí, požadavků na studenta a povinné i doporučené studijní literatury – viz formulář B-III Charakteristika studijního předmětu.</w:t>
            </w:r>
          </w:p>
          <w:p w14:paraId="793B3D2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Akademický rok je vymezen harmonogramem studia na FHS UTB ve Zlíně a je rozdělen do zimního a letního semestru. Standardně studium trvá 6 semestrů. </w:t>
            </w:r>
            <w:r w:rsidRPr="000D36F2">
              <w:rPr>
                <w:rFonts w:ascii="Times New Roman" w:hAnsi="Times New Roman" w:cs="Times New Roman"/>
                <w:bCs/>
                <w:sz w:val="20"/>
                <w:szCs w:val="20"/>
              </w:rPr>
              <w:t>Kontrola studia</w:t>
            </w:r>
            <w:r w:rsidRPr="000D36F2">
              <w:rPr>
                <w:rFonts w:ascii="Times New Roman" w:hAnsi="Times New Roman" w:cs="Times New Roman"/>
                <w:sz w:val="20"/>
                <w:szCs w:val="20"/>
              </w:rPr>
              <w:t xml:space="preserve"> je zabezpečena studijním oddělením FHS UTB ve Zlíně v návaznosti na kreditní systém studia (ECTS).</w:t>
            </w:r>
          </w:p>
          <w:p w14:paraId="70A5369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Studium je zakončeno státní závěrečnou zkouškou, jejíž součástí je: </w:t>
            </w:r>
          </w:p>
          <w:p w14:paraId="0D2D2025" w14:textId="77777777" w:rsidR="00EE53E2" w:rsidRPr="000D36F2" w:rsidRDefault="00EE53E2" w:rsidP="000B2A38">
            <w:pPr>
              <w:pStyle w:val="Odstavecseseznamem"/>
              <w:numPr>
                <w:ilvl w:val="0"/>
                <w:numId w:val="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SZZ1 (obhajoba bakalářské práce),</w:t>
            </w:r>
          </w:p>
          <w:p w14:paraId="1736EFB4" w14:textId="77777777" w:rsidR="00EE53E2" w:rsidRPr="000D36F2" w:rsidRDefault="00EE53E2" w:rsidP="000B2A38">
            <w:pPr>
              <w:pStyle w:val="Odstavecseseznamem"/>
              <w:numPr>
                <w:ilvl w:val="0"/>
                <w:numId w:val="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SZZ2 (předměty teoretického nebo profilujícího základu z oblasti sociální práce a sociální politiky),</w:t>
            </w:r>
          </w:p>
          <w:p w14:paraId="31969213" w14:textId="77777777" w:rsidR="00EE53E2" w:rsidRPr="000D36F2" w:rsidRDefault="00EE53E2" w:rsidP="000B2A38">
            <w:pPr>
              <w:pStyle w:val="Odstavecseseznamem"/>
              <w:numPr>
                <w:ilvl w:val="0"/>
                <w:numId w:val="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SZZ3 (předměty teoretického nebo profilujícího základu klinických oborů),</w:t>
            </w:r>
          </w:p>
          <w:p w14:paraId="786EB9E4" w14:textId="77777777" w:rsidR="00EE53E2" w:rsidRPr="000D36F2" w:rsidRDefault="00EE53E2" w:rsidP="000B2A38">
            <w:pPr>
              <w:pStyle w:val="Odstavecseseznamem"/>
              <w:numPr>
                <w:ilvl w:val="0"/>
                <w:numId w:val="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SZZ4 (předměty humanitních věd teoretického nebo profilujícího základu).</w:t>
            </w:r>
          </w:p>
          <w:p w14:paraId="4ADE5B9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lastRenderedPageBreak/>
              <w:t>Podrobné informace o studijním programu Zdravotně sociální péče v prezenční a kombinované formě studia jsou zveřejněny na webových stránkách garantujícího pracoviště – na adrese Ústavu zdravotnických věd FHS UTB ve Zlíně: &lt;</w:t>
            </w:r>
            <w:hyperlink r:id="rId16" w:history="1">
              <w:r w:rsidRPr="000D36F2">
                <w:rPr>
                  <w:rStyle w:val="Hypertextovodkaz"/>
                  <w:rFonts w:ascii="Times New Roman" w:hAnsi="Times New Roman" w:cs="Times New Roman"/>
                  <w:sz w:val="20"/>
                  <w:szCs w:val="20"/>
                </w:rPr>
                <w:t>https://fhs.utb.cz/</w:t>
              </w:r>
            </w:hyperlink>
            <w:r w:rsidRPr="000D36F2">
              <w:rPr>
                <w:rFonts w:ascii="Times New Roman" w:hAnsi="Times New Roman" w:cs="Times New Roman"/>
                <w:sz w:val="20"/>
                <w:szCs w:val="20"/>
              </w:rPr>
              <w:t>&gt;.</w:t>
            </w:r>
          </w:p>
        </w:tc>
      </w:tr>
      <w:tr w:rsidR="00EE53E2" w:rsidRPr="000D36F2" w14:paraId="4B8CDFCB" w14:textId="77777777" w:rsidTr="000B2A38">
        <w:trPr>
          <w:trHeight w:val="258"/>
        </w:trPr>
        <w:tc>
          <w:tcPr>
            <w:tcW w:w="9285" w:type="dxa"/>
            <w:gridSpan w:val="4"/>
            <w:shd w:val="clear" w:color="auto" w:fill="F7CAAC"/>
          </w:tcPr>
          <w:p w14:paraId="2F11739B" w14:textId="77777777" w:rsidR="00EE53E2" w:rsidRPr="000D36F2" w:rsidRDefault="00EE53E2" w:rsidP="000B2A38">
            <w:pPr>
              <w:spacing w:after="0" w:line="240" w:lineRule="auto"/>
              <w:contextualSpacing/>
              <w:rPr>
                <w:rFonts w:ascii="Times New Roman" w:hAnsi="Times New Roman" w:cs="Times New Roman"/>
                <w:sz w:val="24"/>
                <w:szCs w:val="24"/>
              </w:rPr>
            </w:pPr>
            <w:r w:rsidRPr="000D36F2">
              <w:rPr>
                <w:rFonts w:ascii="Times New Roman" w:hAnsi="Times New Roman" w:cs="Times New Roman"/>
                <w:b/>
                <w:sz w:val="24"/>
                <w:szCs w:val="24"/>
              </w:rPr>
              <w:lastRenderedPageBreak/>
              <w:t xml:space="preserve"> Podmínky k přijetí ke studiu</w:t>
            </w:r>
          </w:p>
        </w:tc>
      </w:tr>
      <w:tr w:rsidR="00EE53E2" w:rsidRPr="000D36F2" w14:paraId="73B428BC" w14:textId="77777777" w:rsidTr="000B2A38">
        <w:trPr>
          <w:trHeight w:val="638"/>
        </w:trPr>
        <w:tc>
          <w:tcPr>
            <w:tcW w:w="9285" w:type="dxa"/>
            <w:gridSpan w:val="4"/>
            <w:shd w:val="clear" w:color="auto" w:fill="FFFFFF"/>
          </w:tcPr>
          <w:p w14:paraId="76724A7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Při přijímacím řízení postupuje FHS podle § 48 až § 50 zákona č. 111/1998 Sb., o vysokých školách a o změně a doplnění dalších zákonů (zákon o vysokých školách), v platném znění a v souladu s příslušnými ustanoveními Statutu Univerzity Tomáše Bati ve Zlíně. </w:t>
            </w:r>
          </w:p>
          <w:p w14:paraId="199F50E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Ke studiu mohou být přijati pouze uchazeči s úplným středoškolským vzděláním. Další podmínkou pro přijetí je úspěšné absolvování Národních srovnávacích zkoušek, jejichž účelem je ověřit předpoklady uchazeče o studium, zejména posoudit jeho znalosti a schopnosti ke studiu. U uchazečů o studium v prezenční formě se předpokládá znalost anglického jazyka minimálně na úrovni A2 podle Společného evropského referenčního rámce pro jazyky.</w:t>
            </w:r>
          </w:p>
          <w:p w14:paraId="0FF09FF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Uchazeči, kteří absolvovali zahraniční střední školu (kromě slovenských škol), musí doložit úředně ověřené a do českého jazyka přeložené doklady o ukončeném středoškolském vzdělání. Tyto doklady musí být nostrifikovány v souladu se zákonem a příslušnou směrnicí rektora. Cizinci (s výjimkou občanů Slovenské republiky), kteří absolvovali zahraniční střední školu, doloží osvědčení o úspěšném absolvování zkoušky z českého jazyka minimálně na úrovni B2 podle Společného evropského referenčního rámce pro jazyky, a to nejpozději do stanoveného termínu zápisu ke studiu.</w:t>
            </w:r>
          </w:p>
          <w:p w14:paraId="1D368B7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Uchazeči o studium dokládají Potvrzení od lékaře o zdravotní způsobilosti ke studiu a výkonu povolání. </w:t>
            </w:r>
          </w:p>
          <w:p w14:paraId="50915D4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Aktuálně jsou uchazeči ke studiu na fakultu přijímáni na základě výsledků v Národních srovnávacích zkouškách organizovaných společností www.scio.cz, s. r. o. Jedná se o certifikované zkoušky, které zaručují regulérnost průběhu, rovnost podmínek všech zúčastněných a vysokou objektivitu vyhodnocení. Předpokládaný počet studentů přijatých ke studiu v prezenční i kombinované formě do 1. ročníku je 30. Toto číslo může být modifikováno podle aktuální potřeby terénu v souladu s možnostmi garantujícího pracoviště.</w:t>
            </w:r>
          </w:p>
        </w:tc>
      </w:tr>
      <w:tr w:rsidR="00EE53E2" w:rsidRPr="000D36F2" w14:paraId="43A491C5" w14:textId="77777777" w:rsidTr="000B2A38">
        <w:trPr>
          <w:trHeight w:val="268"/>
        </w:trPr>
        <w:tc>
          <w:tcPr>
            <w:tcW w:w="9285" w:type="dxa"/>
            <w:gridSpan w:val="4"/>
            <w:shd w:val="clear" w:color="auto" w:fill="F7CAAC"/>
          </w:tcPr>
          <w:p w14:paraId="618B9A1F" w14:textId="77777777" w:rsidR="00EE53E2" w:rsidRPr="000D36F2" w:rsidRDefault="00EE53E2" w:rsidP="000B2A38">
            <w:pPr>
              <w:spacing w:after="0" w:line="240" w:lineRule="auto"/>
              <w:contextualSpacing/>
              <w:rPr>
                <w:rFonts w:ascii="Times New Roman" w:hAnsi="Times New Roman" w:cs="Times New Roman"/>
                <w:b/>
                <w:sz w:val="24"/>
                <w:szCs w:val="24"/>
              </w:rPr>
            </w:pPr>
            <w:r w:rsidRPr="000D36F2">
              <w:rPr>
                <w:rFonts w:ascii="Times New Roman" w:hAnsi="Times New Roman" w:cs="Times New Roman"/>
                <w:b/>
                <w:sz w:val="24"/>
                <w:szCs w:val="24"/>
              </w:rPr>
              <w:t>Návaznost na další typy studijních programů</w:t>
            </w:r>
          </w:p>
        </w:tc>
      </w:tr>
      <w:tr w:rsidR="00EE53E2" w:rsidRPr="000D36F2" w14:paraId="6B259DCB" w14:textId="77777777" w:rsidTr="000B2A38">
        <w:trPr>
          <w:trHeight w:val="2071"/>
        </w:trPr>
        <w:tc>
          <w:tcPr>
            <w:tcW w:w="9285" w:type="dxa"/>
            <w:gridSpan w:val="4"/>
            <w:shd w:val="clear" w:color="auto" w:fill="FFFFFF"/>
          </w:tcPr>
          <w:p w14:paraId="1B790BB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Úspěšné ukončení studia dává absolventům široký systémový základ pro výkon sociální práce ve zdravotnictví v tuzemských i zahraničních institucích.   </w:t>
            </w:r>
          </w:p>
          <w:p w14:paraId="0DC3E49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Absolvent bakalářského studijního programu Zdravotně sociální péče může dále navazovat v těchto magisterských typech studijních programů (na vzdělávacích institucích v ČR): </w:t>
            </w:r>
          </w:p>
          <w:p w14:paraId="2F265984" w14:textId="77777777" w:rsidR="00EE53E2" w:rsidRPr="000D36F2" w:rsidRDefault="00EE53E2" w:rsidP="000B2A38">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Zdravotně sociální péče;</w:t>
            </w:r>
          </w:p>
          <w:p w14:paraId="6D44E7CE" w14:textId="77777777" w:rsidR="00EE53E2" w:rsidRPr="000D36F2" w:rsidRDefault="00EE53E2" w:rsidP="000B2A38">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Sociální práce;</w:t>
            </w:r>
          </w:p>
          <w:p w14:paraId="077DB549" w14:textId="77777777" w:rsidR="00EE53E2" w:rsidRPr="001E2D91" w:rsidRDefault="00EE53E2" w:rsidP="000B2A38">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Sociální politika a Sociální práce;</w:t>
            </w:r>
          </w:p>
          <w:p w14:paraId="7CA07746" w14:textId="77777777" w:rsidR="00EE53E2" w:rsidRPr="000D36F2" w:rsidRDefault="00EE53E2" w:rsidP="000B2A38">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Sociální pedagogika;</w:t>
            </w:r>
          </w:p>
          <w:p w14:paraId="330CBCC1" w14:textId="77777777" w:rsidR="00EE53E2" w:rsidRPr="000D36F2" w:rsidRDefault="00EE53E2" w:rsidP="000B2A38">
            <w:pPr>
              <w:pStyle w:val="Odstavecseseznamem"/>
              <w:numPr>
                <w:ilvl w:val="0"/>
                <w:numId w:val="7"/>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Andragogika;</w:t>
            </w:r>
          </w:p>
          <w:p w14:paraId="0AB20990" w14:textId="77777777" w:rsidR="00EE53E2" w:rsidRPr="000D36F2" w:rsidRDefault="00EE53E2" w:rsidP="000B2A38">
            <w:pPr>
              <w:pStyle w:val="Odstavecseseznamem"/>
              <w:numPr>
                <w:ilvl w:val="0"/>
                <w:numId w:val="7"/>
              </w:numPr>
              <w:spacing w:after="0" w:line="240" w:lineRule="auto"/>
              <w:ind w:left="322" w:hanging="322"/>
              <w:rPr>
                <w:rFonts w:ascii="Times New Roman" w:hAnsi="Times New Roman" w:cs="Times New Roman"/>
                <w:color w:val="FF0000"/>
                <w:sz w:val="20"/>
                <w:szCs w:val="20"/>
              </w:rPr>
            </w:pPr>
            <w:r w:rsidRPr="000D36F2">
              <w:rPr>
                <w:rFonts w:ascii="Times New Roman" w:hAnsi="Times New Roman" w:cs="Times New Roman"/>
                <w:sz w:val="20"/>
                <w:szCs w:val="20"/>
              </w:rPr>
              <w:t xml:space="preserve">Učitelství sociálních </w:t>
            </w:r>
            <w:r w:rsidRPr="000D36F2">
              <w:rPr>
                <w:rFonts w:ascii="Times New Roman" w:hAnsi="Times New Roman" w:cs="Times New Roman"/>
                <w:bCs/>
                <w:sz w:val="20"/>
                <w:szCs w:val="20"/>
              </w:rPr>
              <w:t>a zdravotních předmětů pro střední a vyšší odborné školy</w:t>
            </w:r>
            <w:r w:rsidRPr="000D36F2">
              <w:rPr>
                <w:rFonts w:ascii="Times New Roman" w:hAnsi="Times New Roman" w:cs="Times New Roman"/>
                <w:sz w:val="20"/>
                <w:szCs w:val="20"/>
              </w:rPr>
              <w:t>.</w:t>
            </w:r>
          </w:p>
        </w:tc>
      </w:tr>
    </w:tbl>
    <w:p w14:paraId="1D2375B3" w14:textId="77777777" w:rsidR="00EE53E2" w:rsidRPr="000D36F2" w:rsidRDefault="00EE53E2" w:rsidP="00EE53E2">
      <w:pPr>
        <w:spacing w:after="0" w:line="240" w:lineRule="auto"/>
        <w:jc w:val="both"/>
        <w:rPr>
          <w:rFonts w:ascii="Times New Roman" w:hAnsi="Times New Roman" w:cs="Times New Roman"/>
          <w:b/>
        </w:rPr>
      </w:pPr>
    </w:p>
    <w:p w14:paraId="74671EBA" w14:textId="77777777" w:rsidR="00EE53E2" w:rsidRPr="000D36F2" w:rsidRDefault="00EE53E2" w:rsidP="00EE53E2">
      <w:pPr>
        <w:spacing w:after="0" w:line="240" w:lineRule="auto"/>
        <w:jc w:val="both"/>
        <w:rPr>
          <w:rFonts w:ascii="Times New Roman" w:hAnsi="Times New Roman" w:cs="Times New Roman"/>
          <w:b/>
        </w:rPr>
      </w:pPr>
    </w:p>
    <w:p w14:paraId="3312C972" w14:textId="77777777" w:rsidR="00EE53E2" w:rsidRPr="000D36F2" w:rsidRDefault="00EE53E2" w:rsidP="00EE53E2">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Poznámka: </w:t>
      </w:r>
    </w:p>
    <w:p w14:paraId="72C6E843" w14:textId="0215B023" w:rsidR="00EE53E2" w:rsidRPr="000D36F2" w:rsidRDefault="00EE53E2" w:rsidP="00EE53E2">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V textu užíváme reflektovaně pojem zdravotně sociální pracovník/sociální pracovník pro obě pohlaví stejný.</w:t>
      </w:r>
      <w:r w:rsidR="00411B17">
        <w:rPr>
          <w:rFonts w:ascii="Times New Roman" w:hAnsi="Times New Roman" w:cs="Times New Roman"/>
          <w:i/>
          <w:sz w:val="20"/>
          <w:szCs w:val="20"/>
        </w:rPr>
        <w:t xml:space="preserve"> </w:t>
      </w:r>
      <w:r w:rsidR="00DA0A09">
        <w:rPr>
          <w:rFonts w:ascii="Times New Roman" w:hAnsi="Times New Roman" w:cs="Times New Roman"/>
          <w:i/>
          <w:sz w:val="20"/>
          <w:szCs w:val="20"/>
        </w:rPr>
        <w:t xml:space="preserve">             </w:t>
      </w:r>
      <w:r w:rsidRPr="000D36F2">
        <w:rPr>
          <w:rFonts w:ascii="Times New Roman" w:hAnsi="Times New Roman" w:cs="Times New Roman"/>
          <w:i/>
          <w:sz w:val="20"/>
          <w:szCs w:val="20"/>
        </w:rPr>
        <w:t xml:space="preserve">I v pojmu pacient/klient/uživatel upozorňujeme na genderovou mnohost. Rovněž v textu uplatňujeme reflektovaně pojem student/absolvent, ačkoliv z větší části v tomto studijním programu studují studentky.  </w:t>
      </w:r>
    </w:p>
    <w:p w14:paraId="53C947FA" w14:textId="77777777" w:rsidR="00EE53E2" w:rsidRPr="000D36F2" w:rsidRDefault="00EE53E2" w:rsidP="00EE53E2">
      <w:pPr>
        <w:rPr>
          <w:rFonts w:ascii="Times New Roman" w:hAnsi="Times New Roman" w:cs="Times New Roman"/>
        </w:rPr>
      </w:pPr>
    </w:p>
    <w:p w14:paraId="6BDB228D" w14:textId="77777777" w:rsidR="00EE53E2" w:rsidRPr="000D36F2" w:rsidRDefault="00EE53E2" w:rsidP="00EE53E2">
      <w:pPr>
        <w:rPr>
          <w:rFonts w:ascii="Times New Roman" w:hAnsi="Times New Roman" w:cs="Times New Roman"/>
        </w:rPr>
      </w:pPr>
      <w:r w:rsidRPr="000D36F2">
        <w:rPr>
          <w:rFonts w:ascii="Times New Roman" w:hAnsi="Times New Roman" w:cs="Times New Roman"/>
        </w:rPr>
        <w:br w:type="page"/>
      </w:r>
    </w:p>
    <w:tbl>
      <w:tblPr>
        <w:tblW w:w="54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78"/>
        <w:gridCol w:w="216"/>
        <w:gridCol w:w="345"/>
        <w:gridCol w:w="41"/>
        <w:gridCol w:w="14"/>
        <w:gridCol w:w="437"/>
        <w:gridCol w:w="94"/>
        <w:gridCol w:w="45"/>
        <w:gridCol w:w="370"/>
        <w:gridCol w:w="133"/>
        <w:gridCol w:w="284"/>
        <w:gridCol w:w="139"/>
        <w:gridCol w:w="312"/>
        <w:gridCol w:w="157"/>
        <w:gridCol w:w="696"/>
        <w:gridCol w:w="90"/>
        <w:gridCol w:w="608"/>
        <w:gridCol w:w="92"/>
        <w:gridCol w:w="2523"/>
        <w:gridCol w:w="590"/>
        <w:gridCol w:w="837"/>
      </w:tblGrid>
      <w:tr w:rsidR="00EE53E2" w:rsidRPr="000D36F2" w14:paraId="59AE17A8" w14:textId="77777777" w:rsidTr="000B2A38">
        <w:tc>
          <w:tcPr>
            <w:tcW w:w="5000" w:type="pct"/>
            <w:gridSpan w:val="21"/>
            <w:tcBorders>
              <w:top w:val="single" w:sz="4" w:space="0" w:color="auto"/>
              <w:left w:val="single" w:sz="4" w:space="0" w:color="auto"/>
              <w:bottom w:val="double" w:sz="4" w:space="0" w:color="auto"/>
              <w:right w:val="single" w:sz="4" w:space="0" w:color="auto"/>
            </w:tcBorders>
            <w:shd w:val="clear" w:color="auto" w:fill="BDD6EE"/>
          </w:tcPr>
          <w:p w14:paraId="50C9682B"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lastRenderedPageBreak/>
              <w:t xml:space="preserve">B – IIa – Studijní plány a návrh témat prací </w:t>
            </w:r>
          </w:p>
        </w:tc>
      </w:tr>
      <w:tr w:rsidR="00EE53E2" w:rsidRPr="000D36F2" w14:paraId="60BB5842" w14:textId="77777777" w:rsidTr="000B2A38">
        <w:tc>
          <w:tcPr>
            <w:tcW w:w="907" w:type="pct"/>
            <w:tcBorders>
              <w:top w:val="single" w:sz="4" w:space="0" w:color="auto"/>
              <w:left w:val="single" w:sz="4" w:space="0" w:color="auto"/>
              <w:bottom w:val="single" w:sz="4" w:space="0" w:color="auto"/>
              <w:right w:val="single" w:sz="4" w:space="0" w:color="auto"/>
            </w:tcBorders>
            <w:shd w:val="clear" w:color="auto" w:fill="F7CAAC"/>
            <w:hideMark/>
          </w:tcPr>
          <w:p w14:paraId="06CE604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Označení studijního plánu</w:t>
            </w:r>
          </w:p>
        </w:tc>
        <w:tc>
          <w:tcPr>
            <w:tcW w:w="4093" w:type="pct"/>
            <w:gridSpan w:val="20"/>
            <w:tcBorders>
              <w:top w:val="single" w:sz="4" w:space="0" w:color="auto"/>
              <w:left w:val="single" w:sz="4" w:space="0" w:color="auto"/>
              <w:bottom w:val="single" w:sz="4" w:space="0" w:color="auto"/>
            </w:tcBorders>
          </w:tcPr>
          <w:p w14:paraId="36511C66" w14:textId="77777777" w:rsidR="00EE53E2" w:rsidRPr="000D36F2" w:rsidRDefault="00EE53E2" w:rsidP="000B2A38">
            <w:pPr>
              <w:spacing w:after="0" w:line="240" w:lineRule="auto"/>
              <w:ind w:right="-1067"/>
              <w:rPr>
                <w:rFonts w:ascii="Times New Roman" w:hAnsi="Times New Roman" w:cs="Times New Roman"/>
                <w:b/>
                <w:sz w:val="20"/>
                <w:szCs w:val="20"/>
              </w:rPr>
            </w:pPr>
            <w:r w:rsidRPr="000D36F2">
              <w:rPr>
                <w:rFonts w:ascii="Times New Roman" w:hAnsi="Times New Roman" w:cs="Times New Roman"/>
                <w:b/>
                <w:sz w:val="20"/>
                <w:szCs w:val="20"/>
              </w:rPr>
              <w:t>Zdravotně sociální péče, prezenční forma studia</w:t>
            </w:r>
          </w:p>
        </w:tc>
      </w:tr>
      <w:tr w:rsidR="00EE53E2" w:rsidRPr="000D36F2" w14:paraId="0B0552E7" w14:textId="77777777" w:rsidTr="000B2A38">
        <w:trPr>
          <w:trHeight w:val="315"/>
        </w:trPr>
        <w:tc>
          <w:tcPr>
            <w:tcW w:w="907" w:type="pct"/>
            <w:vMerge w:val="restart"/>
            <w:tcBorders>
              <w:top w:val="single" w:sz="4" w:space="0" w:color="auto"/>
              <w:left w:val="single" w:sz="4" w:space="0" w:color="auto"/>
              <w:bottom w:val="single" w:sz="4" w:space="0" w:color="auto"/>
              <w:right w:val="single" w:sz="4" w:space="0" w:color="auto"/>
            </w:tcBorders>
            <w:shd w:val="clear" w:color="auto" w:fill="F7CAAC"/>
            <w:hideMark/>
          </w:tcPr>
          <w:p w14:paraId="0E35C8B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předmětu</w:t>
            </w:r>
          </w:p>
        </w:tc>
        <w:tc>
          <w:tcPr>
            <w:tcW w:w="1240" w:type="pct"/>
            <w:gridSpan w:val="12"/>
            <w:tcBorders>
              <w:top w:val="single" w:sz="4" w:space="0" w:color="auto"/>
              <w:left w:val="single" w:sz="4" w:space="0" w:color="auto"/>
              <w:bottom w:val="single" w:sz="4" w:space="0" w:color="auto"/>
              <w:right w:val="single" w:sz="4" w:space="0" w:color="auto"/>
            </w:tcBorders>
            <w:shd w:val="clear" w:color="auto" w:fill="F7CAAC"/>
          </w:tcPr>
          <w:p w14:paraId="4061440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Rozsah</w:t>
            </w:r>
            <w:r w:rsidRPr="000D36F2">
              <w:rPr>
                <w:rStyle w:val="Znakapoznpodarou"/>
                <w:rFonts w:ascii="Times New Roman" w:hAnsi="Times New Roman" w:cs="Times New Roman"/>
                <w:sz w:val="20"/>
                <w:szCs w:val="20"/>
              </w:rPr>
              <w:footnoteReference w:id="1"/>
            </w:r>
          </w:p>
        </w:tc>
        <w:tc>
          <w:tcPr>
            <w:tcW w:w="481" w:type="pct"/>
            <w:gridSpan w:val="3"/>
            <w:vMerge w:val="restart"/>
            <w:tcBorders>
              <w:top w:val="single" w:sz="4" w:space="0" w:color="auto"/>
              <w:left w:val="single" w:sz="4" w:space="0" w:color="auto"/>
              <w:bottom w:val="single" w:sz="4" w:space="0" w:color="auto"/>
              <w:right w:val="single" w:sz="4" w:space="0" w:color="auto"/>
            </w:tcBorders>
            <w:shd w:val="clear" w:color="auto" w:fill="F7CAAC"/>
            <w:hideMark/>
          </w:tcPr>
          <w:p w14:paraId="6E7AD76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Způsob ověř.</w:t>
            </w:r>
          </w:p>
        </w:tc>
        <w:tc>
          <w:tcPr>
            <w:tcW w:w="357" w:type="pct"/>
            <w:gridSpan w:val="2"/>
            <w:vMerge w:val="restart"/>
            <w:tcBorders>
              <w:top w:val="single" w:sz="4" w:space="0" w:color="auto"/>
              <w:left w:val="single" w:sz="4" w:space="0" w:color="auto"/>
              <w:bottom w:val="single" w:sz="4" w:space="0" w:color="auto"/>
              <w:right w:val="single" w:sz="4" w:space="0" w:color="auto"/>
            </w:tcBorders>
            <w:shd w:val="clear" w:color="auto" w:fill="F7CAAC"/>
            <w:hideMark/>
          </w:tcPr>
          <w:p w14:paraId="79A703C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kred.</w:t>
            </w:r>
          </w:p>
        </w:tc>
        <w:tc>
          <w:tcPr>
            <w:tcW w:w="1287" w:type="pct"/>
            <w:vMerge w:val="restart"/>
            <w:tcBorders>
              <w:top w:val="single" w:sz="4" w:space="0" w:color="auto"/>
              <w:left w:val="single" w:sz="4" w:space="0" w:color="auto"/>
              <w:right w:val="single" w:sz="4" w:space="0" w:color="auto"/>
            </w:tcBorders>
            <w:shd w:val="clear" w:color="auto" w:fill="F7CAAC"/>
            <w:hideMark/>
          </w:tcPr>
          <w:p w14:paraId="1748D65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xml:space="preserve">Garant předmětu (zvýrazněn tučně) </w:t>
            </w:r>
          </w:p>
          <w:p w14:paraId="60529FF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301" w:type="pct"/>
            <w:vMerge w:val="restart"/>
            <w:tcBorders>
              <w:top w:val="single" w:sz="4" w:space="0" w:color="auto"/>
              <w:left w:val="single" w:sz="4" w:space="0" w:color="auto"/>
              <w:right w:val="single" w:sz="4" w:space="0" w:color="auto"/>
            </w:tcBorders>
            <w:shd w:val="clear" w:color="auto" w:fill="F7CAAC"/>
            <w:hideMark/>
          </w:tcPr>
          <w:p w14:paraId="5CD0A07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Dop. roč./</w:t>
            </w:r>
          </w:p>
          <w:p w14:paraId="4AA83910" w14:textId="77777777" w:rsidR="00EE53E2" w:rsidRPr="000D36F2" w:rsidRDefault="00EE53E2" w:rsidP="000B2A38">
            <w:pPr>
              <w:spacing w:after="0" w:line="240" w:lineRule="auto"/>
              <w:jc w:val="center"/>
              <w:rPr>
                <w:rFonts w:ascii="Times New Roman" w:hAnsi="Times New Roman" w:cs="Times New Roman"/>
                <w:b/>
                <w:color w:val="FF0000"/>
                <w:sz w:val="20"/>
                <w:szCs w:val="20"/>
              </w:rPr>
            </w:pPr>
            <w:r w:rsidRPr="000D36F2">
              <w:rPr>
                <w:rFonts w:ascii="Times New Roman" w:hAnsi="Times New Roman" w:cs="Times New Roman"/>
                <w:b/>
                <w:sz w:val="20"/>
                <w:szCs w:val="20"/>
              </w:rPr>
              <w:t>sem.</w:t>
            </w:r>
          </w:p>
        </w:tc>
        <w:tc>
          <w:tcPr>
            <w:tcW w:w="427" w:type="pct"/>
            <w:vMerge w:val="restart"/>
            <w:tcBorders>
              <w:top w:val="single" w:sz="4" w:space="0" w:color="auto"/>
              <w:left w:val="single" w:sz="4" w:space="0" w:color="auto"/>
              <w:right w:val="single" w:sz="4" w:space="0" w:color="auto"/>
            </w:tcBorders>
            <w:shd w:val="clear" w:color="auto" w:fill="F7CAAC"/>
            <w:hideMark/>
          </w:tcPr>
          <w:p w14:paraId="32A1FA1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Profil. základ</w:t>
            </w:r>
          </w:p>
        </w:tc>
      </w:tr>
      <w:tr w:rsidR="00EE53E2" w:rsidRPr="000D36F2" w14:paraId="5B79520A" w14:textId="77777777" w:rsidTr="000B2A38">
        <w:trPr>
          <w:trHeight w:val="360"/>
        </w:trPr>
        <w:tc>
          <w:tcPr>
            <w:tcW w:w="907" w:type="pct"/>
            <w:vMerge/>
            <w:tcBorders>
              <w:top w:val="single" w:sz="4" w:space="0" w:color="auto"/>
              <w:left w:val="single" w:sz="4" w:space="0" w:color="auto"/>
              <w:bottom w:val="single" w:sz="4" w:space="0" w:color="auto"/>
              <w:right w:val="single" w:sz="4" w:space="0" w:color="auto"/>
            </w:tcBorders>
            <w:vAlign w:val="center"/>
            <w:hideMark/>
          </w:tcPr>
          <w:p w14:paraId="664A2103" w14:textId="77777777" w:rsidR="00EE53E2" w:rsidRPr="000D36F2" w:rsidRDefault="00EE53E2" w:rsidP="000B2A38">
            <w:pPr>
              <w:spacing w:after="0"/>
              <w:rPr>
                <w:rFonts w:ascii="Times New Roman" w:hAnsi="Times New Roman" w:cs="Times New Roman"/>
                <w:b/>
                <w:sz w:val="20"/>
                <w:szCs w:val="20"/>
              </w:rPr>
            </w:pPr>
          </w:p>
        </w:tc>
        <w:tc>
          <w:tcPr>
            <w:tcW w:w="28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4E159A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w:t>
            </w:r>
          </w:p>
        </w:tc>
        <w:tc>
          <w:tcPr>
            <w:tcW w:w="251" w:type="pct"/>
            <w:gridSpan w:val="3"/>
            <w:tcBorders>
              <w:top w:val="single" w:sz="4" w:space="0" w:color="auto"/>
              <w:left w:val="single" w:sz="4" w:space="0" w:color="auto"/>
              <w:bottom w:val="single" w:sz="4" w:space="0" w:color="auto"/>
              <w:right w:val="single" w:sz="4" w:space="0" w:color="auto"/>
            </w:tcBorders>
            <w:shd w:val="clear" w:color="auto" w:fill="F7CAAC"/>
          </w:tcPr>
          <w:p w14:paraId="1439A5F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w:t>
            </w:r>
          </w:p>
        </w:tc>
        <w:tc>
          <w:tcPr>
            <w:tcW w:w="260" w:type="pct"/>
            <w:gridSpan w:val="3"/>
            <w:tcBorders>
              <w:top w:val="single" w:sz="4" w:space="0" w:color="auto"/>
              <w:left w:val="single" w:sz="4" w:space="0" w:color="auto"/>
              <w:bottom w:val="single" w:sz="4" w:space="0" w:color="auto"/>
              <w:right w:val="single" w:sz="4" w:space="0" w:color="auto"/>
            </w:tcBorders>
            <w:shd w:val="clear" w:color="auto" w:fill="F7CAAC"/>
          </w:tcPr>
          <w:p w14:paraId="02A12BC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w:t>
            </w:r>
          </w:p>
        </w:tc>
        <w:tc>
          <w:tcPr>
            <w:tcW w:w="213" w:type="pct"/>
            <w:gridSpan w:val="2"/>
            <w:tcBorders>
              <w:top w:val="single" w:sz="4" w:space="0" w:color="auto"/>
              <w:left w:val="single" w:sz="4" w:space="0" w:color="auto"/>
              <w:bottom w:val="single" w:sz="4" w:space="0" w:color="auto"/>
              <w:right w:val="single" w:sz="4" w:space="0" w:color="auto"/>
            </w:tcBorders>
            <w:shd w:val="clear" w:color="auto" w:fill="F7CAAC"/>
          </w:tcPr>
          <w:p w14:paraId="7C1967D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w:t>
            </w:r>
          </w:p>
        </w:tc>
        <w:tc>
          <w:tcPr>
            <w:tcW w:w="230" w:type="pct"/>
            <w:gridSpan w:val="2"/>
            <w:tcBorders>
              <w:top w:val="single" w:sz="4" w:space="0" w:color="auto"/>
              <w:left w:val="single" w:sz="4" w:space="0" w:color="auto"/>
              <w:bottom w:val="single" w:sz="4" w:space="0" w:color="auto"/>
              <w:right w:val="single" w:sz="4" w:space="0" w:color="auto"/>
            </w:tcBorders>
            <w:shd w:val="clear" w:color="auto" w:fill="F7CAAC"/>
          </w:tcPr>
          <w:p w14:paraId="75B1177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sym w:font="Symbol" w:char="F053"/>
            </w:r>
            <w:r w:rsidRPr="000D36F2">
              <w:rPr>
                <w:rStyle w:val="Znakapoznpodarou"/>
                <w:rFonts w:ascii="Times New Roman" w:hAnsi="Times New Roman" w:cs="Times New Roman"/>
                <w:sz w:val="20"/>
                <w:szCs w:val="20"/>
              </w:rPr>
              <w:footnoteReference w:id="2"/>
            </w:r>
          </w:p>
        </w:tc>
        <w:tc>
          <w:tcPr>
            <w:tcW w:w="481" w:type="pct"/>
            <w:gridSpan w:val="3"/>
            <w:vMerge/>
            <w:tcBorders>
              <w:top w:val="single" w:sz="4" w:space="0" w:color="auto"/>
              <w:left w:val="single" w:sz="4" w:space="0" w:color="auto"/>
              <w:bottom w:val="single" w:sz="4" w:space="0" w:color="auto"/>
              <w:right w:val="single" w:sz="4" w:space="0" w:color="auto"/>
            </w:tcBorders>
            <w:vAlign w:val="center"/>
            <w:hideMark/>
          </w:tcPr>
          <w:p w14:paraId="25DF27B3" w14:textId="77777777" w:rsidR="00EE53E2" w:rsidRPr="000D36F2" w:rsidRDefault="00EE53E2" w:rsidP="000B2A38">
            <w:pPr>
              <w:spacing w:after="0"/>
              <w:rPr>
                <w:rFonts w:ascii="Times New Roman" w:hAnsi="Times New Roman" w:cs="Times New Roman"/>
                <w:b/>
                <w:sz w:val="20"/>
                <w:szCs w:val="20"/>
              </w:rPr>
            </w:pPr>
          </w:p>
        </w:tc>
        <w:tc>
          <w:tcPr>
            <w:tcW w:w="357" w:type="pct"/>
            <w:gridSpan w:val="2"/>
            <w:vMerge/>
            <w:tcBorders>
              <w:top w:val="single" w:sz="4" w:space="0" w:color="auto"/>
              <w:left w:val="single" w:sz="4" w:space="0" w:color="auto"/>
              <w:bottom w:val="single" w:sz="4" w:space="0" w:color="auto"/>
              <w:right w:val="single" w:sz="4" w:space="0" w:color="auto"/>
            </w:tcBorders>
            <w:vAlign w:val="center"/>
            <w:hideMark/>
          </w:tcPr>
          <w:p w14:paraId="7D02B94B" w14:textId="77777777" w:rsidR="00EE53E2" w:rsidRPr="000D36F2" w:rsidRDefault="00EE53E2" w:rsidP="000B2A38">
            <w:pPr>
              <w:spacing w:after="0"/>
              <w:rPr>
                <w:rFonts w:ascii="Times New Roman" w:hAnsi="Times New Roman" w:cs="Times New Roman"/>
                <w:b/>
                <w:sz w:val="20"/>
                <w:szCs w:val="20"/>
              </w:rPr>
            </w:pPr>
          </w:p>
        </w:tc>
        <w:tc>
          <w:tcPr>
            <w:tcW w:w="1287" w:type="pct"/>
            <w:vMerge/>
            <w:tcBorders>
              <w:left w:val="single" w:sz="4" w:space="0" w:color="auto"/>
              <w:right w:val="single" w:sz="4" w:space="0" w:color="auto"/>
            </w:tcBorders>
            <w:vAlign w:val="center"/>
            <w:hideMark/>
          </w:tcPr>
          <w:p w14:paraId="6C8B6615" w14:textId="77777777" w:rsidR="00EE53E2" w:rsidRPr="000D36F2" w:rsidRDefault="00EE53E2" w:rsidP="000B2A38">
            <w:pPr>
              <w:rPr>
                <w:rFonts w:ascii="Times New Roman" w:hAnsi="Times New Roman" w:cs="Times New Roman"/>
                <w:b/>
                <w:sz w:val="20"/>
                <w:szCs w:val="20"/>
              </w:rPr>
            </w:pPr>
          </w:p>
        </w:tc>
        <w:tc>
          <w:tcPr>
            <w:tcW w:w="301" w:type="pct"/>
            <w:vMerge/>
            <w:tcBorders>
              <w:left w:val="single" w:sz="4" w:space="0" w:color="auto"/>
              <w:right w:val="single" w:sz="4" w:space="0" w:color="auto"/>
            </w:tcBorders>
            <w:vAlign w:val="center"/>
            <w:hideMark/>
          </w:tcPr>
          <w:p w14:paraId="3AD82CF0" w14:textId="77777777" w:rsidR="00EE53E2" w:rsidRPr="000D36F2" w:rsidRDefault="00EE53E2" w:rsidP="000B2A38">
            <w:pPr>
              <w:spacing w:after="0"/>
              <w:rPr>
                <w:rFonts w:ascii="Times New Roman" w:hAnsi="Times New Roman" w:cs="Times New Roman"/>
                <w:sz w:val="20"/>
                <w:szCs w:val="20"/>
                <w:lang w:eastAsia="cs-CZ"/>
              </w:rPr>
            </w:pPr>
          </w:p>
        </w:tc>
        <w:tc>
          <w:tcPr>
            <w:tcW w:w="427" w:type="pct"/>
            <w:vMerge/>
            <w:tcBorders>
              <w:left w:val="single" w:sz="4" w:space="0" w:color="auto"/>
              <w:right w:val="single" w:sz="4" w:space="0" w:color="auto"/>
            </w:tcBorders>
            <w:vAlign w:val="center"/>
            <w:hideMark/>
          </w:tcPr>
          <w:p w14:paraId="1240D007" w14:textId="77777777" w:rsidR="00EE53E2" w:rsidRPr="000D36F2" w:rsidRDefault="00EE53E2" w:rsidP="000B2A38">
            <w:pPr>
              <w:spacing w:after="0"/>
              <w:rPr>
                <w:rFonts w:ascii="Times New Roman" w:hAnsi="Times New Roman" w:cs="Times New Roman"/>
                <w:sz w:val="20"/>
                <w:szCs w:val="20"/>
                <w:lang w:eastAsia="cs-CZ"/>
              </w:rPr>
            </w:pPr>
          </w:p>
        </w:tc>
      </w:tr>
      <w:tr w:rsidR="00EE53E2" w:rsidRPr="000D36F2" w14:paraId="6F3B292C" w14:textId="77777777" w:rsidTr="000B2A38">
        <w:trPr>
          <w:trHeight w:val="364"/>
        </w:trPr>
        <w:tc>
          <w:tcPr>
            <w:tcW w:w="5000" w:type="pct"/>
            <w:gridSpan w:val="21"/>
            <w:tcBorders>
              <w:top w:val="single" w:sz="4" w:space="0" w:color="auto"/>
              <w:left w:val="single" w:sz="4" w:space="0" w:color="auto"/>
              <w:bottom w:val="single" w:sz="4" w:space="0" w:color="auto"/>
              <w:right w:val="single" w:sz="4" w:space="0" w:color="auto"/>
            </w:tcBorders>
            <w:shd w:val="clear" w:color="auto" w:fill="E5B8B7"/>
          </w:tcPr>
          <w:p w14:paraId="584D3DF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POVINNÉ PŘEDMĚTY – skupina A </w:t>
            </w:r>
            <w:r w:rsidRPr="000D36F2">
              <w:rPr>
                <w:rFonts w:ascii="Times New Roman" w:hAnsi="Times New Roman" w:cs="Times New Roman"/>
                <w:sz w:val="20"/>
                <w:szCs w:val="20"/>
              </w:rPr>
              <w:t xml:space="preserve">(základní a odborné předměty, z toho většina předmětů je </w:t>
            </w:r>
            <w:r w:rsidRPr="000D36F2">
              <w:rPr>
                <w:rFonts w:ascii="Times New Roman" w:hAnsi="Times New Roman" w:cs="Times New Roman"/>
                <w:color w:val="000000" w:themeColor="text1"/>
                <w:sz w:val="20"/>
                <w:szCs w:val="20"/>
              </w:rPr>
              <w:t>PZ – profilující základ, nebo ZT – základní teoretický předmět profilujícího základu</w:t>
            </w:r>
            <w:r w:rsidRPr="000D36F2">
              <w:rPr>
                <w:rFonts w:ascii="Times New Roman" w:hAnsi="Times New Roman" w:cs="Times New Roman"/>
                <w:sz w:val="20"/>
                <w:szCs w:val="20"/>
              </w:rPr>
              <w:t>)</w:t>
            </w:r>
          </w:p>
          <w:p w14:paraId="26503CD9" w14:textId="77777777" w:rsidR="00EE53E2" w:rsidRPr="000D36F2" w:rsidRDefault="00EE53E2" w:rsidP="000B2A38">
            <w:pPr>
              <w:spacing w:after="0" w:line="240" w:lineRule="auto"/>
              <w:jc w:val="both"/>
              <w:rPr>
                <w:rFonts w:ascii="Times New Roman" w:hAnsi="Times New Roman" w:cs="Times New Roman"/>
                <w:b/>
                <w:i/>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140 kreditů</w:t>
            </w:r>
          </w:p>
        </w:tc>
      </w:tr>
      <w:tr w:rsidR="00EE53E2" w:rsidRPr="000D36F2" w14:paraId="112F459D" w14:textId="77777777" w:rsidTr="000B2A38">
        <w:trPr>
          <w:trHeight w:val="448"/>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BA75CB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color w:val="000000" w:themeColor="text1"/>
                <w:sz w:val="20"/>
                <w:szCs w:val="20"/>
              </w:rPr>
              <w:t xml:space="preserve">Základy filozofie a etiky </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E9DC44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57EECA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14</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14959A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601EC4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2D1727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w:t>
            </w:r>
            <w:r>
              <w:rPr>
                <w:rFonts w:ascii="Times New Roman" w:hAnsi="Times New Roman" w:cs="Times New Roman"/>
                <w:b/>
                <w:sz w:val="20"/>
                <w:szCs w:val="20"/>
              </w:rPr>
              <w:t>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5821654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1436F5B1" w14:textId="77777777" w:rsidR="00EE53E2" w:rsidRPr="000D36F2" w:rsidRDefault="00EE53E2" w:rsidP="000B2A38">
            <w:pPr>
              <w:spacing w:after="0" w:line="240" w:lineRule="auto"/>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B7C30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3 </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669672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et doc. PhDr. Kateřina Ivanová, Ph.D.</w:t>
            </w:r>
          </w:p>
          <w:p w14:paraId="14A79AA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7CE52E8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7F36781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7A9C0D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5760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19D8CA4D"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D8E4AE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Sociologie </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6DCB34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BD73E9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B898B8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6BAEE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C63FA0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327BD6C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53EC64C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EE29B6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67197D6" w14:textId="185A756C"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0EDAD48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17BBB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8A688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114B4B6B" w14:textId="77777777" w:rsidTr="000B2A38">
        <w:trPr>
          <w:trHeight w:val="314"/>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CD5BBD9" w14:textId="6F46418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sidR="007C15D7">
              <w:rPr>
                <w:rFonts w:ascii="Times New Roman" w:hAnsi="Times New Roman" w:cs="Times New Roman"/>
                <w:sz w:val="20"/>
                <w:szCs w:val="20"/>
              </w:rPr>
              <w:t>Obecná psychologie a psychologie osobnosti, psychopatologie</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E943F7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85269B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CAEEDB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DE1996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02C8140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24</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50B4851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862A09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AB6CA0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1170F88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shd w:val="clear" w:color="auto" w:fill="FFFFFF" w:themeFill="background1"/>
            <w:hideMark/>
          </w:tcPr>
          <w:p w14:paraId="35FA7323" w14:textId="5B948F23"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sidR="004751D4">
              <w:rPr>
                <w:rFonts w:ascii="Times New Roman" w:hAnsi="Times New Roman" w:cs="Times New Roman"/>
                <w:b/>
                <w:sz w:val="20"/>
                <w:szCs w:val="20"/>
              </w:rPr>
              <w:t>Křenovská</w:t>
            </w:r>
            <w:r w:rsidRPr="000D36F2">
              <w:rPr>
                <w:rFonts w:ascii="Times New Roman" w:hAnsi="Times New Roman" w:cs="Times New Roman"/>
                <w:b/>
                <w:sz w:val="20"/>
                <w:szCs w:val="20"/>
              </w:rPr>
              <w:t>, Ph.D.</w:t>
            </w:r>
          </w:p>
          <w:p w14:paraId="641FCC5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 S 50 %)</w:t>
            </w:r>
          </w:p>
          <w:p w14:paraId="32F03D5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Ondřej Vávra</w:t>
            </w:r>
          </w:p>
          <w:p w14:paraId="456F055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shd w:val="clear" w:color="auto" w:fill="FFFFFF" w:themeFill="background1"/>
            <w:hideMark/>
          </w:tcPr>
          <w:p w14:paraId="4F2D557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right w:val="single" w:sz="4" w:space="0" w:color="auto"/>
            </w:tcBorders>
            <w:shd w:val="clear" w:color="auto" w:fill="FFFFFF" w:themeFill="background1"/>
            <w:hideMark/>
          </w:tcPr>
          <w:p w14:paraId="1934952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1D4D939E"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099159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Základy somatologie a patologie </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BDD69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582E607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63853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9E0C48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EDF7BA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9799F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Zp, 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8FBADD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A49FC8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MUDr. Miroslav Kala, CSc. </w:t>
            </w:r>
          </w:p>
          <w:p w14:paraId="3368DF9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20 %)</w:t>
            </w:r>
          </w:p>
          <w:p w14:paraId="59559D6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44858A6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80 %, C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1BA4E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099111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0CFAEC81"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424CFD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345605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78DB4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245587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95FC9B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AC9337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C83480" w14:textId="77777777" w:rsidR="00EE53E2" w:rsidRPr="000D36F2" w:rsidRDefault="00EE53E2" w:rsidP="000B2A38">
            <w:pPr>
              <w:spacing w:after="0" w:line="240" w:lineRule="auto"/>
              <w:jc w:val="center"/>
              <w:rPr>
                <w:rFonts w:ascii="Times New Roman" w:hAnsi="Times New Roman" w:cs="Times New Roman"/>
                <w:color w:val="7030A0"/>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292C4E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3999B4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76E7C5B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9806A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43BEC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3C8F3B71"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14FCF4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Komunikace ve zdravotně sociální práci</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DCFBC6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57B543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5AC6E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08D6E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CD8C5E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332C7B4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C82CBC7" w14:textId="77777777" w:rsidR="00EE53E2" w:rsidRPr="000D36F2" w:rsidRDefault="00EE53E2" w:rsidP="000B2A38">
            <w:pPr>
              <w:spacing w:after="0" w:line="240" w:lineRule="auto"/>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0D081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A11C1D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4646197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(P 100 %)</w:t>
            </w:r>
          </w:p>
          <w:p w14:paraId="0A4AD0B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73355C4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61214C2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55728D7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26A900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7514130C"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DE8288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informatiky </w:t>
            </w:r>
          </w:p>
          <w:p w14:paraId="2E67B203" w14:textId="77777777" w:rsidR="00EE53E2" w:rsidRPr="000D36F2" w:rsidRDefault="00EE53E2" w:rsidP="000B2A38">
            <w:pPr>
              <w:spacing w:after="0" w:line="240" w:lineRule="auto"/>
              <w:rPr>
                <w:rFonts w:ascii="Times New Roman" w:hAnsi="Times New Roman" w:cs="Times New Roman"/>
                <w:sz w:val="20"/>
                <w:szCs w:val="20"/>
              </w:rPr>
            </w:pPr>
          </w:p>
          <w:p w14:paraId="5B24F74D" w14:textId="77777777" w:rsidR="00EE53E2" w:rsidRPr="000D36F2" w:rsidRDefault="00EE53E2" w:rsidP="000B2A38">
            <w:pPr>
              <w:spacing w:after="0" w:line="240" w:lineRule="auto"/>
              <w:rPr>
                <w:rFonts w:ascii="Times New Roman" w:hAnsi="Times New Roman" w:cs="Times New Roman"/>
                <w:sz w:val="20"/>
                <w:szCs w:val="20"/>
              </w:rPr>
            </w:pPr>
          </w:p>
          <w:p w14:paraId="3430397D" w14:textId="77777777" w:rsidR="00EE53E2" w:rsidRPr="000D36F2" w:rsidRDefault="00EE53E2" w:rsidP="000B2A38">
            <w:pPr>
              <w:spacing w:after="0" w:line="240" w:lineRule="auto"/>
              <w:rPr>
                <w:rFonts w:ascii="Times New Roman" w:hAnsi="Times New Roman" w:cs="Times New Roman"/>
                <w:sz w:val="20"/>
                <w:szCs w:val="20"/>
              </w:rPr>
            </w:pP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91A353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D778F4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EBFDDD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15</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1AEA5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41E464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7A418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5315D2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1D0152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Ing. Bc. Pavel Vařacha, Ph.D.</w:t>
            </w:r>
          </w:p>
          <w:p w14:paraId="46C7A36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p w14:paraId="73D3748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Doktorand FAI</w:t>
            </w:r>
          </w:p>
          <w:p w14:paraId="122AA3B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8D80F6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63D4C846"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7D31D7CF"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E2BA99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První pomoc a zajišťování zdravotní péče v mimořádných </w:t>
            </w:r>
            <w:r w:rsidRPr="000D36F2">
              <w:rPr>
                <w:rFonts w:ascii="Times New Roman" w:hAnsi="Times New Roman" w:cs="Times New Roman"/>
                <w:sz w:val="20"/>
                <w:szCs w:val="20"/>
              </w:rPr>
              <w:br/>
              <w:t>a krizových situacích</w:t>
            </w:r>
          </w:p>
        </w:tc>
        <w:tc>
          <w:tcPr>
            <w:tcW w:w="19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C161E5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78"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796953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6E7663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15</w:t>
            </w:r>
          </w:p>
        </w:tc>
        <w:tc>
          <w:tcPr>
            <w:tcW w:w="21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649939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35</w:t>
            </w:r>
          </w:p>
        </w:tc>
        <w:tc>
          <w:tcPr>
            <w:tcW w:w="310"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FAFDD7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D1429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EF401E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1F9E87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p w14:paraId="3B57E62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p w14:paraId="36249C7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Jitka Hůsková, Ph.D.</w:t>
            </w:r>
          </w:p>
          <w:p w14:paraId="359258B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A62512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38CF210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063E46E7" w14:textId="77777777" w:rsidTr="000B2A38">
        <w:trPr>
          <w:trHeight w:val="115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7C31261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sidRPr="000D36F2">
              <w:rPr>
                <w:rFonts w:ascii="Times New Roman" w:hAnsi="Times New Roman" w:cs="Times New Roman"/>
                <w:sz w:val="20"/>
                <w:szCs w:val="20"/>
              </w:rPr>
              <w:br w:type="page"/>
              <w:t xml:space="preserve">Praxe a její supervize 1 </w:t>
            </w: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48F575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 hodin za semestr</w:t>
            </w:r>
          </w:p>
          <w:p w14:paraId="0A1658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16496EC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 hodiny za semestr supervize k praxi</w:t>
            </w:r>
          </w:p>
          <w:p w14:paraId="1A2BDDE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(49 hodin)</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FED9CD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79A6085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199F81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3ACEB31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26B855A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08BA2C7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9490B2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323CBD6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F3B6FD6"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32FD922" w14:textId="77777777" w:rsidTr="000B2A38">
        <w:trPr>
          <w:trHeight w:val="1131"/>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E32BD73" w14:textId="49A9608D" w:rsidR="00EE53E2" w:rsidRPr="000D36F2" w:rsidRDefault="007C15D7" w:rsidP="000B2A38">
            <w:pPr>
              <w:pStyle w:val="Textkomente"/>
            </w:pPr>
            <w:r>
              <w:t xml:space="preserve">Vývojová a sociální psychologie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B9A9AB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52EA30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930BB4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D8E539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82885F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A7451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D127B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22E413" w14:textId="67876C3A"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sidR="004751D4">
              <w:rPr>
                <w:rFonts w:ascii="Times New Roman" w:hAnsi="Times New Roman" w:cs="Times New Roman"/>
                <w:b/>
                <w:sz w:val="20"/>
                <w:szCs w:val="20"/>
              </w:rPr>
              <w:t>Křenovská</w:t>
            </w:r>
            <w:r w:rsidRPr="000D36F2">
              <w:rPr>
                <w:rFonts w:ascii="Times New Roman" w:hAnsi="Times New Roman" w:cs="Times New Roman"/>
                <w:b/>
                <w:sz w:val="20"/>
                <w:szCs w:val="20"/>
              </w:rPr>
              <w:t>, Ph.D.</w:t>
            </w:r>
          </w:p>
          <w:p w14:paraId="1A94668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100 %)</w:t>
            </w:r>
          </w:p>
          <w:p w14:paraId="4A2DF04E" w14:textId="77777777" w:rsidR="00EE53E2" w:rsidRPr="000D36F2" w:rsidRDefault="00EE53E2" w:rsidP="000B2A38">
            <w:pPr>
              <w:spacing w:after="0" w:line="240" w:lineRule="auto"/>
              <w:rPr>
                <w:rFonts w:ascii="Times New Roman" w:hAnsi="Times New Roman" w:cs="Times New Roman"/>
                <w:sz w:val="20"/>
                <w:szCs w:val="20"/>
              </w:rPr>
            </w:pP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F68C11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50C3961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6301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5AC79AD5"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DA9CE6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Sociální politika 1</w:t>
            </w:r>
          </w:p>
          <w:p w14:paraId="165F680F" w14:textId="77777777" w:rsidR="00EE53E2" w:rsidRPr="000D36F2" w:rsidRDefault="00EE53E2" w:rsidP="000B2A38">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527D4D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41D7B0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A05682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7870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37C5AD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44B67C1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7C46EB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5D7C72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31FF31BA"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623864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p w14:paraId="3BE27C13" w14:textId="77777777" w:rsidR="00EE53E2" w:rsidRPr="000D36F2" w:rsidRDefault="00EE53E2" w:rsidP="000B2A38">
            <w:pPr>
              <w:spacing w:after="0" w:line="240" w:lineRule="auto"/>
              <w:rPr>
                <w:rFonts w:ascii="Times New Roman" w:hAnsi="Times New Roman" w:cs="Times New Roman"/>
                <w:color w:val="00B050"/>
                <w:sz w:val="20"/>
                <w:szCs w:val="20"/>
              </w:rPr>
            </w:pPr>
            <w:r w:rsidRPr="000D36F2">
              <w:rPr>
                <w:rFonts w:ascii="Times New Roman" w:hAnsi="Times New Roman" w:cs="Times New Roman"/>
                <w:sz w:val="20"/>
                <w:szCs w:val="20"/>
              </w:rPr>
              <w:t>(P, 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BEC68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D3434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0269E605"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68BBA24"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br w:type="page"/>
              <w:t xml:space="preserve">Základy ochrany a podpory veřejného zdraví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970CBF9"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74DE194"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1D3C79A"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49D3ACF"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EE5E533" w14:textId="77777777" w:rsidR="00EE53E2" w:rsidRPr="000D36F2" w:rsidRDefault="00EE53E2" w:rsidP="000B2A38">
            <w:pPr>
              <w:spacing w:after="0" w:line="240" w:lineRule="auto"/>
              <w:jc w:val="center"/>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14</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1496B2BE"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Kl</w:t>
            </w:r>
          </w:p>
          <w:p w14:paraId="7453D4FF"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F1F40C2"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D0431B5" w14:textId="77777777" w:rsidR="00EE53E2" w:rsidRPr="000D36F2" w:rsidRDefault="00EE53E2" w:rsidP="000B2A38">
            <w:pPr>
              <w:spacing w:after="0" w:line="240" w:lineRule="auto"/>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PhDr. Michaela Schneider, Ph.D.</w:t>
            </w:r>
          </w:p>
          <w:p w14:paraId="24F3E7CA"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 50 %)</w:t>
            </w:r>
          </w:p>
          <w:p w14:paraId="3C0FEDC0" w14:textId="5CF089B5" w:rsidR="00EE53E2" w:rsidRPr="000D36F2" w:rsidRDefault="008575F2" w:rsidP="000B2A38">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PhDr. Ivana Olecká</w:t>
            </w:r>
            <w:r w:rsidR="00EE53E2" w:rsidRPr="000D36F2">
              <w:rPr>
                <w:rFonts w:ascii="Times New Roman" w:hAnsi="Times New Roman" w:cs="Times New Roman"/>
                <w:color w:val="000000" w:themeColor="text1"/>
                <w:sz w:val="20"/>
                <w:szCs w:val="20"/>
              </w:rPr>
              <w:t>, Ph.D.</w:t>
            </w:r>
          </w:p>
          <w:p w14:paraId="4A20AF86"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FA7A2D"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3E2DE9AA"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PZ</w:t>
            </w:r>
          </w:p>
        </w:tc>
      </w:tr>
      <w:tr w:rsidR="00EE53E2" w:rsidRPr="000D36F2" w14:paraId="1862D322"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3A9F75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ošetřovatelství</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A821D2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0CA403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B1FA76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865A24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E0FA72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8B8A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45D31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6BEE8E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74F9A27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27DA59B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Anna Krátká, PhD.</w:t>
            </w:r>
          </w:p>
          <w:p w14:paraId="7EB09B0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837EAF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3E62D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4F5201D1"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24A911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Teorie sociální práce</w:t>
            </w:r>
          </w:p>
          <w:p w14:paraId="21AD4C71" w14:textId="77777777" w:rsidR="00EE53E2" w:rsidRPr="000D36F2" w:rsidRDefault="00EE53E2" w:rsidP="000B2A38">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05A552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481ABA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DA33AD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A15898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74A9D3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647E539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5D5AD247"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041CDA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777A592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BBBFC5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65CBD07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57088C8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7E037B6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A1AA8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18F3E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5C592462"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81C966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BC2C15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197FEAD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B620C5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B7FEFD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622136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74503F7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5A0D17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591870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7AF69AA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1978A2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Radana Kroutilová Nováková, Ph.D.</w:t>
            </w:r>
          </w:p>
          <w:p w14:paraId="0D9AD3E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S 50 %) </w:t>
            </w:r>
          </w:p>
          <w:p w14:paraId="07C01C7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700FAE28" w14:textId="77777777" w:rsidR="00EE53E2" w:rsidRPr="000D36F2" w:rsidRDefault="00EE53E2" w:rsidP="000B2A38">
            <w:pPr>
              <w:spacing w:after="0" w:line="240" w:lineRule="auto"/>
              <w:rPr>
                <w:rFonts w:ascii="Times New Roman" w:hAnsi="Times New Roman" w:cs="Times New Roman"/>
                <w:color w:val="00B050"/>
                <w:sz w:val="20"/>
                <w:szCs w:val="20"/>
              </w:rPr>
            </w:pPr>
            <w:r w:rsidRPr="000D36F2">
              <w:rPr>
                <w:rFonts w:ascii="Times New Roman" w:hAnsi="Times New Roman" w:cs="Times New Roman"/>
                <w:sz w:val="20"/>
                <w:szCs w:val="20"/>
              </w:rPr>
              <w:t xml:space="preserve">(P, S 50 %)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991A9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9DAF4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60EBF00D"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2D5A04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aspekty zdraví a nemoci</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87304C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F8C4F7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4D07E8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D9246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FB9A11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7F64BE2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6DFA1C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C4D3CF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A2866A9" w14:textId="7250638B"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1AF72B3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17411A2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3794D66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63F138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380CC5B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09ED9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0876E228"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664FFC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pedagogiky, andragogiky a speciální pedagogiky</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BB58C6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ED8F33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3F8232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1689D3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63A32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3A7762D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117B11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4F28BA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Pavla Kudlová, PhD.</w:t>
            </w:r>
            <w:r w:rsidRPr="000D36F2">
              <w:rPr>
                <w:rFonts w:ascii="Times New Roman" w:hAnsi="Times New Roman" w:cs="Times New Roman"/>
                <w:sz w:val="20"/>
                <w:szCs w:val="20"/>
              </w:rPr>
              <w:br/>
              <w:t>(P 100 %)</w:t>
            </w:r>
          </w:p>
          <w:p w14:paraId="77E4C25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Anna Krátká, PhD.</w:t>
            </w:r>
          </w:p>
          <w:p w14:paraId="1E0045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0B7019C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669AC47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5A6FA76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33F6E664"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3CEDF0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2</w:t>
            </w: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24F598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 týdny za semestr (160 hodin) praxe</w:t>
            </w:r>
          </w:p>
          <w:p w14:paraId="792B44A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0BF65B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 hodin za semestr supervize k praxi</w:t>
            </w:r>
          </w:p>
          <w:p w14:paraId="05135A36" w14:textId="016E65B0" w:rsidR="00EE53E2" w:rsidRPr="000D36F2" w:rsidRDefault="001A09A7" w:rsidP="000B2A38">
            <w:pPr>
              <w:spacing w:after="0" w:line="240" w:lineRule="auto"/>
              <w:jc w:val="center"/>
              <w:rPr>
                <w:rFonts w:ascii="Times New Roman" w:hAnsi="Times New Roman" w:cs="Times New Roman"/>
                <w:b/>
                <w:color w:val="FF0000"/>
                <w:sz w:val="20"/>
                <w:szCs w:val="20"/>
              </w:rPr>
            </w:pPr>
            <w:r w:rsidRPr="00BB62A7">
              <w:rPr>
                <w:rFonts w:ascii="Times New Roman" w:hAnsi="Times New Roman" w:cs="Times New Roman"/>
                <w:color w:val="FF0000"/>
                <w:sz w:val="20"/>
                <w:szCs w:val="20"/>
              </w:rPr>
              <w:t>(c</w:t>
            </w:r>
            <w:r w:rsidR="00EE53E2" w:rsidRPr="00BB62A7">
              <w:rPr>
                <w:rFonts w:ascii="Times New Roman" w:hAnsi="Times New Roman" w:cs="Times New Roman"/>
                <w:color w:val="FF0000"/>
                <w:sz w:val="20"/>
                <w:szCs w:val="20"/>
              </w:rPr>
              <w:t>elkem 173</w:t>
            </w:r>
            <w:r w:rsidRPr="00BB62A7">
              <w:rPr>
                <w:rFonts w:ascii="Times New Roman" w:hAnsi="Times New Roman" w:cs="Times New Roman"/>
                <w:color w:val="FF0000"/>
                <w:sz w:val="20"/>
                <w:szCs w:val="20"/>
              </w:rPr>
              <w:t xml:space="preserve"> h)</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2786CD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70F40F7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5E01BA7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035A711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3FB0883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7266AD8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81BDE1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0234410"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1A27812E"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1F1563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1</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285EF5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73C01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42482B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7B7E82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552A83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0C23B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FC3065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7D5F50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JUDr. Libor Šnédar, Ph.D.</w:t>
            </w:r>
          </w:p>
          <w:p w14:paraId="76257F0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1786406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1462613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1D37C5E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7FB1249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D5624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0B3C8FA6"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tcPr>
          <w:p w14:paraId="7893773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Sociální politika 2</w:t>
            </w:r>
          </w:p>
          <w:p w14:paraId="4C51209E" w14:textId="77777777" w:rsidR="00EE53E2" w:rsidRPr="000D36F2" w:rsidRDefault="00EE53E2" w:rsidP="000B2A38">
            <w:pPr>
              <w:spacing w:after="0" w:line="240" w:lineRule="auto"/>
              <w:rPr>
                <w:rFonts w:ascii="Times New Roman" w:hAnsi="Times New Roman" w:cs="Times New Roman"/>
                <w:sz w:val="20"/>
                <w:szCs w:val="20"/>
              </w:rPr>
            </w:pPr>
          </w:p>
          <w:p w14:paraId="5F5D2AAF" w14:textId="77777777" w:rsidR="00EE53E2" w:rsidRPr="000D36F2" w:rsidRDefault="00EE53E2" w:rsidP="000B2A38">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hideMark/>
          </w:tcPr>
          <w:p w14:paraId="143B5AE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hideMark/>
          </w:tcPr>
          <w:p w14:paraId="441A6B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57" w:type="pct"/>
            <w:gridSpan w:val="2"/>
            <w:tcBorders>
              <w:top w:val="single" w:sz="4" w:space="0" w:color="auto"/>
              <w:left w:val="single" w:sz="4" w:space="0" w:color="auto"/>
              <w:bottom w:val="single" w:sz="4" w:space="0" w:color="auto"/>
              <w:right w:val="single" w:sz="4" w:space="0" w:color="auto"/>
            </w:tcBorders>
            <w:hideMark/>
          </w:tcPr>
          <w:p w14:paraId="44A4111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6531957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75</w:t>
            </w:r>
          </w:p>
        </w:tc>
        <w:tc>
          <w:tcPr>
            <w:tcW w:w="239" w:type="pct"/>
            <w:gridSpan w:val="2"/>
            <w:tcBorders>
              <w:top w:val="single" w:sz="4" w:space="0" w:color="auto"/>
              <w:left w:val="single" w:sz="4" w:space="0" w:color="auto"/>
              <w:bottom w:val="single" w:sz="4" w:space="0" w:color="auto"/>
              <w:right w:val="single" w:sz="4" w:space="0" w:color="auto"/>
            </w:tcBorders>
            <w:hideMark/>
          </w:tcPr>
          <w:p w14:paraId="3A401A2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tcPr>
          <w:p w14:paraId="4838F4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C014AD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tcPr>
          <w:p w14:paraId="68A2347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31C4735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hideMark/>
          </w:tcPr>
          <w:p w14:paraId="5889482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p w14:paraId="25A152C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w:t>
            </w:r>
          </w:p>
        </w:tc>
        <w:tc>
          <w:tcPr>
            <w:tcW w:w="301" w:type="pct"/>
            <w:tcBorders>
              <w:top w:val="single" w:sz="4" w:space="0" w:color="auto"/>
              <w:left w:val="single" w:sz="4" w:space="0" w:color="auto"/>
              <w:bottom w:val="single" w:sz="4" w:space="0" w:color="auto"/>
              <w:right w:val="single" w:sz="4" w:space="0" w:color="auto"/>
            </w:tcBorders>
            <w:hideMark/>
          </w:tcPr>
          <w:p w14:paraId="38F0D9D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7" w:type="pct"/>
            <w:tcBorders>
              <w:top w:val="single" w:sz="4" w:space="0" w:color="auto"/>
              <w:left w:val="single" w:sz="4" w:space="0" w:color="auto"/>
              <w:bottom w:val="single" w:sz="4" w:space="0" w:color="auto"/>
              <w:right w:val="single" w:sz="4" w:space="0" w:color="auto"/>
            </w:tcBorders>
            <w:hideMark/>
          </w:tcPr>
          <w:p w14:paraId="0AE195C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361D2742"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D5F934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vnitřního lékařství</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6A282B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37E1BA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7F76F5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A784E9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46C41B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6820CB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D2495C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F91D0D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805F67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MUDr. Miroslav Kala, CSc. </w:t>
            </w:r>
          </w:p>
          <w:p w14:paraId="47CD00B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20 %)</w:t>
            </w:r>
          </w:p>
          <w:p w14:paraId="1EA0F28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Mgr. Miroslava Kubicová, PhD.</w:t>
            </w:r>
          </w:p>
          <w:p w14:paraId="1F85DA0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80 %, 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0ADB7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93688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38ADE765" w14:textId="77777777" w:rsidTr="000B2A38">
        <w:trPr>
          <w:trHeight w:val="138"/>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777D54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chirurgie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B3D2D5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2501B08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CDD4AC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089E50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523C3E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681FAC5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223789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5D73EA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D8AA2A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7A8E6CF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44F6C4C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Mgr. Miroslava Kubicová, PhD.</w:t>
            </w:r>
          </w:p>
          <w:p w14:paraId="49E6DA2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84D0E2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248FC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035A79AC"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292D67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Metody sociální práce</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5639BB9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FDD6F9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D0EAA0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69DB4F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B34739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3644795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7BEF2177"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FE3DAE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03518F63"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shd w:val="clear" w:color="auto" w:fill="FFFFFF" w:themeFill="background1"/>
            <w:hideMark/>
          </w:tcPr>
          <w:p w14:paraId="6AF676A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Roman Božik, Ph.D.</w:t>
            </w:r>
          </w:p>
          <w:p w14:paraId="0C3376B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2D5CEC0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p>
          <w:p w14:paraId="60D74A7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right w:val="single" w:sz="4" w:space="0" w:color="auto"/>
            </w:tcBorders>
            <w:shd w:val="clear" w:color="auto" w:fill="FFFFFF" w:themeFill="background1"/>
            <w:hideMark/>
          </w:tcPr>
          <w:p w14:paraId="3E5192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7" w:type="pct"/>
            <w:tcBorders>
              <w:top w:val="single" w:sz="4" w:space="0" w:color="auto"/>
              <w:left w:val="single" w:sz="4" w:space="0" w:color="auto"/>
              <w:right w:val="single" w:sz="4" w:space="0" w:color="auto"/>
            </w:tcBorders>
            <w:shd w:val="clear" w:color="auto" w:fill="FFFFFF" w:themeFill="background1"/>
            <w:hideMark/>
          </w:tcPr>
          <w:p w14:paraId="5A80341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E53E2" w:rsidRPr="000D36F2" w14:paraId="0A160D05"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0FA7AE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Metody a techniky sociálního výzkumu 1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448B079" w14:textId="3D064FDC" w:rsidR="00EE53E2" w:rsidRPr="000D36F2" w:rsidRDefault="0078186C" w:rsidP="0078186C">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53A70EA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AE966A5" w14:textId="1E25C1C7" w:rsidR="00EE53E2" w:rsidRPr="000D36F2" w:rsidRDefault="0078186C" w:rsidP="000B2A3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713A33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68E4DF" w14:textId="5791D349" w:rsidR="00EE53E2" w:rsidRPr="000D36F2" w:rsidRDefault="00644EAB"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1E2116E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7678783A"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6A940E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262AE2AA" w14:textId="77777777" w:rsidR="00EE53E2" w:rsidRPr="000D36F2" w:rsidRDefault="00EE53E2" w:rsidP="000B2A38">
            <w:pPr>
              <w:spacing w:after="0" w:line="240" w:lineRule="auto"/>
              <w:rPr>
                <w:rFonts w:ascii="Times New Roman" w:hAnsi="Times New Roman" w:cs="Times New Roman"/>
                <w:sz w:val="20"/>
                <w:szCs w:val="20"/>
              </w:rPr>
            </w:pPr>
          </w:p>
          <w:p w14:paraId="56464EF3"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24FAD25" w14:textId="6006873E"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25B261B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475BC4A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269441B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A8E2E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163DCC44"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AFE1C6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poradenství a krizové intervence v praxi zdravotně sociálního pracovníka</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194A65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EBE01F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A5D461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7564AB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47CA24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1C6A2AD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FF9C0D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B689A7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16FA2883" w14:textId="77777777" w:rsidR="00EE53E2" w:rsidRPr="000D36F2" w:rsidRDefault="00EE53E2" w:rsidP="000B2A38">
            <w:pPr>
              <w:spacing w:after="0" w:line="240" w:lineRule="auto"/>
              <w:rPr>
                <w:rFonts w:ascii="Times New Roman" w:hAnsi="Times New Roman" w:cs="Times New Roman"/>
                <w:sz w:val="20"/>
                <w:szCs w:val="20"/>
              </w:rPr>
            </w:pPr>
          </w:p>
          <w:p w14:paraId="15F0F14D"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765C3E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761A5AB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6C166BA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332DC65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7E1F6A4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185BE07A" w14:textId="77777777" w:rsidTr="000B2A38">
        <w:trPr>
          <w:trHeight w:val="138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BD1FA7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3</w:t>
            </w:r>
          </w:p>
          <w:p w14:paraId="21834037" w14:textId="77777777" w:rsidR="00EE53E2" w:rsidRPr="000D36F2" w:rsidRDefault="00EE53E2" w:rsidP="000B2A38">
            <w:pPr>
              <w:spacing w:after="0" w:line="240" w:lineRule="auto"/>
              <w:rPr>
                <w:rFonts w:ascii="Times New Roman" w:hAnsi="Times New Roman" w:cs="Times New Roman"/>
                <w:sz w:val="20"/>
                <w:szCs w:val="20"/>
              </w:rPr>
            </w:pPr>
          </w:p>
          <w:p w14:paraId="4343374D" w14:textId="77777777" w:rsidR="00EE53E2" w:rsidRPr="000D36F2" w:rsidRDefault="00EE53E2" w:rsidP="000B2A38">
            <w:pPr>
              <w:spacing w:after="0" w:line="240" w:lineRule="auto"/>
              <w:rPr>
                <w:rFonts w:ascii="Times New Roman" w:hAnsi="Times New Roman" w:cs="Times New Roman"/>
                <w:sz w:val="20"/>
                <w:szCs w:val="20"/>
              </w:rPr>
            </w:pP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4AD5D1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09D9063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65D00A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793760F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C910D0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43AD78B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0FD070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p w14:paraId="36029B3D" w14:textId="77777777" w:rsidR="00EE53E2" w:rsidRPr="000D36F2" w:rsidRDefault="00EE53E2" w:rsidP="000B2A38">
            <w:pPr>
              <w:spacing w:after="0" w:line="240" w:lineRule="auto"/>
              <w:rPr>
                <w:rFonts w:ascii="Times New Roman" w:hAnsi="Times New Roman" w:cs="Times New Roman"/>
                <w:sz w:val="20"/>
                <w:szCs w:val="20"/>
              </w:rPr>
            </w:pPr>
          </w:p>
          <w:p w14:paraId="1D0A3FF7" w14:textId="77777777" w:rsidR="00EE53E2" w:rsidRPr="000D36F2" w:rsidRDefault="00EE53E2" w:rsidP="000B2A38">
            <w:pPr>
              <w:spacing w:after="0" w:line="240" w:lineRule="auto"/>
              <w:rPr>
                <w:rFonts w:ascii="Times New Roman" w:hAnsi="Times New Roman" w:cs="Times New Roman"/>
                <w:sz w:val="20"/>
                <w:szCs w:val="20"/>
              </w:rPr>
            </w:pPr>
          </w:p>
          <w:p w14:paraId="2D44A12D"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3CE808E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2CAA39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1965C97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0EFC44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3949F25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4E3F5DC"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30AFFA24" w14:textId="77777777" w:rsidTr="000B2A38">
        <w:trPr>
          <w:trHeight w:val="390"/>
        </w:trPr>
        <w:tc>
          <w:tcPr>
            <w:tcW w:w="1017" w:type="pct"/>
            <w:gridSpan w:val="2"/>
            <w:tcBorders>
              <w:top w:val="single" w:sz="4" w:space="0" w:color="auto"/>
              <w:left w:val="single" w:sz="4" w:space="0" w:color="auto"/>
              <w:right w:val="single" w:sz="4" w:space="0" w:color="auto"/>
            </w:tcBorders>
            <w:shd w:val="clear" w:color="auto" w:fill="FFFFFF" w:themeFill="background1"/>
            <w:vAlign w:val="center"/>
            <w:hideMark/>
          </w:tcPr>
          <w:p w14:paraId="17BF5CD9" w14:textId="77777777" w:rsidR="00EE53E2" w:rsidRPr="000D36F2" w:rsidRDefault="00EE53E2" w:rsidP="000B2A38">
            <w:pPr>
              <w:spacing w:after="0"/>
              <w:rPr>
                <w:rFonts w:ascii="Times New Roman" w:hAnsi="Times New Roman" w:cs="Times New Roman"/>
                <w:color w:val="FF0000"/>
                <w:sz w:val="20"/>
                <w:szCs w:val="20"/>
              </w:rPr>
            </w:pPr>
            <w:r w:rsidRPr="000D36F2">
              <w:rPr>
                <w:rFonts w:ascii="Times New Roman" w:hAnsi="Times New Roman" w:cs="Times New Roman"/>
                <w:sz w:val="20"/>
                <w:szCs w:val="20"/>
              </w:rPr>
              <w:t>Seminář k bakalářské práci 1</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359B0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2E7068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3F1C96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p w14:paraId="5DC91B6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2D698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7437415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6D21E1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35</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5D8310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p w14:paraId="11DE35AF"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355" w:type="pct"/>
            <w:tcBorders>
              <w:top w:val="single" w:sz="4" w:space="0" w:color="auto"/>
              <w:left w:val="single" w:sz="4" w:space="0" w:color="auto"/>
              <w:right w:val="single" w:sz="4" w:space="0" w:color="auto"/>
            </w:tcBorders>
            <w:shd w:val="clear" w:color="auto" w:fill="FFFFFF" w:themeFill="background1"/>
            <w:vAlign w:val="center"/>
            <w:hideMark/>
          </w:tcPr>
          <w:p w14:paraId="14BE4761" w14:textId="77777777" w:rsidR="00EE53E2" w:rsidRPr="000D36F2" w:rsidRDefault="00EE53E2" w:rsidP="000B2A38">
            <w:pPr>
              <w:spacing w:after="0"/>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right w:val="single" w:sz="4" w:space="0" w:color="auto"/>
            </w:tcBorders>
            <w:shd w:val="clear" w:color="auto" w:fill="FFFFFF" w:themeFill="background1"/>
            <w:vAlign w:val="center"/>
          </w:tcPr>
          <w:p w14:paraId="62C50EAE" w14:textId="77777777" w:rsidR="00EE53E2" w:rsidRPr="00BB62A7" w:rsidRDefault="00EE53E2" w:rsidP="000B2A38">
            <w:pPr>
              <w:spacing w:after="0"/>
              <w:jc w:val="center"/>
              <w:rPr>
                <w:rFonts w:ascii="Times New Roman" w:hAnsi="Times New Roman" w:cs="Times New Roman"/>
                <w:sz w:val="20"/>
                <w:szCs w:val="20"/>
              </w:rPr>
            </w:pPr>
            <w:r w:rsidRPr="00BB62A7">
              <w:rPr>
                <w:rFonts w:ascii="Times New Roman" w:hAnsi="Times New Roman" w:cs="Times New Roman"/>
                <w:sz w:val="20"/>
                <w:szCs w:val="20"/>
              </w:rPr>
              <w:t>2</w:t>
            </w:r>
          </w:p>
        </w:tc>
        <w:tc>
          <w:tcPr>
            <w:tcW w:w="1334" w:type="pct"/>
            <w:gridSpan w:val="2"/>
            <w:tcBorders>
              <w:top w:val="single" w:sz="4" w:space="0" w:color="auto"/>
              <w:left w:val="single" w:sz="4" w:space="0" w:color="auto"/>
              <w:right w:val="single" w:sz="4" w:space="0" w:color="auto"/>
            </w:tcBorders>
            <w:shd w:val="clear" w:color="auto" w:fill="FFFFFF" w:themeFill="background1"/>
            <w:vAlign w:val="center"/>
            <w:hideMark/>
          </w:tcPr>
          <w:p w14:paraId="3CD11D20" w14:textId="735AB1E1" w:rsidR="00EE53E2" w:rsidRPr="00BB62A7" w:rsidRDefault="005F5123" w:rsidP="000B2A38">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3D572E64" w14:textId="753DF241" w:rsidR="00EE53E2" w:rsidRPr="00BB62A7" w:rsidRDefault="005F5123" w:rsidP="000B2A38">
            <w:pPr>
              <w:spacing w:after="0"/>
              <w:rPr>
                <w:rFonts w:ascii="Times New Roman" w:hAnsi="Times New Roman" w:cs="Times New Roman"/>
                <w:sz w:val="20"/>
                <w:szCs w:val="20"/>
              </w:rPr>
            </w:pPr>
            <w:r w:rsidRPr="00BB62A7">
              <w:rPr>
                <w:rFonts w:ascii="Times New Roman" w:hAnsi="Times New Roman" w:cs="Times New Roman"/>
                <w:sz w:val="20"/>
                <w:szCs w:val="20"/>
              </w:rPr>
              <w:t xml:space="preserve">(S </w:t>
            </w:r>
            <w:r w:rsidR="00EE53E2" w:rsidRPr="00BB62A7">
              <w:rPr>
                <w:rFonts w:ascii="Times New Roman" w:hAnsi="Times New Roman" w:cs="Times New Roman"/>
                <w:sz w:val="20"/>
                <w:szCs w:val="20"/>
              </w:rPr>
              <w:t>70 %)</w:t>
            </w:r>
          </w:p>
          <w:p w14:paraId="20C8A51F" w14:textId="1AA3F0F4" w:rsidR="005F5123" w:rsidRPr="00BB62A7" w:rsidRDefault="008575F2" w:rsidP="005F5123">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5F5123" w:rsidRPr="00BB62A7">
              <w:rPr>
                <w:rFonts w:ascii="Times New Roman" w:hAnsi="Times New Roman" w:cs="Times New Roman"/>
                <w:sz w:val="20"/>
                <w:szCs w:val="20"/>
              </w:rPr>
              <w:t>, Ph.D.</w:t>
            </w:r>
          </w:p>
          <w:p w14:paraId="6C18796A" w14:textId="7A43CE63" w:rsidR="00EE53E2" w:rsidRPr="00BB62A7" w:rsidRDefault="005F5123" w:rsidP="000B2A38">
            <w:pPr>
              <w:spacing w:after="0"/>
              <w:rPr>
                <w:rFonts w:ascii="Times New Roman" w:hAnsi="Times New Roman" w:cs="Times New Roman"/>
                <w:sz w:val="20"/>
                <w:szCs w:val="20"/>
              </w:rPr>
            </w:pPr>
            <w:r w:rsidRPr="00BB62A7">
              <w:rPr>
                <w:rFonts w:ascii="Times New Roman" w:hAnsi="Times New Roman" w:cs="Times New Roman"/>
                <w:sz w:val="20"/>
                <w:szCs w:val="20"/>
              </w:rPr>
              <w:t xml:space="preserve"> </w:t>
            </w:r>
            <w:r w:rsidR="00EE53E2" w:rsidRPr="00BB62A7">
              <w:rPr>
                <w:rFonts w:ascii="Times New Roman" w:hAnsi="Times New Roman" w:cs="Times New Roman"/>
                <w:sz w:val="20"/>
                <w:szCs w:val="20"/>
              </w:rPr>
              <w:t>(S 30 %)</w:t>
            </w:r>
          </w:p>
        </w:tc>
        <w:tc>
          <w:tcPr>
            <w:tcW w:w="301" w:type="pct"/>
            <w:tcBorders>
              <w:top w:val="single" w:sz="4" w:space="0" w:color="auto"/>
              <w:left w:val="single" w:sz="4" w:space="0" w:color="auto"/>
              <w:right w:val="single" w:sz="4" w:space="0" w:color="auto"/>
            </w:tcBorders>
            <w:shd w:val="clear" w:color="auto" w:fill="FFFFFF" w:themeFill="background1"/>
            <w:vAlign w:val="center"/>
            <w:hideMark/>
          </w:tcPr>
          <w:p w14:paraId="01F6CBBA" w14:textId="77777777" w:rsidR="00EE53E2" w:rsidRPr="000D36F2" w:rsidRDefault="00EE53E2" w:rsidP="000B2A38">
            <w:pPr>
              <w:spacing w:after="0"/>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7" w:type="pct"/>
            <w:tcBorders>
              <w:top w:val="single" w:sz="4" w:space="0" w:color="auto"/>
              <w:left w:val="single" w:sz="4" w:space="0" w:color="auto"/>
              <w:right w:val="single" w:sz="4" w:space="0" w:color="auto"/>
            </w:tcBorders>
            <w:shd w:val="clear" w:color="auto" w:fill="FFFFFF" w:themeFill="background1"/>
            <w:vAlign w:val="center"/>
            <w:hideMark/>
          </w:tcPr>
          <w:p w14:paraId="73F2478E" w14:textId="77777777" w:rsidR="00EE53E2" w:rsidRPr="000D36F2" w:rsidRDefault="00EE53E2" w:rsidP="000B2A38">
            <w:pPr>
              <w:spacing w:after="0"/>
              <w:jc w:val="center"/>
              <w:rPr>
                <w:rFonts w:ascii="Times New Roman" w:hAnsi="Times New Roman" w:cs="Times New Roman"/>
                <w:sz w:val="20"/>
                <w:szCs w:val="20"/>
              </w:rPr>
            </w:pPr>
          </w:p>
        </w:tc>
      </w:tr>
      <w:tr w:rsidR="00EE53E2" w:rsidRPr="000D36F2" w14:paraId="1124F6EE"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A1C02A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2</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F9FB19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C6DBD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8FEA1A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B8CD37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4988A5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0001D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A53BE4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9B822A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JUDr. Libor Šnédar, Ph.D.</w:t>
            </w:r>
          </w:p>
          <w:p w14:paraId="48155D1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76A13D0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22B02C0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B96291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2AB4213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6A1E9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728462D4"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221BB09" w14:textId="3C0179DC" w:rsidR="00EE53E2" w:rsidRPr="000D36F2" w:rsidRDefault="00182E7C"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p>
          <w:p w14:paraId="73113969" w14:textId="77777777" w:rsidR="00EE53E2" w:rsidRPr="000D36F2" w:rsidRDefault="00EE53E2" w:rsidP="000B2A38">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6D4559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4AE5A4E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6F5152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339591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A1B1AE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E4B49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CF0CB1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34" w:type="pct"/>
            <w:gridSpan w:val="2"/>
            <w:tcBorders>
              <w:top w:val="single" w:sz="4" w:space="0" w:color="auto"/>
              <w:left w:val="single" w:sz="4" w:space="0" w:color="auto"/>
              <w:right w:val="single" w:sz="4" w:space="0" w:color="auto"/>
            </w:tcBorders>
            <w:shd w:val="clear" w:color="auto" w:fill="FFFFFF" w:themeFill="background1"/>
            <w:hideMark/>
          </w:tcPr>
          <w:p w14:paraId="5CAB064B" w14:textId="024E681B" w:rsidR="00EE53E2" w:rsidRPr="000D36F2" w:rsidRDefault="00752E6A" w:rsidP="000B2A38">
            <w:pPr>
              <w:spacing w:after="0" w:line="240" w:lineRule="auto"/>
              <w:rPr>
                <w:rFonts w:ascii="Times New Roman" w:hAnsi="Times New Roman" w:cs="Times New Roman"/>
                <w:b/>
                <w:color w:val="000000" w:themeColor="text1"/>
                <w:sz w:val="20"/>
                <w:szCs w:val="20"/>
              </w:rPr>
            </w:pPr>
            <w:hyperlink r:id="rId17" w:history="1">
              <w:r w:rsidR="00EE53E2" w:rsidRPr="000D36F2">
                <w:rPr>
                  <w:rStyle w:val="Hypertextovodkaz"/>
                  <w:rFonts w:ascii="Times New Roman" w:hAnsi="Times New Roman" w:cs="Times New Roman"/>
                  <w:b/>
                  <w:color w:val="000000" w:themeColor="text1"/>
                  <w:sz w:val="20"/>
                  <w:szCs w:val="20"/>
                  <w:u w:val="none"/>
                </w:rPr>
                <w:t xml:space="preserve">Mgr. Marcela </w:t>
              </w:r>
              <w:r w:rsidR="004751D4">
                <w:rPr>
                  <w:rStyle w:val="Hypertextovodkaz"/>
                  <w:rFonts w:ascii="Times New Roman" w:hAnsi="Times New Roman" w:cs="Times New Roman"/>
                  <w:b/>
                  <w:color w:val="000000" w:themeColor="text1"/>
                  <w:sz w:val="20"/>
                  <w:szCs w:val="20"/>
                  <w:u w:val="none"/>
                </w:rPr>
                <w:t>Křenovská</w:t>
              </w:r>
              <w:r w:rsidR="00EE53E2" w:rsidRPr="000D36F2">
                <w:rPr>
                  <w:rStyle w:val="Hypertextovodkaz"/>
                  <w:rFonts w:ascii="Times New Roman" w:hAnsi="Times New Roman" w:cs="Times New Roman"/>
                  <w:b/>
                  <w:color w:val="000000" w:themeColor="text1"/>
                  <w:sz w:val="20"/>
                  <w:szCs w:val="20"/>
                  <w:u w:val="none"/>
                </w:rPr>
                <w:t>, Ph.D.</w:t>
              </w:r>
            </w:hyperlink>
          </w:p>
          <w:p w14:paraId="281D512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07BEF9D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Ondřej Vávra</w:t>
            </w:r>
          </w:p>
          <w:p w14:paraId="4483A18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p w14:paraId="08D935AE" w14:textId="77777777" w:rsidR="00EE53E2" w:rsidRPr="000D36F2" w:rsidRDefault="00EE53E2" w:rsidP="000B2A38">
            <w:pPr>
              <w:spacing w:after="0" w:line="240" w:lineRule="auto"/>
              <w:rPr>
                <w:rFonts w:ascii="Times New Roman" w:hAnsi="Times New Roman" w:cs="Times New Roman"/>
                <w:sz w:val="20"/>
                <w:szCs w:val="20"/>
              </w:rPr>
            </w:pPr>
          </w:p>
        </w:tc>
        <w:tc>
          <w:tcPr>
            <w:tcW w:w="301" w:type="pct"/>
            <w:tcBorders>
              <w:top w:val="single" w:sz="4" w:space="0" w:color="auto"/>
              <w:left w:val="single" w:sz="4" w:space="0" w:color="auto"/>
              <w:right w:val="single" w:sz="4" w:space="0" w:color="auto"/>
            </w:tcBorders>
            <w:shd w:val="clear" w:color="auto" w:fill="FFFFFF" w:themeFill="background1"/>
          </w:tcPr>
          <w:p w14:paraId="0FED021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1275265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right w:val="single" w:sz="4" w:space="0" w:color="auto"/>
            </w:tcBorders>
            <w:shd w:val="clear" w:color="auto" w:fill="FFFFFF" w:themeFill="background1"/>
            <w:hideMark/>
          </w:tcPr>
          <w:p w14:paraId="334B804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4432BB71"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BD04CB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pediatrie a sociální pediatrie</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11BB8F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7F937CD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829759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991C75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8998DD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35E2D87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A96BD45" w14:textId="77777777" w:rsidR="00EE53E2" w:rsidRPr="000D36F2" w:rsidRDefault="00EE53E2" w:rsidP="000B2A38">
            <w:pPr>
              <w:spacing w:after="0" w:line="240" w:lineRule="auto"/>
              <w:rPr>
                <w:rFonts w:ascii="Times New Roman" w:hAnsi="Times New Roman" w:cs="Times New Roman"/>
                <w:sz w:val="20"/>
                <w:szCs w:val="20"/>
              </w:rPr>
            </w:pPr>
          </w:p>
          <w:p w14:paraId="63E7E5D1" w14:textId="77777777" w:rsidR="00EE53E2" w:rsidRPr="000D36F2" w:rsidRDefault="00EE53E2" w:rsidP="000B2A38">
            <w:pPr>
              <w:spacing w:after="0" w:line="240" w:lineRule="auto"/>
              <w:rPr>
                <w:rFonts w:ascii="Times New Roman" w:hAnsi="Times New Roman" w:cs="Times New Roman"/>
                <w:sz w:val="20"/>
                <w:szCs w:val="20"/>
              </w:rPr>
            </w:pPr>
          </w:p>
          <w:p w14:paraId="52687664" w14:textId="77777777" w:rsidR="00EE53E2" w:rsidRPr="000D36F2" w:rsidRDefault="00EE53E2" w:rsidP="000B2A38">
            <w:pPr>
              <w:spacing w:after="0" w:line="240" w:lineRule="auto"/>
              <w:rPr>
                <w:rFonts w:ascii="Times New Roman" w:hAnsi="Times New Roman" w:cs="Times New Roman"/>
                <w:sz w:val="20"/>
                <w:szCs w:val="20"/>
              </w:rPr>
            </w:pPr>
          </w:p>
          <w:p w14:paraId="0C92B0A6" w14:textId="77777777" w:rsidR="00EE53E2" w:rsidRPr="000D36F2" w:rsidRDefault="00EE53E2" w:rsidP="000B2A38">
            <w:pPr>
              <w:spacing w:after="0" w:line="240" w:lineRule="auto"/>
              <w:rPr>
                <w:rFonts w:ascii="Times New Roman" w:hAnsi="Times New Roman" w:cs="Times New Roman"/>
                <w:sz w:val="20"/>
                <w:szCs w:val="20"/>
              </w:rPr>
            </w:pPr>
          </w:p>
          <w:p w14:paraId="728F8D5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82F50C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1A3A9F10" w14:textId="77777777" w:rsidR="00EE53E2" w:rsidRPr="000D36F2" w:rsidRDefault="00EE53E2" w:rsidP="000B2A38">
            <w:pPr>
              <w:spacing w:after="0" w:line="240" w:lineRule="auto"/>
              <w:jc w:val="center"/>
              <w:rPr>
                <w:rFonts w:ascii="Times New Roman" w:hAnsi="Times New Roman" w:cs="Times New Roman"/>
                <w:sz w:val="20"/>
                <w:szCs w:val="20"/>
              </w:rPr>
            </w:pPr>
          </w:p>
          <w:p w14:paraId="55F4E833" w14:textId="77777777" w:rsidR="00EE53E2" w:rsidRPr="000D36F2" w:rsidRDefault="00EE53E2" w:rsidP="000B2A38">
            <w:pPr>
              <w:spacing w:after="0" w:line="240" w:lineRule="auto"/>
              <w:jc w:val="center"/>
              <w:rPr>
                <w:rFonts w:ascii="Times New Roman" w:hAnsi="Times New Roman" w:cs="Times New Roman"/>
                <w:sz w:val="20"/>
                <w:szCs w:val="20"/>
              </w:rPr>
            </w:pPr>
          </w:p>
          <w:p w14:paraId="2F7CDFFE" w14:textId="77777777" w:rsidR="00EE53E2" w:rsidRPr="000D36F2" w:rsidRDefault="00EE53E2" w:rsidP="000B2A38">
            <w:pPr>
              <w:spacing w:after="0" w:line="240" w:lineRule="auto"/>
              <w:jc w:val="center"/>
              <w:rPr>
                <w:rFonts w:ascii="Times New Roman" w:hAnsi="Times New Roman" w:cs="Times New Roman"/>
                <w:sz w:val="20"/>
                <w:szCs w:val="20"/>
              </w:rPr>
            </w:pPr>
          </w:p>
          <w:p w14:paraId="64A9E997" w14:textId="77777777" w:rsidR="00EE53E2" w:rsidRPr="000D36F2" w:rsidRDefault="00EE53E2" w:rsidP="000B2A38">
            <w:pPr>
              <w:spacing w:after="0" w:line="240" w:lineRule="auto"/>
              <w:jc w:val="center"/>
              <w:rPr>
                <w:rFonts w:ascii="Times New Roman" w:hAnsi="Times New Roman" w:cs="Times New Roman"/>
                <w:sz w:val="20"/>
                <w:szCs w:val="20"/>
              </w:rPr>
            </w:pPr>
          </w:p>
          <w:p w14:paraId="6573294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E03B0C9" w14:textId="7F728359"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3EA1CBA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30 %) </w:t>
            </w:r>
          </w:p>
          <w:p w14:paraId="600E040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MUDr. Jozef Macko, Ph.D.</w:t>
            </w:r>
          </w:p>
          <w:p w14:paraId="14BD7C4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70 %)</w:t>
            </w:r>
          </w:p>
          <w:p w14:paraId="445478D1" w14:textId="51D52CE0"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Andrea </w:t>
            </w:r>
            <w:r w:rsidR="008575F2">
              <w:rPr>
                <w:rFonts w:ascii="Times New Roman" w:hAnsi="Times New Roman" w:cs="Times New Roman"/>
                <w:sz w:val="20"/>
                <w:szCs w:val="20"/>
              </w:rPr>
              <w:t>Hoffmannová</w:t>
            </w:r>
          </w:p>
          <w:p w14:paraId="77ABD46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002B2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F84C97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E53E2" w:rsidRPr="000D36F2" w14:paraId="7CC609EE"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94DC1A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geriatrie a </w:t>
            </w:r>
            <w:r w:rsidRPr="000D36F2">
              <w:rPr>
                <w:rFonts w:ascii="Times New Roman" w:hAnsi="Times New Roman" w:cs="Times New Roman"/>
                <w:bCs/>
                <w:sz w:val="20"/>
                <w:szCs w:val="20"/>
              </w:rPr>
              <w:t>sociální gerontologie</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670A26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0B7B08A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A08AD6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9F189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2409CE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53D0D19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D056F1E" w14:textId="77777777" w:rsidR="00EE53E2" w:rsidRPr="000D36F2" w:rsidRDefault="00EE53E2" w:rsidP="000B2A38">
            <w:pPr>
              <w:spacing w:after="0" w:line="240" w:lineRule="auto"/>
              <w:jc w:val="center"/>
              <w:rPr>
                <w:rFonts w:ascii="Times New Roman" w:hAnsi="Times New Roman" w:cs="Times New Roman"/>
                <w:sz w:val="20"/>
                <w:szCs w:val="20"/>
              </w:rPr>
            </w:pPr>
          </w:p>
          <w:p w14:paraId="24847C8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AA54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684562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7DE9DE8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 50 %)</w:t>
            </w:r>
          </w:p>
          <w:p w14:paraId="100B8C8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261B17F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745C4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04733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E53E2" w:rsidRPr="000D36F2" w14:paraId="40BE87B2"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477EBB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Komunitní sociální práce</w:t>
            </w:r>
          </w:p>
          <w:p w14:paraId="1799C570" w14:textId="77777777" w:rsidR="00EE53E2" w:rsidRPr="000D36F2" w:rsidRDefault="00EE53E2" w:rsidP="000B2A38">
            <w:pPr>
              <w:spacing w:after="0" w:line="240" w:lineRule="auto"/>
              <w:rPr>
                <w:rFonts w:ascii="Times New Roman" w:hAnsi="Times New Roman" w:cs="Times New Roman"/>
                <w:sz w:val="20"/>
                <w:szCs w:val="20"/>
              </w:rPr>
            </w:pPr>
          </w:p>
          <w:p w14:paraId="01380EE4" w14:textId="77777777" w:rsidR="00EE53E2" w:rsidRPr="000D36F2" w:rsidRDefault="00EE53E2" w:rsidP="000B2A38">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5E9FF2F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938685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4078D8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0CE19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DBC490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2B49A41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328384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903F1A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275A8928"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74C962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302A239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5BA489F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524D72F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413E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1452E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72DD1473"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8689CF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Metody a techniky sociálního výzkumu 2  </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105A9FC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FAF516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3D3CA2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EFEB78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70</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D441F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bottom w:val="single" w:sz="4" w:space="0" w:color="auto"/>
              <w:right w:val="single" w:sz="4" w:space="0" w:color="auto"/>
            </w:tcBorders>
            <w:shd w:val="clear" w:color="auto" w:fill="FFFFFF" w:themeFill="background1"/>
          </w:tcPr>
          <w:p w14:paraId="35F44F5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7895956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D924C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10A07063" w14:textId="77777777" w:rsidR="00EE53E2" w:rsidRPr="000D36F2" w:rsidRDefault="00EE53E2" w:rsidP="000B2A38">
            <w:pPr>
              <w:spacing w:after="0" w:line="240" w:lineRule="auto"/>
              <w:rPr>
                <w:rFonts w:ascii="Times New Roman" w:hAnsi="Times New Roman" w:cs="Times New Roman"/>
                <w:sz w:val="20"/>
                <w:szCs w:val="20"/>
              </w:rPr>
            </w:pPr>
          </w:p>
          <w:p w14:paraId="76043DB5"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BC04E5B" w14:textId="52EE1FDC"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3B8AA77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1465E3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139A08E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1753547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0949D7DE"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2666863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Praxe a její supervize 4</w:t>
            </w: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637274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4CEA6C9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5855A81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691F3BA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lastRenderedPageBreak/>
              <w:t>(celkem 216 h)</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E40245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lastRenderedPageBreak/>
              <w:t>Zp</w:t>
            </w:r>
          </w:p>
          <w:p w14:paraId="2DBF4A6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1E95B31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7003A41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56BAC512" w14:textId="77777777" w:rsidR="00EE53E2" w:rsidRPr="000D36F2" w:rsidRDefault="00EE53E2" w:rsidP="000B2A38">
            <w:pPr>
              <w:spacing w:after="0" w:line="240" w:lineRule="auto"/>
              <w:rPr>
                <w:rFonts w:ascii="Times New Roman" w:hAnsi="Times New Roman" w:cs="Times New Roman"/>
                <w:b/>
                <w:strike/>
                <w:sz w:val="20"/>
                <w:szCs w:val="20"/>
              </w:rPr>
            </w:pPr>
            <w:r w:rsidRPr="000D36F2">
              <w:rPr>
                <w:rFonts w:ascii="Times New Roman" w:hAnsi="Times New Roman" w:cs="Times New Roman"/>
                <w:sz w:val="20"/>
                <w:szCs w:val="20"/>
              </w:rPr>
              <w:t>Mgr. Zlatica Dorková, Ph.D. (supervizor)</w:t>
            </w:r>
          </w:p>
          <w:p w14:paraId="56271EB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5D2A19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6C8DAD10" w14:textId="77777777" w:rsidR="00EE53E2" w:rsidRPr="000D36F2" w:rsidRDefault="00EE53E2" w:rsidP="000B2A38">
            <w:pPr>
              <w:spacing w:after="0" w:line="240" w:lineRule="auto"/>
              <w:jc w:val="center"/>
              <w:rPr>
                <w:rFonts w:ascii="Times New Roman" w:hAnsi="Times New Roman" w:cs="Times New Roman"/>
                <w:sz w:val="20"/>
                <w:szCs w:val="20"/>
              </w:rPr>
            </w:pPr>
          </w:p>
          <w:p w14:paraId="12353A26"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F0476AF"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45EE92C5" w14:textId="77777777" w:rsidTr="000B2A38">
        <w:trPr>
          <w:trHeight w:val="390"/>
        </w:trPr>
        <w:tc>
          <w:tcPr>
            <w:tcW w:w="1017" w:type="pct"/>
            <w:gridSpan w:val="2"/>
            <w:tcBorders>
              <w:top w:val="single" w:sz="4" w:space="0" w:color="auto"/>
              <w:left w:val="single" w:sz="4" w:space="0" w:color="auto"/>
              <w:right w:val="single" w:sz="4" w:space="0" w:color="auto"/>
            </w:tcBorders>
            <w:shd w:val="clear" w:color="auto" w:fill="FFFFFF" w:themeFill="background1"/>
          </w:tcPr>
          <w:p w14:paraId="70EB0D4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Seminář k bakalářské práci 2</w:t>
            </w:r>
          </w:p>
        </w:tc>
        <w:tc>
          <w:tcPr>
            <w:tcW w:w="20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4694E6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56F0ED87"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94"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3D52B6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14 </w:t>
            </w:r>
          </w:p>
        </w:tc>
        <w:tc>
          <w:tcPr>
            <w:tcW w:w="2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3EF2D0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99FC70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35</w:t>
            </w:r>
          </w:p>
        </w:tc>
        <w:tc>
          <w:tcPr>
            <w:tcW w:w="23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1A23A3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5" w:type="pct"/>
            <w:tcBorders>
              <w:top w:val="single" w:sz="4" w:space="0" w:color="auto"/>
              <w:left w:val="single" w:sz="4" w:space="0" w:color="auto"/>
              <w:right w:val="single" w:sz="4" w:space="0" w:color="auto"/>
            </w:tcBorders>
            <w:shd w:val="clear" w:color="auto" w:fill="FFFFFF" w:themeFill="background1"/>
          </w:tcPr>
          <w:p w14:paraId="679F58E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right w:val="single" w:sz="4" w:space="0" w:color="auto"/>
            </w:tcBorders>
            <w:shd w:val="clear" w:color="auto" w:fill="FFFFFF" w:themeFill="background1"/>
          </w:tcPr>
          <w:p w14:paraId="67231785" w14:textId="77777777" w:rsidR="00EE53E2" w:rsidRPr="00BB62A7" w:rsidRDefault="00EE53E2" w:rsidP="000B2A38">
            <w:pPr>
              <w:spacing w:after="0" w:line="240" w:lineRule="auto"/>
              <w:jc w:val="center"/>
              <w:rPr>
                <w:rFonts w:ascii="Times New Roman" w:hAnsi="Times New Roman" w:cs="Times New Roman"/>
                <w:sz w:val="20"/>
                <w:szCs w:val="20"/>
              </w:rPr>
            </w:pPr>
            <w:r w:rsidRPr="00BB62A7">
              <w:rPr>
                <w:rFonts w:ascii="Times New Roman" w:hAnsi="Times New Roman" w:cs="Times New Roman"/>
                <w:sz w:val="20"/>
                <w:szCs w:val="20"/>
              </w:rPr>
              <w:t>2</w:t>
            </w:r>
          </w:p>
        </w:tc>
        <w:tc>
          <w:tcPr>
            <w:tcW w:w="1334" w:type="pct"/>
            <w:gridSpan w:val="2"/>
            <w:tcBorders>
              <w:top w:val="single" w:sz="4" w:space="0" w:color="auto"/>
              <w:left w:val="single" w:sz="4" w:space="0" w:color="auto"/>
              <w:right w:val="single" w:sz="4" w:space="0" w:color="auto"/>
            </w:tcBorders>
            <w:shd w:val="clear" w:color="auto" w:fill="FFFFFF" w:themeFill="background1"/>
          </w:tcPr>
          <w:p w14:paraId="7EA1860C" w14:textId="7BA82D5C" w:rsidR="005F5123" w:rsidRPr="00BB62A7" w:rsidRDefault="005F5123" w:rsidP="005F5123">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4E807062" w14:textId="45100199" w:rsidR="00EE53E2" w:rsidRPr="00BB62A7" w:rsidRDefault="005F5123" w:rsidP="000B2A38">
            <w:p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 </w:t>
            </w:r>
            <w:r w:rsidR="00EE53E2" w:rsidRPr="00BB62A7">
              <w:rPr>
                <w:rFonts w:ascii="Times New Roman" w:hAnsi="Times New Roman" w:cs="Times New Roman"/>
                <w:sz w:val="20"/>
                <w:szCs w:val="20"/>
              </w:rPr>
              <w:t>(S 70 %)</w:t>
            </w:r>
          </w:p>
          <w:p w14:paraId="497EBA23" w14:textId="0110E8F1" w:rsidR="005F5123" w:rsidRPr="00BB62A7"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5F5123" w:rsidRPr="00BB62A7">
              <w:rPr>
                <w:rFonts w:ascii="Times New Roman" w:hAnsi="Times New Roman" w:cs="Times New Roman"/>
                <w:sz w:val="20"/>
                <w:szCs w:val="20"/>
              </w:rPr>
              <w:t>, Ph.D.</w:t>
            </w:r>
          </w:p>
          <w:p w14:paraId="30643D43" w14:textId="77777777" w:rsidR="00EE53E2" w:rsidRPr="00BB62A7" w:rsidRDefault="00EE53E2" w:rsidP="000B2A38">
            <w:pPr>
              <w:spacing w:after="0" w:line="240" w:lineRule="auto"/>
              <w:rPr>
                <w:rFonts w:ascii="Times New Roman" w:hAnsi="Times New Roman" w:cs="Times New Roman"/>
                <w:b/>
                <w:sz w:val="20"/>
                <w:szCs w:val="20"/>
              </w:rPr>
            </w:pPr>
            <w:r w:rsidRPr="00BB62A7">
              <w:rPr>
                <w:rFonts w:ascii="Times New Roman" w:hAnsi="Times New Roman" w:cs="Times New Roman"/>
                <w:sz w:val="20"/>
                <w:szCs w:val="20"/>
              </w:rPr>
              <w:t>(S 30 %)</w:t>
            </w:r>
          </w:p>
        </w:tc>
        <w:tc>
          <w:tcPr>
            <w:tcW w:w="301" w:type="pct"/>
            <w:tcBorders>
              <w:top w:val="single" w:sz="4" w:space="0" w:color="auto"/>
              <w:left w:val="single" w:sz="4" w:space="0" w:color="auto"/>
              <w:right w:val="single" w:sz="4" w:space="0" w:color="auto"/>
            </w:tcBorders>
            <w:shd w:val="clear" w:color="auto" w:fill="FFFFFF" w:themeFill="background1"/>
          </w:tcPr>
          <w:p w14:paraId="108F0F2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p w14:paraId="5B442C0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right w:val="single" w:sz="4" w:space="0" w:color="auto"/>
            </w:tcBorders>
            <w:shd w:val="clear" w:color="auto" w:fill="FFFFFF" w:themeFill="background1"/>
          </w:tcPr>
          <w:p w14:paraId="61599D26"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485604F5"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tcPr>
          <w:p w14:paraId="6C8172D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Sociální práce s osobami se zdravotním znevýhodněním </w:t>
            </w:r>
          </w:p>
        </w:tc>
        <w:tc>
          <w:tcPr>
            <w:tcW w:w="204" w:type="pct"/>
            <w:gridSpan w:val="3"/>
            <w:tcBorders>
              <w:top w:val="single" w:sz="4" w:space="0" w:color="auto"/>
              <w:left w:val="single" w:sz="4" w:space="0" w:color="auto"/>
              <w:bottom w:val="single" w:sz="4" w:space="0" w:color="auto"/>
              <w:right w:val="single" w:sz="4" w:space="0" w:color="auto"/>
            </w:tcBorders>
            <w:hideMark/>
          </w:tcPr>
          <w:p w14:paraId="3D1FBC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hideMark/>
          </w:tcPr>
          <w:p w14:paraId="058235C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57" w:type="pct"/>
            <w:gridSpan w:val="2"/>
            <w:tcBorders>
              <w:top w:val="single" w:sz="4" w:space="0" w:color="auto"/>
              <w:left w:val="single" w:sz="4" w:space="0" w:color="auto"/>
              <w:bottom w:val="single" w:sz="4" w:space="0" w:color="auto"/>
              <w:right w:val="single" w:sz="4" w:space="0" w:color="auto"/>
            </w:tcBorders>
          </w:tcPr>
          <w:p w14:paraId="6F55042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2B8E351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hideMark/>
          </w:tcPr>
          <w:p w14:paraId="0997D89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bottom w:val="single" w:sz="4" w:space="0" w:color="auto"/>
              <w:right w:val="single" w:sz="4" w:space="0" w:color="auto"/>
            </w:tcBorders>
          </w:tcPr>
          <w:p w14:paraId="215C46B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6C12712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bottom w:val="single" w:sz="4" w:space="0" w:color="auto"/>
              <w:right w:val="single" w:sz="4" w:space="0" w:color="auto"/>
            </w:tcBorders>
          </w:tcPr>
          <w:p w14:paraId="1A8B399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A2C07E0"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hideMark/>
          </w:tcPr>
          <w:p w14:paraId="36370FE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Roman Božik, Ph.D.</w:t>
            </w:r>
          </w:p>
          <w:p w14:paraId="796A614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0123598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w:t>
            </w:r>
          </w:p>
          <w:p w14:paraId="442F783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hideMark/>
          </w:tcPr>
          <w:p w14:paraId="6C24022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bottom w:val="single" w:sz="4" w:space="0" w:color="auto"/>
              <w:right w:val="single" w:sz="4" w:space="0" w:color="auto"/>
            </w:tcBorders>
            <w:hideMark/>
          </w:tcPr>
          <w:p w14:paraId="3C73FA4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59B7E51E" w14:textId="77777777" w:rsidTr="000B2A38">
        <w:trPr>
          <w:trHeight w:val="390"/>
        </w:trPr>
        <w:tc>
          <w:tcPr>
            <w:tcW w:w="1017" w:type="pct"/>
            <w:gridSpan w:val="2"/>
            <w:tcBorders>
              <w:top w:val="single" w:sz="4" w:space="0" w:color="auto"/>
              <w:left w:val="single" w:sz="4" w:space="0" w:color="auto"/>
              <w:right w:val="single" w:sz="4" w:space="0" w:color="auto"/>
            </w:tcBorders>
          </w:tcPr>
          <w:p w14:paraId="2709128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psychiatrie</w:t>
            </w:r>
          </w:p>
        </w:tc>
        <w:tc>
          <w:tcPr>
            <w:tcW w:w="204" w:type="pct"/>
            <w:gridSpan w:val="3"/>
            <w:tcBorders>
              <w:top w:val="single" w:sz="4" w:space="0" w:color="auto"/>
              <w:left w:val="single" w:sz="4" w:space="0" w:color="auto"/>
              <w:bottom w:val="single" w:sz="4" w:space="0" w:color="auto"/>
              <w:right w:val="single" w:sz="4" w:space="0" w:color="auto"/>
            </w:tcBorders>
          </w:tcPr>
          <w:p w14:paraId="2219AC7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tcPr>
          <w:p w14:paraId="4DFA847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57" w:type="pct"/>
            <w:gridSpan w:val="2"/>
            <w:tcBorders>
              <w:top w:val="single" w:sz="4" w:space="0" w:color="auto"/>
              <w:left w:val="single" w:sz="4" w:space="0" w:color="auto"/>
              <w:bottom w:val="single" w:sz="4" w:space="0" w:color="auto"/>
              <w:right w:val="single" w:sz="4" w:space="0" w:color="auto"/>
            </w:tcBorders>
          </w:tcPr>
          <w:p w14:paraId="1EB868E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239E1F9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tcPr>
          <w:p w14:paraId="042DE4D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5" w:type="pct"/>
            <w:tcBorders>
              <w:top w:val="single" w:sz="4" w:space="0" w:color="auto"/>
              <w:left w:val="single" w:sz="4" w:space="0" w:color="auto"/>
              <w:right w:val="single" w:sz="4" w:space="0" w:color="auto"/>
            </w:tcBorders>
          </w:tcPr>
          <w:p w14:paraId="6FB15D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260D80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584D555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29CFFD05"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2B2A707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MUDr. Pavel Konečný</w:t>
            </w:r>
          </w:p>
          <w:p w14:paraId="1628B82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332CA75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PhDr. Bc. Barbora Plisková </w:t>
            </w:r>
          </w:p>
          <w:p w14:paraId="531CE79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right w:val="single" w:sz="4" w:space="0" w:color="auto"/>
            </w:tcBorders>
          </w:tcPr>
          <w:p w14:paraId="16EE233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right w:val="single" w:sz="4" w:space="0" w:color="auto"/>
            </w:tcBorders>
          </w:tcPr>
          <w:p w14:paraId="48C8C84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39F22391" w14:textId="77777777" w:rsidTr="000B2A38">
        <w:trPr>
          <w:trHeight w:val="390"/>
        </w:trPr>
        <w:tc>
          <w:tcPr>
            <w:tcW w:w="1017" w:type="pct"/>
            <w:gridSpan w:val="2"/>
            <w:tcBorders>
              <w:top w:val="single" w:sz="4" w:space="0" w:color="auto"/>
              <w:left w:val="single" w:sz="4" w:space="0" w:color="auto"/>
              <w:right w:val="single" w:sz="4" w:space="0" w:color="auto"/>
            </w:tcBorders>
          </w:tcPr>
          <w:p w14:paraId="7EDD98D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se seniory</w:t>
            </w:r>
          </w:p>
        </w:tc>
        <w:tc>
          <w:tcPr>
            <w:tcW w:w="204" w:type="pct"/>
            <w:gridSpan w:val="3"/>
            <w:tcBorders>
              <w:top w:val="single" w:sz="4" w:space="0" w:color="auto"/>
              <w:left w:val="single" w:sz="4" w:space="0" w:color="auto"/>
              <w:bottom w:val="single" w:sz="4" w:space="0" w:color="auto"/>
              <w:right w:val="single" w:sz="4" w:space="0" w:color="auto"/>
            </w:tcBorders>
          </w:tcPr>
          <w:p w14:paraId="163E8F3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tcPr>
          <w:p w14:paraId="7908C92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57" w:type="pct"/>
            <w:gridSpan w:val="2"/>
            <w:tcBorders>
              <w:top w:val="single" w:sz="4" w:space="0" w:color="auto"/>
              <w:left w:val="single" w:sz="4" w:space="0" w:color="auto"/>
              <w:bottom w:val="single" w:sz="4" w:space="0" w:color="auto"/>
              <w:right w:val="single" w:sz="4" w:space="0" w:color="auto"/>
            </w:tcBorders>
          </w:tcPr>
          <w:p w14:paraId="611ADD4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5EA6BD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tcPr>
          <w:p w14:paraId="3DC7CFD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right w:val="single" w:sz="4" w:space="0" w:color="auto"/>
            </w:tcBorders>
          </w:tcPr>
          <w:p w14:paraId="357C7E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0414DFC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2FD9DE3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542DABC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7724EBE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5E7AF69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301" w:type="pct"/>
            <w:tcBorders>
              <w:top w:val="single" w:sz="4" w:space="0" w:color="auto"/>
              <w:left w:val="single" w:sz="4" w:space="0" w:color="auto"/>
              <w:right w:val="single" w:sz="4" w:space="0" w:color="auto"/>
            </w:tcBorders>
          </w:tcPr>
          <w:p w14:paraId="2E534B3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right w:val="single" w:sz="4" w:space="0" w:color="auto"/>
            </w:tcBorders>
          </w:tcPr>
          <w:p w14:paraId="4C7830B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2311E1B7" w14:textId="77777777" w:rsidTr="000B2A38">
        <w:trPr>
          <w:trHeight w:val="390"/>
        </w:trPr>
        <w:tc>
          <w:tcPr>
            <w:tcW w:w="1017" w:type="pct"/>
            <w:gridSpan w:val="2"/>
            <w:tcBorders>
              <w:top w:val="single" w:sz="4" w:space="0" w:color="auto"/>
              <w:left w:val="single" w:sz="4" w:space="0" w:color="auto"/>
              <w:right w:val="single" w:sz="4" w:space="0" w:color="auto"/>
            </w:tcBorders>
          </w:tcPr>
          <w:p w14:paraId="194B3CE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menšinami</w:t>
            </w:r>
          </w:p>
          <w:p w14:paraId="766C51D7" w14:textId="77777777" w:rsidR="00EE53E2" w:rsidRPr="000D36F2" w:rsidRDefault="00EE53E2" w:rsidP="000B2A38">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tcPr>
          <w:p w14:paraId="348CA2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tcPr>
          <w:p w14:paraId="124FBDC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57" w:type="pct"/>
            <w:gridSpan w:val="2"/>
            <w:tcBorders>
              <w:top w:val="single" w:sz="4" w:space="0" w:color="auto"/>
              <w:left w:val="single" w:sz="4" w:space="0" w:color="auto"/>
              <w:bottom w:val="single" w:sz="4" w:space="0" w:color="auto"/>
              <w:right w:val="single" w:sz="4" w:space="0" w:color="auto"/>
            </w:tcBorders>
          </w:tcPr>
          <w:p w14:paraId="1830C44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21E5AB3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tcPr>
          <w:p w14:paraId="02E6EA6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right w:val="single" w:sz="4" w:space="0" w:color="auto"/>
            </w:tcBorders>
          </w:tcPr>
          <w:p w14:paraId="6FBC11F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1D0A1DA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28216A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250B75CC" w14:textId="77777777" w:rsidR="00EE53E2" w:rsidRPr="000D36F2" w:rsidRDefault="00EE53E2" w:rsidP="000B2A38">
            <w:pPr>
              <w:spacing w:after="0" w:line="240" w:lineRule="auto"/>
              <w:rPr>
                <w:rFonts w:ascii="Times New Roman" w:hAnsi="Times New Roman" w:cs="Times New Roman"/>
                <w:sz w:val="20"/>
                <w:szCs w:val="20"/>
              </w:rPr>
            </w:pPr>
          </w:p>
          <w:p w14:paraId="43B2CA7B"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3D0EB37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7806B8F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34F2971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p>
          <w:p w14:paraId="599A885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right w:val="single" w:sz="4" w:space="0" w:color="auto"/>
            </w:tcBorders>
          </w:tcPr>
          <w:p w14:paraId="186D8D0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right w:val="single" w:sz="4" w:space="0" w:color="auto"/>
            </w:tcBorders>
          </w:tcPr>
          <w:p w14:paraId="3DC754E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1742F962" w14:textId="77777777" w:rsidTr="000B2A38">
        <w:trPr>
          <w:trHeight w:val="390"/>
        </w:trPr>
        <w:tc>
          <w:tcPr>
            <w:tcW w:w="1017" w:type="pct"/>
            <w:gridSpan w:val="2"/>
            <w:tcBorders>
              <w:top w:val="single" w:sz="4" w:space="0" w:color="auto"/>
              <w:left w:val="single" w:sz="4" w:space="0" w:color="auto"/>
              <w:right w:val="single" w:sz="4" w:space="0" w:color="auto"/>
            </w:tcBorders>
          </w:tcPr>
          <w:p w14:paraId="000CE64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w:t>
            </w:r>
            <w:r>
              <w:rPr>
                <w:rFonts w:ascii="Times New Roman" w:hAnsi="Times New Roman" w:cs="Times New Roman"/>
                <w:sz w:val="20"/>
                <w:szCs w:val="20"/>
              </w:rPr>
              <w:t> </w:t>
            </w:r>
            <w:r w:rsidRPr="000D36F2">
              <w:rPr>
                <w:rFonts w:ascii="Times New Roman" w:hAnsi="Times New Roman" w:cs="Times New Roman"/>
                <w:sz w:val="20"/>
                <w:szCs w:val="20"/>
              </w:rPr>
              <w:t>rodinou</w:t>
            </w:r>
          </w:p>
        </w:tc>
        <w:tc>
          <w:tcPr>
            <w:tcW w:w="204" w:type="pct"/>
            <w:gridSpan w:val="3"/>
            <w:tcBorders>
              <w:top w:val="single" w:sz="4" w:space="0" w:color="auto"/>
              <w:left w:val="single" w:sz="4" w:space="0" w:color="auto"/>
              <w:bottom w:val="single" w:sz="4" w:space="0" w:color="auto"/>
              <w:right w:val="single" w:sz="4" w:space="0" w:color="auto"/>
            </w:tcBorders>
          </w:tcPr>
          <w:p w14:paraId="09E9E4A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294" w:type="pct"/>
            <w:gridSpan w:val="3"/>
            <w:tcBorders>
              <w:top w:val="single" w:sz="4" w:space="0" w:color="auto"/>
              <w:left w:val="single" w:sz="4" w:space="0" w:color="auto"/>
              <w:bottom w:val="single" w:sz="4" w:space="0" w:color="auto"/>
              <w:right w:val="single" w:sz="4" w:space="0" w:color="auto"/>
            </w:tcBorders>
          </w:tcPr>
          <w:p w14:paraId="6CF534A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11</w:t>
            </w:r>
          </w:p>
        </w:tc>
        <w:tc>
          <w:tcPr>
            <w:tcW w:w="257" w:type="pct"/>
            <w:gridSpan w:val="2"/>
            <w:tcBorders>
              <w:top w:val="single" w:sz="4" w:space="0" w:color="auto"/>
              <w:left w:val="single" w:sz="4" w:space="0" w:color="auto"/>
              <w:bottom w:val="single" w:sz="4" w:space="0" w:color="auto"/>
              <w:right w:val="single" w:sz="4" w:space="0" w:color="auto"/>
            </w:tcBorders>
          </w:tcPr>
          <w:p w14:paraId="15F2DB3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20CF77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tcPr>
          <w:p w14:paraId="5239E2B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5" w:type="pct"/>
            <w:tcBorders>
              <w:top w:val="single" w:sz="4" w:space="0" w:color="auto"/>
              <w:left w:val="single" w:sz="4" w:space="0" w:color="auto"/>
              <w:right w:val="single" w:sz="4" w:space="0" w:color="auto"/>
            </w:tcBorders>
          </w:tcPr>
          <w:p w14:paraId="11BAA7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0C03A1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298284A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0F283997" w14:textId="77777777" w:rsidR="00EE53E2" w:rsidRPr="000D36F2" w:rsidRDefault="00EE53E2" w:rsidP="000B2A38">
            <w:pPr>
              <w:spacing w:after="0" w:line="240" w:lineRule="auto"/>
              <w:rPr>
                <w:rFonts w:ascii="Times New Roman" w:hAnsi="Times New Roman" w:cs="Times New Roman"/>
                <w:sz w:val="20"/>
                <w:szCs w:val="20"/>
              </w:rPr>
            </w:pPr>
          </w:p>
          <w:p w14:paraId="15360271"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54085F7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Michaela Vaško </w:t>
            </w:r>
          </w:p>
          <w:p w14:paraId="604293A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100 %)</w:t>
            </w:r>
          </w:p>
        </w:tc>
        <w:tc>
          <w:tcPr>
            <w:tcW w:w="301" w:type="pct"/>
            <w:tcBorders>
              <w:top w:val="single" w:sz="4" w:space="0" w:color="auto"/>
              <w:left w:val="single" w:sz="4" w:space="0" w:color="auto"/>
              <w:right w:val="single" w:sz="4" w:space="0" w:color="auto"/>
            </w:tcBorders>
          </w:tcPr>
          <w:p w14:paraId="7527FF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right w:val="single" w:sz="4" w:space="0" w:color="auto"/>
            </w:tcBorders>
          </w:tcPr>
          <w:p w14:paraId="1A85BA2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2E003BD7" w14:textId="77777777" w:rsidTr="000B2A38">
        <w:trPr>
          <w:trHeight w:val="390"/>
        </w:trPr>
        <w:tc>
          <w:tcPr>
            <w:tcW w:w="1017"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F65D33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 Praxe a její supervize 5</w:t>
            </w:r>
          </w:p>
          <w:p w14:paraId="00647159" w14:textId="77777777" w:rsidR="00EE53E2" w:rsidRPr="000D36F2" w:rsidRDefault="00EE53E2" w:rsidP="000B2A38">
            <w:pPr>
              <w:spacing w:after="0" w:line="240" w:lineRule="auto"/>
              <w:rPr>
                <w:rFonts w:ascii="Times New Roman" w:hAnsi="Times New Roman" w:cs="Times New Roman"/>
                <w:sz w:val="20"/>
                <w:szCs w:val="20"/>
              </w:rPr>
            </w:pPr>
          </w:p>
          <w:p w14:paraId="285D15C3" w14:textId="77777777" w:rsidR="00EE53E2" w:rsidRPr="000D36F2" w:rsidRDefault="00EE53E2" w:rsidP="000B2A38">
            <w:pPr>
              <w:spacing w:after="0" w:line="240" w:lineRule="auto"/>
              <w:rPr>
                <w:rFonts w:ascii="Times New Roman" w:hAnsi="Times New Roman" w:cs="Times New Roman"/>
                <w:sz w:val="20"/>
                <w:szCs w:val="20"/>
              </w:rPr>
            </w:pPr>
          </w:p>
        </w:tc>
        <w:tc>
          <w:tcPr>
            <w:tcW w:w="1210" w:type="pct"/>
            <w:gridSpan w:val="1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61896B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48598C5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2E68E9F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09E4DA8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355"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BA094E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A7C77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p w14:paraId="23F3A680" w14:textId="77777777" w:rsidR="00EE53E2" w:rsidRPr="000D36F2" w:rsidRDefault="00EE53E2" w:rsidP="000B2A38">
            <w:pPr>
              <w:spacing w:after="0" w:line="240" w:lineRule="auto"/>
              <w:rPr>
                <w:rFonts w:ascii="Times New Roman" w:hAnsi="Times New Roman" w:cs="Times New Roman"/>
                <w:sz w:val="20"/>
                <w:szCs w:val="20"/>
              </w:rPr>
            </w:pPr>
          </w:p>
        </w:tc>
        <w:tc>
          <w:tcPr>
            <w:tcW w:w="133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547511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2BFEE25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6C3D9DD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301"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2DCF51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1B3E90C"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71E72DFE" w14:textId="77777777" w:rsidTr="000B2A38">
        <w:trPr>
          <w:trHeight w:val="390"/>
        </w:trPr>
        <w:tc>
          <w:tcPr>
            <w:tcW w:w="1017" w:type="pct"/>
            <w:gridSpan w:val="2"/>
            <w:tcBorders>
              <w:top w:val="single" w:sz="4" w:space="0" w:color="auto"/>
              <w:left w:val="single" w:sz="4" w:space="0" w:color="auto"/>
              <w:right w:val="single" w:sz="4" w:space="0" w:color="auto"/>
            </w:tcBorders>
          </w:tcPr>
          <w:p w14:paraId="5A046FB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patologie a prevence rizikového chování</w:t>
            </w:r>
          </w:p>
        </w:tc>
        <w:tc>
          <w:tcPr>
            <w:tcW w:w="204" w:type="pct"/>
            <w:gridSpan w:val="3"/>
            <w:tcBorders>
              <w:top w:val="single" w:sz="4" w:space="0" w:color="auto"/>
              <w:left w:val="single" w:sz="4" w:space="0" w:color="auto"/>
              <w:bottom w:val="single" w:sz="4" w:space="0" w:color="auto"/>
              <w:right w:val="single" w:sz="4" w:space="0" w:color="auto"/>
            </w:tcBorders>
          </w:tcPr>
          <w:p w14:paraId="773E735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tcPr>
          <w:p w14:paraId="31DB520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tcPr>
          <w:p w14:paraId="45E6C1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40A4534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tcPr>
          <w:p w14:paraId="7B1B5A7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right w:val="single" w:sz="4" w:space="0" w:color="auto"/>
            </w:tcBorders>
          </w:tcPr>
          <w:p w14:paraId="6369EC8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1A4EA4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5EBDDA0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right w:val="single" w:sz="4" w:space="0" w:color="auto"/>
            </w:tcBorders>
          </w:tcPr>
          <w:p w14:paraId="346205C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2F85595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w:t>
            </w:r>
          </w:p>
          <w:p w14:paraId="29C176F0" w14:textId="69986715"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7DFC933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20 %, S 70 %)</w:t>
            </w:r>
          </w:p>
          <w:p w14:paraId="5DA90131" w14:textId="36CD8DF8"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Marcela </w:t>
            </w:r>
            <w:r w:rsidR="004751D4">
              <w:rPr>
                <w:rFonts w:ascii="Times New Roman" w:hAnsi="Times New Roman" w:cs="Times New Roman"/>
                <w:sz w:val="20"/>
                <w:szCs w:val="20"/>
              </w:rPr>
              <w:t>Křenovská</w:t>
            </w:r>
            <w:r w:rsidRPr="000D36F2">
              <w:rPr>
                <w:rFonts w:ascii="Times New Roman" w:hAnsi="Times New Roman" w:cs="Times New Roman"/>
                <w:sz w:val="20"/>
                <w:szCs w:val="20"/>
              </w:rPr>
              <w:t>, Ph.D.</w:t>
            </w:r>
          </w:p>
          <w:p w14:paraId="379FAF0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30 %, S 30 %)</w:t>
            </w:r>
          </w:p>
        </w:tc>
        <w:tc>
          <w:tcPr>
            <w:tcW w:w="301" w:type="pct"/>
            <w:tcBorders>
              <w:top w:val="single" w:sz="4" w:space="0" w:color="auto"/>
              <w:left w:val="single" w:sz="4" w:space="0" w:color="auto"/>
              <w:right w:val="single" w:sz="4" w:space="0" w:color="auto"/>
            </w:tcBorders>
          </w:tcPr>
          <w:p w14:paraId="0409C36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0599506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7" w:type="pct"/>
            <w:tcBorders>
              <w:top w:val="single" w:sz="4" w:space="0" w:color="auto"/>
              <w:left w:val="single" w:sz="4" w:space="0" w:color="auto"/>
              <w:right w:val="single" w:sz="4" w:space="0" w:color="auto"/>
            </w:tcBorders>
          </w:tcPr>
          <w:p w14:paraId="65AE7C6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41CDFF57" w14:textId="77777777" w:rsidTr="000B2A38">
        <w:trPr>
          <w:trHeight w:val="390"/>
        </w:trPr>
        <w:tc>
          <w:tcPr>
            <w:tcW w:w="1017" w:type="pct"/>
            <w:gridSpan w:val="2"/>
            <w:tcBorders>
              <w:top w:val="single" w:sz="4" w:space="0" w:color="auto"/>
              <w:left w:val="single" w:sz="4" w:space="0" w:color="auto"/>
              <w:right w:val="single" w:sz="4" w:space="0" w:color="auto"/>
            </w:tcBorders>
          </w:tcPr>
          <w:p w14:paraId="4CDC5A6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Podnikání, management a ekonomika ve zdravotnictví, sociálních službách a řízení kvality poskytované péče </w:t>
            </w:r>
          </w:p>
        </w:tc>
        <w:tc>
          <w:tcPr>
            <w:tcW w:w="204" w:type="pct"/>
            <w:gridSpan w:val="3"/>
            <w:tcBorders>
              <w:top w:val="single" w:sz="4" w:space="0" w:color="auto"/>
              <w:left w:val="single" w:sz="4" w:space="0" w:color="auto"/>
              <w:bottom w:val="single" w:sz="4" w:space="0" w:color="auto"/>
              <w:right w:val="single" w:sz="4" w:space="0" w:color="auto"/>
            </w:tcBorders>
          </w:tcPr>
          <w:p w14:paraId="3C85792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94" w:type="pct"/>
            <w:gridSpan w:val="3"/>
            <w:tcBorders>
              <w:top w:val="single" w:sz="4" w:space="0" w:color="auto"/>
              <w:left w:val="single" w:sz="4" w:space="0" w:color="auto"/>
              <w:bottom w:val="single" w:sz="4" w:space="0" w:color="auto"/>
              <w:right w:val="single" w:sz="4" w:space="0" w:color="auto"/>
            </w:tcBorders>
          </w:tcPr>
          <w:p w14:paraId="67850B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57" w:type="pct"/>
            <w:gridSpan w:val="2"/>
            <w:tcBorders>
              <w:top w:val="single" w:sz="4" w:space="0" w:color="auto"/>
              <w:left w:val="single" w:sz="4" w:space="0" w:color="auto"/>
              <w:bottom w:val="single" w:sz="4" w:space="0" w:color="auto"/>
              <w:right w:val="single" w:sz="4" w:space="0" w:color="auto"/>
            </w:tcBorders>
          </w:tcPr>
          <w:p w14:paraId="7612760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3D46088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39" w:type="pct"/>
            <w:gridSpan w:val="2"/>
            <w:tcBorders>
              <w:top w:val="single" w:sz="4" w:space="0" w:color="auto"/>
              <w:left w:val="single" w:sz="4" w:space="0" w:color="auto"/>
              <w:bottom w:val="single" w:sz="4" w:space="0" w:color="auto"/>
              <w:right w:val="single" w:sz="4" w:space="0" w:color="auto"/>
            </w:tcBorders>
          </w:tcPr>
          <w:p w14:paraId="42C2597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21</w:t>
            </w:r>
          </w:p>
        </w:tc>
        <w:tc>
          <w:tcPr>
            <w:tcW w:w="355" w:type="pct"/>
            <w:tcBorders>
              <w:top w:val="single" w:sz="4" w:space="0" w:color="auto"/>
              <w:left w:val="single" w:sz="4" w:space="0" w:color="auto"/>
              <w:right w:val="single" w:sz="4" w:space="0" w:color="auto"/>
            </w:tcBorders>
          </w:tcPr>
          <w:p w14:paraId="34F01BE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7A6C352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2440F6A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B428548"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7200129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p w14:paraId="07D6196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p w14:paraId="3B984EB8" w14:textId="1C3036CE"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Andrea </w:t>
            </w:r>
            <w:r w:rsidR="008575F2">
              <w:rPr>
                <w:rFonts w:ascii="Times New Roman" w:hAnsi="Times New Roman" w:cs="Times New Roman"/>
                <w:sz w:val="20"/>
                <w:szCs w:val="20"/>
              </w:rPr>
              <w:t>Hoffmannová</w:t>
            </w:r>
          </w:p>
          <w:p w14:paraId="5D10B05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tc>
        <w:tc>
          <w:tcPr>
            <w:tcW w:w="301" w:type="pct"/>
            <w:tcBorders>
              <w:top w:val="single" w:sz="4" w:space="0" w:color="auto"/>
              <w:left w:val="single" w:sz="4" w:space="0" w:color="auto"/>
              <w:right w:val="single" w:sz="4" w:space="0" w:color="auto"/>
            </w:tcBorders>
          </w:tcPr>
          <w:p w14:paraId="644944E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427" w:type="pct"/>
            <w:tcBorders>
              <w:top w:val="single" w:sz="4" w:space="0" w:color="auto"/>
              <w:left w:val="single" w:sz="4" w:space="0" w:color="auto"/>
              <w:right w:val="single" w:sz="4" w:space="0" w:color="auto"/>
            </w:tcBorders>
          </w:tcPr>
          <w:p w14:paraId="69E6441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272189B3" w14:textId="77777777" w:rsidTr="000B2A38">
        <w:trPr>
          <w:trHeight w:val="390"/>
        </w:trPr>
        <w:tc>
          <w:tcPr>
            <w:tcW w:w="1017" w:type="pct"/>
            <w:gridSpan w:val="2"/>
            <w:tcBorders>
              <w:top w:val="single" w:sz="4" w:space="0" w:color="auto"/>
              <w:left w:val="single" w:sz="4" w:space="0" w:color="auto"/>
              <w:right w:val="single" w:sz="4" w:space="0" w:color="auto"/>
            </w:tcBorders>
          </w:tcPr>
          <w:p w14:paraId="16C98B2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Posouzení životní situace klienta</w:t>
            </w:r>
          </w:p>
        </w:tc>
        <w:tc>
          <w:tcPr>
            <w:tcW w:w="204" w:type="pct"/>
            <w:gridSpan w:val="3"/>
            <w:tcBorders>
              <w:top w:val="single" w:sz="4" w:space="0" w:color="auto"/>
              <w:left w:val="single" w:sz="4" w:space="0" w:color="auto"/>
              <w:bottom w:val="single" w:sz="4" w:space="0" w:color="auto"/>
              <w:right w:val="single" w:sz="4" w:space="0" w:color="auto"/>
            </w:tcBorders>
          </w:tcPr>
          <w:p w14:paraId="4CECACF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94" w:type="pct"/>
            <w:gridSpan w:val="3"/>
            <w:tcBorders>
              <w:top w:val="single" w:sz="4" w:space="0" w:color="auto"/>
              <w:left w:val="single" w:sz="4" w:space="0" w:color="auto"/>
              <w:bottom w:val="single" w:sz="4" w:space="0" w:color="auto"/>
              <w:right w:val="single" w:sz="4" w:space="0" w:color="auto"/>
            </w:tcBorders>
          </w:tcPr>
          <w:p w14:paraId="2EB3557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57" w:type="pct"/>
            <w:gridSpan w:val="2"/>
            <w:tcBorders>
              <w:top w:val="single" w:sz="4" w:space="0" w:color="auto"/>
              <w:left w:val="single" w:sz="4" w:space="0" w:color="auto"/>
              <w:bottom w:val="single" w:sz="4" w:space="0" w:color="auto"/>
              <w:right w:val="single" w:sz="4" w:space="0" w:color="auto"/>
            </w:tcBorders>
          </w:tcPr>
          <w:p w14:paraId="30E3A8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28C7F00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w:t>
            </w:r>
          </w:p>
        </w:tc>
        <w:tc>
          <w:tcPr>
            <w:tcW w:w="239" w:type="pct"/>
            <w:gridSpan w:val="2"/>
            <w:tcBorders>
              <w:top w:val="single" w:sz="4" w:space="0" w:color="auto"/>
              <w:left w:val="single" w:sz="4" w:space="0" w:color="auto"/>
              <w:bottom w:val="single" w:sz="4" w:space="0" w:color="auto"/>
              <w:right w:val="single" w:sz="4" w:space="0" w:color="auto"/>
            </w:tcBorders>
          </w:tcPr>
          <w:p w14:paraId="194F9BA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355" w:type="pct"/>
            <w:tcBorders>
              <w:top w:val="single" w:sz="4" w:space="0" w:color="auto"/>
              <w:left w:val="single" w:sz="4" w:space="0" w:color="auto"/>
              <w:right w:val="single" w:sz="4" w:space="0" w:color="auto"/>
            </w:tcBorders>
          </w:tcPr>
          <w:p w14:paraId="1E13131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CD0F0E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6" w:type="pct"/>
            <w:gridSpan w:val="2"/>
            <w:tcBorders>
              <w:top w:val="single" w:sz="4" w:space="0" w:color="auto"/>
              <w:left w:val="single" w:sz="4" w:space="0" w:color="auto"/>
              <w:right w:val="single" w:sz="4" w:space="0" w:color="auto"/>
            </w:tcBorders>
          </w:tcPr>
          <w:p w14:paraId="56B70F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47D5FC4A"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334" w:type="pct"/>
            <w:gridSpan w:val="2"/>
            <w:tcBorders>
              <w:top w:val="single" w:sz="4" w:space="0" w:color="auto"/>
              <w:left w:val="single" w:sz="4" w:space="0" w:color="auto"/>
              <w:right w:val="single" w:sz="4" w:space="0" w:color="auto"/>
            </w:tcBorders>
          </w:tcPr>
          <w:p w14:paraId="773C8CF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Michela Vaško</w:t>
            </w:r>
          </w:p>
          <w:p w14:paraId="68F95AD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 S 100 %)</w:t>
            </w:r>
          </w:p>
        </w:tc>
        <w:tc>
          <w:tcPr>
            <w:tcW w:w="301" w:type="pct"/>
            <w:tcBorders>
              <w:top w:val="single" w:sz="4" w:space="0" w:color="auto"/>
              <w:left w:val="single" w:sz="4" w:space="0" w:color="auto"/>
              <w:right w:val="single" w:sz="4" w:space="0" w:color="auto"/>
            </w:tcBorders>
          </w:tcPr>
          <w:p w14:paraId="411DD17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427" w:type="pct"/>
            <w:tcBorders>
              <w:top w:val="single" w:sz="4" w:space="0" w:color="auto"/>
              <w:left w:val="single" w:sz="4" w:space="0" w:color="auto"/>
              <w:right w:val="single" w:sz="4" w:space="0" w:color="auto"/>
            </w:tcBorders>
          </w:tcPr>
          <w:p w14:paraId="2FFA0F1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3A2EF3F1" w14:textId="77777777" w:rsidTr="000B2A38">
        <w:trPr>
          <w:trHeight w:val="390"/>
        </w:trPr>
        <w:tc>
          <w:tcPr>
            <w:tcW w:w="1017" w:type="pct"/>
            <w:gridSpan w:val="2"/>
            <w:tcBorders>
              <w:top w:val="single" w:sz="4" w:space="0" w:color="auto"/>
              <w:left w:val="single" w:sz="4" w:space="0" w:color="auto"/>
              <w:right w:val="single" w:sz="4" w:space="0" w:color="auto"/>
            </w:tcBorders>
          </w:tcPr>
          <w:p w14:paraId="4CAC4F2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 k bakalářské práci 3</w:t>
            </w:r>
          </w:p>
          <w:p w14:paraId="09663F34" w14:textId="77777777" w:rsidR="00EE53E2" w:rsidRPr="000D36F2" w:rsidRDefault="00EE53E2" w:rsidP="000B2A38">
            <w:pPr>
              <w:spacing w:after="0" w:line="240" w:lineRule="auto"/>
              <w:rPr>
                <w:rFonts w:ascii="Times New Roman" w:hAnsi="Times New Roman" w:cs="Times New Roman"/>
                <w:sz w:val="20"/>
                <w:szCs w:val="20"/>
              </w:rPr>
            </w:pPr>
          </w:p>
        </w:tc>
        <w:tc>
          <w:tcPr>
            <w:tcW w:w="204" w:type="pct"/>
            <w:gridSpan w:val="3"/>
            <w:tcBorders>
              <w:top w:val="single" w:sz="4" w:space="0" w:color="auto"/>
              <w:left w:val="single" w:sz="4" w:space="0" w:color="auto"/>
              <w:bottom w:val="single" w:sz="4" w:space="0" w:color="auto"/>
              <w:right w:val="single" w:sz="4" w:space="0" w:color="auto"/>
            </w:tcBorders>
          </w:tcPr>
          <w:p w14:paraId="329356C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5975D70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94" w:type="pct"/>
            <w:gridSpan w:val="3"/>
            <w:tcBorders>
              <w:top w:val="single" w:sz="4" w:space="0" w:color="auto"/>
              <w:left w:val="single" w:sz="4" w:space="0" w:color="auto"/>
              <w:bottom w:val="single" w:sz="4" w:space="0" w:color="auto"/>
              <w:right w:val="single" w:sz="4" w:space="0" w:color="auto"/>
            </w:tcBorders>
          </w:tcPr>
          <w:p w14:paraId="18C8131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 xml:space="preserve">14 </w:t>
            </w:r>
          </w:p>
        </w:tc>
        <w:tc>
          <w:tcPr>
            <w:tcW w:w="257" w:type="pct"/>
            <w:gridSpan w:val="2"/>
            <w:tcBorders>
              <w:top w:val="single" w:sz="4" w:space="0" w:color="auto"/>
              <w:left w:val="single" w:sz="4" w:space="0" w:color="auto"/>
              <w:bottom w:val="single" w:sz="4" w:space="0" w:color="auto"/>
              <w:right w:val="single" w:sz="4" w:space="0" w:color="auto"/>
            </w:tcBorders>
          </w:tcPr>
          <w:p w14:paraId="4E9165D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3AFCFF6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39" w:type="pct"/>
            <w:gridSpan w:val="2"/>
            <w:tcBorders>
              <w:top w:val="single" w:sz="4" w:space="0" w:color="auto"/>
              <w:left w:val="single" w:sz="4" w:space="0" w:color="auto"/>
              <w:bottom w:val="single" w:sz="4" w:space="0" w:color="auto"/>
              <w:right w:val="single" w:sz="4" w:space="0" w:color="auto"/>
            </w:tcBorders>
          </w:tcPr>
          <w:p w14:paraId="16DF473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5" w:type="pct"/>
            <w:tcBorders>
              <w:top w:val="single" w:sz="4" w:space="0" w:color="auto"/>
              <w:left w:val="single" w:sz="4" w:space="0" w:color="auto"/>
              <w:right w:val="single" w:sz="4" w:space="0" w:color="auto"/>
            </w:tcBorders>
          </w:tcPr>
          <w:p w14:paraId="0EBC14A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right w:val="single" w:sz="4" w:space="0" w:color="auto"/>
            </w:tcBorders>
          </w:tcPr>
          <w:p w14:paraId="6070EDF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w:t>
            </w:r>
          </w:p>
        </w:tc>
        <w:tc>
          <w:tcPr>
            <w:tcW w:w="1334" w:type="pct"/>
            <w:gridSpan w:val="2"/>
            <w:tcBorders>
              <w:top w:val="single" w:sz="4" w:space="0" w:color="auto"/>
              <w:left w:val="single" w:sz="4" w:space="0" w:color="auto"/>
              <w:right w:val="single" w:sz="4" w:space="0" w:color="auto"/>
            </w:tcBorders>
          </w:tcPr>
          <w:p w14:paraId="6765BF0C" w14:textId="7E5DA887" w:rsidR="00EE53E2" w:rsidRPr="00BB62A7" w:rsidRDefault="005F5123" w:rsidP="000B2A38">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455F108B" w14:textId="77777777" w:rsidR="00EE53E2" w:rsidRPr="00BB62A7" w:rsidRDefault="00EE53E2" w:rsidP="000B2A38">
            <w:p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(S 70 %)</w:t>
            </w:r>
          </w:p>
          <w:p w14:paraId="6B0A6E86" w14:textId="77777777" w:rsidR="00EE53E2" w:rsidRPr="000D36F2" w:rsidRDefault="00EE53E2" w:rsidP="000B2A38">
            <w:pPr>
              <w:spacing w:after="0" w:line="240" w:lineRule="auto"/>
              <w:rPr>
                <w:rFonts w:ascii="Times New Roman" w:hAnsi="Times New Roman" w:cs="Times New Roman"/>
                <w:sz w:val="20"/>
                <w:szCs w:val="20"/>
              </w:rPr>
            </w:pPr>
            <w:r w:rsidRPr="00BB62A7">
              <w:rPr>
                <w:rFonts w:ascii="Times New Roman" w:eastAsia="Times New Roman" w:hAnsi="Times New Roman" w:cs="Times New Roman"/>
                <w:sz w:val="20"/>
                <w:szCs w:val="20"/>
                <w:lang w:eastAsia="cs-CZ"/>
              </w:rPr>
              <w:t>Vedoucí bakalářské práce  (individuální konzultace)</w:t>
            </w:r>
          </w:p>
        </w:tc>
        <w:tc>
          <w:tcPr>
            <w:tcW w:w="301" w:type="pct"/>
            <w:tcBorders>
              <w:top w:val="single" w:sz="4" w:space="0" w:color="auto"/>
              <w:left w:val="single" w:sz="4" w:space="0" w:color="auto"/>
              <w:right w:val="single" w:sz="4" w:space="0" w:color="auto"/>
            </w:tcBorders>
          </w:tcPr>
          <w:p w14:paraId="0A3EF63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2C77F58B" w14:textId="77777777" w:rsidR="00EE53E2" w:rsidRPr="000D36F2" w:rsidRDefault="00EE53E2" w:rsidP="000B2A38">
            <w:pPr>
              <w:spacing w:after="0"/>
              <w:jc w:val="center"/>
              <w:rPr>
                <w:rFonts w:ascii="Times New Roman" w:hAnsi="Times New Roman" w:cs="Times New Roman"/>
                <w:sz w:val="20"/>
                <w:szCs w:val="20"/>
              </w:rPr>
            </w:pPr>
          </w:p>
        </w:tc>
        <w:tc>
          <w:tcPr>
            <w:tcW w:w="427" w:type="pct"/>
            <w:tcBorders>
              <w:top w:val="single" w:sz="4" w:space="0" w:color="auto"/>
              <w:left w:val="single" w:sz="4" w:space="0" w:color="auto"/>
              <w:right w:val="single" w:sz="4" w:space="0" w:color="auto"/>
            </w:tcBorders>
          </w:tcPr>
          <w:p w14:paraId="1113A85F" w14:textId="77777777" w:rsidR="00EE53E2" w:rsidRPr="000D36F2" w:rsidRDefault="00EE53E2" w:rsidP="000B2A38">
            <w:pPr>
              <w:spacing w:after="0"/>
              <w:jc w:val="center"/>
              <w:rPr>
                <w:rFonts w:ascii="Times New Roman" w:hAnsi="Times New Roman" w:cs="Times New Roman"/>
                <w:sz w:val="20"/>
                <w:szCs w:val="20"/>
              </w:rPr>
            </w:pPr>
          </w:p>
        </w:tc>
      </w:tr>
      <w:tr w:rsidR="00EE53E2" w:rsidRPr="000D36F2" w14:paraId="77211B65" w14:textId="77777777" w:rsidTr="000B2A38">
        <w:trPr>
          <w:trHeight w:val="390"/>
        </w:trPr>
        <w:tc>
          <w:tcPr>
            <w:tcW w:w="1017" w:type="pct"/>
            <w:gridSpan w:val="2"/>
            <w:tcBorders>
              <w:top w:val="single" w:sz="4" w:space="0" w:color="auto"/>
              <w:left w:val="single" w:sz="4" w:space="0" w:color="auto"/>
              <w:right w:val="single" w:sz="4" w:space="0" w:color="auto"/>
            </w:tcBorders>
          </w:tcPr>
          <w:p w14:paraId="36513D9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Repetitorium SZZ</w:t>
            </w:r>
          </w:p>
        </w:tc>
        <w:tc>
          <w:tcPr>
            <w:tcW w:w="204" w:type="pct"/>
            <w:gridSpan w:val="3"/>
            <w:tcBorders>
              <w:top w:val="single" w:sz="4" w:space="0" w:color="auto"/>
              <w:left w:val="single" w:sz="4" w:space="0" w:color="auto"/>
              <w:bottom w:val="single" w:sz="4" w:space="0" w:color="auto"/>
              <w:right w:val="single" w:sz="4" w:space="0" w:color="auto"/>
            </w:tcBorders>
          </w:tcPr>
          <w:p w14:paraId="65B3B56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94" w:type="pct"/>
            <w:gridSpan w:val="3"/>
            <w:tcBorders>
              <w:top w:val="single" w:sz="4" w:space="0" w:color="auto"/>
              <w:left w:val="single" w:sz="4" w:space="0" w:color="auto"/>
              <w:bottom w:val="single" w:sz="4" w:space="0" w:color="auto"/>
              <w:right w:val="single" w:sz="4" w:space="0" w:color="auto"/>
            </w:tcBorders>
          </w:tcPr>
          <w:p w14:paraId="3A43D09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w:t>
            </w:r>
          </w:p>
        </w:tc>
        <w:tc>
          <w:tcPr>
            <w:tcW w:w="257" w:type="pct"/>
            <w:gridSpan w:val="2"/>
            <w:tcBorders>
              <w:top w:val="single" w:sz="4" w:space="0" w:color="auto"/>
              <w:left w:val="single" w:sz="4" w:space="0" w:color="auto"/>
              <w:bottom w:val="single" w:sz="4" w:space="0" w:color="auto"/>
              <w:right w:val="single" w:sz="4" w:space="0" w:color="auto"/>
            </w:tcBorders>
          </w:tcPr>
          <w:p w14:paraId="56A6215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3E59394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39" w:type="pct"/>
            <w:gridSpan w:val="2"/>
            <w:tcBorders>
              <w:top w:val="single" w:sz="4" w:space="0" w:color="auto"/>
              <w:left w:val="single" w:sz="4" w:space="0" w:color="auto"/>
              <w:bottom w:val="single" w:sz="4" w:space="0" w:color="auto"/>
              <w:right w:val="single" w:sz="4" w:space="0" w:color="auto"/>
            </w:tcBorders>
          </w:tcPr>
          <w:p w14:paraId="7FF7479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9</w:t>
            </w:r>
          </w:p>
        </w:tc>
        <w:tc>
          <w:tcPr>
            <w:tcW w:w="355" w:type="pct"/>
            <w:tcBorders>
              <w:top w:val="single" w:sz="4" w:space="0" w:color="auto"/>
              <w:left w:val="single" w:sz="4" w:space="0" w:color="auto"/>
              <w:right w:val="single" w:sz="4" w:space="0" w:color="auto"/>
            </w:tcBorders>
          </w:tcPr>
          <w:p w14:paraId="4C831E5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6" w:type="pct"/>
            <w:gridSpan w:val="2"/>
            <w:tcBorders>
              <w:top w:val="single" w:sz="4" w:space="0" w:color="auto"/>
              <w:left w:val="single" w:sz="4" w:space="0" w:color="auto"/>
              <w:right w:val="single" w:sz="4" w:space="0" w:color="auto"/>
            </w:tcBorders>
          </w:tcPr>
          <w:p w14:paraId="5D2EB9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34" w:type="pct"/>
            <w:gridSpan w:val="2"/>
            <w:tcBorders>
              <w:top w:val="single" w:sz="4" w:space="0" w:color="auto"/>
              <w:left w:val="single" w:sz="4" w:space="0" w:color="auto"/>
              <w:right w:val="single" w:sz="4" w:space="0" w:color="auto"/>
            </w:tcBorders>
          </w:tcPr>
          <w:p w14:paraId="64934147" w14:textId="36564CB8"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003C360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40 %)</w:t>
            </w:r>
          </w:p>
          <w:p w14:paraId="20F29B3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w:t>
            </w:r>
          </w:p>
          <w:p w14:paraId="1638740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(S 30 %)</w:t>
            </w:r>
          </w:p>
          <w:p w14:paraId="0EC9095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Pavla Kudlová, PhD.</w:t>
            </w:r>
          </w:p>
          <w:p w14:paraId="51790B2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30 %)</w:t>
            </w:r>
          </w:p>
        </w:tc>
        <w:tc>
          <w:tcPr>
            <w:tcW w:w="301" w:type="pct"/>
            <w:tcBorders>
              <w:top w:val="single" w:sz="4" w:space="0" w:color="auto"/>
              <w:left w:val="single" w:sz="4" w:space="0" w:color="auto"/>
              <w:right w:val="single" w:sz="4" w:space="0" w:color="auto"/>
            </w:tcBorders>
          </w:tcPr>
          <w:p w14:paraId="2BAEA7B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lastRenderedPageBreak/>
              <w:t>3/LS</w:t>
            </w:r>
          </w:p>
        </w:tc>
        <w:tc>
          <w:tcPr>
            <w:tcW w:w="427" w:type="pct"/>
            <w:tcBorders>
              <w:top w:val="single" w:sz="4" w:space="0" w:color="auto"/>
              <w:left w:val="single" w:sz="4" w:space="0" w:color="auto"/>
              <w:right w:val="single" w:sz="4" w:space="0" w:color="auto"/>
            </w:tcBorders>
          </w:tcPr>
          <w:p w14:paraId="66662187" w14:textId="77777777" w:rsidR="00EE53E2" w:rsidRPr="000D36F2" w:rsidRDefault="00EE53E2" w:rsidP="000B2A38">
            <w:pPr>
              <w:spacing w:after="0" w:line="240" w:lineRule="auto"/>
              <w:jc w:val="center"/>
              <w:rPr>
                <w:rFonts w:ascii="Times New Roman" w:hAnsi="Times New Roman" w:cs="Times New Roman"/>
                <w:sz w:val="20"/>
                <w:szCs w:val="20"/>
              </w:rPr>
            </w:pPr>
          </w:p>
        </w:tc>
      </w:tr>
    </w:tbl>
    <w:p w14:paraId="4C24EC59" w14:textId="77777777" w:rsidR="00EE53E2" w:rsidRPr="000D36F2" w:rsidRDefault="00EE53E2" w:rsidP="00EE53E2"/>
    <w:tbl>
      <w:tblPr>
        <w:tblW w:w="53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447"/>
        <w:gridCol w:w="650"/>
        <w:gridCol w:w="426"/>
        <w:gridCol w:w="424"/>
        <w:gridCol w:w="428"/>
        <w:gridCol w:w="697"/>
        <w:gridCol w:w="701"/>
        <w:gridCol w:w="2644"/>
        <w:gridCol w:w="554"/>
        <w:gridCol w:w="838"/>
      </w:tblGrid>
      <w:tr w:rsidR="00EE53E2" w:rsidRPr="000D36F2" w14:paraId="45D717F5" w14:textId="77777777" w:rsidTr="000B2A38">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F8BF98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br w:type="page"/>
            </w:r>
            <w:r w:rsidRPr="000D36F2">
              <w:rPr>
                <w:rFonts w:ascii="Times New Roman" w:hAnsi="Times New Roman" w:cs="Times New Roman"/>
                <w:b/>
                <w:sz w:val="20"/>
                <w:szCs w:val="20"/>
              </w:rPr>
              <w:t xml:space="preserve">POVINNÉ PŘEDMĚTY – skupina B </w:t>
            </w:r>
            <w:r w:rsidRPr="000D36F2">
              <w:rPr>
                <w:rFonts w:ascii="Times New Roman" w:hAnsi="Times New Roman" w:cs="Times New Roman"/>
                <w:sz w:val="20"/>
                <w:szCs w:val="20"/>
              </w:rPr>
              <w:t>(cizí jazyk)</w:t>
            </w:r>
          </w:p>
          <w:p w14:paraId="77EFCEA2"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 kreditů</w:t>
            </w:r>
          </w:p>
        </w:tc>
      </w:tr>
      <w:tr w:rsidR="00EE53E2" w:rsidRPr="000D36F2" w14:paraId="7F336596" w14:textId="77777777" w:rsidTr="000B2A38">
        <w:trPr>
          <w:trHeight w:val="390"/>
        </w:trPr>
        <w:tc>
          <w:tcPr>
            <w:tcW w:w="1001" w:type="pct"/>
            <w:tcBorders>
              <w:top w:val="single" w:sz="4" w:space="0" w:color="auto"/>
              <w:left w:val="single" w:sz="4" w:space="0" w:color="auto"/>
              <w:right w:val="single" w:sz="4" w:space="0" w:color="auto"/>
            </w:tcBorders>
          </w:tcPr>
          <w:p w14:paraId="67BEFCA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Cizí jazyk 1</w:t>
            </w:r>
          </w:p>
          <w:p w14:paraId="24EE722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6A9ED8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6AF6C43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17D334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c>
          <w:tcPr>
            <w:tcW w:w="217" w:type="pct"/>
            <w:tcBorders>
              <w:top w:val="single" w:sz="4" w:space="0" w:color="auto"/>
              <w:left w:val="single" w:sz="4" w:space="0" w:color="auto"/>
              <w:bottom w:val="single" w:sz="4" w:space="0" w:color="auto"/>
              <w:right w:val="single" w:sz="4" w:space="0" w:color="auto"/>
            </w:tcBorders>
          </w:tcPr>
          <w:p w14:paraId="1C99771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19" w:type="pct"/>
            <w:tcBorders>
              <w:top w:val="single" w:sz="4" w:space="0" w:color="auto"/>
              <w:left w:val="single" w:sz="4" w:space="0" w:color="auto"/>
              <w:bottom w:val="single" w:sz="4" w:space="0" w:color="auto"/>
              <w:right w:val="single" w:sz="4" w:space="0" w:color="auto"/>
            </w:tcBorders>
          </w:tcPr>
          <w:p w14:paraId="467A92C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357" w:type="pct"/>
            <w:tcBorders>
              <w:top w:val="single" w:sz="4" w:space="0" w:color="auto"/>
              <w:left w:val="single" w:sz="4" w:space="0" w:color="auto"/>
              <w:right w:val="single" w:sz="4" w:space="0" w:color="auto"/>
            </w:tcBorders>
          </w:tcPr>
          <w:p w14:paraId="675EE6C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9" w:type="pct"/>
            <w:tcBorders>
              <w:top w:val="single" w:sz="4" w:space="0" w:color="auto"/>
              <w:left w:val="single" w:sz="4" w:space="0" w:color="auto"/>
              <w:right w:val="single" w:sz="4" w:space="0" w:color="auto"/>
            </w:tcBorders>
          </w:tcPr>
          <w:p w14:paraId="3EC8BA2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54" w:type="pct"/>
            <w:tcBorders>
              <w:top w:val="single" w:sz="4" w:space="0" w:color="auto"/>
              <w:left w:val="single" w:sz="4" w:space="0" w:color="auto"/>
              <w:right w:val="single" w:sz="4" w:space="0" w:color="auto"/>
            </w:tcBorders>
          </w:tcPr>
          <w:p w14:paraId="359B7F0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296432B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03FA58C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8" w:type="pct"/>
            <w:tcBorders>
              <w:top w:val="single" w:sz="4" w:space="0" w:color="auto"/>
              <w:left w:val="single" w:sz="4" w:space="0" w:color="auto"/>
              <w:right w:val="single" w:sz="4" w:space="0" w:color="auto"/>
            </w:tcBorders>
          </w:tcPr>
          <w:p w14:paraId="362D3412"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0213D57" w14:textId="77777777" w:rsidTr="000B2A38">
        <w:trPr>
          <w:trHeight w:val="390"/>
        </w:trPr>
        <w:tc>
          <w:tcPr>
            <w:tcW w:w="10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CD1D8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Latina a lékařská terminologie </w:t>
            </w:r>
          </w:p>
        </w:tc>
        <w:tc>
          <w:tcPr>
            <w:tcW w:w="2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F2D5E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05D81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8" w:type="pct"/>
            <w:tcBorders>
              <w:top w:val="single" w:sz="4" w:space="0" w:color="auto"/>
              <w:left w:val="single" w:sz="4" w:space="0" w:color="auto"/>
              <w:bottom w:val="single" w:sz="4" w:space="0" w:color="auto"/>
              <w:right w:val="single" w:sz="4" w:space="0" w:color="auto"/>
            </w:tcBorders>
            <w:shd w:val="clear" w:color="auto" w:fill="FFFFFF" w:themeFill="background1"/>
          </w:tcPr>
          <w:p w14:paraId="2240A36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C9A29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1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6EBA6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0F26C9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3DC9C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71E19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Martina Svízelová</w:t>
            </w:r>
          </w:p>
          <w:p w14:paraId="5BE7DD4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91FF56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0A176F9B"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2F18D410" w14:textId="77777777" w:rsidTr="000B2A38">
        <w:trPr>
          <w:trHeight w:val="390"/>
        </w:trPr>
        <w:tc>
          <w:tcPr>
            <w:tcW w:w="1001" w:type="pct"/>
            <w:tcBorders>
              <w:top w:val="single" w:sz="4" w:space="0" w:color="auto"/>
              <w:left w:val="single" w:sz="4" w:space="0" w:color="auto"/>
              <w:right w:val="single" w:sz="4" w:space="0" w:color="auto"/>
            </w:tcBorders>
          </w:tcPr>
          <w:p w14:paraId="563AF6A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Cizí jazyk 2</w:t>
            </w:r>
          </w:p>
          <w:p w14:paraId="2F14C8B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4B651E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01445ED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36F6856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17" w:type="pct"/>
            <w:tcBorders>
              <w:top w:val="single" w:sz="4" w:space="0" w:color="auto"/>
              <w:left w:val="single" w:sz="4" w:space="0" w:color="auto"/>
              <w:bottom w:val="single" w:sz="4" w:space="0" w:color="auto"/>
              <w:right w:val="single" w:sz="4" w:space="0" w:color="auto"/>
            </w:tcBorders>
          </w:tcPr>
          <w:p w14:paraId="2A6824C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19" w:type="pct"/>
            <w:tcBorders>
              <w:top w:val="single" w:sz="4" w:space="0" w:color="auto"/>
              <w:left w:val="single" w:sz="4" w:space="0" w:color="auto"/>
              <w:bottom w:val="single" w:sz="4" w:space="0" w:color="auto"/>
              <w:right w:val="single" w:sz="4" w:space="0" w:color="auto"/>
            </w:tcBorders>
          </w:tcPr>
          <w:p w14:paraId="78577DE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7" w:type="pct"/>
            <w:tcBorders>
              <w:top w:val="single" w:sz="4" w:space="0" w:color="auto"/>
              <w:left w:val="single" w:sz="4" w:space="0" w:color="auto"/>
              <w:right w:val="single" w:sz="4" w:space="0" w:color="auto"/>
            </w:tcBorders>
          </w:tcPr>
          <w:p w14:paraId="4F859C5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9" w:type="pct"/>
            <w:tcBorders>
              <w:top w:val="single" w:sz="4" w:space="0" w:color="auto"/>
              <w:left w:val="single" w:sz="4" w:space="0" w:color="auto"/>
              <w:right w:val="single" w:sz="4" w:space="0" w:color="auto"/>
            </w:tcBorders>
          </w:tcPr>
          <w:p w14:paraId="53CBDA5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54" w:type="pct"/>
            <w:tcBorders>
              <w:top w:val="single" w:sz="4" w:space="0" w:color="auto"/>
              <w:left w:val="single" w:sz="4" w:space="0" w:color="auto"/>
              <w:right w:val="single" w:sz="4" w:space="0" w:color="auto"/>
            </w:tcBorders>
          </w:tcPr>
          <w:p w14:paraId="4E8558C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6CAAFA0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7647639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8" w:type="pct"/>
            <w:tcBorders>
              <w:top w:val="single" w:sz="4" w:space="0" w:color="auto"/>
              <w:left w:val="single" w:sz="4" w:space="0" w:color="auto"/>
              <w:right w:val="single" w:sz="4" w:space="0" w:color="auto"/>
            </w:tcBorders>
          </w:tcPr>
          <w:p w14:paraId="2BC491C4"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76E62B99" w14:textId="77777777" w:rsidTr="000B2A38">
        <w:trPr>
          <w:trHeight w:val="390"/>
        </w:trPr>
        <w:tc>
          <w:tcPr>
            <w:tcW w:w="1001" w:type="pct"/>
            <w:tcBorders>
              <w:top w:val="single" w:sz="4" w:space="0" w:color="auto"/>
              <w:left w:val="single" w:sz="4" w:space="0" w:color="auto"/>
              <w:right w:val="single" w:sz="4" w:space="0" w:color="auto"/>
            </w:tcBorders>
          </w:tcPr>
          <w:p w14:paraId="668C24B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1</w:t>
            </w:r>
          </w:p>
          <w:p w14:paraId="296904C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3CE8212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304CA21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06F447A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17" w:type="pct"/>
            <w:tcBorders>
              <w:top w:val="single" w:sz="4" w:space="0" w:color="auto"/>
              <w:left w:val="single" w:sz="4" w:space="0" w:color="auto"/>
              <w:bottom w:val="single" w:sz="4" w:space="0" w:color="auto"/>
              <w:right w:val="single" w:sz="4" w:space="0" w:color="auto"/>
            </w:tcBorders>
          </w:tcPr>
          <w:p w14:paraId="646D4A4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19" w:type="pct"/>
            <w:tcBorders>
              <w:top w:val="single" w:sz="4" w:space="0" w:color="auto"/>
              <w:left w:val="single" w:sz="4" w:space="0" w:color="auto"/>
              <w:bottom w:val="single" w:sz="4" w:space="0" w:color="auto"/>
              <w:right w:val="single" w:sz="4" w:space="0" w:color="auto"/>
            </w:tcBorders>
          </w:tcPr>
          <w:p w14:paraId="4FC653C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7" w:type="pct"/>
            <w:tcBorders>
              <w:top w:val="single" w:sz="4" w:space="0" w:color="auto"/>
              <w:left w:val="single" w:sz="4" w:space="0" w:color="auto"/>
              <w:right w:val="single" w:sz="4" w:space="0" w:color="auto"/>
            </w:tcBorders>
          </w:tcPr>
          <w:p w14:paraId="068849D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9" w:type="pct"/>
            <w:tcBorders>
              <w:top w:val="single" w:sz="4" w:space="0" w:color="auto"/>
              <w:left w:val="single" w:sz="4" w:space="0" w:color="auto"/>
              <w:right w:val="single" w:sz="4" w:space="0" w:color="auto"/>
            </w:tcBorders>
          </w:tcPr>
          <w:p w14:paraId="35867D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54" w:type="pct"/>
            <w:tcBorders>
              <w:top w:val="single" w:sz="4" w:space="0" w:color="auto"/>
              <w:left w:val="single" w:sz="4" w:space="0" w:color="auto"/>
              <w:right w:val="single" w:sz="4" w:space="0" w:color="auto"/>
            </w:tcBorders>
          </w:tcPr>
          <w:p w14:paraId="039AA4E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5EB3F7C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39361F7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8" w:type="pct"/>
            <w:tcBorders>
              <w:top w:val="single" w:sz="4" w:space="0" w:color="auto"/>
              <w:left w:val="single" w:sz="4" w:space="0" w:color="auto"/>
              <w:right w:val="single" w:sz="4" w:space="0" w:color="auto"/>
            </w:tcBorders>
          </w:tcPr>
          <w:p w14:paraId="6C6196E1"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DCB98F4" w14:textId="77777777" w:rsidTr="000B2A38">
        <w:trPr>
          <w:trHeight w:val="390"/>
        </w:trPr>
        <w:tc>
          <w:tcPr>
            <w:tcW w:w="1001" w:type="pct"/>
            <w:tcBorders>
              <w:top w:val="single" w:sz="4" w:space="0" w:color="auto"/>
              <w:left w:val="single" w:sz="4" w:space="0" w:color="auto"/>
              <w:right w:val="single" w:sz="4" w:space="0" w:color="auto"/>
            </w:tcBorders>
          </w:tcPr>
          <w:p w14:paraId="7723822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2</w:t>
            </w:r>
          </w:p>
          <w:p w14:paraId="28449F2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6B999F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7F7BD07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4BFA617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17" w:type="pct"/>
            <w:tcBorders>
              <w:top w:val="single" w:sz="4" w:space="0" w:color="auto"/>
              <w:left w:val="single" w:sz="4" w:space="0" w:color="auto"/>
              <w:bottom w:val="single" w:sz="4" w:space="0" w:color="auto"/>
              <w:right w:val="single" w:sz="4" w:space="0" w:color="auto"/>
            </w:tcBorders>
          </w:tcPr>
          <w:p w14:paraId="5F7AF20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19" w:type="pct"/>
            <w:tcBorders>
              <w:top w:val="single" w:sz="4" w:space="0" w:color="auto"/>
              <w:left w:val="single" w:sz="4" w:space="0" w:color="auto"/>
              <w:bottom w:val="single" w:sz="4" w:space="0" w:color="auto"/>
              <w:right w:val="single" w:sz="4" w:space="0" w:color="auto"/>
            </w:tcBorders>
          </w:tcPr>
          <w:p w14:paraId="0AA37C1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7" w:type="pct"/>
            <w:tcBorders>
              <w:top w:val="single" w:sz="4" w:space="0" w:color="auto"/>
              <w:left w:val="single" w:sz="4" w:space="0" w:color="auto"/>
              <w:right w:val="single" w:sz="4" w:space="0" w:color="auto"/>
            </w:tcBorders>
          </w:tcPr>
          <w:p w14:paraId="3CDC42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9" w:type="pct"/>
            <w:tcBorders>
              <w:top w:val="single" w:sz="4" w:space="0" w:color="auto"/>
              <w:left w:val="single" w:sz="4" w:space="0" w:color="auto"/>
              <w:right w:val="single" w:sz="4" w:space="0" w:color="auto"/>
            </w:tcBorders>
          </w:tcPr>
          <w:p w14:paraId="68FA2CD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54" w:type="pct"/>
            <w:tcBorders>
              <w:top w:val="single" w:sz="4" w:space="0" w:color="auto"/>
              <w:left w:val="single" w:sz="4" w:space="0" w:color="auto"/>
              <w:right w:val="single" w:sz="4" w:space="0" w:color="auto"/>
            </w:tcBorders>
          </w:tcPr>
          <w:p w14:paraId="6096696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5566A9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5F43D1F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8" w:type="pct"/>
            <w:tcBorders>
              <w:top w:val="single" w:sz="4" w:space="0" w:color="auto"/>
              <w:left w:val="single" w:sz="4" w:space="0" w:color="auto"/>
              <w:right w:val="single" w:sz="4" w:space="0" w:color="auto"/>
            </w:tcBorders>
          </w:tcPr>
          <w:p w14:paraId="47DB940D"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05E80B21" w14:textId="77777777" w:rsidTr="000B2A38">
        <w:trPr>
          <w:trHeight w:val="390"/>
        </w:trPr>
        <w:tc>
          <w:tcPr>
            <w:tcW w:w="1001" w:type="pct"/>
            <w:tcBorders>
              <w:top w:val="single" w:sz="4" w:space="0" w:color="auto"/>
              <w:left w:val="single" w:sz="4" w:space="0" w:color="auto"/>
              <w:right w:val="single" w:sz="4" w:space="0" w:color="auto"/>
            </w:tcBorders>
          </w:tcPr>
          <w:p w14:paraId="16B7A78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3</w:t>
            </w:r>
          </w:p>
          <w:p w14:paraId="1EA1B1B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9" w:type="pct"/>
            <w:tcBorders>
              <w:top w:val="single" w:sz="4" w:space="0" w:color="auto"/>
              <w:left w:val="single" w:sz="4" w:space="0" w:color="auto"/>
              <w:bottom w:val="single" w:sz="4" w:space="0" w:color="auto"/>
              <w:right w:val="single" w:sz="4" w:space="0" w:color="auto"/>
            </w:tcBorders>
          </w:tcPr>
          <w:p w14:paraId="3C2AA51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3" w:type="pct"/>
            <w:tcBorders>
              <w:top w:val="single" w:sz="4" w:space="0" w:color="auto"/>
              <w:left w:val="single" w:sz="4" w:space="0" w:color="auto"/>
              <w:bottom w:val="single" w:sz="4" w:space="0" w:color="auto"/>
              <w:right w:val="single" w:sz="4" w:space="0" w:color="auto"/>
            </w:tcBorders>
          </w:tcPr>
          <w:p w14:paraId="4B0D7D9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5F97CF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17" w:type="pct"/>
            <w:tcBorders>
              <w:top w:val="single" w:sz="4" w:space="0" w:color="auto"/>
              <w:left w:val="single" w:sz="4" w:space="0" w:color="auto"/>
              <w:bottom w:val="single" w:sz="4" w:space="0" w:color="auto"/>
              <w:right w:val="single" w:sz="4" w:space="0" w:color="auto"/>
            </w:tcBorders>
          </w:tcPr>
          <w:p w14:paraId="5E0D379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219" w:type="pct"/>
            <w:tcBorders>
              <w:top w:val="single" w:sz="4" w:space="0" w:color="auto"/>
              <w:left w:val="single" w:sz="4" w:space="0" w:color="auto"/>
              <w:bottom w:val="single" w:sz="4" w:space="0" w:color="auto"/>
              <w:right w:val="single" w:sz="4" w:space="0" w:color="auto"/>
            </w:tcBorders>
          </w:tcPr>
          <w:p w14:paraId="3C1B209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357" w:type="pct"/>
            <w:tcBorders>
              <w:top w:val="single" w:sz="4" w:space="0" w:color="auto"/>
              <w:left w:val="single" w:sz="4" w:space="0" w:color="auto"/>
              <w:right w:val="single" w:sz="4" w:space="0" w:color="auto"/>
            </w:tcBorders>
          </w:tcPr>
          <w:p w14:paraId="77BEB85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9" w:type="pct"/>
            <w:tcBorders>
              <w:top w:val="single" w:sz="4" w:space="0" w:color="auto"/>
              <w:left w:val="single" w:sz="4" w:space="0" w:color="auto"/>
              <w:right w:val="single" w:sz="4" w:space="0" w:color="auto"/>
            </w:tcBorders>
          </w:tcPr>
          <w:p w14:paraId="6AB2E03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354" w:type="pct"/>
            <w:tcBorders>
              <w:top w:val="single" w:sz="4" w:space="0" w:color="auto"/>
              <w:left w:val="single" w:sz="4" w:space="0" w:color="auto"/>
              <w:right w:val="single" w:sz="4" w:space="0" w:color="auto"/>
            </w:tcBorders>
          </w:tcPr>
          <w:p w14:paraId="6B5136B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25ADBB7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4" w:type="pct"/>
            <w:tcBorders>
              <w:top w:val="single" w:sz="4" w:space="0" w:color="auto"/>
              <w:left w:val="single" w:sz="4" w:space="0" w:color="auto"/>
              <w:right w:val="single" w:sz="4" w:space="0" w:color="auto"/>
            </w:tcBorders>
          </w:tcPr>
          <w:p w14:paraId="14FC9C5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8" w:type="pct"/>
            <w:tcBorders>
              <w:top w:val="single" w:sz="4" w:space="0" w:color="auto"/>
              <w:left w:val="single" w:sz="4" w:space="0" w:color="auto"/>
              <w:right w:val="single" w:sz="4" w:space="0" w:color="auto"/>
            </w:tcBorders>
          </w:tcPr>
          <w:p w14:paraId="3A05A718" w14:textId="77777777" w:rsidR="00EE53E2" w:rsidRPr="000D36F2" w:rsidRDefault="00EE53E2" w:rsidP="000B2A38">
            <w:pPr>
              <w:spacing w:after="0" w:line="240" w:lineRule="auto"/>
              <w:jc w:val="center"/>
              <w:rPr>
                <w:rFonts w:ascii="Times New Roman" w:hAnsi="Times New Roman" w:cs="Times New Roman"/>
                <w:sz w:val="20"/>
                <w:szCs w:val="20"/>
              </w:rPr>
            </w:pPr>
          </w:p>
        </w:tc>
      </w:tr>
    </w:tbl>
    <w:p w14:paraId="31FFA870" w14:textId="77777777" w:rsidR="00EE53E2" w:rsidRPr="000D36F2" w:rsidRDefault="00EE53E2" w:rsidP="00EE53E2"/>
    <w:tbl>
      <w:tblPr>
        <w:tblW w:w="53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420"/>
        <w:gridCol w:w="660"/>
        <w:gridCol w:w="426"/>
        <w:gridCol w:w="435"/>
        <w:gridCol w:w="437"/>
        <w:gridCol w:w="691"/>
        <w:gridCol w:w="689"/>
        <w:gridCol w:w="2657"/>
        <w:gridCol w:w="558"/>
        <w:gridCol w:w="836"/>
      </w:tblGrid>
      <w:tr w:rsidR="00EE53E2" w:rsidRPr="000D36F2" w14:paraId="598A04AB" w14:textId="77777777" w:rsidTr="000B2A38">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7ED940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r w:rsidRPr="000D36F2">
              <w:rPr>
                <w:rFonts w:ascii="Times New Roman" w:hAnsi="Times New Roman" w:cs="Times New Roman"/>
                <w:sz w:val="20"/>
                <w:szCs w:val="20"/>
              </w:rPr>
              <w:t>(propedeutického zaměření k vysokoškolskému studiu, odborné předměty vhodně rozšiřující soubor povinných předmětů, jsou zaměřené na rozvoj znalosti a dovednosti studentů v oboru sociální práce ve zdravotnictví)</w:t>
            </w:r>
          </w:p>
          <w:p w14:paraId="30557584"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16 kreditů, v 1 ZS/3ZS si vybírá Základy sociální a kulturní antropologie nebo Sociologii rodiny a ve 2 LS si vybírá Aktuální témata a diskuse nebo Prezentační dovednosti</w:t>
            </w:r>
          </w:p>
        </w:tc>
      </w:tr>
      <w:tr w:rsidR="00EE53E2" w:rsidRPr="000D36F2" w14:paraId="4ABACD80" w14:textId="77777777" w:rsidTr="000B2A38">
        <w:trPr>
          <w:trHeight w:val="390"/>
        </w:trPr>
        <w:tc>
          <w:tcPr>
            <w:tcW w:w="1000" w:type="pct"/>
            <w:tcBorders>
              <w:top w:val="single" w:sz="4" w:space="0" w:color="auto"/>
              <w:left w:val="single" w:sz="4" w:space="0" w:color="auto"/>
              <w:right w:val="single" w:sz="4" w:space="0" w:color="auto"/>
            </w:tcBorders>
          </w:tcPr>
          <w:p w14:paraId="1EE20B69"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Úvod do akademického psaní</w:t>
            </w:r>
          </w:p>
        </w:tc>
        <w:tc>
          <w:tcPr>
            <w:tcW w:w="215" w:type="pct"/>
            <w:tcBorders>
              <w:top w:val="single" w:sz="4" w:space="0" w:color="auto"/>
              <w:left w:val="single" w:sz="4" w:space="0" w:color="auto"/>
              <w:bottom w:val="single" w:sz="4" w:space="0" w:color="auto"/>
              <w:right w:val="single" w:sz="4" w:space="0" w:color="auto"/>
            </w:tcBorders>
          </w:tcPr>
          <w:p w14:paraId="60DC753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0489900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2C68311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34302E8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37769FF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5CE421F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3" w:type="pct"/>
            <w:tcBorders>
              <w:top w:val="single" w:sz="4" w:space="0" w:color="auto"/>
              <w:left w:val="single" w:sz="4" w:space="0" w:color="auto"/>
              <w:right w:val="single" w:sz="4" w:space="0" w:color="auto"/>
            </w:tcBorders>
          </w:tcPr>
          <w:p w14:paraId="36F8135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61" w:type="pct"/>
            <w:tcBorders>
              <w:top w:val="single" w:sz="4" w:space="0" w:color="auto"/>
              <w:left w:val="single" w:sz="4" w:space="0" w:color="auto"/>
              <w:right w:val="single" w:sz="4" w:space="0" w:color="auto"/>
            </w:tcBorders>
          </w:tcPr>
          <w:p w14:paraId="660BC2A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6C387CA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70 %)</w:t>
            </w:r>
          </w:p>
          <w:p w14:paraId="4E120A2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Pracovníci Knihovny UTB</w:t>
            </w:r>
          </w:p>
          <w:p w14:paraId="251C2FB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30 %)</w:t>
            </w:r>
          </w:p>
        </w:tc>
        <w:tc>
          <w:tcPr>
            <w:tcW w:w="286" w:type="pct"/>
            <w:tcBorders>
              <w:top w:val="single" w:sz="4" w:space="0" w:color="auto"/>
              <w:left w:val="single" w:sz="4" w:space="0" w:color="auto"/>
              <w:right w:val="single" w:sz="4" w:space="0" w:color="auto"/>
            </w:tcBorders>
          </w:tcPr>
          <w:p w14:paraId="456060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428" w:type="pct"/>
            <w:tcBorders>
              <w:top w:val="single" w:sz="4" w:space="0" w:color="auto"/>
              <w:left w:val="single" w:sz="4" w:space="0" w:color="auto"/>
              <w:right w:val="single" w:sz="4" w:space="0" w:color="auto"/>
            </w:tcBorders>
          </w:tcPr>
          <w:p w14:paraId="1D75C95E"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40B1C32" w14:textId="77777777" w:rsidTr="000B2A38">
        <w:trPr>
          <w:trHeight w:val="390"/>
        </w:trPr>
        <w:tc>
          <w:tcPr>
            <w:tcW w:w="1000" w:type="pct"/>
            <w:tcBorders>
              <w:top w:val="single" w:sz="4" w:space="0" w:color="auto"/>
              <w:left w:val="single" w:sz="4" w:space="0" w:color="auto"/>
              <w:right w:val="single" w:sz="4" w:space="0" w:color="auto"/>
            </w:tcBorders>
          </w:tcPr>
          <w:p w14:paraId="7B6A83B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sidRPr="000D36F2">
              <w:rPr>
                <w:rFonts w:ascii="Times New Roman" w:hAnsi="Times New Roman" w:cs="Times New Roman"/>
                <w:sz w:val="20"/>
                <w:szCs w:val="20"/>
              </w:rPr>
              <w:br w:type="page"/>
              <w:t>Základy sociální a kulturní antropologie</w:t>
            </w:r>
          </w:p>
        </w:tc>
        <w:tc>
          <w:tcPr>
            <w:tcW w:w="215" w:type="pct"/>
            <w:tcBorders>
              <w:top w:val="single" w:sz="4" w:space="0" w:color="auto"/>
              <w:left w:val="single" w:sz="4" w:space="0" w:color="auto"/>
              <w:bottom w:val="single" w:sz="4" w:space="0" w:color="auto"/>
              <w:right w:val="single" w:sz="4" w:space="0" w:color="auto"/>
            </w:tcBorders>
          </w:tcPr>
          <w:p w14:paraId="404CB42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59A791D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0C92808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6B59A75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697493F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385D0D6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64D8C5E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6B2CBDF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61" w:type="pct"/>
            <w:tcBorders>
              <w:top w:val="single" w:sz="4" w:space="0" w:color="auto"/>
              <w:left w:val="single" w:sz="4" w:space="0" w:color="auto"/>
              <w:right w:val="single" w:sz="4" w:space="0" w:color="auto"/>
            </w:tcBorders>
          </w:tcPr>
          <w:p w14:paraId="2E810D3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Mgr. Martina Cichá, Ph.D.</w:t>
            </w:r>
          </w:p>
          <w:p w14:paraId="27E4D85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20 %)</w:t>
            </w:r>
          </w:p>
          <w:p w14:paraId="114B4D0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Věra Vránová, Ph.D.</w:t>
            </w:r>
          </w:p>
          <w:p w14:paraId="10D6E8D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80 %)</w:t>
            </w:r>
          </w:p>
        </w:tc>
        <w:tc>
          <w:tcPr>
            <w:tcW w:w="286" w:type="pct"/>
            <w:tcBorders>
              <w:top w:val="single" w:sz="4" w:space="0" w:color="auto"/>
              <w:left w:val="single" w:sz="4" w:space="0" w:color="auto"/>
              <w:right w:val="single" w:sz="4" w:space="0" w:color="auto"/>
            </w:tcBorders>
          </w:tcPr>
          <w:p w14:paraId="1FAEB3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0C3B690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8" w:type="pct"/>
            <w:tcBorders>
              <w:top w:val="single" w:sz="4" w:space="0" w:color="auto"/>
              <w:left w:val="single" w:sz="4" w:space="0" w:color="auto"/>
              <w:right w:val="single" w:sz="4" w:space="0" w:color="auto"/>
            </w:tcBorders>
          </w:tcPr>
          <w:p w14:paraId="5E39A210"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2506429A" w14:textId="77777777" w:rsidTr="000B2A38">
        <w:trPr>
          <w:trHeight w:val="390"/>
        </w:trPr>
        <w:tc>
          <w:tcPr>
            <w:tcW w:w="1000" w:type="pct"/>
            <w:tcBorders>
              <w:top w:val="single" w:sz="4" w:space="0" w:color="auto"/>
              <w:left w:val="single" w:sz="4" w:space="0" w:color="auto"/>
              <w:right w:val="single" w:sz="4" w:space="0" w:color="auto"/>
            </w:tcBorders>
          </w:tcPr>
          <w:p w14:paraId="1945A8F2" w14:textId="77777777" w:rsidR="00EE53E2" w:rsidRPr="000D36F2" w:rsidRDefault="00EE53E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Praxe založená na důkazech</w:t>
            </w:r>
          </w:p>
        </w:tc>
        <w:tc>
          <w:tcPr>
            <w:tcW w:w="215" w:type="pct"/>
            <w:tcBorders>
              <w:top w:val="single" w:sz="4" w:space="0" w:color="auto"/>
              <w:left w:val="single" w:sz="4" w:space="0" w:color="auto"/>
              <w:bottom w:val="single" w:sz="4" w:space="0" w:color="auto"/>
              <w:right w:val="single" w:sz="4" w:space="0" w:color="auto"/>
            </w:tcBorders>
          </w:tcPr>
          <w:p w14:paraId="206F0C4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5F36DA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56730B9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16903B6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3644BEC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0658C87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1710539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68632B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3F84278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right w:val="single" w:sz="4" w:space="0" w:color="auto"/>
            </w:tcBorders>
          </w:tcPr>
          <w:p w14:paraId="4BEDCA4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7C75C3E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4CE98B60" w14:textId="2E9E5F1E"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3694B18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6" w:type="pct"/>
            <w:tcBorders>
              <w:top w:val="single" w:sz="4" w:space="0" w:color="auto"/>
              <w:left w:val="single" w:sz="4" w:space="0" w:color="auto"/>
              <w:right w:val="single" w:sz="4" w:space="0" w:color="auto"/>
            </w:tcBorders>
          </w:tcPr>
          <w:p w14:paraId="016B3EB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428" w:type="pct"/>
            <w:tcBorders>
              <w:top w:val="single" w:sz="4" w:space="0" w:color="auto"/>
              <w:left w:val="single" w:sz="4" w:space="0" w:color="auto"/>
              <w:right w:val="single" w:sz="4" w:space="0" w:color="auto"/>
            </w:tcBorders>
          </w:tcPr>
          <w:p w14:paraId="0A52C96E"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687B8D8" w14:textId="77777777" w:rsidTr="000B2A38">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35D16A"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br w:type="page"/>
              <w:t xml:space="preserve">Základy neurologie a léčebně rehabilitační péče </w:t>
            </w:r>
          </w:p>
          <w:p w14:paraId="37AFD24C"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tc>
        <w:tc>
          <w:tcPr>
            <w:tcW w:w="21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23765D"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3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80B5F0"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14</w:t>
            </w:r>
          </w:p>
        </w:tc>
        <w:tc>
          <w:tcPr>
            <w:tcW w:w="218" w:type="pct"/>
            <w:tcBorders>
              <w:top w:val="single" w:sz="4" w:space="0" w:color="auto"/>
              <w:left w:val="single" w:sz="4" w:space="0" w:color="auto"/>
              <w:bottom w:val="single" w:sz="4" w:space="0" w:color="auto"/>
              <w:right w:val="single" w:sz="4" w:space="0" w:color="auto"/>
            </w:tcBorders>
            <w:shd w:val="clear" w:color="auto" w:fill="FFFFFF" w:themeFill="background1"/>
          </w:tcPr>
          <w:p w14:paraId="6AD07E3E"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2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880A5B"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30</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022C63" w14:textId="77777777" w:rsidR="00EE53E2" w:rsidRPr="000D36F2" w:rsidRDefault="00EE53E2" w:rsidP="000B2A38">
            <w:pPr>
              <w:spacing w:after="0" w:line="240" w:lineRule="auto"/>
              <w:jc w:val="center"/>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14</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276D97F3"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Kl</w:t>
            </w:r>
          </w:p>
          <w:p w14:paraId="326B11C8"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p w14:paraId="5095EA97"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p w14:paraId="225580E5"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453E8318"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w:t>
            </w:r>
          </w:p>
          <w:p w14:paraId="0A380883"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p>
          <w:p w14:paraId="22AB466F"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p>
          <w:p w14:paraId="1FB9D6AF"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tc>
        <w:tc>
          <w:tcPr>
            <w:tcW w:w="13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76DC08E" w14:textId="77777777" w:rsidR="00EE53E2" w:rsidRPr="000D36F2" w:rsidRDefault="00EE53E2" w:rsidP="000B2A38">
            <w:pPr>
              <w:spacing w:after="0" w:line="240" w:lineRule="auto"/>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MUDr. Tomáš Olecký</w:t>
            </w:r>
          </w:p>
          <w:p w14:paraId="0880DE48"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 50 %)</w:t>
            </w:r>
          </w:p>
          <w:p w14:paraId="52DC29B3"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PhDr. Pavla Kudlová, PhD.</w:t>
            </w:r>
          </w:p>
          <w:p w14:paraId="6338A50C"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 50 %)</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20A237"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2/ZS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FBDE30" w14:textId="77777777" w:rsidR="00EE53E2" w:rsidRPr="000D36F2" w:rsidRDefault="00EE53E2" w:rsidP="000B2A38">
            <w:pPr>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PZ</w:t>
            </w:r>
          </w:p>
        </w:tc>
      </w:tr>
      <w:tr w:rsidR="00EE53E2" w:rsidRPr="000D36F2" w14:paraId="547199E8" w14:textId="77777777" w:rsidTr="000B2A38">
        <w:trPr>
          <w:trHeight w:val="390"/>
        </w:trPr>
        <w:tc>
          <w:tcPr>
            <w:tcW w:w="1000" w:type="pct"/>
            <w:tcBorders>
              <w:top w:val="single" w:sz="4" w:space="0" w:color="auto"/>
              <w:left w:val="single" w:sz="4" w:space="0" w:color="auto"/>
              <w:right w:val="single" w:sz="4" w:space="0" w:color="auto"/>
            </w:tcBorders>
          </w:tcPr>
          <w:p w14:paraId="7FCB156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Paliativní a hospicová péče</w:t>
            </w:r>
          </w:p>
        </w:tc>
        <w:tc>
          <w:tcPr>
            <w:tcW w:w="215" w:type="pct"/>
            <w:tcBorders>
              <w:top w:val="single" w:sz="4" w:space="0" w:color="auto"/>
              <w:left w:val="single" w:sz="4" w:space="0" w:color="auto"/>
              <w:bottom w:val="single" w:sz="4" w:space="0" w:color="auto"/>
              <w:right w:val="single" w:sz="4" w:space="0" w:color="auto"/>
            </w:tcBorders>
          </w:tcPr>
          <w:p w14:paraId="2D00EF9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17F3CE9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7F4A52A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6152711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32C8784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4FBA691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D5DC35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511C88D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61" w:type="pct"/>
            <w:tcBorders>
              <w:top w:val="single" w:sz="4" w:space="0" w:color="auto"/>
              <w:left w:val="single" w:sz="4" w:space="0" w:color="auto"/>
              <w:right w:val="single" w:sz="4" w:space="0" w:color="auto"/>
            </w:tcBorders>
          </w:tcPr>
          <w:p w14:paraId="4EBBB4C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1213AB2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80 %)</w:t>
            </w:r>
          </w:p>
          <w:p w14:paraId="179A0E73" w14:textId="25208548"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0C29215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20 %)</w:t>
            </w:r>
          </w:p>
        </w:tc>
        <w:tc>
          <w:tcPr>
            <w:tcW w:w="286" w:type="pct"/>
            <w:tcBorders>
              <w:top w:val="single" w:sz="4" w:space="0" w:color="auto"/>
              <w:left w:val="single" w:sz="4" w:space="0" w:color="auto"/>
              <w:right w:val="single" w:sz="4" w:space="0" w:color="auto"/>
            </w:tcBorders>
          </w:tcPr>
          <w:p w14:paraId="20F14FC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28" w:type="pct"/>
            <w:tcBorders>
              <w:top w:val="single" w:sz="4" w:space="0" w:color="auto"/>
              <w:left w:val="single" w:sz="4" w:space="0" w:color="auto"/>
              <w:right w:val="single" w:sz="4" w:space="0" w:color="auto"/>
            </w:tcBorders>
          </w:tcPr>
          <w:p w14:paraId="648EC6E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0B419858" w14:textId="77777777" w:rsidTr="000B2A38">
        <w:trPr>
          <w:trHeight w:val="390"/>
        </w:trPr>
        <w:tc>
          <w:tcPr>
            <w:tcW w:w="1000" w:type="pct"/>
            <w:tcBorders>
              <w:top w:val="single" w:sz="4" w:space="0" w:color="auto"/>
              <w:left w:val="single" w:sz="4" w:space="0" w:color="auto"/>
              <w:right w:val="single" w:sz="4" w:space="0" w:color="auto"/>
            </w:tcBorders>
          </w:tcPr>
          <w:p w14:paraId="252A3B2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Aktuální témata a diskuse (vyučováno v anglickém jazyce)</w:t>
            </w:r>
          </w:p>
        </w:tc>
        <w:tc>
          <w:tcPr>
            <w:tcW w:w="215" w:type="pct"/>
            <w:tcBorders>
              <w:top w:val="single" w:sz="4" w:space="0" w:color="auto"/>
              <w:left w:val="single" w:sz="4" w:space="0" w:color="auto"/>
              <w:bottom w:val="single" w:sz="4" w:space="0" w:color="auto"/>
              <w:right w:val="single" w:sz="4" w:space="0" w:color="auto"/>
            </w:tcBorders>
          </w:tcPr>
          <w:p w14:paraId="602B901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0243D58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8" w:type="pct"/>
            <w:tcBorders>
              <w:top w:val="single" w:sz="4" w:space="0" w:color="auto"/>
              <w:left w:val="single" w:sz="4" w:space="0" w:color="auto"/>
              <w:bottom w:val="single" w:sz="4" w:space="0" w:color="auto"/>
              <w:right w:val="single" w:sz="4" w:space="0" w:color="auto"/>
            </w:tcBorders>
          </w:tcPr>
          <w:p w14:paraId="7F62F8E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12F3887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224" w:type="pct"/>
            <w:tcBorders>
              <w:top w:val="single" w:sz="4" w:space="0" w:color="auto"/>
              <w:left w:val="single" w:sz="4" w:space="0" w:color="auto"/>
              <w:bottom w:val="single" w:sz="4" w:space="0" w:color="auto"/>
              <w:right w:val="single" w:sz="4" w:space="0" w:color="auto"/>
            </w:tcBorders>
          </w:tcPr>
          <w:p w14:paraId="23C81AC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4" w:type="pct"/>
            <w:tcBorders>
              <w:top w:val="single" w:sz="4" w:space="0" w:color="auto"/>
              <w:left w:val="single" w:sz="4" w:space="0" w:color="auto"/>
              <w:right w:val="single" w:sz="4" w:space="0" w:color="auto"/>
            </w:tcBorders>
          </w:tcPr>
          <w:p w14:paraId="4EB7DEF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EF19D0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16229DB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490A477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right w:val="single" w:sz="4" w:space="0" w:color="auto"/>
            </w:tcBorders>
          </w:tcPr>
          <w:p w14:paraId="2A65222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04DB542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6D3777C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03FA64C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6" w:type="pct"/>
            <w:tcBorders>
              <w:top w:val="single" w:sz="4" w:space="0" w:color="auto"/>
              <w:left w:val="single" w:sz="4" w:space="0" w:color="auto"/>
              <w:right w:val="single" w:sz="4" w:space="0" w:color="auto"/>
            </w:tcBorders>
          </w:tcPr>
          <w:p w14:paraId="37F8362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28" w:type="pct"/>
            <w:tcBorders>
              <w:top w:val="single" w:sz="4" w:space="0" w:color="auto"/>
              <w:left w:val="single" w:sz="4" w:space="0" w:color="auto"/>
              <w:right w:val="single" w:sz="4" w:space="0" w:color="auto"/>
            </w:tcBorders>
          </w:tcPr>
          <w:p w14:paraId="484146B0"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2F15E6F3" w14:textId="77777777" w:rsidTr="000B2A38">
        <w:trPr>
          <w:trHeight w:val="390"/>
        </w:trPr>
        <w:tc>
          <w:tcPr>
            <w:tcW w:w="1000" w:type="pct"/>
            <w:tcBorders>
              <w:top w:val="single" w:sz="4" w:space="0" w:color="auto"/>
              <w:left w:val="single" w:sz="4" w:space="0" w:color="auto"/>
              <w:right w:val="single" w:sz="4" w:space="0" w:color="auto"/>
            </w:tcBorders>
          </w:tcPr>
          <w:p w14:paraId="6E7E299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shd w:val="clear" w:color="auto" w:fill="FFFFFF" w:themeFill="background1"/>
              </w:rPr>
              <w:t>Prezentační dovednosti</w:t>
            </w:r>
            <w:r w:rsidRPr="000D36F2">
              <w:rPr>
                <w:rFonts w:ascii="Times New Roman" w:hAnsi="Times New Roman" w:cs="Times New Roman"/>
                <w:sz w:val="20"/>
                <w:szCs w:val="20"/>
              </w:rPr>
              <w:t xml:space="preserve"> (vyučováno v anglickém jazyce)</w:t>
            </w:r>
          </w:p>
        </w:tc>
        <w:tc>
          <w:tcPr>
            <w:tcW w:w="215" w:type="pct"/>
            <w:tcBorders>
              <w:top w:val="single" w:sz="4" w:space="0" w:color="auto"/>
              <w:left w:val="single" w:sz="4" w:space="0" w:color="auto"/>
              <w:bottom w:val="single" w:sz="4" w:space="0" w:color="auto"/>
              <w:right w:val="single" w:sz="4" w:space="0" w:color="auto"/>
            </w:tcBorders>
          </w:tcPr>
          <w:p w14:paraId="790EFDA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4F2570C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18" w:type="pct"/>
            <w:tcBorders>
              <w:top w:val="single" w:sz="4" w:space="0" w:color="auto"/>
              <w:left w:val="single" w:sz="4" w:space="0" w:color="auto"/>
              <w:bottom w:val="single" w:sz="4" w:space="0" w:color="auto"/>
              <w:right w:val="single" w:sz="4" w:space="0" w:color="auto"/>
            </w:tcBorders>
          </w:tcPr>
          <w:p w14:paraId="6A64EB1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3C9BDF4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224" w:type="pct"/>
            <w:tcBorders>
              <w:top w:val="single" w:sz="4" w:space="0" w:color="auto"/>
              <w:left w:val="single" w:sz="4" w:space="0" w:color="auto"/>
              <w:bottom w:val="single" w:sz="4" w:space="0" w:color="auto"/>
              <w:right w:val="single" w:sz="4" w:space="0" w:color="auto"/>
            </w:tcBorders>
          </w:tcPr>
          <w:p w14:paraId="42D134F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354" w:type="pct"/>
            <w:tcBorders>
              <w:top w:val="single" w:sz="4" w:space="0" w:color="auto"/>
              <w:left w:val="single" w:sz="4" w:space="0" w:color="auto"/>
              <w:right w:val="single" w:sz="4" w:space="0" w:color="auto"/>
            </w:tcBorders>
          </w:tcPr>
          <w:p w14:paraId="6EE95B2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95A608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6B34E20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66D0AE2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right w:val="single" w:sz="4" w:space="0" w:color="auto"/>
            </w:tcBorders>
          </w:tcPr>
          <w:p w14:paraId="6EB5758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426A2C0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7E2727A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3F295D8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lastRenderedPageBreak/>
              <w:t>(S 50 %)</w:t>
            </w:r>
          </w:p>
        </w:tc>
        <w:tc>
          <w:tcPr>
            <w:tcW w:w="286" w:type="pct"/>
            <w:tcBorders>
              <w:top w:val="single" w:sz="4" w:space="0" w:color="auto"/>
              <w:left w:val="single" w:sz="4" w:space="0" w:color="auto"/>
              <w:right w:val="single" w:sz="4" w:space="0" w:color="auto"/>
            </w:tcBorders>
          </w:tcPr>
          <w:p w14:paraId="30F6DE7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lastRenderedPageBreak/>
              <w:t>2/LS</w:t>
            </w:r>
          </w:p>
        </w:tc>
        <w:tc>
          <w:tcPr>
            <w:tcW w:w="428" w:type="pct"/>
            <w:tcBorders>
              <w:top w:val="single" w:sz="4" w:space="0" w:color="auto"/>
              <w:left w:val="single" w:sz="4" w:space="0" w:color="auto"/>
              <w:right w:val="single" w:sz="4" w:space="0" w:color="auto"/>
            </w:tcBorders>
          </w:tcPr>
          <w:p w14:paraId="09C03DF7"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3E4E2D6D" w14:textId="77777777" w:rsidTr="000B2A38">
        <w:trPr>
          <w:trHeight w:val="390"/>
        </w:trPr>
        <w:tc>
          <w:tcPr>
            <w:tcW w:w="1000" w:type="pct"/>
            <w:tcBorders>
              <w:top w:val="single" w:sz="4" w:space="0" w:color="auto"/>
              <w:left w:val="single" w:sz="4" w:space="0" w:color="auto"/>
              <w:right w:val="single" w:sz="4" w:space="0" w:color="auto"/>
            </w:tcBorders>
          </w:tcPr>
          <w:p w14:paraId="7649D74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Sociologie rodiny</w:t>
            </w:r>
          </w:p>
        </w:tc>
        <w:tc>
          <w:tcPr>
            <w:tcW w:w="215" w:type="pct"/>
            <w:tcBorders>
              <w:top w:val="single" w:sz="4" w:space="0" w:color="auto"/>
              <w:left w:val="single" w:sz="4" w:space="0" w:color="auto"/>
              <w:bottom w:val="single" w:sz="4" w:space="0" w:color="auto"/>
              <w:right w:val="single" w:sz="4" w:space="0" w:color="auto"/>
            </w:tcBorders>
          </w:tcPr>
          <w:p w14:paraId="09D4F1A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494736F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4C14440C" w14:textId="77777777" w:rsidR="00EE53E2" w:rsidRPr="000D36F2" w:rsidRDefault="00EE53E2" w:rsidP="000B2A38">
            <w:pPr>
              <w:rPr>
                <w:rFonts w:ascii="Times New Roman" w:hAnsi="Times New Roman" w:cs="Times New Roman"/>
                <w:sz w:val="20"/>
                <w:szCs w:val="20"/>
              </w:rPr>
            </w:pPr>
            <w:r w:rsidRPr="000D36F2">
              <w:rPr>
                <w:rFonts w:ascii="Times New Roman" w:hAnsi="Times New Roman" w:cs="Times New Roman"/>
                <w:sz w:val="20"/>
                <w:szCs w:val="20"/>
              </w:rPr>
              <w:t xml:space="preserve"> 0</w:t>
            </w:r>
          </w:p>
        </w:tc>
        <w:tc>
          <w:tcPr>
            <w:tcW w:w="223" w:type="pct"/>
            <w:tcBorders>
              <w:top w:val="single" w:sz="4" w:space="0" w:color="auto"/>
              <w:left w:val="single" w:sz="4" w:space="0" w:color="auto"/>
              <w:bottom w:val="single" w:sz="4" w:space="0" w:color="auto"/>
              <w:right w:val="single" w:sz="4" w:space="0" w:color="auto"/>
            </w:tcBorders>
          </w:tcPr>
          <w:p w14:paraId="4083618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0B41DB8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788F8F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3" w:type="pct"/>
            <w:tcBorders>
              <w:top w:val="single" w:sz="4" w:space="0" w:color="auto"/>
              <w:left w:val="single" w:sz="4" w:space="0" w:color="auto"/>
              <w:right w:val="single" w:sz="4" w:space="0" w:color="auto"/>
            </w:tcBorders>
          </w:tcPr>
          <w:p w14:paraId="36758A7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61" w:type="pct"/>
            <w:tcBorders>
              <w:top w:val="single" w:sz="4" w:space="0" w:color="auto"/>
              <w:left w:val="single" w:sz="4" w:space="0" w:color="auto"/>
              <w:right w:val="single" w:sz="4" w:space="0" w:color="auto"/>
            </w:tcBorders>
          </w:tcPr>
          <w:p w14:paraId="564DE9A5" w14:textId="34FD4D2A"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060946C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6" w:type="pct"/>
            <w:tcBorders>
              <w:top w:val="single" w:sz="4" w:space="0" w:color="auto"/>
              <w:left w:val="single" w:sz="4" w:space="0" w:color="auto"/>
              <w:right w:val="single" w:sz="4" w:space="0" w:color="auto"/>
            </w:tcBorders>
          </w:tcPr>
          <w:p w14:paraId="2CEDAA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8" w:type="pct"/>
            <w:tcBorders>
              <w:top w:val="single" w:sz="4" w:space="0" w:color="auto"/>
              <w:left w:val="single" w:sz="4" w:space="0" w:color="auto"/>
              <w:right w:val="single" w:sz="4" w:space="0" w:color="auto"/>
            </w:tcBorders>
          </w:tcPr>
          <w:p w14:paraId="34A52376"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3F0D2F0D" w14:textId="77777777" w:rsidTr="000B2A38">
        <w:trPr>
          <w:trHeight w:val="390"/>
        </w:trPr>
        <w:tc>
          <w:tcPr>
            <w:tcW w:w="1000" w:type="pct"/>
            <w:tcBorders>
              <w:top w:val="single" w:sz="4" w:space="0" w:color="auto"/>
              <w:left w:val="single" w:sz="4" w:space="0" w:color="auto"/>
              <w:right w:val="single" w:sz="4" w:space="0" w:color="auto"/>
            </w:tcBorders>
          </w:tcPr>
          <w:p w14:paraId="583173FB" w14:textId="77777777" w:rsidR="00EE53E2" w:rsidRPr="000D36F2" w:rsidRDefault="00EE53E2" w:rsidP="000B2A38">
            <w:pPr>
              <w:spacing w:after="0" w:line="240" w:lineRule="auto"/>
              <w:rPr>
                <w:rFonts w:ascii="Times New Roman" w:hAnsi="Times New Roman" w:cs="Times New Roman"/>
                <w:color w:val="FF0000"/>
                <w:sz w:val="20"/>
                <w:szCs w:val="20"/>
              </w:rPr>
            </w:pPr>
            <w:r w:rsidRPr="000D36F2">
              <w:rPr>
                <w:rFonts w:ascii="Times New Roman" w:hAnsi="Times New Roman" w:cs="Times New Roman"/>
                <w:sz w:val="20"/>
                <w:szCs w:val="20"/>
              </w:rPr>
              <w:t>Terénní sociální práce</w:t>
            </w:r>
          </w:p>
        </w:tc>
        <w:tc>
          <w:tcPr>
            <w:tcW w:w="215" w:type="pct"/>
            <w:tcBorders>
              <w:top w:val="single" w:sz="4" w:space="0" w:color="auto"/>
              <w:left w:val="single" w:sz="4" w:space="0" w:color="auto"/>
              <w:bottom w:val="single" w:sz="4" w:space="0" w:color="auto"/>
              <w:right w:val="single" w:sz="4" w:space="0" w:color="auto"/>
            </w:tcBorders>
          </w:tcPr>
          <w:p w14:paraId="7C3B45A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08EC70A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71AADE6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4324166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5A7C2B6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right w:val="single" w:sz="4" w:space="0" w:color="auto"/>
            </w:tcBorders>
          </w:tcPr>
          <w:p w14:paraId="689930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7F05A5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right w:val="single" w:sz="4" w:space="0" w:color="auto"/>
            </w:tcBorders>
          </w:tcPr>
          <w:p w14:paraId="3AC7A47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17FD145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right w:val="single" w:sz="4" w:space="0" w:color="auto"/>
            </w:tcBorders>
          </w:tcPr>
          <w:p w14:paraId="63012BE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3EFE643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6" w:type="pct"/>
            <w:tcBorders>
              <w:top w:val="single" w:sz="4" w:space="0" w:color="auto"/>
              <w:left w:val="single" w:sz="4" w:space="0" w:color="auto"/>
              <w:right w:val="single" w:sz="4" w:space="0" w:color="auto"/>
            </w:tcBorders>
          </w:tcPr>
          <w:p w14:paraId="40581C6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28" w:type="pct"/>
            <w:tcBorders>
              <w:top w:val="single" w:sz="4" w:space="0" w:color="auto"/>
              <w:left w:val="single" w:sz="4" w:space="0" w:color="auto"/>
              <w:right w:val="single" w:sz="4" w:space="0" w:color="auto"/>
            </w:tcBorders>
          </w:tcPr>
          <w:p w14:paraId="0F4758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264C381C" w14:textId="77777777" w:rsidTr="000B2A38">
        <w:trPr>
          <w:trHeight w:val="390"/>
        </w:trPr>
        <w:tc>
          <w:tcPr>
            <w:tcW w:w="1000" w:type="pct"/>
            <w:tcBorders>
              <w:top w:val="single" w:sz="4" w:space="0" w:color="auto"/>
              <w:left w:val="single" w:sz="4" w:space="0" w:color="auto"/>
              <w:bottom w:val="single" w:sz="4" w:space="0" w:color="auto"/>
              <w:right w:val="single" w:sz="4" w:space="0" w:color="auto"/>
            </w:tcBorders>
          </w:tcPr>
          <w:p w14:paraId="77D2D49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osobami s duševním onemocněním</w:t>
            </w:r>
          </w:p>
        </w:tc>
        <w:tc>
          <w:tcPr>
            <w:tcW w:w="215" w:type="pct"/>
            <w:tcBorders>
              <w:top w:val="single" w:sz="4" w:space="0" w:color="auto"/>
              <w:left w:val="single" w:sz="4" w:space="0" w:color="auto"/>
              <w:bottom w:val="single" w:sz="4" w:space="0" w:color="auto"/>
              <w:right w:val="single" w:sz="4" w:space="0" w:color="auto"/>
            </w:tcBorders>
          </w:tcPr>
          <w:p w14:paraId="6E33BBD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38" w:type="pct"/>
            <w:tcBorders>
              <w:top w:val="single" w:sz="4" w:space="0" w:color="auto"/>
              <w:left w:val="single" w:sz="4" w:space="0" w:color="auto"/>
              <w:bottom w:val="single" w:sz="4" w:space="0" w:color="auto"/>
              <w:right w:val="single" w:sz="4" w:space="0" w:color="auto"/>
            </w:tcBorders>
          </w:tcPr>
          <w:p w14:paraId="51BB00E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8" w:type="pct"/>
            <w:tcBorders>
              <w:top w:val="single" w:sz="4" w:space="0" w:color="auto"/>
              <w:left w:val="single" w:sz="4" w:space="0" w:color="auto"/>
              <w:bottom w:val="single" w:sz="4" w:space="0" w:color="auto"/>
              <w:right w:val="single" w:sz="4" w:space="0" w:color="auto"/>
            </w:tcBorders>
          </w:tcPr>
          <w:p w14:paraId="0E1E5BE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3" w:type="pct"/>
            <w:tcBorders>
              <w:top w:val="single" w:sz="4" w:space="0" w:color="auto"/>
              <w:left w:val="single" w:sz="4" w:space="0" w:color="auto"/>
              <w:bottom w:val="single" w:sz="4" w:space="0" w:color="auto"/>
              <w:right w:val="single" w:sz="4" w:space="0" w:color="auto"/>
            </w:tcBorders>
          </w:tcPr>
          <w:p w14:paraId="3DB7CF4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4" w:type="pct"/>
            <w:tcBorders>
              <w:top w:val="single" w:sz="4" w:space="0" w:color="auto"/>
              <w:left w:val="single" w:sz="4" w:space="0" w:color="auto"/>
              <w:bottom w:val="single" w:sz="4" w:space="0" w:color="auto"/>
              <w:right w:val="single" w:sz="4" w:space="0" w:color="auto"/>
            </w:tcBorders>
          </w:tcPr>
          <w:p w14:paraId="4F96EED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4" w:type="pct"/>
            <w:tcBorders>
              <w:top w:val="single" w:sz="4" w:space="0" w:color="auto"/>
              <w:left w:val="single" w:sz="4" w:space="0" w:color="auto"/>
              <w:bottom w:val="single" w:sz="4" w:space="0" w:color="auto"/>
              <w:right w:val="single" w:sz="4" w:space="0" w:color="auto"/>
            </w:tcBorders>
          </w:tcPr>
          <w:p w14:paraId="6C5696F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0EA2CD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3" w:type="pct"/>
            <w:tcBorders>
              <w:top w:val="single" w:sz="4" w:space="0" w:color="auto"/>
              <w:left w:val="single" w:sz="4" w:space="0" w:color="auto"/>
              <w:bottom w:val="single" w:sz="4" w:space="0" w:color="auto"/>
              <w:right w:val="single" w:sz="4" w:space="0" w:color="auto"/>
            </w:tcBorders>
          </w:tcPr>
          <w:p w14:paraId="42C6127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43C0009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61" w:type="pct"/>
            <w:tcBorders>
              <w:top w:val="single" w:sz="4" w:space="0" w:color="auto"/>
              <w:left w:val="single" w:sz="4" w:space="0" w:color="auto"/>
              <w:bottom w:val="single" w:sz="4" w:space="0" w:color="auto"/>
              <w:right w:val="single" w:sz="4" w:space="0" w:color="auto"/>
            </w:tcBorders>
          </w:tcPr>
          <w:p w14:paraId="37E400D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410028D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100 %)</w:t>
            </w:r>
          </w:p>
        </w:tc>
        <w:tc>
          <w:tcPr>
            <w:tcW w:w="286" w:type="pct"/>
            <w:tcBorders>
              <w:top w:val="single" w:sz="4" w:space="0" w:color="auto"/>
              <w:left w:val="single" w:sz="4" w:space="0" w:color="auto"/>
              <w:bottom w:val="single" w:sz="4" w:space="0" w:color="auto"/>
              <w:right w:val="single" w:sz="4" w:space="0" w:color="auto"/>
            </w:tcBorders>
          </w:tcPr>
          <w:p w14:paraId="3E2BB4E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2DC87C08" w14:textId="77777777" w:rsidR="00EE53E2" w:rsidRPr="000D36F2" w:rsidRDefault="00EE53E2" w:rsidP="000B2A38">
            <w:pPr>
              <w:spacing w:after="0" w:line="240" w:lineRule="auto"/>
              <w:jc w:val="center"/>
              <w:rPr>
                <w:rFonts w:ascii="Times New Roman" w:hAnsi="Times New Roman" w:cs="Times New Roman"/>
                <w:sz w:val="20"/>
                <w:szCs w:val="20"/>
              </w:rPr>
            </w:pPr>
          </w:p>
          <w:p w14:paraId="7F4AFE8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428" w:type="pct"/>
            <w:tcBorders>
              <w:top w:val="single" w:sz="4" w:space="0" w:color="auto"/>
              <w:left w:val="single" w:sz="4" w:space="0" w:color="auto"/>
              <w:bottom w:val="single" w:sz="4" w:space="0" w:color="auto"/>
              <w:right w:val="single" w:sz="4" w:space="0" w:color="auto"/>
            </w:tcBorders>
          </w:tcPr>
          <w:p w14:paraId="7B13165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bl>
    <w:p w14:paraId="55114870" w14:textId="77777777" w:rsidR="00EE53E2" w:rsidRPr="000D36F2" w:rsidRDefault="00EE53E2" w:rsidP="00EE53E2"/>
    <w:tbl>
      <w:tblPr>
        <w:tblW w:w="54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6"/>
        <w:gridCol w:w="36"/>
        <w:gridCol w:w="389"/>
        <w:gridCol w:w="73"/>
        <w:gridCol w:w="351"/>
        <w:gridCol w:w="260"/>
        <w:gridCol w:w="38"/>
        <w:gridCol w:w="419"/>
        <w:gridCol w:w="129"/>
        <w:gridCol w:w="256"/>
        <w:gridCol w:w="452"/>
        <w:gridCol w:w="12"/>
        <w:gridCol w:w="564"/>
        <w:gridCol w:w="123"/>
        <w:gridCol w:w="441"/>
        <w:gridCol w:w="248"/>
        <w:gridCol w:w="2600"/>
        <w:gridCol w:w="69"/>
        <w:gridCol w:w="538"/>
        <w:gridCol w:w="10"/>
        <w:gridCol w:w="929"/>
      </w:tblGrid>
      <w:tr w:rsidR="00EE53E2" w:rsidRPr="000D36F2" w14:paraId="6A6C3D0A" w14:textId="77777777" w:rsidTr="000B2A38">
        <w:trPr>
          <w:cantSplit/>
          <w:trHeight w:val="390"/>
        </w:trPr>
        <w:tc>
          <w:tcPr>
            <w:tcW w:w="5000" w:type="pct"/>
            <w:gridSpan w:val="2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314C85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br w:type="page"/>
            </w:r>
            <w:r w:rsidRPr="000D36F2">
              <w:rPr>
                <w:rFonts w:ascii="Times New Roman" w:hAnsi="Times New Roman" w:cs="Times New Roman"/>
                <w:b/>
                <w:sz w:val="20"/>
                <w:szCs w:val="20"/>
              </w:rPr>
              <w:t xml:space="preserve">VOLITELNÉ PŘEDMĚTY C </w:t>
            </w:r>
            <w:r w:rsidRPr="000D36F2">
              <w:rPr>
                <w:rFonts w:ascii="Times New Roman" w:hAnsi="Times New Roman" w:cs="Times New Roman"/>
                <w:sz w:val="20"/>
                <w:szCs w:val="20"/>
              </w:rPr>
              <w:t>(předměty podporující aktivitu a samostatnost studentů a následně uplatnitelnost absolventů na trhu práce)</w:t>
            </w:r>
          </w:p>
          <w:p w14:paraId="1F571278"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za celé studium 10 kreditů</w:t>
            </w:r>
            <w:r w:rsidRPr="000D36F2">
              <w:rPr>
                <w:rFonts w:ascii="Times New Roman" w:hAnsi="Times New Roman" w:cs="Times New Roman"/>
                <w:b/>
                <w:sz w:val="20"/>
                <w:szCs w:val="20"/>
              </w:rPr>
              <w:t>.</w:t>
            </w:r>
          </w:p>
        </w:tc>
      </w:tr>
      <w:tr w:rsidR="00EE53E2" w:rsidRPr="000D36F2" w14:paraId="038698AD" w14:textId="77777777" w:rsidTr="000B2A38">
        <w:trPr>
          <w:cantSplit/>
          <w:trHeight w:val="390"/>
        </w:trPr>
        <w:tc>
          <w:tcPr>
            <w:tcW w:w="1019" w:type="pct"/>
            <w:gridSpan w:val="2"/>
            <w:tcBorders>
              <w:top w:val="single" w:sz="4" w:space="0" w:color="auto"/>
              <w:left w:val="single" w:sz="4" w:space="0" w:color="auto"/>
              <w:right w:val="single" w:sz="4" w:space="0" w:color="auto"/>
            </w:tcBorders>
          </w:tcPr>
          <w:p w14:paraId="556E925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Spiritualita a pomáhající profese </w:t>
            </w:r>
          </w:p>
        </w:tc>
        <w:tc>
          <w:tcPr>
            <w:tcW w:w="233" w:type="pct"/>
            <w:gridSpan w:val="2"/>
            <w:tcBorders>
              <w:top w:val="single" w:sz="4" w:space="0" w:color="auto"/>
              <w:left w:val="single" w:sz="4" w:space="0" w:color="auto"/>
              <w:bottom w:val="single" w:sz="4" w:space="0" w:color="auto"/>
              <w:right w:val="single" w:sz="4" w:space="0" w:color="auto"/>
            </w:tcBorders>
          </w:tcPr>
          <w:p w14:paraId="0DF1923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078303B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4831BA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36DDDCB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7869033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6FAC36C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3CBF6C1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16A3179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Bc. Barbora Plisková</w:t>
            </w:r>
            <w:r w:rsidRPr="000D36F2">
              <w:rPr>
                <w:rFonts w:ascii="Times New Roman" w:hAnsi="Times New Roman" w:cs="Times New Roman"/>
                <w:sz w:val="20"/>
                <w:szCs w:val="20"/>
              </w:rPr>
              <w:t xml:space="preserve"> (S 100 %)</w:t>
            </w:r>
          </w:p>
        </w:tc>
        <w:tc>
          <w:tcPr>
            <w:tcW w:w="276" w:type="pct"/>
            <w:gridSpan w:val="2"/>
            <w:tcBorders>
              <w:top w:val="single" w:sz="4" w:space="0" w:color="auto"/>
              <w:left w:val="single" w:sz="4" w:space="0" w:color="auto"/>
              <w:right w:val="single" w:sz="4" w:space="0" w:color="auto"/>
            </w:tcBorders>
          </w:tcPr>
          <w:p w14:paraId="09CD80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68" w:type="pct"/>
            <w:tcBorders>
              <w:top w:val="single" w:sz="4" w:space="0" w:color="auto"/>
              <w:left w:val="single" w:sz="4" w:space="0" w:color="auto"/>
              <w:right w:val="single" w:sz="4" w:space="0" w:color="auto"/>
            </w:tcBorders>
          </w:tcPr>
          <w:p w14:paraId="2BC018DD"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790B6C08" w14:textId="77777777" w:rsidTr="000B2A38">
        <w:trPr>
          <w:cantSplit/>
          <w:trHeight w:val="390"/>
        </w:trPr>
        <w:tc>
          <w:tcPr>
            <w:tcW w:w="1019" w:type="pct"/>
            <w:gridSpan w:val="2"/>
            <w:tcBorders>
              <w:top w:val="single" w:sz="4" w:space="0" w:color="auto"/>
              <w:left w:val="single" w:sz="4" w:space="0" w:color="auto"/>
              <w:right w:val="single" w:sz="4" w:space="0" w:color="auto"/>
            </w:tcBorders>
          </w:tcPr>
          <w:p w14:paraId="5D9BD5C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Demografie</w:t>
            </w:r>
          </w:p>
        </w:tc>
        <w:tc>
          <w:tcPr>
            <w:tcW w:w="233" w:type="pct"/>
            <w:gridSpan w:val="2"/>
            <w:tcBorders>
              <w:top w:val="single" w:sz="4" w:space="0" w:color="auto"/>
              <w:left w:val="single" w:sz="4" w:space="0" w:color="auto"/>
              <w:bottom w:val="single" w:sz="4" w:space="0" w:color="auto"/>
              <w:right w:val="single" w:sz="4" w:space="0" w:color="auto"/>
            </w:tcBorders>
          </w:tcPr>
          <w:p w14:paraId="3E64FE3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43799CC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2B7FA65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5B1CB4E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77554B0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1E2C131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1BE591E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511B335E" w14:textId="587BFE34"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1B8E7EE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76" w:type="pct"/>
            <w:gridSpan w:val="2"/>
            <w:tcBorders>
              <w:top w:val="single" w:sz="4" w:space="0" w:color="auto"/>
              <w:left w:val="single" w:sz="4" w:space="0" w:color="auto"/>
              <w:right w:val="single" w:sz="4" w:space="0" w:color="auto"/>
            </w:tcBorders>
          </w:tcPr>
          <w:p w14:paraId="44A84B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468" w:type="pct"/>
            <w:tcBorders>
              <w:top w:val="single" w:sz="4" w:space="0" w:color="auto"/>
              <w:left w:val="single" w:sz="4" w:space="0" w:color="auto"/>
              <w:right w:val="single" w:sz="4" w:space="0" w:color="auto"/>
            </w:tcBorders>
          </w:tcPr>
          <w:p w14:paraId="07739AEF"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5237FB21" w14:textId="77777777" w:rsidTr="000B2A38">
        <w:trPr>
          <w:cantSplit/>
          <w:trHeight w:val="390"/>
        </w:trPr>
        <w:tc>
          <w:tcPr>
            <w:tcW w:w="1019" w:type="pct"/>
            <w:gridSpan w:val="2"/>
            <w:tcBorders>
              <w:top w:val="single" w:sz="4" w:space="0" w:color="auto"/>
              <w:left w:val="single" w:sz="4" w:space="0" w:color="auto"/>
              <w:right w:val="single" w:sz="4" w:space="0" w:color="auto"/>
            </w:tcBorders>
          </w:tcPr>
          <w:p w14:paraId="463C6B5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Precepting a mentoring v pomáhajících profesích</w:t>
            </w:r>
          </w:p>
        </w:tc>
        <w:tc>
          <w:tcPr>
            <w:tcW w:w="233" w:type="pct"/>
            <w:gridSpan w:val="2"/>
            <w:tcBorders>
              <w:top w:val="single" w:sz="4" w:space="0" w:color="auto"/>
              <w:left w:val="single" w:sz="4" w:space="0" w:color="auto"/>
              <w:bottom w:val="single" w:sz="4" w:space="0" w:color="auto"/>
              <w:right w:val="single" w:sz="4" w:space="0" w:color="auto"/>
            </w:tcBorders>
          </w:tcPr>
          <w:p w14:paraId="16EF9D6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0175A7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199C06E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11C1885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4897337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6B9E99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3E6C66E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5FB3B74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0C8A199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76" w:type="pct"/>
            <w:gridSpan w:val="2"/>
            <w:tcBorders>
              <w:top w:val="single" w:sz="4" w:space="0" w:color="auto"/>
              <w:left w:val="single" w:sz="4" w:space="0" w:color="auto"/>
              <w:right w:val="single" w:sz="4" w:space="0" w:color="auto"/>
            </w:tcBorders>
          </w:tcPr>
          <w:p w14:paraId="2903D18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68" w:type="pct"/>
            <w:tcBorders>
              <w:top w:val="single" w:sz="4" w:space="0" w:color="auto"/>
              <w:left w:val="single" w:sz="4" w:space="0" w:color="auto"/>
              <w:right w:val="single" w:sz="4" w:space="0" w:color="auto"/>
            </w:tcBorders>
          </w:tcPr>
          <w:p w14:paraId="1289F991"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819E32C" w14:textId="77777777" w:rsidTr="000B2A38">
        <w:trPr>
          <w:cantSplit/>
          <w:trHeight w:val="390"/>
        </w:trPr>
        <w:tc>
          <w:tcPr>
            <w:tcW w:w="1019" w:type="pct"/>
            <w:gridSpan w:val="2"/>
            <w:tcBorders>
              <w:top w:val="single" w:sz="4" w:space="0" w:color="auto"/>
              <w:left w:val="single" w:sz="4" w:space="0" w:color="auto"/>
              <w:right w:val="single" w:sz="4" w:space="0" w:color="auto"/>
            </w:tcBorders>
          </w:tcPr>
          <w:p w14:paraId="48A9F77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kriminologie a peniterciarní sociální práce</w:t>
            </w:r>
          </w:p>
        </w:tc>
        <w:tc>
          <w:tcPr>
            <w:tcW w:w="233" w:type="pct"/>
            <w:gridSpan w:val="2"/>
            <w:tcBorders>
              <w:top w:val="single" w:sz="4" w:space="0" w:color="auto"/>
              <w:left w:val="single" w:sz="4" w:space="0" w:color="auto"/>
              <w:bottom w:val="single" w:sz="4" w:space="0" w:color="auto"/>
              <w:right w:val="single" w:sz="4" w:space="0" w:color="auto"/>
            </w:tcBorders>
          </w:tcPr>
          <w:p w14:paraId="3B870E8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4744643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25C6A89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513F862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0D0B187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7DB6FFF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7087C74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23F3FEE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62879CB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07950C47" w14:textId="12DF7DEA"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7C04BEC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76" w:type="pct"/>
            <w:gridSpan w:val="2"/>
            <w:tcBorders>
              <w:top w:val="single" w:sz="4" w:space="0" w:color="auto"/>
              <w:left w:val="single" w:sz="4" w:space="0" w:color="auto"/>
              <w:right w:val="single" w:sz="4" w:space="0" w:color="auto"/>
            </w:tcBorders>
          </w:tcPr>
          <w:p w14:paraId="5D18DBD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468" w:type="pct"/>
            <w:tcBorders>
              <w:top w:val="single" w:sz="4" w:space="0" w:color="auto"/>
              <w:left w:val="single" w:sz="4" w:space="0" w:color="auto"/>
              <w:right w:val="single" w:sz="4" w:space="0" w:color="auto"/>
            </w:tcBorders>
          </w:tcPr>
          <w:p w14:paraId="1DB5F237"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BF14A8C" w14:textId="77777777" w:rsidTr="000B2A38">
        <w:trPr>
          <w:cantSplit/>
          <w:trHeight w:val="390"/>
        </w:trPr>
        <w:tc>
          <w:tcPr>
            <w:tcW w:w="1019" w:type="pct"/>
            <w:gridSpan w:val="2"/>
            <w:tcBorders>
              <w:top w:val="single" w:sz="4" w:space="0" w:color="auto"/>
              <w:left w:val="single" w:sz="4" w:space="0" w:color="auto"/>
              <w:right w:val="single" w:sz="4" w:space="0" w:color="auto"/>
            </w:tcBorders>
          </w:tcPr>
          <w:p w14:paraId="442CFBD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Aktivizace dětí a dospělých</w:t>
            </w:r>
          </w:p>
        </w:tc>
        <w:tc>
          <w:tcPr>
            <w:tcW w:w="233" w:type="pct"/>
            <w:gridSpan w:val="2"/>
            <w:tcBorders>
              <w:top w:val="single" w:sz="4" w:space="0" w:color="auto"/>
              <w:left w:val="single" w:sz="4" w:space="0" w:color="auto"/>
              <w:bottom w:val="single" w:sz="4" w:space="0" w:color="auto"/>
              <w:right w:val="single" w:sz="4" w:space="0" w:color="auto"/>
            </w:tcBorders>
          </w:tcPr>
          <w:p w14:paraId="0CC6D77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434531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5093333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3A20F7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1DCAD69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0996DC1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7B85F62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47" w:type="pct"/>
            <w:gridSpan w:val="2"/>
            <w:tcBorders>
              <w:top w:val="single" w:sz="4" w:space="0" w:color="auto"/>
              <w:left w:val="single" w:sz="4" w:space="0" w:color="auto"/>
              <w:right w:val="single" w:sz="4" w:space="0" w:color="auto"/>
            </w:tcBorders>
          </w:tcPr>
          <w:p w14:paraId="5D4239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50AF2C8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45" w:type="pct"/>
            <w:gridSpan w:val="2"/>
            <w:tcBorders>
              <w:top w:val="single" w:sz="4" w:space="0" w:color="auto"/>
              <w:left w:val="single" w:sz="4" w:space="0" w:color="auto"/>
              <w:right w:val="single" w:sz="4" w:space="0" w:color="auto"/>
            </w:tcBorders>
          </w:tcPr>
          <w:p w14:paraId="6B4C41C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67858B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093EC30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47CB944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76" w:type="pct"/>
            <w:gridSpan w:val="2"/>
            <w:tcBorders>
              <w:top w:val="single" w:sz="4" w:space="0" w:color="auto"/>
              <w:left w:val="single" w:sz="4" w:space="0" w:color="auto"/>
              <w:right w:val="single" w:sz="4" w:space="0" w:color="auto"/>
            </w:tcBorders>
          </w:tcPr>
          <w:p w14:paraId="6804CB0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68" w:type="pct"/>
            <w:tcBorders>
              <w:top w:val="single" w:sz="4" w:space="0" w:color="auto"/>
              <w:left w:val="single" w:sz="4" w:space="0" w:color="auto"/>
              <w:right w:val="single" w:sz="4" w:space="0" w:color="auto"/>
            </w:tcBorders>
          </w:tcPr>
          <w:p w14:paraId="1AEE8858"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00556E3A" w14:textId="77777777" w:rsidTr="000B2A38">
        <w:trPr>
          <w:cantSplit/>
          <w:trHeight w:val="390"/>
        </w:trPr>
        <w:tc>
          <w:tcPr>
            <w:tcW w:w="1019" w:type="pct"/>
            <w:gridSpan w:val="2"/>
            <w:tcBorders>
              <w:top w:val="single" w:sz="4" w:space="0" w:color="auto"/>
              <w:left w:val="single" w:sz="4" w:space="0" w:color="auto"/>
              <w:right w:val="single" w:sz="4" w:space="0" w:color="auto"/>
            </w:tcBorders>
          </w:tcPr>
          <w:p w14:paraId="02C5A7A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pet terapie</w:t>
            </w:r>
          </w:p>
        </w:tc>
        <w:tc>
          <w:tcPr>
            <w:tcW w:w="233" w:type="pct"/>
            <w:gridSpan w:val="2"/>
            <w:tcBorders>
              <w:top w:val="single" w:sz="4" w:space="0" w:color="auto"/>
              <w:left w:val="single" w:sz="4" w:space="0" w:color="auto"/>
              <w:bottom w:val="single" w:sz="4" w:space="0" w:color="auto"/>
              <w:right w:val="single" w:sz="4" w:space="0" w:color="auto"/>
            </w:tcBorders>
          </w:tcPr>
          <w:p w14:paraId="73BCFCB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3437026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3D63C36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374CBA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15A86AD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7917EF2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263DBF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29DCC4E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157A55F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76" w:type="pct"/>
            <w:gridSpan w:val="2"/>
            <w:tcBorders>
              <w:top w:val="single" w:sz="4" w:space="0" w:color="auto"/>
              <w:left w:val="single" w:sz="4" w:space="0" w:color="auto"/>
              <w:right w:val="single" w:sz="4" w:space="0" w:color="auto"/>
            </w:tcBorders>
          </w:tcPr>
          <w:p w14:paraId="1140B73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468" w:type="pct"/>
            <w:tcBorders>
              <w:top w:val="single" w:sz="4" w:space="0" w:color="auto"/>
              <w:left w:val="single" w:sz="4" w:space="0" w:color="auto"/>
              <w:right w:val="single" w:sz="4" w:space="0" w:color="auto"/>
            </w:tcBorders>
          </w:tcPr>
          <w:p w14:paraId="7AC20562"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328C4B4" w14:textId="77777777" w:rsidTr="000B2A38">
        <w:trPr>
          <w:cantSplit/>
          <w:trHeight w:val="390"/>
        </w:trPr>
        <w:tc>
          <w:tcPr>
            <w:tcW w:w="1019" w:type="pct"/>
            <w:gridSpan w:val="2"/>
            <w:tcBorders>
              <w:top w:val="single" w:sz="4" w:space="0" w:color="auto"/>
              <w:left w:val="single" w:sz="4" w:space="0" w:color="auto"/>
              <w:right w:val="single" w:sz="4" w:space="0" w:color="auto"/>
            </w:tcBorders>
          </w:tcPr>
          <w:p w14:paraId="687250A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Dobrovolnictví</w:t>
            </w:r>
          </w:p>
        </w:tc>
        <w:tc>
          <w:tcPr>
            <w:tcW w:w="233" w:type="pct"/>
            <w:gridSpan w:val="2"/>
            <w:tcBorders>
              <w:top w:val="single" w:sz="4" w:space="0" w:color="auto"/>
              <w:left w:val="single" w:sz="4" w:space="0" w:color="auto"/>
              <w:bottom w:val="single" w:sz="4" w:space="0" w:color="auto"/>
              <w:right w:val="single" w:sz="4" w:space="0" w:color="auto"/>
            </w:tcBorders>
          </w:tcPr>
          <w:p w14:paraId="048D0F9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27" w:type="pct"/>
            <w:gridSpan w:val="3"/>
            <w:tcBorders>
              <w:top w:val="single" w:sz="4" w:space="0" w:color="auto"/>
              <w:left w:val="single" w:sz="4" w:space="0" w:color="auto"/>
              <w:bottom w:val="single" w:sz="4" w:space="0" w:color="auto"/>
              <w:right w:val="single" w:sz="4" w:space="0" w:color="auto"/>
            </w:tcBorders>
          </w:tcPr>
          <w:p w14:paraId="329C759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1" w:type="pct"/>
            <w:tcBorders>
              <w:top w:val="single" w:sz="4" w:space="0" w:color="auto"/>
              <w:left w:val="single" w:sz="4" w:space="0" w:color="auto"/>
              <w:bottom w:val="single" w:sz="4" w:space="0" w:color="auto"/>
              <w:right w:val="single" w:sz="4" w:space="0" w:color="auto"/>
            </w:tcBorders>
          </w:tcPr>
          <w:p w14:paraId="3758EC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94" w:type="pct"/>
            <w:gridSpan w:val="2"/>
            <w:tcBorders>
              <w:top w:val="single" w:sz="4" w:space="0" w:color="auto"/>
              <w:left w:val="single" w:sz="4" w:space="0" w:color="auto"/>
              <w:bottom w:val="single" w:sz="4" w:space="0" w:color="auto"/>
              <w:right w:val="single" w:sz="4" w:space="0" w:color="auto"/>
            </w:tcBorders>
          </w:tcPr>
          <w:p w14:paraId="697EED4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228" w:type="pct"/>
            <w:tcBorders>
              <w:top w:val="single" w:sz="4" w:space="0" w:color="auto"/>
              <w:left w:val="single" w:sz="4" w:space="0" w:color="auto"/>
              <w:bottom w:val="single" w:sz="4" w:space="0" w:color="auto"/>
              <w:right w:val="single" w:sz="4" w:space="0" w:color="auto"/>
            </w:tcBorders>
          </w:tcPr>
          <w:p w14:paraId="45623FE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352" w:type="pct"/>
            <w:gridSpan w:val="3"/>
            <w:tcBorders>
              <w:top w:val="single" w:sz="4" w:space="0" w:color="auto"/>
              <w:left w:val="single" w:sz="4" w:space="0" w:color="auto"/>
              <w:right w:val="single" w:sz="4" w:space="0" w:color="auto"/>
            </w:tcBorders>
          </w:tcPr>
          <w:p w14:paraId="653A126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7FDFD31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47" w:type="pct"/>
            <w:gridSpan w:val="2"/>
            <w:tcBorders>
              <w:top w:val="single" w:sz="4" w:space="0" w:color="auto"/>
              <w:left w:val="single" w:sz="4" w:space="0" w:color="auto"/>
              <w:right w:val="single" w:sz="4" w:space="0" w:color="auto"/>
            </w:tcBorders>
          </w:tcPr>
          <w:p w14:paraId="48B176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5B27ED97"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345" w:type="pct"/>
            <w:gridSpan w:val="2"/>
            <w:tcBorders>
              <w:top w:val="single" w:sz="4" w:space="0" w:color="auto"/>
              <w:left w:val="single" w:sz="4" w:space="0" w:color="auto"/>
              <w:right w:val="single" w:sz="4" w:space="0" w:color="auto"/>
            </w:tcBorders>
          </w:tcPr>
          <w:p w14:paraId="25D2A68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1D4A64E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4A0CC03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6635D0F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76" w:type="pct"/>
            <w:gridSpan w:val="2"/>
            <w:tcBorders>
              <w:top w:val="single" w:sz="4" w:space="0" w:color="auto"/>
              <w:left w:val="single" w:sz="4" w:space="0" w:color="auto"/>
              <w:right w:val="single" w:sz="4" w:space="0" w:color="auto"/>
            </w:tcBorders>
          </w:tcPr>
          <w:p w14:paraId="399EAAA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1705025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68" w:type="pct"/>
            <w:tcBorders>
              <w:top w:val="single" w:sz="4" w:space="0" w:color="auto"/>
              <w:left w:val="single" w:sz="4" w:space="0" w:color="auto"/>
              <w:right w:val="single" w:sz="4" w:space="0" w:color="auto"/>
            </w:tcBorders>
          </w:tcPr>
          <w:p w14:paraId="36367B66" w14:textId="77777777" w:rsidR="00EE53E2" w:rsidRPr="000D36F2" w:rsidRDefault="00EE53E2" w:rsidP="000B2A38">
            <w:pPr>
              <w:jc w:val="center"/>
              <w:rPr>
                <w:rFonts w:ascii="Times New Roman" w:hAnsi="Times New Roman" w:cs="Times New Roman"/>
                <w:sz w:val="20"/>
                <w:szCs w:val="20"/>
              </w:rPr>
            </w:pPr>
          </w:p>
        </w:tc>
      </w:tr>
      <w:tr w:rsidR="00EE53E2" w:rsidRPr="000D36F2" w14:paraId="5C6767D0" w14:textId="77777777" w:rsidTr="000B2A38">
        <w:trPr>
          <w:cantSplit/>
          <w:trHeight w:val="764"/>
        </w:trPr>
        <w:tc>
          <w:tcPr>
            <w:tcW w:w="1019" w:type="pct"/>
            <w:gridSpan w:val="2"/>
            <w:tcBorders>
              <w:top w:val="single" w:sz="4" w:space="0" w:color="auto"/>
              <w:left w:val="single" w:sz="4" w:space="0" w:color="auto"/>
              <w:bottom w:val="single" w:sz="4" w:space="0" w:color="auto"/>
              <w:right w:val="single" w:sz="4" w:space="0" w:color="auto"/>
            </w:tcBorders>
          </w:tcPr>
          <w:p w14:paraId="2E0F26A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Účast na odborné akci zdravotnického nebo sociálního zaměření </w:t>
            </w:r>
          </w:p>
        </w:tc>
        <w:tc>
          <w:tcPr>
            <w:tcW w:w="771" w:type="pct"/>
            <w:gridSpan w:val="6"/>
            <w:tcBorders>
              <w:top w:val="single" w:sz="4" w:space="0" w:color="auto"/>
              <w:left w:val="single" w:sz="4" w:space="0" w:color="auto"/>
              <w:bottom w:val="single" w:sz="4" w:space="0" w:color="auto"/>
              <w:right w:val="single" w:sz="4" w:space="0" w:color="auto"/>
            </w:tcBorders>
          </w:tcPr>
          <w:p w14:paraId="16499DE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8 hodin</w:t>
            </w:r>
          </w:p>
        </w:tc>
        <w:tc>
          <w:tcPr>
            <w:tcW w:w="194" w:type="pct"/>
            <w:gridSpan w:val="2"/>
            <w:tcBorders>
              <w:top w:val="single" w:sz="4" w:space="0" w:color="auto"/>
              <w:left w:val="single" w:sz="4" w:space="0" w:color="auto"/>
              <w:bottom w:val="single" w:sz="4" w:space="0" w:color="auto"/>
              <w:right w:val="single" w:sz="4" w:space="0" w:color="auto"/>
            </w:tcBorders>
          </w:tcPr>
          <w:p w14:paraId="213C196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8" w:type="pct"/>
            <w:tcBorders>
              <w:top w:val="single" w:sz="4" w:space="0" w:color="auto"/>
              <w:left w:val="single" w:sz="4" w:space="0" w:color="auto"/>
              <w:bottom w:val="single" w:sz="4" w:space="0" w:color="auto"/>
              <w:right w:val="single" w:sz="4" w:space="0" w:color="auto"/>
            </w:tcBorders>
          </w:tcPr>
          <w:p w14:paraId="19A6BCB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352" w:type="pct"/>
            <w:gridSpan w:val="3"/>
            <w:tcBorders>
              <w:top w:val="single" w:sz="4" w:space="0" w:color="auto"/>
              <w:left w:val="single" w:sz="4" w:space="0" w:color="auto"/>
              <w:bottom w:val="single" w:sz="4" w:space="0" w:color="auto"/>
              <w:right w:val="single" w:sz="4" w:space="0" w:color="auto"/>
            </w:tcBorders>
          </w:tcPr>
          <w:p w14:paraId="2CA2727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bottom w:val="single" w:sz="4" w:space="0" w:color="auto"/>
              <w:right w:val="single" w:sz="4" w:space="0" w:color="auto"/>
            </w:tcBorders>
          </w:tcPr>
          <w:p w14:paraId="6F0E7C6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bottom w:val="single" w:sz="4" w:space="0" w:color="auto"/>
              <w:right w:val="single" w:sz="4" w:space="0" w:color="auto"/>
            </w:tcBorders>
          </w:tcPr>
          <w:p w14:paraId="19C82DB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Miroslava Kubicová, PhD.</w:t>
            </w:r>
          </w:p>
          <w:p w14:paraId="2F8F010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(C 100 %)</w:t>
            </w:r>
          </w:p>
        </w:tc>
        <w:tc>
          <w:tcPr>
            <w:tcW w:w="276" w:type="pct"/>
            <w:gridSpan w:val="2"/>
            <w:tcBorders>
              <w:top w:val="single" w:sz="4" w:space="0" w:color="auto"/>
              <w:left w:val="single" w:sz="4" w:space="0" w:color="auto"/>
              <w:bottom w:val="single" w:sz="4" w:space="0" w:color="auto"/>
              <w:right w:val="single" w:sz="4" w:space="0" w:color="auto"/>
            </w:tcBorders>
          </w:tcPr>
          <w:p w14:paraId="1C2735D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27488F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68" w:type="pct"/>
            <w:tcBorders>
              <w:top w:val="single" w:sz="4" w:space="0" w:color="auto"/>
              <w:left w:val="single" w:sz="4" w:space="0" w:color="auto"/>
              <w:bottom w:val="single" w:sz="4" w:space="0" w:color="auto"/>
              <w:right w:val="single" w:sz="4" w:space="0" w:color="auto"/>
            </w:tcBorders>
          </w:tcPr>
          <w:p w14:paraId="25BCF09C"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35435E88" w14:textId="77777777" w:rsidTr="000B2A38">
        <w:trPr>
          <w:cantSplit/>
          <w:trHeight w:val="703"/>
        </w:trPr>
        <w:tc>
          <w:tcPr>
            <w:tcW w:w="1019" w:type="pct"/>
            <w:gridSpan w:val="2"/>
            <w:tcBorders>
              <w:top w:val="single" w:sz="4" w:space="0" w:color="auto"/>
              <w:left w:val="single" w:sz="4" w:space="0" w:color="auto"/>
              <w:bottom w:val="single" w:sz="4" w:space="0" w:color="auto"/>
              <w:right w:val="single" w:sz="4" w:space="0" w:color="auto"/>
            </w:tcBorders>
          </w:tcPr>
          <w:p w14:paraId="060679E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Aktivity ve zdravotnictví nebo v sociálních službách</w:t>
            </w:r>
          </w:p>
        </w:tc>
        <w:tc>
          <w:tcPr>
            <w:tcW w:w="771" w:type="pct"/>
            <w:gridSpan w:val="6"/>
            <w:tcBorders>
              <w:top w:val="single" w:sz="4" w:space="0" w:color="auto"/>
              <w:left w:val="single" w:sz="4" w:space="0" w:color="auto"/>
              <w:bottom w:val="single" w:sz="4" w:space="0" w:color="auto"/>
              <w:right w:val="single" w:sz="4" w:space="0" w:color="auto"/>
            </w:tcBorders>
          </w:tcPr>
          <w:p w14:paraId="418000A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20 hodin</w:t>
            </w:r>
          </w:p>
        </w:tc>
        <w:tc>
          <w:tcPr>
            <w:tcW w:w="194" w:type="pct"/>
            <w:gridSpan w:val="2"/>
            <w:tcBorders>
              <w:top w:val="single" w:sz="4" w:space="0" w:color="auto"/>
              <w:left w:val="single" w:sz="4" w:space="0" w:color="auto"/>
              <w:bottom w:val="single" w:sz="4" w:space="0" w:color="auto"/>
              <w:right w:val="single" w:sz="4" w:space="0" w:color="auto"/>
            </w:tcBorders>
          </w:tcPr>
          <w:p w14:paraId="66A660D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8" w:type="pct"/>
            <w:tcBorders>
              <w:top w:val="single" w:sz="4" w:space="0" w:color="auto"/>
              <w:left w:val="single" w:sz="4" w:space="0" w:color="auto"/>
              <w:bottom w:val="single" w:sz="4" w:space="0" w:color="auto"/>
              <w:right w:val="single" w:sz="4" w:space="0" w:color="auto"/>
            </w:tcBorders>
          </w:tcPr>
          <w:p w14:paraId="17DEAF5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352" w:type="pct"/>
            <w:gridSpan w:val="3"/>
            <w:tcBorders>
              <w:top w:val="single" w:sz="4" w:space="0" w:color="auto"/>
              <w:left w:val="single" w:sz="4" w:space="0" w:color="auto"/>
              <w:bottom w:val="single" w:sz="4" w:space="0" w:color="auto"/>
              <w:right w:val="single" w:sz="4" w:space="0" w:color="auto"/>
            </w:tcBorders>
          </w:tcPr>
          <w:p w14:paraId="54FA5BA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bottom w:val="single" w:sz="4" w:space="0" w:color="auto"/>
              <w:right w:val="single" w:sz="4" w:space="0" w:color="auto"/>
            </w:tcBorders>
          </w:tcPr>
          <w:p w14:paraId="239AD97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bottom w:val="single" w:sz="4" w:space="0" w:color="auto"/>
              <w:right w:val="single" w:sz="4" w:space="0" w:color="auto"/>
            </w:tcBorders>
          </w:tcPr>
          <w:p w14:paraId="069605E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Miroslava Kubicová, PhD.</w:t>
            </w:r>
          </w:p>
          <w:p w14:paraId="446DF81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(C 100 %)</w:t>
            </w:r>
          </w:p>
        </w:tc>
        <w:tc>
          <w:tcPr>
            <w:tcW w:w="276" w:type="pct"/>
            <w:gridSpan w:val="2"/>
            <w:tcBorders>
              <w:top w:val="single" w:sz="4" w:space="0" w:color="auto"/>
              <w:left w:val="single" w:sz="4" w:space="0" w:color="auto"/>
              <w:bottom w:val="single" w:sz="4" w:space="0" w:color="auto"/>
              <w:right w:val="single" w:sz="4" w:space="0" w:color="auto"/>
            </w:tcBorders>
          </w:tcPr>
          <w:p w14:paraId="49D35D8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4CB7CF5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68" w:type="pct"/>
            <w:tcBorders>
              <w:top w:val="single" w:sz="4" w:space="0" w:color="auto"/>
              <w:left w:val="single" w:sz="4" w:space="0" w:color="auto"/>
              <w:bottom w:val="single" w:sz="4" w:space="0" w:color="auto"/>
              <w:right w:val="single" w:sz="4" w:space="0" w:color="auto"/>
            </w:tcBorders>
          </w:tcPr>
          <w:p w14:paraId="429A51DD"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22BE8680" w14:textId="77777777" w:rsidTr="000B2A38">
        <w:trPr>
          <w:cantSplit/>
          <w:trHeight w:val="1150"/>
        </w:trPr>
        <w:tc>
          <w:tcPr>
            <w:tcW w:w="1019" w:type="pct"/>
            <w:gridSpan w:val="2"/>
            <w:tcBorders>
              <w:top w:val="single" w:sz="4" w:space="0" w:color="auto"/>
              <w:left w:val="single" w:sz="4" w:space="0" w:color="auto"/>
              <w:right w:val="single" w:sz="4" w:space="0" w:color="auto"/>
            </w:tcBorders>
          </w:tcPr>
          <w:p w14:paraId="748E59A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color w:val="000000" w:themeColor="text1"/>
                <w:sz w:val="20"/>
                <w:szCs w:val="20"/>
              </w:rPr>
              <w:t>Sportovní aktivity podle aktuální nabídky</w:t>
            </w:r>
          </w:p>
        </w:tc>
        <w:tc>
          <w:tcPr>
            <w:tcW w:w="771" w:type="pct"/>
            <w:gridSpan w:val="6"/>
            <w:tcBorders>
              <w:top w:val="single" w:sz="4" w:space="0" w:color="auto"/>
              <w:left w:val="single" w:sz="4" w:space="0" w:color="auto"/>
              <w:right w:val="single" w:sz="4" w:space="0" w:color="auto"/>
            </w:tcBorders>
          </w:tcPr>
          <w:p w14:paraId="14132CA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10 hodin</w:t>
            </w:r>
          </w:p>
        </w:tc>
        <w:tc>
          <w:tcPr>
            <w:tcW w:w="194" w:type="pct"/>
            <w:gridSpan w:val="2"/>
            <w:tcBorders>
              <w:top w:val="single" w:sz="4" w:space="0" w:color="auto"/>
              <w:left w:val="single" w:sz="4" w:space="0" w:color="auto"/>
              <w:right w:val="single" w:sz="4" w:space="0" w:color="auto"/>
            </w:tcBorders>
          </w:tcPr>
          <w:p w14:paraId="3EA3A37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8" w:type="pct"/>
            <w:tcBorders>
              <w:top w:val="single" w:sz="4" w:space="0" w:color="auto"/>
              <w:left w:val="single" w:sz="4" w:space="0" w:color="auto"/>
              <w:right w:val="single" w:sz="4" w:space="0" w:color="auto"/>
            </w:tcBorders>
          </w:tcPr>
          <w:p w14:paraId="26C2953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352" w:type="pct"/>
            <w:gridSpan w:val="3"/>
            <w:tcBorders>
              <w:top w:val="single" w:sz="4" w:space="0" w:color="auto"/>
              <w:left w:val="single" w:sz="4" w:space="0" w:color="auto"/>
              <w:right w:val="single" w:sz="4" w:space="0" w:color="auto"/>
            </w:tcBorders>
          </w:tcPr>
          <w:p w14:paraId="11E37DC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47" w:type="pct"/>
            <w:gridSpan w:val="2"/>
            <w:tcBorders>
              <w:top w:val="single" w:sz="4" w:space="0" w:color="auto"/>
              <w:left w:val="single" w:sz="4" w:space="0" w:color="auto"/>
              <w:right w:val="single" w:sz="4" w:space="0" w:color="auto"/>
            </w:tcBorders>
          </w:tcPr>
          <w:p w14:paraId="5F5C2A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345" w:type="pct"/>
            <w:gridSpan w:val="2"/>
            <w:tcBorders>
              <w:top w:val="single" w:sz="4" w:space="0" w:color="auto"/>
              <w:left w:val="single" w:sz="4" w:space="0" w:color="auto"/>
              <w:right w:val="single" w:sz="4" w:space="0" w:color="auto"/>
            </w:tcBorders>
          </w:tcPr>
          <w:p w14:paraId="6DE9BF2A" w14:textId="77777777" w:rsidR="00EE53E2" w:rsidRPr="000D36F2" w:rsidRDefault="00EE53E2" w:rsidP="000B2A38">
            <w:pPr>
              <w:spacing w:after="0" w:line="240" w:lineRule="auto"/>
              <w:rPr>
                <w:rFonts w:ascii="Times New Roman" w:hAnsi="Times New Roman" w:cs="Times New Roman"/>
                <w:b/>
                <w:color w:val="000000" w:themeColor="text1"/>
                <w:sz w:val="20"/>
                <w:szCs w:val="20"/>
              </w:rPr>
            </w:pPr>
            <w:r w:rsidRPr="000D36F2">
              <w:rPr>
                <w:rFonts w:ascii="Times New Roman" w:hAnsi="Times New Roman" w:cs="Times New Roman"/>
                <w:b/>
                <w:sz w:val="20"/>
                <w:szCs w:val="20"/>
              </w:rPr>
              <w:t>Mgr. Zdeněk Melichárek, Ph.D.</w:t>
            </w:r>
          </w:p>
          <w:p w14:paraId="3B57A23F"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(C 50 %)</w:t>
            </w:r>
          </w:p>
          <w:p w14:paraId="2BF82B9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color w:val="000000" w:themeColor="text1"/>
                <w:sz w:val="20"/>
                <w:szCs w:val="20"/>
              </w:rPr>
              <w:t>Vyučující Ústavu tělesné výchovy</w:t>
            </w:r>
          </w:p>
        </w:tc>
        <w:tc>
          <w:tcPr>
            <w:tcW w:w="276" w:type="pct"/>
            <w:gridSpan w:val="2"/>
            <w:tcBorders>
              <w:top w:val="single" w:sz="4" w:space="0" w:color="auto"/>
              <w:left w:val="single" w:sz="4" w:space="0" w:color="auto"/>
              <w:right w:val="single" w:sz="4" w:space="0" w:color="auto"/>
            </w:tcBorders>
          </w:tcPr>
          <w:p w14:paraId="6AAE395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38DAC2D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68" w:type="pct"/>
            <w:tcBorders>
              <w:top w:val="single" w:sz="4" w:space="0" w:color="auto"/>
              <w:left w:val="single" w:sz="4" w:space="0" w:color="auto"/>
              <w:right w:val="single" w:sz="4" w:space="0" w:color="auto"/>
            </w:tcBorders>
          </w:tcPr>
          <w:p w14:paraId="3B7215E3"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1CFCCC9F" w14:textId="77777777" w:rsidTr="000B2A38">
        <w:trPr>
          <w:trHeight w:val="460"/>
        </w:trPr>
        <w:tc>
          <w:tcPr>
            <w:tcW w:w="5000" w:type="pct"/>
            <w:gridSpan w:val="21"/>
            <w:shd w:val="clear" w:color="auto" w:fill="F7CAAC" w:themeFill="accent2" w:themeFillTint="66"/>
          </w:tcPr>
          <w:p w14:paraId="023A9899" w14:textId="77777777" w:rsidR="00EE53E2" w:rsidRPr="000D36F2" w:rsidRDefault="00EE53E2" w:rsidP="000B2A38">
            <w:pPr>
              <w:spacing w:line="240" w:lineRule="auto"/>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Student má možnost vybrat si volitelné předměty zařazené do modulární výuky FHS – příklady viz níže. Nabídka volitelných předmětů se aktualizuje v každém akademickém roce. </w:t>
            </w:r>
          </w:p>
        </w:tc>
      </w:tr>
      <w:tr w:rsidR="00EE53E2" w:rsidRPr="000D36F2" w14:paraId="6EA22D81" w14:textId="77777777" w:rsidTr="000B2A38">
        <w:tc>
          <w:tcPr>
            <w:tcW w:w="1001" w:type="pct"/>
            <w:tcBorders>
              <w:top w:val="single" w:sz="4" w:space="0" w:color="auto"/>
              <w:left w:val="single" w:sz="4" w:space="0" w:color="auto"/>
              <w:bottom w:val="single" w:sz="4" w:space="0" w:color="auto"/>
              <w:right w:val="single" w:sz="4" w:space="0" w:color="auto"/>
            </w:tcBorders>
            <w:shd w:val="clear" w:color="auto" w:fill="auto"/>
          </w:tcPr>
          <w:p w14:paraId="2942BB9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Základy podnikatelství </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002379C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p w14:paraId="6C04A787" w14:textId="77777777" w:rsidR="00EE53E2" w:rsidRPr="000D36F2" w:rsidRDefault="00EE53E2" w:rsidP="000B2A38">
            <w:pPr>
              <w:spacing w:line="240" w:lineRule="auto"/>
              <w:contextualSpacing/>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099BE22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3C3EC60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4F40FE85"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363" w:type="pct"/>
            <w:gridSpan w:val="3"/>
            <w:tcBorders>
              <w:top w:val="single" w:sz="4" w:space="0" w:color="auto"/>
              <w:left w:val="single" w:sz="4" w:space="0" w:color="auto"/>
              <w:bottom w:val="single" w:sz="4" w:space="0" w:color="auto"/>
              <w:right w:val="single" w:sz="4" w:space="0" w:color="auto"/>
            </w:tcBorders>
          </w:tcPr>
          <w:p w14:paraId="0B7122B0"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w:t>
            </w:r>
          </w:p>
        </w:tc>
        <w:tc>
          <w:tcPr>
            <w:tcW w:w="284" w:type="pct"/>
            <w:tcBorders>
              <w:top w:val="single" w:sz="4" w:space="0" w:color="auto"/>
              <w:left w:val="single" w:sz="4" w:space="0" w:color="auto"/>
              <w:bottom w:val="single" w:sz="4" w:space="0" w:color="auto"/>
              <w:right w:val="single" w:sz="4" w:space="0" w:color="auto"/>
            </w:tcBorders>
            <w:shd w:val="clear" w:color="auto" w:fill="auto"/>
          </w:tcPr>
          <w:p w14:paraId="0E4C82C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4" w:type="pct"/>
            <w:gridSpan w:val="2"/>
            <w:tcBorders>
              <w:top w:val="single" w:sz="4" w:space="0" w:color="auto"/>
              <w:left w:val="single" w:sz="4" w:space="0" w:color="auto"/>
              <w:bottom w:val="single" w:sz="4" w:space="0" w:color="auto"/>
              <w:right w:val="single" w:sz="4" w:space="0" w:color="auto"/>
            </w:tcBorders>
            <w:shd w:val="clear" w:color="auto" w:fill="auto"/>
          </w:tcPr>
          <w:p w14:paraId="2841885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35" w:type="pct"/>
            <w:gridSpan w:val="2"/>
            <w:tcBorders>
              <w:top w:val="single" w:sz="4" w:space="0" w:color="auto"/>
              <w:left w:val="single" w:sz="4" w:space="0" w:color="auto"/>
              <w:bottom w:val="single" w:sz="4" w:space="0" w:color="auto"/>
              <w:right w:val="single" w:sz="4" w:space="0" w:color="auto"/>
            </w:tcBorders>
            <w:shd w:val="clear" w:color="auto" w:fill="auto"/>
          </w:tcPr>
          <w:p w14:paraId="751799F0"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Ing. Ludmila Kozubíková, Ph.D.</w:t>
            </w:r>
          </w:p>
          <w:p w14:paraId="25797876" w14:textId="0DEB6426" w:rsidR="00EE53E2" w:rsidRPr="000D36F2" w:rsidRDefault="00644EAB" w:rsidP="000B2A38">
            <w:pPr>
              <w:spacing w:line="240" w:lineRule="auto"/>
              <w:contextualSpacing/>
              <w:rPr>
                <w:rFonts w:ascii="Times New Roman" w:hAnsi="Times New Roman" w:cs="Times New Roman"/>
                <w:sz w:val="20"/>
                <w:szCs w:val="20"/>
              </w:rPr>
            </w:pPr>
            <w:r>
              <w:rPr>
                <w:rFonts w:ascii="Times New Roman" w:hAnsi="Times New Roman" w:cs="Times New Roman"/>
                <w:sz w:val="20"/>
                <w:szCs w:val="20"/>
              </w:rPr>
              <w:t xml:space="preserve">doc. </w:t>
            </w:r>
            <w:r w:rsidR="00EE53E2" w:rsidRPr="000D36F2">
              <w:rPr>
                <w:rFonts w:ascii="Times New Roman" w:hAnsi="Times New Roman" w:cs="Times New Roman"/>
                <w:sz w:val="20"/>
                <w:szCs w:val="20"/>
              </w:rPr>
              <w:t>Ing. Petr Novák, Ph.D.</w:t>
            </w:r>
          </w:p>
        </w:tc>
        <w:tc>
          <w:tcPr>
            <w:tcW w:w="306" w:type="pct"/>
            <w:gridSpan w:val="2"/>
            <w:tcBorders>
              <w:top w:val="single" w:sz="4" w:space="0" w:color="auto"/>
              <w:left w:val="single" w:sz="4" w:space="0" w:color="auto"/>
              <w:bottom w:val="single" w:sz="4" w:space="0" w:color="auto"/>
              <w:right w:val="single" w:sz="4" w:space="0" w:color="auto"/>
            </w:tcBorders>
            <w:shd w:val="clear" w:color="auto" w:fill="auto"/>
          </w:tcPr>
          <w:p w14:paraId="400F0C7A" w14:textId="77777777" w:rsidR="00EE53E2" w:rsidRPr="000D36F2" w:rsidRDefault="00EE53E2" w:rsidP="000B2A38">
            <w:pPr>
              <w:spacing w:line="240" w:lineRule="auto"/>
              <w:contextualSpacing/>
              <w:rPr>
                <w:rFonts w:ascii="Times New Roman" w:hAnsi="Times New Roman" w:cs="Times New Roman"/>
                <w:sz w:val="20"/>
                <w:szCs w:val="20"/>
              </w:rPr>
            </w:pP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tcPr>
          <w:p w14:paraId="1C5E7459" w14:textId="77777777" w:rsidR="00EE53E2" w:rsidRPr="000D36F2" w:rsidRDefault="00EE53E2" w:rsidP="000B2A38">
            <w:pPr>
              <w:spacing w:line="240" w:lineRule="auto"/>
              <w:contextualSpacing/>
              <w:rPr>
                <w:rFonts w:ascii="Times New Roman" w:hAnsi="Times New Roman" w:cs="Times New Roman"/>
                <w:color w:val="000000" w:themeColor="text1"/>
                <w:sz w:val="20"/>
                <w:szCs w:val="20"/>
              </w:rPr>
            </w:pPr>
          </w:p>
        </w:tc>
      </w:tr>
      <w:tr w:rsidR="00EE53E2" w:rsidRPr="000D36F2" w14:paraId="225DCE9D" w14:textId="77777777" w:rsidTr="000B2A38">
        <w:tc>
          <w:tcPr>
            <w:tcW w:w="1001" w:type="pct"/>
            <w:tcBorders>
              <w:top w:val="single" w:sz="4" w:space="0" w:color="auto"/>
              <w:left w:val="single" w:sz="4" w:space="0" w:color="auto"/>
              <w:bottom w:val="single" w:sz="4" w:space="0" w:color="auto"/>
              <w:right w:val="single" w:sz="4" w:space="0" w:color="auto"/>
            </w:tcBorders>
            <w:shd w:val="clear" w:color="auto" w:fill="auto"/>
          </w:tcPr>
          <w:p w14:paraId="5EB8B06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Podnikání a jeho specifika ve vzdělávacím sektoru</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6E53AFF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p w14:paraId="1B935793" w14:textId="77777777" w:rsidR="00EE53E2" w:rsidRPr="000D36F2" w:rsidRDefault="00EE53E2" w:rsidP="000B2A38">
            <w:pPr>
              <w:spacing w:line="240" w:lineRule="auto"/>
              <w:contextualSpacing/>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7E93742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79DBB62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7CE83382"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363" w:type="pct"/>
            <w:gridSpan w:val="3"/>
            <w:tcBorders>
              <w:top w:val="single" w:sz="4" w:space="0" w:color="auto"/>
              <w:left w:val="single" w:sz="4" w:space="0" w:color="auto"/>
              <w:bottom w:val="single" w:sz="4" w:space="0" w:color="auto"/>
              <w:right w:val="single" w:sz="4" w:space="0" w:color="auto"/>
            </w:tcBorders>
          </w:tcPr>
          <w:p w14:paraId="730D02BA"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w:t>
            </w:r>
          </w:p>
        </w:tc>
        <w:tc>
          <w:tcPr>
            <w:tcW w:w="284" w:type="pct"/>
            <w:tcBorders>
              <w:top w:val="single" w:sz="4" w:space="0" w:color="auto"/>
              <w:left w:val="single" w:sz="4" w:space="0" w:color="auto"/>
              <w:bottom w:val="single" w:sz="4" w:space="0" w:color="auto"/>
              <w:right w:val="single" w:sz="4" w:space="0" w:color="auto"/>
            </w:tcBorders>
            <w:shd w:val="clear" w:color="auto" w:fill="auto"/>
          </w:tcPr>
          <w:p w14:paraId="552E8730"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4" w:type="pct"/>
            <w:gridSpan w:val="2"/>
            <w:tcBorders>
              <w:top w:val="single" w:sz="4" w:space="0" w:color="auto"/>
              <w:left w:val="single" w:sz="4" w:space="0" w:color="auto"/>
              <w:bottom w:val="single" w:sz="4" w:space="0" w:color="auto"/>
              <w:right w:val="single" w:sz="4" w:space="0" w:color="auto"/>
            </w:tcBorders>
            <w:shd w:val="clear" w:color="auto" w:fill="auto"/>
          </w:tcPr>
          <w:p w14:paraId="750532B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35" w:type="pct"/>
            <w:gridSpan w:val="2"/>
            <w:tcBorders>
              <w:top w:val="single" w:sz="4" w:space="0" w:color="auto"/>
              <w:left w:val="single" w:sz="4" w:space="0" w:color="auto"/>
              <w:bottom w:val="single" w:sz="4" w:space="0" w:color="auto"/>
              <w:right w:val="single" w:sz="4" w:space="0" w:color="auto"/>
            </w:tcBorders>
            <w:shd w:val="clear" w:color="auto" w:fill="auto"/>
          </w:tcPr>
          <w:p w14:paraId="6378C252" w14:textId="10CD9388" w:rsidR="00EE53E2" w:rsidRPr="000D36F2" w:rsidRDefault="00644EAB" w:rsidP="000B2A38">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t xml:space="preserve">doc. </w:t>
            </w:r>
            <w:r w:rsidR="00EE53E2" w:rsidRPr="000D36F2">
              <w:rPr>
                <w:rFonts w:ascii="Times New Roman" w:hAnsi="Times New Roman" w:cs="Times New Roman"/>
                <w:b/>
                <w:sz w:val="20"/>
                <w:szCs w:val="20"/>
              </w:rPr>
              <w:t>Ing. Petr Novák, Ph.D.</w:t>
            </w:r>
          </w:p>
          <w:p w14:paraId="2AC3A43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Ludmila Kozubíková, Ph.D.</w:t>
            </w:r>
          </w:p>
          <w:p w14:paraId="2E7FEFC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Ján Dvorský, Ph.D.</w:t>
            </w:r>
          </w:p>
        </w:tc>
        <w:tc>
          <w:tcPr>
            <w:tcW w:w="306" w:type="pct"/>
            <w:gridSpan w:val="2"/>
            <w:tcBorders>
              <w:top w:val="single" w:sz="4" w:space="0" w:color="auto"/>
              <w:left w:val="single" w:sz="4" w:space="0" w:color="auto"/>
              <w:bottom w:val="single" w:sz="4" w:space="0" w:color="auto"/>
              <w:right w:val="single" w:sz="4" w:space="0" w:color="auto"/>
            </w:tcBorders>
            <w:shd w:val="clear" w:color="auto" w:fill="auto"/>
          </w:tcPr>
          <w:p w14:paraId="7D1E93A9" w14:textId="77777777" w:rsidR="00EE53E2" w:rsidRPr="000D36F2" w:rsidRDefault="00EE53E2" w:rsidP="000B2A38">
            <w:pPr>
              <w:spacing w:line="240" w:lineRule="auto"/>
              <w:contextualSpacing/>
              <w:rPr>
                <w:rFonts w:ascii="Times New Roman" w:hAnsi="Times New Roman" w:cs="Times New Roman"/>
                <w:sz w:val="20"/>
                <w:szCs w:val="20"/>
              </w:rPr>
            </w:pP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tcPr>
          <w:p w14:paraId="1913A997" w14:textId="77777777" w:rsidR="00EE53E2" w:rsidRPr="000D36F2" w:rsidRDefault="00EE53E2" w:rsidP="000B2A38">
            <w:pPr>
              <w:spacing w:line="240" w:lineRule="auto"/>
              <w:contextualSpacing/>
              <w:rPr>
                <w:rFonts w:ascii="Times New Roman" w:hAnsi="Times New Roman" w:cs="Times New Roman"/>
                <w:color w:val="000000" w:themeColor="text1"/>
                <w:sz w:val="20"/>
                <w:szCs w:val="20"/>
              </w:rPr>
            </w:pPr>
          </w:p>
        </w:tc>
      </w:tr>
      <w:tr w:rsidR="00EE53E2" w:rsidRPr="000D36F2" w14:paraId="6C926A24" w14:textId="77777777" w:rsidTr="000B2A38">
        <w:tc>
          <w:tcPr>
            <w:tcW w:w="1001" w:type="pct"/>
            <w:tcBorders>
              <w:top w:val="single" w:sz="4" w:space="0" w:color="auto"/>
              <w:left w:val="single" w:sz="4" w:space="0" w:color="auto"/>
              <w:bottom w:val="single" w:sz="4" w:space="0" w:color="auto"/>
              <w:right w:val="single" w:sz="4" w:space="0" w:color="auto"/>
            </w:tcBorders>
            <w:shd w:val="clear" w:color="auto" w:fill="auto"/>
          </w:tcPr>
          <w:p w14:paraId="03CC1ED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lastRenderedPageBreak/>
              <w:t>Ekonomika podniku pro neekonomy</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48C74A8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20843BD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0BF8BCE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60732E20"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363" w:type="pct"/>
            <w:gridSpan w:val="3"/>
            <w:tcBorders>
              <w:top w:val="single" w:sz="4" w:space="0" w:color="auto"/>
              <w:left w:val="single" w:sz="4" w:space="0" w:color="auto"/>
              <w:bottom w:val="single" w:sz="4" w:space="0" w:color="auto"/>
              <w:right w:val="single" w:sz="4" w:space="0" w:color="auto"/>
            </w:tcBorders>
          </w:tcPr>
          <w:p w14:paraId="3DBD5D6A"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w:t>
            </w:r>
          </w:p>
        </w:tc>
        <w:tc>
          <w:tcPr>
            <w:tcW w:w="284" w:type="pct"/>
            <w:tcBorders>
              <w:top w:val="single" w:sz="4" w:space="0" w:color="auto"/>
              <w:left w:val="single" w:sz="4" w:space="0" w:color="auto"/>
              <w:bottom w:val="single" w:sz="4" w:space="0" w:color="auto"/>
              <w:right w:val="single" w:sz="4" w:space="0" w:color="auto"/>
            </w:tcBorders>
            <w:shd w:val="clear" w:color="auto" w:fill="auto"/>
          </w:tcPr>
          <w:p w14:paraId="24B5728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4" w:type="pct"/>
            <w:gridSpan w:val="2"/>
            <w:tcBorders>
              <w:top w:val="single" w:sz="4" w:space="0" w:color="auto"/>
              <w:left w:val="single" w:sz="4" w:space="0" w:color="auto"/>
              <w:bottom w:val="single" w:sz="4" w:space="0" w:color="auto"/>
              <w:right w:val="single" w:sz="4" w:space="0" w:color="auto"/>
            </w:tcBorders>
            <w:shd w:val="clear" w:color="auto" w:fill="auto"/>
          </w:tcPr>
          <w:p w14:paraId="5FF7F977"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35" w:type="pct"/>
            <w:gridSpan w:val="2"/>
            <w:tcBorders>
              <w:top w:val="single" w:sz="4" w:space="0" w:color="auto"/>
              <w:left w:val="single" w:sz="4" w:space="0" w:color="auto"/>
              <w:bottom w:val="single" w:sz="4" w:space="0" w:color="auto"/>
              <w:right w:val="single" w:sz="4" w:space="0" w:color="auto"/>
            </w:tcBorders>
            <w:shd w:val="clear" w:color="auto" w:fill="auto"/>
          </w:tcPr>
          <w:p w14:paraId="472A2232" w14:textId="130BED93" w:rsidR="00EE53E2" w:rsidRPr="000D36F2" w:rsidRDefault="00644EAB" w:rsidP="000B2A38">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t xml:space="preserve">doc. </w:t>
            </w:r>
            <w:r w:rsidR="00EE53E2" w:rsidRPr="000D36F2">
              <w:rPr>
                <w:rFonts w:ascii="Times New Roman" w:hAnsi="Times New Roman" w:cs="Times New Roman"/>
                <w:b/>
                <w:sz w:val="20"/>
                <w:szCs w:val="20"/>
              </w:rPr>
              <w:t>Ing. Petr Novák, Ph.D.</w:t>
            </w:r>
          </w:p>
          <w:p w14:paraId="366EBB72"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Karel Slinták, PhD.</w:t>
            </w:r>
          </w:p>
          <w:p w14:paraId="5119D1BD"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Milana Otrusinová, Ph.D.</w:t>
            </w:r>
          </w:p>
          <w:p w14:paraId="66902AE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doc. Ing. Adriana Knápková, Ph.D</w:t>
            </w:r>
          </w:p>
        </w:tc>
        <w:tc>
          <w:tcPr>
            <w:tcW w:w="306" w:type="pct"/>
            <w:gridSpan w:val="2"/>
            <w:tcBorders>
              <w:top w:val="single" w:sz="4" w:space="0" w:color="auto"/>
              <w:left w:val="single" w:sz="4" w:space="0" w:color="auto"/>
              <w:bottom w:val="single" w:sz="4" w:space="0" w:color="auto"/>
              <w:right w:val="single" w:sz="4" w:space="0" w:color="auto"/>
            </w:tcBorders>
            <w:shd w:val="clear" w:color="auto" w:fill="auto"/>
          </w:tcPr>
          <w:p w14:paraId="43C9F72B" w14:textId="77777777" w:rsidR="00EE53E2" w:rsidRPr="000D36F2" w:rsidRDefault="00EE53E2" w:rsidP="000B2A38">
            <w:pPr>
              <w:spacing w:line="240" w:lineRule="auto"/>
              <w:contextualSpacing/>
              <w:rPr>
                <w:rFonts w:ascii="Times New Roman" w:hAnsi="Times New Roman" w:cs="Times New Roman"/>
                <w:sz w:val="20"/>
                <w:szCs w:val="20"/>
              </w:rPr>
            </w:pP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tcPr>
          <w:p w14:paraId="361C0902" w14:textId="77777777" w:rsidR="00EE53E2" w:rsidRPr="000D36F2" w:rsidRDefault="00EE53E2" w:rsidP="000B2A38">
            <w:pPr>
              <w:spacing w:line="240" w:lineRule="auto"/>
              <w:contextualSpacing/>
              <w:rPr>
                <w:rFonts w:ascii="Times New Roman" w:hAnsi="Times New Roman" w:cs="Times New Roman"/>
                <w:color w:val="000000" w:themeColor="text1"/>
                <w:sz w:val="20"/>
                <w:szCs w:val="20"/>
              </w:rPr>
            </w:pPr>
          </w:p>
        </w:tc>
      </w:tr>
      <w:tr w:rsidR="00EE53E2" w:rsidRPr="000D36F2" w14:paraId="7D6CB4CB" w14:textId="77777777" w:rsidTr="000B2A38">
        <w:tc>
          <w:tcPr>
            <w:tcW w:w="1001" w:type="pct"/>
            <w:tcBorders>
              <w:top w:val="single" w:sz="4" w:space="0" w:color="auto"/>
              <w:left w:val="single" w:sz="4" w:space="0" w:color="auto"/>
              <w:bottom w:val="single" w:sz="4" w:space="0" w:color="auto"/>
              <w:right w:val="single" w:sz="4" w:space="0" w:color="auto"/>
            </w:tcBorders>
            <w:shd w:val="clear" w:color="auto" w:fill="auto"/>
          </w:tcPr>
          <w:p w14:paraId="47FECDC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Projektové řízení v neziskovém setkoru</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152A32E0"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gridSpan w:val="2"/>
            <w:tcBorders>
              <w:top w:val="single" w:sz="4" w:space="0" w:color="auto"/>
              <w:left w:val="single" w:sz="4" w:space="0" w:color="auto"/>
              <w:bottom w:val="single" w:sz="4" w:space="0" w:color="auto"/>
              <w:right w:val="single" w:sz="4" w:space="0" w:color="auto"/>
            </w:tcBorders>
            <w:shd w:val="clear" w:color="auto" w:fill="auto"/>
          </w:tcPr>
          <w:p w14:paraId="0EEE897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701BE4F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0</w:t>
            </w:r>
          </w:p>
        </w:tc>
        <w:tc>
          <w:tcPr>
            <w:tcW w:w="295" w:type="pct"/>
            <w:gridSpan w:val="3"/>
            <w:tcBorders>
              <w:top w:val="single" w:sz="4" w:space="0" w:color="auto"/>
              <w:left w:val="single" w:sz="4" w:space="0" w:color="auto"/>
              <w:bottom w:val="single" w:sz="4" w:space="0" w:color="auto"/>
              <w:right w:val="single" w:sz="4" w:space="0" w:color="auto"/>
            </w:tcBorders>
            <w:shd w:val="clear" w:color="auto" w:fill="auto"/>
          </w:tcPr>
          <w:p w14:paraId="792B5F38"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363" w:type="pct"/>
            <w:gridSpan w:val="3"/>
            <w:tcBorders>
              <w:top w:val="single" w:sz="4" w:space="0" w:color="auto"/>
              <w:left w:val="single" w:sz="4" w:space="0" w:color="auto"/>
              <w:bottom w:val="single" w:sz="4" w:space="0" w:color="auto"/>
              <w:right w:val="single" w:sz="4" w:space="0" w:color="auto"/>
            </w:tcBorders>
          </w:tcPr>
          <w:p w14:paraId="0FF0EDD8"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284" w:type="pct"/>
            <w:tcBorders>
              <w:top w:val="single" w:sz="4" w:space="0" w:color="auto"/>
              <w:left w:val="single" w:sz="4" w:space="0" w:color="auto"/>
              <w:bottom w:val="single" w:sz="4" w:space="0" w:color="auto"/>
              <w:right w:val="single" w:sz="4" w:space="0" w:color="auto"/>
            </w:tcBorders>
            <w:shd w:val="clear" w:color="auto" w:fill="auto"/>
          </w:tcPr>
          <w:p w14:paraId="28E12CB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4" w:type="pct"/>
            <w:gridSpan w:val="2"/>
            <w:tcBorders>
              <w:top w:val="single" w:sz="4" w:space="0" w:color="auto"/>
              <w:left w:val="single" w:sz="4" w:space="0" w:color="auto"/>
              <w:bottom w:val="single" w:sz="4" w:space="0" w:color="auto"/>
              <w:right w:val="single" w:sz="4" w:space="0" w:color="auto"/>
            </w:tcBorders>
            <w:shd w:val="clear" w:color="auto" w:fill="auto"/>
          </w:tcPr>
          <w:p w14:paraId="617E547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35" w:type="pct"/>
            <w:gridSpan w:val="2"/>
            <w:tcBorders>
              <w:top w:val="single" w:sz="4" w:space="0" w:color="auto"/>
              <w:left w:val="single" w:sz="4" w:space="0" w:color="auto"/>
              <w:bottom w:val="single" w:sz="4" w:space="0" w:color="auto"/>
              <w:right w:val="single" w:sz="4" w:space="0" w:color="auto"/>
            </w:tcBorders>
            <w:shd w:val="clear" w:color="auto" w:fill="auto"/>
          </w:tcPr>
          <w:p w14:paraId="467BDC42"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Ing. Petra Barešová, MSc., Ph.D.</w:t>
            </w:r>
          </w:p>
        </w:tc>
        <w:tc>
          <w:tcPr>
            <w:tcW w:w="306" w:type="pct"/>
            <w:gridSpan w:val="2"/>
            <w:tcBorders>
              <w:top w:val="single" w:sz="4" w:space="0" w:color="auto"/>
              <w:left w:val="single" w:sz="4" w:space="0" w:color="auto"/>
              <w:bottom w:val="single" w:sz="4" w:space="0" w:color="auto"/>
              <w:right w:val="single" w:sz="4" w:space="0" w:color="auto"/>
            </w:tcBorders>
            <w:shd w:val="clear" w:color="auto" w:fill="auto"/>
          </w:tcPr>
          <w:p w14:paraId="18BDA732" w14:textId="77777777" w:rsidR="00EE53E2" w:rsidRPr="000D36F2" w:rsidRDefault="00EE53E2" w:rsidP="000B2A38">
            <w:pPr>
              <w:spacing w:line="240" w:lineRule="auto"/>
              <w:contextualSpacing/>
              <w:rPr>
                <w:rFonts w:ascii="Times New Roman" w:hAnsi="Times New Roman" w:cs="Times New Roman"/>
                <w:sz w:val="20"/>
                <w:szCs w:val="20"/>
              </w:rPr>
            </w:pPr>
          </w:p>
        </w:tc>
        <w:tc>
          <w:tcPr>
            <w:tcW w:w="473" w:type="pct"/>
            <w:gridSpan w:val="2"/>
            <w:tcBorders>
              <w:top w:val="single" w:sz="4" w:space="0" w:color="auto"/>
              <w:left w:val="single" w:sz="4" w:space="0" w:color="auto"/>
              <w:bottom w:val="single" w:sz="4" w:space="0" w:color="auto"/>
              <w:right w:val="single" w:sz="4" w:space="0" w:color="auto"/>
            </w:tcBorders>
            <w:shd w:val="clear" w:color="auto" w:fill="auto"/>
          </w:tcPr>
          <w:p w14:paraId="3EC3ED20" w14:textId="77777777" w:rsidR="00EE53E2" w:rsidRPr="000D36F2" w:rsidRDefault="00EE53E2" w:rsidP="000B2A38">
            <w:pPr>
              <w:spacing w:line="240" w:lineRule="auto"/>
              <w:contextualSpacing/>
              <w:rPr>
                <w:rFonts w:ascii="Times New Roman" w:hAnsi="Times New Roman" w:cs="Times New Roman"/>
                <w:color w:val="000000" w:themeColor="text1"/>
                <w:sz w:val="20"/>
                <w:szCs w:val="20"/>
              </w:rPr>
            </w:pPr>
          </w:p>
        </w:tc>
      </w:tr>
    </w:tbl>
    <w:p w14:paraId="4E60DD96" w14:textId="77777777" w:rsidR="00EE53E2" w:rsidRPr="000D36F2" w:rsidRDefault="00EE53E2" w:rsidP="00EE53E2">
      <w:pPr>
        <w:rPr>
          <w:rFonts w:ascii="Times New Roman" w:hAnsi="Times New Roman" w:cs="Times New Roman"/>
          <w:color w:val="FF0000"/>
          <w:sz w:val="20"/>
          <w:szCs w:val="20"/>
        </w:rPr>
      </w:pPr>
      <w:r w:rsidRPr="000D36F2">
        <w:rPr>
          <w:rFonts w:ascii="Times New Roman" w:hAnsi="Times New Roman" w:cs="Times New Roman"/>
          <w:color w:val="FF0000"/>
          <w:sz w:val="20"/>
          <w:szCs w:val="20"/>
        </w:rPr>
        <w:br w:type="page"/>
      </w:r>
    </w:p>
    <w:tbl>
      <w:tblPr>
        <w:tblW w:w="538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47"/>
        <w:gridCol w:w="297"/>
        <w:gridCol w:w="82"/>
        <w:gridCol w:w="336"/>
        <w:gridCol w:w="88"/>
        <w:gridCol w:w="424"/>
        <w:gridCol w:w="47"/>
        <w:gridCol w:w="375"/>
        <w:gridCol w:w="43"/>
        <w:gridCol w:w="418"/>
        <w:gridCol w:w="107"/>
        <w:gridCol w:w="437"/>
        <w:gridCol w:w="838"/>
        <w:gridCol w:w="697"/>
        <w:gridCol w:w="2375"/>
        <w:gridCol w:w="10"/>
        <w:gridCol w:w="545"/>
        <w:gridCol w:w="8"/>
        <w:gridCol w:w="691"/>
      </w:tblGrid>
      <w:tr w:rsidR="00EE53E2" w:rsidRPr="000D36F2" w14:paraId="24BD61A4" w14:textId="77777777" w:rsidTr="000B2A38">
        <w:trPr>
          <w:cantSplit/>
        </w:trPr>
        <w:tc>
          <w:tcPr>
            <w:tcW w:w="5000" w:type="pct"/>
            <w:gridSpan w:val="19"/>
            <w:tcBorders>
              <w:top w:val="single" w:sz="4" w:space="0" w:color="auto"/>
              <w:left w:val="single" w:sz="4" w:space="0" w:color="auto"/>
              <w:bottom w:val="double" w:sz="4" w:space="0" w:color="auto"/>
              <w:right w:val="single" w:sz="4" w:space="0" w:color="auto"/>
            </w:tcBorders>
            <w:shd w:val="clear" w:color="auto" w:fill="BDD6EE"/>
          </w:tcPr>
          <w:p w14:paraId="7521977C"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lastRenderedPageBreak/>
              <w:t xml:space="preserve">B – IIa – Studijní plány a návrh témat prací </w:t>
            </w:r>
          </w:p>
        </w:tc>
      </w:tr>
      <w:tr w:rsidR="00EE53E2" w:rsidRPr="000D36F2" w14:paraId="0F315550" w14:textId="77777777" w:rsidTr="000B2A38">
        <w:trPr>
          <w:cantSplit/>
        </w:trPr>
        <w:tc>
          <w:tcPr>
            <w:tcW w:w="997" w:type="pct"/>
            <w:tcBorders>
              <w:top w:val="single" w:sz="4" w:space="0" w:color="auto"/>
              <w:left w:val="single" w:sz="4" w:space="0" w:color="auto"/>
              <w:bottom w:val="single" w:sz="4" w:space="0" w:color="auto"/>
              <w:right w:val="single" w:sz="4" w:space="0" w:color="auto"/>
            </w:tcBorders>
            <w:shd w:val="clear" w:color="auto" w:fill="F7CAAC"/>
            <w:hideMark/>
          </w:tcPr>
          <w:p w14:paraId="1057922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Označení studijního plánu</w:t>
            </w:r>
          </w:p>
        </w:tc>
        <w:tc>
          <w:tcPr>
            <w:tcW w:w="4003" w:type="pct"/>
            <w:gridSpan w:val="18"/>
            <w:tcBorders>
              <w:top w:val="single" w:sz="4" w:space="0" w:color="auto"/>
              <w:left w:val="single" w:sz="4" w:space="0" w:color="auto"/>
              <w:bottom w:val="single" w:sz="4" w:space="0" w:color="auto"/>
            </w:tcBorders>
          </w:tcPr>
          <w:p w14:paraId="0A8E4673" w14:textId="77777777" w:rsidR="00EE53E2" w:rsidRPr="000D36F2" w:rsidRDefault="00EE53E2" w:rsidP="000B2A38">
            <w:pPr>
              <w:spacing w:after="0" w:line="240" w:lineRule="auto"/>
              <w:ind w:right="-1067"/>
              <w:rPr>
                <w:rFonts w:ascii="Times New Roman" w:hAnsi="Times New Roman" w:cs="Times New Roman"/>
                <w:b/>
                <w:sz w:val="20"/>
                <w:szCs w:val="20"/>
              </w:rPr>
            </w:pPr>
            <w:r w:rsidRPr="000D36F2">
              <w:rPr>
                <w:rFonts w:ascii="Times New Roman" w:hAnsi="Times New Roman" w:cs="Times New Roman"/>
                <w:b/>
                <w:sz w:val="20"/>
                <w:szCs w:val="20"/>
              </w:rPr>
              <w:t>Zdravotně sociální péče, kombinovaná forma studia</w:t>
            </w:r>
          </w:p>
        </w:tc>
      </w:tr>
      <w:tr w:rsidR="00EE53E2" w:rsidRPr="000D36F2" w14:paraId="58CC0FC5" w14:textId="77777777" w:rsidTr="000B2A38">
        <w:trPr>
          <w:cantSplit/>
          <w:trHeight w:val="315"/>
        </w:trPr>
        <w:tc>
          <w:tcPr>
            <w:tcW w:w="997" w:type="pct"/>
            <w:vMerge w:val="restart"/>
            <w:tcBorders>
              <w:top w:val="single" w:sz="4" w:space="0" w:color="auto"/>
              <w:left w:val="single" w:sz="4" w:space="0" w:color="auto"/>
              <w:bottom w:val="single" w:sz="4" w:space="0" w:color="auto"/>
              <w:right w:val="single" w:sz="4" w:space="0" w:color="auto"/>
            </w:tcBorders>
            <w:shd w:val="clear" w:color="auto" w:fill="F7CAAC"/>
            <w:hideMark/>
          </w:tcPr>
          <w:p w14:paraId="72A2A5F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předmětu</w:t>
            </w:r>
          </w:p>
        </w:tc>
        <w:tc>
          <w:tcPr>
            <w:tcW w:w="1359" w:type="pct"/>
            <w:gridSpan w:val="11"/>
            <w:tcBorders>
              <w:top w:val="single" w:sz="4" w:space="0" w:color="auto"/>
              <w:left w:val="single" w:sz="4" w:space="0" w:color="auto"/>
              <w:bottom w:val="single" w:sz="4" w:space="0" w:color="auto"/>
              <w:right w:val="single" w:sz="4" w:space="0" w:color="auto"/>
            </w:tcBorders>
            <w:shd w:val="clear" w:color="auto" w:fill="F7CAAC"/>
          </w:tcPr>
          <w:p w14:paraId="64C6E97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Rozsah</w:t>
            </w:r>
            <w:r w:rsidRPr="000D36F2">
              <w:rPr>
                <w:rStyle w:val="Znakapoznpodarou"/>
                <w:rFonts w:ascii="Times New Roman" w:hAnsi="Times New Roman" w:cs="Times New Roman"/>
                <w:sz w:val="20"/>
                <w:szCs w:val="20"/>
              </w:rPr>
              <w:footnoteReference w:id="3"/>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F7CAAC"/>
            <w:hideMark/>
          </w:tcPr>
          <w:p w14:paraId="3DF8A07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Způsob ověř.</w:t>
            </w:r>
          </w:p>
        </w:tc>
        <w:tc>
          <w:tcPr>
            <w:tcW w:w="357" w:type="pct"/>
            <w:vMerge w:val="restart"/>
            <w:tcBorders>
              <w:top w:val="single" w:sz="4" w:space="0" w:color="auto"/>
              <w:left w:val="single" w:sz="4" w:space="0" w:color="auto"/>
              <w:bottom w:val="single" w:sz="4" w:space="0" w:color="auto"/>
              <w:right w:val="single" w:sz="4" w:space="0" w:color="auto"/>
            </w:tcBorders>
            <w:shd w:val="clear" w:color="auto" w:fill="F7CAAC"/>
            <w:hideMark/>
          </w:tcPr>
          <w:p w14:paraId="06304A8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kred.</w:t>
            </w:r>
          </w:p>
        </w:tc>
        <w:tc>
          <w:tcPr>
            <w:tcW w:w="1216" w:type="pct"/>
            <w:vMerge w:val="restart"/>
            <w:tcBorders>
              <w:top w:val="single" w:sz="4" w:space="0" w:color="auto"/>
              <w:left w:val="single" w:sz="4" w:space="0" w:color="auto"/>
              <w:right w:val="single" w:sz="4" w:space="0" w:color="auto"/>
            </w:tcBorders>
            <w:shd w:val="clear" w:color="auto" w:fill="F7CAAC"/>
            <w:hideMark/>
          </w:tcPr>
          <w:p w14:paraId="05A7BBF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xml:space="preserve">Garant předmětu (zvýrazněn tučně) </w:t>
            </w:r>
          </w:p>
          <w:p w14:paraId="0EE3B36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288" w:type="pct"/>
            <w:gridSpan w:val="3"/>
            <w:vMerge w:val="restart"/>
            <w:tcBorders>
              <w:top w:val="single" w:sz="4" w:space="0" w:color="auto"/>
              <w:left w:val="single" w:sz="4" w:space="0" w:color="auto"/>
              <w:right w:val="single" w:sz="4" w:space="0" w:color="auto"/>
            </w:tcBorders>
            <w:shd w:val="clear" w:color="auto" w:fill="F7CAAC"/>
            <w:hideMark/>
          </w:tcPr>
          <w:p w14:paraId="5067204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Dop. roč./</w:t>
            </w:r>
          </w:p>
          <w:p w14:paraId="1F4D5EA4" w14:textId="77777777" w:rsidR="00EE53E2" w:rsidRPr="000D36F2" w:rsidRDefault="00EE53E2" w:rsidP="000B2A38">
            <w:pPr>
              <w:spacing w:after="0" w:line="240" w:lineRule="auto"/>
              <w:jc w:val="center"/>
              <w:rPr>
                <w:rFonts w:ascii="Times New Roman" w:hAnsi="Times New Roman" w:cs="Times New Roman"/>
                <w:b/>
                <w:color w:val="FF0000"/>
                <w:sz w:val="20"/>
                <w:szCs w:val="20"/>
              </w:rPr>
            </w:pPr>
            <w:r w:rsidRPr="000D36F2">
              <w:rPr>
                <w:rFonts w:ascii="Times New Roman" w:hAnsi="Times New Roman" w:cs="Times New Roman"/>
                <w:b/>
                <w:sz w:val="20"/>
                <w:szCs w:val="20"/>
              </w:rPr>
              <w:t>sem.</w:t>
            </w:r>
          </w:p>
        </w:tc>
        <w:tc>
          <w:tcPr>
            <w:tcW w:w="354" w:type="pct"/>
            <w:vMerge w:val="restart"/>
            <w:tcBorders>
              <w:top w:val="single" w:sz="4" w:space="0" w:color="auto"/>
              <w:left w:val="single" w:sz="4" w:space="0" w:color="auto"/>
              <w:right w:val="single" w:sz="4" w:space="0" w:color="auto"/>
            </w:tcBorders>
            <w:shd w:val="clear" w:color="auto" w:fill="F7CAAC"/>
            <w:hideMark/>
          </w:tcPr>
          <w:p w14:paraId="76348B2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Profil. zklad</w:t>
            </w:r>
          </w:p>
        </w:tc>
      </w:tr>
      <w:tr w:rsidR="00EE53E2" w:rsidRPr="000D36F2" w14:paraId="1C778573" w14:textId="77777777" w:rsidTr="000B2A38">
        <w:trPr>
          <w:cantSplit/>
          <w:trHeight w:val="390"/>
        </w:trPr>
        <w:tc>
          <w:tcPr>
            <w:tcW w:w="997" w:type="pct"/>
            <w:vMerge/>
            <w:tcBorders>
              <w:top w:val="single" w:sz="4" w:space="0" w:color="auto"/>
              <w:left w:val="single" w:sz="4" w:space="0" w:color="auto"/>
              <w:bottom w:val="single" w:sz="4" w:space="0" w:color="auto"/>
              <w:right w:val="single" w:sz="4" w:space="0" w:color="auto"/>
            </w:tcBorders>
            <w:vAlign w:val="center"/>
            <w:hideMark/>
          </w:tcPr>
          <w:p w14:paraId="2785CAEA" w14:textId="77777777" w:rsidR="00EE53E2" w:rsidRPr="000D36F2" w:rsidRDefault="00EE53E2" w:rsidP="000B2A38">
            <w:pPr>
              <w:spacing w:after="0"/>
              <w:rPr>
                <w:rFonts w:ascii="Times New Roman" w:hAnsi="Times New Roman" w:cs="Times New Roman"/>
                <w:b/>
                <w:sz w:val="20"/>
                <w:szCs w:val="20"/>
              </w:rPr>
            </w:pPr>
          </w:p>
        </w:tc>
        <w:tc>
          <w:tcPr>
            <w:tcW w:w="152" w:type="pct"/>
            <w:tcBorders>
              <w:top w:val="single" w:sz="4" w:space="0" w:color="auto"/>
              <w:left w:val="single" w:sz="4" w:space="0" w:color="auto"/>
              <w:bottom w:val="single" w:sz="4" w:space="0" w:color="auto"/>
              <w:right w:val="single" w:sz="4" w:space="0" w:color="auto"/>
            </w:tcBorders>
            <w:shd w:val="clear" w:color="auto" w:fill="F7CAAC"/>
            <w:hideMark/>
          </w:tcPr>
          <w:p w14:paraId="52C63E6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w:t>
            </w:r>
          </w:p>
        </w:tc>
        <w:tc>
          <w:tcPr>
            <w:tcW w:w="21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A542B7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w:t>
            </w:r>
          </w:p>
        </w:tc>
        <w:tc>
          <w:tcPr>
            <w:tcW w:w="286" w:type="pct"/>
            <w:gridSpan w:val="3"/>
            <w:tcBorders>
              <w:top w:val="single" w:sz="4" w:space="0" w:color="auto"/>
              <w:left w:val="single" w:sz="4" w:space="0" w:color="auto"/>
              <w:bottom w:val="single" w:sz="4" w:space="0" w:color="auto"/>
              <w:right w:val="single" w:sz="4" w:space="0" w:color="auto"/>
            </w:tcBorders>
            <w:shd w:val="clear" w:color="auto" w:fill="F7CAAC"/>
            <w:hideMark/>
          </w:tcPr>
          <w:p w14:paraId="2A14435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w:t>
            </w:r>
          </w:p>
        </w:tc>
        <w:tc>
          <w:tcPr>
            <w:tcW w:w="214" w:type="pct"/>
            <w:gridSpan w:val="2"/>
            <w:tcBorders>
              <w:top w:val="single" w:sz="4" w:space="0" w:color="auto"/>
              <w:left w:val="single" w:sz="4" w:space="0" w:color="auto"/>
              <w:bottom w:val="single" w:sz="4" w:space="0" w:color="auto"/>
              <w:right w:val="single" w:sz="4" w:space="0" w:color="auto"/>
            </w:tcBorders>
            <w:shd w:val="clear" w:color="auto" w:fill="F7CAAC"/>
          </w:tcPr>
          <w:p w14:paraId="6668CCB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E</w:t>
            </w:r>
          </w:p>
        </w:tc>
        <w:tc>
          <w:tcPr>
            <w:tcW w:w="214" w:type="pct"/>
            <w:tcBorders>
              <w:top w:val="single" w:sz="4" w:space="0" w:color="auto"/>
              <w:left w:val="single" w:sz="4" w:space="0" w:color="auto"/>
              <w:bottom w:val="single" w:sz="4" w:space="0" w:color="auto"/>
              <w:right w:val="single" w:sz="4" w:space="0" w:color="auto"/>
            </w:tcBorders>
            <w:shd w:val="clear" w:color="auto" w:fill="F7CAAC"/>
          </w:tcPr>
          <w:p w14:paraId="5D81FCA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w:t>
            </w:r>
          </w:p>
        </w:tc>
        <w:tc>
          <w:tcPr>
            <w:tcW w:w="27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EC604F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sym w:font="Symbol" w:char="F053"/>
            </w:r>
            <w:r w:rsidRPr="000D36F2">
              <w:rPr>
                <w:rStyle w:val="Znakapoznpodarou"/>
                <w:rFonts w:ascii="Times New Roman" w:hAnsi="Times New Roman" w:cs="Times New Roman"/>
                <w:sz w:val="20"/>
                <w:szCs w:val="20"/>
              </w:rPr>
              <w:footnoteReference w:id="4"/>
            </w:r>
          </w:p>
        </w:tc>
        <w:tc>
          <w:tcPr>
            <w:tcW w:w="429" w:type="pct"/>
            <w:vMerge/>
            <w:tcBorders>
              <w:top w:val="single" w:sz="4" w:space="0" w:color="auto"/>
              <w:left w:val="single" w:sz="4" w:space="0" w:color="auto"/>
              <w:bottom w:val="single" w:sz="4" w:space="0" w:color="auto"/>
              <w:right w:val="single" w:sz="4" w:space="0" w:color="auto"/>
            </w:tcBorders>
            <w:vAlign w:val="center"/>
            <w:hideMark/>
          </w:tcPr>
          <w:p w14:paraId="6DB8FBA0" w14:textId="77777777" w:rsidR="00EE53E2" w:rsidRPr="000D36F2" w:rsidRDefault="00EE53E2" w:rsidP="000B2A38">
            <w:pPr>
              <w:spacing w:after="0"/>
              <w:rPr>
                <w:rFonts w:ascii="Times New Roman" w:hAnsi="Times New Roman" w:cs="Times New Roman"/>
                <w:b/>
                <w:sz w:val="20"/>
                <w:szCs w:val="20"/>
              </w:rPr>
            </w:pPr>
          </w:p>
        </w:tc>
        <w:tc>
          <w:tcPr>
            <w:tcW w:w="357" w:type="pct"/>
            <w:vMerge/>
            <w:tcBorders>
              <w:top w:val="single" w:sz="4" w:space="0" w:color="auto"/>
              <w:left w:val="single" w:sz="4" w:space="0" w:color="auto"/>
              <w:bottom w:val="single" w:sz="4" w:space="0" w:color="auto"/>
              <w:right w:val="single" w:sz="4" w:space="0" w:color="auto"/>
            </w:tcBorders>
            <w:vAlign w:val="center"/>
            <w:hideMark/>
          </w:tcPr>
          <w:p w14:paraId="6C9A140C" w14:textId="77777777" w:rsidR="00EE53E2" w:rsidRPr="000D36F2" w:rsidRDefault="00EE53E2" w:rsidP="000B2A38">
            <w:pPr>
              <w:spacing w:after="0"/>
              <w:rPr>
                <w:rFonts w:ascii="Times New Roman" w:hAnsi="Times New Roman" w:cs="Times New Roman"/>
                <w:b/>
                <w:sz w:val="20"/>
                <w:szCs w:val="20"/>
              </w:rPr>
            </w:pPr>
          </w:p>
        </w:tc>
        <w:tc>
          <w:tcPr>
            <w:tcW w:w="1216" w:type="pct"/>
            <w:vMerge/>
            <w:tcBorders>
              <w:left w:val="single" w:sz="4" w:space="0" w:color="auto"/>
              <w:bottom w:val="single" w:sz="4" w:space="0" w:color="auto"/>
              <w:right w:val="single" w:sz="4" w:space="0" w:color="auto"/>
            </w:tcBorders>
            <w:vAlign w:val="center"/>
            <w:hideMark/>
          </w:tcPr>
          <w:p w14:paraId="6DFFF1FD" w14:textId="77777777" w:rsidR="00EE53E2" w:rsidRPr="000D36F2" w:rsidRDefault="00EE53E2" w:rsidP="000B2A38">
            <w:pPr>
              <w:spacing w:after="0"/>
              <w:rPr>
                <w:rFonts w:ascii="Times New Roman" w:hAnsi="Times New Roman" w:cs="Times New Roman"/>
                <w:b/>
                <w:sz w:val="20"/>
                <w:szCs w:val="20"/>
              </w:rPr>
            </w:pPr>
          </w:p>
        </w:tc>
        <w:tc>
          <w:tcPr>
            <w:tcW w:w="288" w:type="pct"/>
            <w:gridSpan w:val="3"/>
            <w:vMerge/>
            <w:tcBorders>
              <w:left w:val="single" w:sz="4" w:space="0" w:color="auto"/>
              <w:bottom w:val="single" w:sz="4" w:space="0" w:color="auto"/>
              <w:right w:val="single" w:sz="4" w:space="0" w:color="auto"/>
            </w:tcBorders>
            <w:vAlign w:val="center"/>
            <w:hideMark/>
          </w:tcPr>
          <w:p w14:paraId="0EF36AD4" w14:textId="77777777" w:rsidR="00EE53E2" w:rsidRPr="000D36F2" w:rsidRDefault="00EE53E2" w:rsidP="000B2A38">
            <w:pPr>
              <w:spacing w:after="0"/>
              <w:rPr>
                <w:rFonts w:ascii="Times New Roman" w:hAnsi="Times New Roman" w:cs="Times New Roman"/>
                <w:sz w:val="20"/>
                <w:szCs w:val="20"/>
                <w:lang w:eastAsia="cs-CZ"/>
              </w:rPr>
            </w:pPr>
          </w:p>
        </w:tc>
        <w:tc>
          <w:tcPr>
            <w:tcW w:w="354" w:type="pct"/>
            <w:vMerge/>
            <w:tcBorders>
              <w:left w:val="single" w:sz="4" w:space="0" w:color="auto"/>
              <w:bottom w:val="single" w:sz="4" w:space="0" w:color="auto"/>
              <w:right w:val="single" w:sz="4" w:space="0" w:color="auto"/>
            </w:tcBorders>
            <w:vAlign w:val="center"/>
            <w:hideMark/>
          </w:tcPr>
          <w:p w14:paraId="2B55FA7E" w14:textId="77777777" w:rsidR="00EE53E2" w:rsidRPr="000D36F2" w:rsidRDefault="00EE53E2" w:rsidP="000B2A38">
            <w:pPr>
              <w:spacing w:after="0"/>
              <w:rPr>
                <w:rFonts w:ascii="Times New Roman" w:hAnsi="Times New Roman" w:cs="Times New Roman"/>
                <w:sz w:val="20"/>
                <w:szCs w:val="20"/>
                <w:lang w:eastAsia="cs-CZ"/>
              </w:rPr>
            </w:pPr>
          </w:p>
        </w:tc>
      </w:tr>
      <w:tr w:rsidR="00EE53E2" w:rsidRPr="000D36F2" w14:paraId="780E8190" w14:textId="77777777" w:rsidTr="000B2A38">
        <w:trPr>
          <w:cantSplit/>
          <w:trHeight w:val="364"/>
        </w:trPr>
        <w:tc>
          <w:tcPr>
            <w:tcW w:w="5000" w:type="pct"/>
            <w:gridSpan w:val="1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0473FC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POVINNÉ PŘEDMĚTY – skupina A </w:t>
            </w:r>
            <w:r w:rsidRPr="000D36F2">
              <w:rPr>
                <w:rFonts w:ascii="Times New Roman" w:hAnsi="Times New Roman" w:cs="Times New Roman"/>
                <w:sz w:val="20"/>
                <w:szCs w:val="20"/>
              </w:rPr>
              <w:t xml:space="preserve">(základní a odborné předměty, z toho většina předmětů je </w:t>
            </w:r>
            <w:r w:rsidRPr="000D36F2">
              <w:rPr>
                <w:rFonts w:ascii="Times New Roman" w:hAnsi="Times New Roman" w:cs="Times New Roman"/>
                <w:color w:val="000000" w:themeColor="text1"/>
                <w:sz w:val="20"/>
                <w:szCs w:val="20"/>
              </w:rPr>
              <w:t>PZ – profilující základ, nebo ZT – základní teoretický předmět profilujícího základu</w:t>
            </w:r>
            <w:r w:rsidRPr="000D36F2">
              <w:rPr>
                <w:rFonts w:ascii="Times New Roman" w:hAnsi="Times New Roman" w:cs="Times New Roman"/>
                <w:sz w:val="20"/>
                <w:szCs w:val="20"/>
              </w:rPr>
              <w:t>)</w:t>
            </w:r>
          </w:p>
          <w:p w14:paraId="38679010" w14:textId="77777777" w:rsidR="00EE53E2" w:rsidRPr="000D36F2" w:rsidRDefault="00EE53E2" w:rsidP="000B2A38">
            <w:pPr>
              <w:spacing w:after="0" w:line="240" w:lineRule="auto"/>
              <w:jc w:val="both"/>
              <w:rPr>
                <w:rFonts w:ascii="Times New Roman" w:hAnsi="Times New Roman" w:cs="Times New Roman"/>
                <w:b/>
                <w:i/>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140 kreditů</w:t>
            </w:r>
          </w:p>
        </w:tc>
      </w:tr>
      <w:tr w:rsidR="00EE53E2" w:rsidRPr="000D36F2" w14:paraId="49DD2E29" w14:textId="77777777" w:rsidTr="000B2A38">
        <w:trPr>
          <w:cantSplit/>
          <w:trHeight w:val="448"/>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F8D63A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color w:val="000000" w:themeColor="text1"/>
                <w:sz w:val="20"/>
                <w:szCs w:val="20"/>
              </w:rPr>
              <w:t xml:space="preserve">Základy filozofie a etiky </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4E34DE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D505B7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ED2717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A57149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19BE514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540076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w:t>
            </w:r>
            <w:r>
              <w:rPr>
                <w:rFonts w:ascii="Times New Roman" w:hAnsi="Times New Roman" w:cs="Times New Roman"/>
                <w:b/>
                <w:sz w:val="20"/>
                <w:szCs w:val="20"/>
              </w:rPr>
              <w:t>1</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7467C2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BA7D1B0" w14:textId="77777777" w:rsidR="00EE53E2" w:rsidRPr="000D36F2" w:rsidRDefault="00EE53E2" w:rsidP="000B2A38">
            <w:pPr>
              <w:spacing w:after="0" w:line="240" w:lineRule="auto"/>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2429C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6636CC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et doc. PhDr. Kateřina Ivanová, Ph.D.</w:t>
            </w:r>
          </w:p>
          <w:p w14:paraId="2F5175C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631F0BF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391B0C1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DAC7C9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3589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045E8D21"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40C36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Sociologie </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6095C89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D3E530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B050B0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B84648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011090B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75</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38C8CE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720569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54B70A92" w14:textId="77777777" w:rsidR="00EE53E2" w:rsidRPr="000D36F2" w:rsidRDefault="00EE53E2" w:rsidP="000B2A38">
            <w:pPr>
              <w:spacing w:after="0" w:line="240" w:lineRule="auto"/>
              <w:jc w:val="center"/>
              <w:rPr>
                <w:rFonts w:ascii="Times New Roman" w:hAnsi="Times New Roman" w:cs="Times New Roman"/>
                <w:sz w:val="20"/>
                <w:szCs w:val="20"/>
              </w:rPr>
            </w:pPr>
          </w:p>
          <w:p w14:paraId="0D1D6DD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0A982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A7D11D3" w14:textId="1A08EB5D"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0B21A1D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449CAC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F53E2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79664352" w14:textId="77777777" w:rsidTr="000B2A38">
        <w:trPr>
          <w:cantSplit/>
          <w:trHeight w:val="314"/>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58E37C" w14:textId="115FD7C2"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sidR="007C15D7">
              <w:rPr>
                <w:rFonts w:ascii="Times New Roman" w:hAnsi="Times New Roman" w:cs="Times New Roman"/>
                <w:sz w:val="20"/>
                <w:szCs w:val="20"/>
              </w:rPr>
              <w:t>Obecná psychologie a psychologie osobnosti, psychopatologie</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7F1BE43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C0FC9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4C4898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2DC2CA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03A9AFC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57</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FC9264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12</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02CD77F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1F7FE4D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087C03F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18B04FF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21" w:type="pct"/>
            <w:gridSpan w:val="2"/>
            <w:tcBorders>
              <w:top w:val="single" w:sz="4" w:space="0" w:color="auto"/>
              <w:left w:val="single" w:sz="4" w:space="0" w:color="auto"/>
              <w:right w:val="single" w:sz="4" w:space="0" w:color="auto"/>
            </w:tcBorders>
            <w:shd w:val="clear" w:color="auto" w:fill="FFFFFF" w:themeFill="background1"/>
            <w:hideMark/>
          </w:tcPr>
          <w:p w14:paraId="3EF812D7" w14:textId="65A07F1B"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sidR="004751D4">
              <w:rPr>
                <w:rFonts w:ascii="Times New Roman" w:hAnsi="Times New Roman" w:cs="Times New Roman"/>
                <w:b/>
                <w:sz w:val="20"/>
                <w:szCs w:val="20"/>
              </w:rPr>
              <w:t>Křenovská</w:t>
            </w:r>
            <w:r w:rsidRPr="000D36F2">
              <w:rPr>
                <w:rFonts w:ascii="Times New Roman" w:hAnsi="Times New Roman" w:cs="Times New Roman"/>
                <w:b/>
                <w:sz w:val="20"/>
                <w:szCs w:val="20"/>
              </w:rPr>
              <w:t>, Ph.D.</w:t>
            </w:r>
          </w:p>
          <w:p w14:paraId="4DF79BB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 S 50 %)</w:t>
            </w:r>
          </w:p>
          <w:p w14:paraId="2F1DC4F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Ondřej Vávra</w:t>
            </w:r>
          </w:p>
          <w:p w14:paraId="241A6A3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83" w:type="pct"/>
            <w:gridSpan w:val="2"/>
            <w:tcBorders>
              <w:top w:val="single" w:sz="4" w:space="0" w:color="auto"/>
              <w:left w:val="single" w:sz="4" w:space="0" w:color="auto"/>
              <w:right w:val="single" w:sz="4" w:space="0" w:color="auto"/>
            </w:tcBorders>
            <w:shd w:val="clear" w:color="auto" w:fill="FFFFFF" w:themeFill="background1"/>
            <w:hideMark/>
          </w:tcPr>
          <w:p w14:paraId="246966B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right w:val="single" w:sz="4" w:space="0" w:color="auto"/>
            </w:tcBorders>
            <w:shd w:val="clear" w:color="auto" w:fill="FFFFFF" w:themeFill="background1"/>
            <w:hideMark/>
          </w:tcPr>
          <w:p w14:paraId="7A96772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30050E42"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31A27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Základy somatologie a patologie </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02337F7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CAC9F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5827E8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A3C2AA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413CB5F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11C824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BF435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Zp, 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88825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3</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8FCC32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MUDr. Miroslav Kala, CSc. </w:t>
            </w:r>
          </w:p>
          <w:p w14:paraId="53D7ABE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20 %)</w:t>
            </w:r>
          </w:p>
          <w:p w14:paraId="13EB672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48E05A7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 80 %, C 100 %)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1FC772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2D73014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44305F4B"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00D16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336ECE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FDEC7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465A03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9BF678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3EF32C9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20162A9"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32B8C5" w14:textId="77777777" w:rsidR="00EE53E2" w:rsidRPr="000D36F2" w:rsidRDefault="00EE53E2" w:rsidP="000B2A38">
            <w:pPr>
              <w:spacing w:after="0" w:line="240" w:lineRule="auto"/>
              <w:jc w:val="center"/>
              <w:rPr>
                <w:rFonts w:ascii="Times New Roman" w:hAnsi="Times New Roman" w:cs="Times New Roman"/>
                <w:color w:val="7030A0"/>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E7536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378721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4EBD88A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82FBC7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5E069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61BBDC4F"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C4AB2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Komunikace ve zdravotně sociální práci</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29E7722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F14153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07EDC4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DD4C4C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368E5A0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E21179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26939DA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814E62B" w14:textId="77777777" w:rsidR="00EE53E2" w:rsidRPr="000D36F2" w:rsidRDefault="00EE53E2" w:rsidP="000B2A38">
            <w:pPr>
              <w:spacing w:after="0" w:line="240" w:lineRule="auto"/>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CEBD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A54A54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0C54C6D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(P 100 %)</w:t>
            </w:r>
          </w:p>
          <w:p w14:paraId="2B5E101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529BE2E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15B7E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6E1B2BC6"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236B2D7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787244CE"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FFB7B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informatiky </w:t>
            </w:r>
          </w:p>
          <w:p w14:paraId="33389CDC" w14:textId="77777777" w:rsidR="00EE53E2" w:rsidRPr="000D36F2" w:rsidRDefault="00EE53E2" w:rsidP="000B2A38">
            <w:pPr>
              <w:spacing w:after="0" w:line="240" w:lineRule="auto"/>
              <w:rPr>
                <w:rFonts w:ascii="Times New Roman" w:hAnsi="Times New Roman" w:cs="Times New Roman"/>
                <w:sz w:val="20"/>
                <w:szCs w:val="20"/>
              </w:rPr>
            </w:pPr>
          </w:p>
          <w:p w14:paraId="1DE67D9D" w14:textId="77777777" w:rsidR="00EE53E2" w:rsidRPr="000D36F2" w:rsidRDefault="00EE53E2" w:rsidP="000B2A38">
            <w:pPr>
              <w:spacing w:after="0" w:line="240" w:lineRule="auto"/>
              <w:rPr>
                <w:rFonts w:ascii="Times New Roman" w:hAnsi="Times New Roman" w:cs="Times New Roman"/>
                <w:sz w:val="20"/>
                <w:szCs w:val="20"/>
              </w:rPr>
            </w:pPr>
          </w:p>
          <w:p w14:paraId="2E6DB3C6" w14:textId="77777777" w:rsidR="00EE53E2" w:rsidRPr="000D36F2" w:rsidRDefault="00EE53E2" w:rsidP="000B2A38">
            <w:pPr>
              <w:spacing w:after="0" w:line="240" w:lineRule="auto"/>
              <w:rPr>
                <w:rFonts w:ascii="Times New Roman" w:hAnsi="Times New Roman" w:cs="Times New Roman"/>
                <w:sz w:val="20"/>
                <w:szCs w:val="20"/>
              </w:rPr>
            </w:pP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41966E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30E680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1AB8C1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D710B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21A93F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24</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508518E"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2D987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3EEC0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BF126A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Ing. Bc. Pavel Vařacha, Ph.D.</w:t>
            </w:r>
          </w:p>
          <w:p w14:paraId="5D6590C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p w14:paraId="1C707C5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Doktorand FAI</w:t>
            </w:r>
          </w:p>
          <w:p w14:paraId="225EB8C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6E2587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5469C332"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2B6DC540"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52C6856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První pomoc a zajišťování zdravotní péče v mimořádných </w:t>
            </w:r>
            <w:r w:rsidRPr="000D36F2">
              <w:rPr>
                <w:rFonts w:ascii="Times New Roman" w:hAnsi="Times New Roman" w:cs="Times New Roman"/>
                <w:sz w:val="20"/>
                <w:szCs w:val="20"/>
              </w:rPr>
              <w:br/>
              <w:t>a krizových situacích</w:t>
            </w:r>
          </w:p>
        </w:tc>
        <w:tc>
          <w:tcPr>
            <w:tcW w:w="152" w:type="pct"/>
            <w:tcBorders>
              <w:top w:val="single" w:sz="4" w:space="0" w:color="auto"/>
              <w:left w:val="single" w:sz="4" w:space="0" w:color="auto"/>
              <w:bottom w:val="single" w:sz="4" w:space="0" w:color="auto"/>
              <w:right w:val="single" w:sz="4" w:space="0" w:color="auto"/>
            </w:tcBorders>
            <w:shd w:val="clear" w:color="auto" w:fill="FFFFFF" w:themeFill="background1"/>
          </w:tcPr>
          <w:p w14:paraId="24F88FE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EB5F97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86"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6314FC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CE92F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5BE9938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39</w:t>
            </w:r>
          </w:p>
        </w:tc>
        <w:tc>
          <w:tcPr>
            <w:tcW w:w="279"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ACD94E9"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D6739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1CD2C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5CFDAB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p w14:paraId="02075D7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p w14:paraId="6F98E7F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Jitka Hůsková, Ph.D. </w:t>
            </w:r>
          </w:p>
          <w:p w14:paraId="580874E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50 %)</w:t>
            </w:r>
          </w:p>
        </w:tc>
        <w:tc>
          <w:tcPr>
            <w:tcW w:w="28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779C84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7604A65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7CAFD86D" w14:textId="77777777" w:rsidTr="000B2A38">
        <w:trPr>
          <w:cantSplit/>
          <w:trHeight w:val="115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2D34EEE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Praxe a její supervize 1 </w:t>
            </w: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2BE1F2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40 hodin za semestr</w:t>
            </w:r>
          </w:p>
          <w:p w14:paraId="32BD47E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227D0A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 hodiny za semestr supervize k praxi</w:t>
            </w:r>
          </w:p>
          <w:p w14:paraId="31FAE60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(49 hodin)</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0156E04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7CE5C4F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5C185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3C3DBC2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2769344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0A07ACD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37F53A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26BA194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C693F57"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271402D6"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0EB60D" w14:textId="27F9ECD0" w:rsidR="00EE53E2" w:rsidRPr="000D36F2" w:rsidRDefault="007C15D7" w:rsidP="000B2A38">
            <w:pPr>
              <w:pStyle w:val="Textkomente"/>
            </w:pPr>
            <w:r>
              <w:lastRenderedPageBreak/>
              <w:t xml:space="preserve">Vývojová a sociální psychologie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C6ACC4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82C1C3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6F43F79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D7EFAA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B625B7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775ACD2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7E09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523C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EBA600" w14:textId="7D3B6C65"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sidR="004751D4">
              <w:rPr>
                <w:rFonts w:ascii="Times New Roman" w:hAnsi="Times New Roman" w:cs="Times New Roman"/>
                <w:b/>
                <w:sz w:val="20"/>
                <w:szCs w:val="20"/>
              </w:rPr>
              <w:t>Křenovská</w:t>
            </w:r>
            <w:r w:rsidRPr="000D36F2">
              <w:rPr>
                <w:rFonts w:ascii="Times New Roman" w:hAnsi="Times New Roman" w:cs="Times New Roman"/>
                <w:b/>
                <w:sz w:val="20"/>
                <w:szCs w:val="20"/>
              </w:rPr>
              <w:t>, Ph.D.</w:t>
            </w:r>
          </w:p>
          <w:p w14:paraId="274C47D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100 %)</w:t>
            </w:r>
          </w:p>
          <w:p w14:paraId="346C9DB5" w14:textId="77777777" w:rsidR="00EE53E2" w:rsidRPr="000D36F2" w:rsidRDefault="00EE53E2" w:rsidP="000B2A38">
            <w:pPr>
              <w:spacing w:after="0" w:line="240" w:lineRule="auto"/>
              <w:rPr>
                <w:rFonts w:ascii="Times New Roman" w:hAnsi="Times New Roman" w:cs="Times New Roman"/>
                <w:sz w:val="20"/>
                <w:szCs w:val="20"/>
              </w:rPr>
            </w:pP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5EAEE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60D5952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CC8313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6B5CD23B" w14:textId="77777777" w:rsidTr="000B2A38">
        <w:trPr>
          <w:cantSplit/>
          <w:trHeight w:val="28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45BDA41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politika 1</w:t>
            </w:r>
          </w:p>
          <w:p w14:paraId="174C9964" w14:textId="77777777" w:rsidR="00EE53E2" w:rsidRPr="000D36F2" w:rsidRDefault="00EE53E2" w:rsidP="000B2A38">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0A54A0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p w14:paraId="10169B7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E569C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6BD071D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36AB40B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62DE3B3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2938B0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14A16C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25A000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p w14:paraId="11C014FE"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10F1FE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ECA11D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91A29A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1BBC1A3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A46C58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p w14:paraId="281507E4" w14:textId="77777777" w:rsidR="00EE53E2" w:rsidRPr="000D36F2" w:rsidRDefault="00EE53E2" w:rsidP="000B2A38">
            <w:pPr>
              <w:spacing w:after="0" w:line="240" w:lineRule="auto"/>
              <w:rPr>
                <w:rFonts w:ascii="Times New Roman" w:hAnsi="Times New Roman" w:cs="Times New Roman"/>
                <w:color w:val="00B050"/>
                <w:sz w:val="20"/>
                <w:szCs w:val="20"/>
              </w:rPr>
            </w:pPr>
            <w:r w:rsidRPr="000D36F2">
              <w:rPr>
                <w:rFonts w:ascii="Times New Roman" w:hAnsi="Times New Roman" w:cs="Times New Roman"/>
                <w:sz w:val="20"/>
                <w:szCs w:val="20"/>
              </w:rPr>
              <w:t>(P, 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9DC779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9E5AE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72A3F651"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FA10D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Základy ochrany a podpory veřejného zdraví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E6558E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111853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1830784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682375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1C9124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53</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073B1DA0"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01EC2C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C6F254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F5A7B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12FEFE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47130AE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w:t>
            </w:r>
          </w:p>
          <w:p w14:paraId="4096B456" w14:textId="32EB7204"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70910E5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7E054A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41B9EB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49E11DCC"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2D719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ošetřovatelství</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56BAAE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E888C8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6784EA3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11B316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B421C7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724A22E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129911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B020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E5808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0481856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77E794A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Anna Krátká, PhD.</w:t>
            </w:r>
          </w:p>
          <w:p w14:paraId="0A3E115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A2C5E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3442F8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611C7F29"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5C40F25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Teorie sociální práce</w:t>
            </w:r>
          </w:p>
          <w:p w14:paraId="429D447A" w14:textId="77777777" w:rsidR="00EE53E2" w:rsidRPr="000D36F2" w:rsidRDefault="00EE53E2" w:rsidP="000B2A38">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658CC7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37A9E54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BCC9C2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4390083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07991E9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18369E0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2596E5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BEA42B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250D404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p w14:paraId="08684C60"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2446AB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462104C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7BC1520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4274F3E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1BBD5CC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4A9C134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609D843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15E5BC2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970B27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37A2C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01CC598E"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D4729E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E1F4CD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1D4EB9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005DEA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DF5306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24EBCD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59</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11AFF2D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26037D9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6EF6DEA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0FC7A43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78F4018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EBD50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Radana Kroutilová Nováková, Ph.D.</w:t>
            </w:r>
          </w:p>
          <w:p w14:paraId="4957B1D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S 50 %) </w:t>
            </w:r>
          </w:p>
          <w:p w14:paraId="444DCE6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77F4550D" w14:textId="77777777" w:rsidR="00EE53E2" w:rsidRPr="000D36F2" w:rsidRDefault="00EE53E2" w:rsidP="000B2A38">
            <w:pPr>
              <w:spacing w:after="0" w:line="240" w:lineRule="auto"/>
              <w:rPr>
                <w:rFonts w:ascii="Times New Roman" w:hAnsi="Times New Roman" w:cs="Times New Roman"/>
                <w:color w:val="00B050"/>
                <w:sz w:val="20"/>
                <w:szCs w:val="20"/>
              </w:rPr>
            </w:pPr>
            <w:r w:rsidRPr="000D36F2">
              <w:rPr>
                <w:rFonts w:ascii="Times New Roman" w:hAnsi="Times New Roman" w:cs="Times New Roman"/>
                <w:sz w:val="20"/>
                <w:szCs w:val="20"/>
              </w:rPr>
              <w:t xml:space="preserve">(P, S 50 %)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36FDBC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54FCF3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4BC93F5F"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944C6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aspekty zdraví a nemoci</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F436DD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8D90BC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49A66A4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047DF1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304733A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62</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3695588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1A71D1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1B8911D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7D289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8ADC09" w14:textId="242DB559"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 </w:t>
            </w:r>
            <w:r w:rsidR="008575F2">
              <w:rPr>
                <w:rFonts w:ascii="Times New Roman" w:hAnsi="Times New Roman" w:cs="Times New Roman"/>
                <w:b/>
                <w:sz w:val="20"/>
                <w:szCs w:val="20"/>
              </w:rPr>
              <w:t>PhDr. Ivana Olecká</w:t>
            </w:r>
            <w:r w:rsidRPr="000D36F2">
              <w:rPr>
                <w:rFonts w:ascii="Times New Roman" w:hAnsi="Times New Roman" w:cs="Times New Roman"/>
                <w:b/>
                <w:sz w:val="20"/>
                <w:szCs w:val="20"/>
              </w:rPr>
              <w:t>, Ph.D.</w:t>
            </w:r>
          </w:p>
          <w:p w14:paraId="6A27FB2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1ADA84E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4C2A25C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F9220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7B9B70B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53FCDD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E53E2" w:rsidRPr="000D36F2" w14:paraId="6A26A037"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0291002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pedagogiky, andragogiky a speciální pedagogiky</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FC057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0ED6A9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0F1F03D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3E21E0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4A7AA4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2F3AFE5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053C261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6F8D71E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2057A44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Pavla Kudlová, PhD.</w:t>
            </w:r>
            <w:r w:rsidRPr="000D36F2">
              <w:rPr>
                <w:rFonts w:ascii="Times New Roman" w:hAnsi="Times New Roman" w:cs="Times New Roman"/>
                <w:sz w:val="20"/>
                <w:szCs w:val="20"/>
              </w:rPr>
              <w:br/>
              <w:t>(P 100%)</w:t>
            </w:r>
          </w:p>
          <w:p w14:paraId="5D4701B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Anna Krátká, PhD.</w:t>
            </w:r>
          </w:p>
          <w:p w14:paraId="0819272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80048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p w14:paraId="4DF3ED6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1E85C3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62B1E026"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6DD4FF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2</w:t>
            </w: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350DB5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 týdny za semestr (160 hodin) praxe</w:t>
            </w:r>
          </w:p>
          <w:p w14:paraId="5FFA9B8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2C2E43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 hodin za semestr supervize k praxi</w:t>
            </w:r>
          </w:p>
          <w:p w14:paraId="05F343F7" w14:textId="1CF50720" w:rsidR="00EE53E2" w:rsidRPr="000D36F2" w:rsidRDefault="001A09A7" w:rsidP="000B2A38">
            <w:pPr>
              <w:spacing w:after="0" w:line="240" w:lineRule="auto"/>
              <w:jc w:val="center"/>
              <w:rPr>
                <w:rFonts w:ascii="Times New Roman" w:hAnsi="Times New Roman" w:cs="Times New Roman"/>
                <w:b/>
                <w:color w:val="FF0000"/>
                <w:sz w:val="20"/>
                <w:szCs w:val="20"/>
              </w:rPr>
            </w:pPr>
            <w:r>
              <w:rPr>
                <w:rFonts w:ascii="Times New Roman" w:hAnsi="Times New Roman" w:cs="Times New Roman"/>
                <w:color w:val="FF0000"/>
                <w:sz w:val="20"/>
                <w:szCs w:val="20"/>
              </w:rPr>
              <w:t>(c</w:t>
            </w:r>
            <w:r w:rsidR="00EE53E2" w:rsidRPr="000D36F2">
              <w:rPr>
                <w:rFonts w:ascii="Times New Roman" w:hAnsi="Times New Roman" w:cs="Times New Roman"/>
                <w:color w:val="FF0000"/>
                <w:sz w:val="20"/>
                <w:szCs w:val="20"/>
              </w:rPr>
              <w:t>elkem 173</w:t>
            </w:r>
            <w:r>
              <w:rPr>
                <w:rFonts w:ascii="Times New Roman" w:hAnsi="Times New Roman" w:cs="Times New Roman"/>
                <w:color w:val="FF0000"/>
                <w:sz w:val="20"/>
                <w:szCs w:val="20"/>
              </w:rPr>
              <w:t xml:space="preserve"> h)</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083024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1CFBCD7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030710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411F1A6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6144774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1AA190F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43429B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D474869"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71F52482"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F103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1</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51941C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4FC17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662CBDE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D7DEC0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2D3DF3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55264C2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944E0A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26AD7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77D2C27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JUDr. Libor Šnédar, Ph.D.</w:t>
            </w:r>
          </w:p>
          <w:p w14:paraId="6B7B6E7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7949318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07FDFCB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5D47E8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3407B60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6DFC77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6668539F"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tcPr>
          <w:p w14:paraId="6486731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Sociální politika 2</w:t>
            </w:r>
          </w:p>
          <w:p w14:paraId="14FAB199" w14:textId="77777777" w:rsidR="00EE53E2" w:rsidRPr="000D36F2" w:rsidRDefault="00EE53E2" w:rsidP="000B2A38">
            <w:pPr>
              <w:spacing w:after="0" w:line="240" w:lineRule="auto"/>
              <w:rPr>
                <w:rFonts w:ascii="Times New Roman" w:hAnsi="Times New Roman" w:cs="Times New Roman"/>
                <w:sz w:val="20"/>
                <w:szCs w:val="20"/>
              </w:rPr>
            </w:pPr>
          </w:p>
          <w:p w14:paraId="707BE570" w14:textId="77777777" w:rsidR="00EE53E2" w:rsidRPr="000D36F2" w:rsidRDefault="00EE53E2" w:rsidP="000B2A38">
            <w:pPr>
              <w:spacing w:after="0" w:line="240" w:lineRule="auto"/>
              <w:rPr>
                <w:rFonts w:ascii="Times New Roman" w:hAnsi="Times New Roman" w:cs="Times New Roman"/>
                <w:sz w:val="20"/>
                <w:szCs w:val="20"/>
              </w:rPr>
            </w:pPr>
          </w:p>
          <w:p w14:paraId="5C1DF5FE" w14:textId="77777777" w:rsidR="00EE53E2" w:rsidRPr="000D36F2" w:rsidRDefault="00EE53E2" w:rsidP="000B2A38">
            <w:pPr>
              <w:spacing w:after="0" w:line="240" w:lineRule="auto"/>
              <w:rPr>
                <w:rFonts w:ascii="Times New Roman" w:hAnsi="Times New Roman" w:cs="Times New Roman"/>
                <w:sz w:val="20"/>
                <w:szCs w:val="20"/>
              </w:rPr>
            </w:pPr>
          </w:p>
          <w:p w14:paraId="0472F84E" w14:textId="77777777" w:rsidR="00EE53E2" w:rsidRPr="000D36F2" w:rsidRDefault="00EE53E2" w:rsidP="000B2A38">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tcPr>
          <w:p w14:paraId="49AC727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77AF5C66"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1D789ED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3772FD5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516CEA6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5A68A94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7C324C3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tcPr>
          <w:p w14:paraId="30A4161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78</w:t>
            </w:r>
          </w:p>
        </w:tc>
        <w:tc>
          <w:tcPr>
            <w:tcW w:w="224" w:type="pct"/>
            <w:tcBorders>
              <w:top w:val="single" w:sz="4" w:space="0" w:color="auto"/>
              <w:left w:val="single" w:sz="4" w:space="0" w:color="auto"/>
              <w:bottom w:val="single" w:sz="4" w:space="0" w:color="auto"/>
              <w:right w:val="single" w:sz="4" w:space="0" w:color="auto"/>
            </w:tcBorders>
          </w:tcPr>
          <w:p w14:paraId="21EFED9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p w14:paraId="0C7A51B0"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tcPr>
          <w:p w14:paraId="4B9C774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C9883F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tcPr>
          <w:p w14:paraId="120B2B7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518E54E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hideMark/>
          </w:tcPr>
          <w:p w14:paraId="5C5D283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p w14:paraId="7CDCCC8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100 %)</w:t>
            </w:r>
          </w:p>
        </w:tc>
        <w:tc>
          <w:tcPr>
            <w:tcW w:w="284" w:type="pct"/>
            <w:gridSpan w:val="2"/>
            <w:tcBorders>
              <w:top w:val="single" w:sz="4" w:space="0" w:color="auto"/>
              <w:left w:val="single" w:sz="4" w:space="0" w:color="auto"/>
              <w:bottom w:val="single" w:sz="4" w:space="0" w:color="auto"/>
              <w:right w:val="single" w:sz="4" w:space="0" w:color="auto"/>
            </w:tcBorders>
            <w:hideMark/>
          </w:tcPr>
          <w:p w14:paraId="3DA01F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8" w:type="pct"/>
            <w:gridSpan w:val="2"/>
            <w:tcBorders>
              <w:top w:val="single" w:sz="4" w:space="0" w:color="auto"/>
              <w:left w:val="single" w:sz="4" w:space="0" w:color="auto"/>
              <w:bottom w:val="single" w:sz="4" w:space="0" w:color="auto"/>
              <w:right w:val="single" w:sz="4" w:space="0" w:color="auto"/>
            </w:tcBorders>
            <w:hideMark/>
          </w:tcPr>
          <w:p w14:paraId="42EF038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276A5638"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5CF05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Základy vnitřního lékařství</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77C79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D58375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0C4F9DA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5F1C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CE692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04A0A47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21D1119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6C9C8A7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791BC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2B504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MUDr. Miroslav Kala, CSc. </w:t>
            </w:r>
          </w:p>
          <w:p w14:paraId="61B362F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20 %)</w:t>
            </w:r>
          </w:p>
          <w:p w14:paraId="39E9BB1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Mgr. Miroslava Kubicová, PhD.</w:t>
            </w:r>
          </w:p>
          <w:p w14:paraId="56BBFF4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80 %, 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53D4C6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BA86D0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70BCEE41" w14:textId="77777777" w:rsidTr="000B2A38">
        <w:trPr>
          <w:cantSplit/>
          <w:trHeight w:val="138"/>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7A652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chirurgie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388707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44EC45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2CCF324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3C853C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743343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45</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837E96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24027ED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EC9F20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57A9A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151A3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5E9C0EE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23F4294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Mgr. Miroslava Kubicová, PhD.</w:t>
            </w:r>
          </w:p>
          <w:p w14:paraId="68E06A9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46564D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0D9707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6966CDAB"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1B0D301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sociální práce</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3F9F12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06A4BA5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88C466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3876F31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46582FB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02A629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514BA5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73D1E4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7EC05E7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p w14:paraId="34F5DE9E"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576A1AF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1C98EE6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31FE2D7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7F225450"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shd w:val="clear" w:color="auto" w:fill="FFFFFF" w:themeFill="background1"/>
            <w:hideMark/>
          </w:tcPr>
          <w:p w14:paraId="6309827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Roman Božik, Ph.D.</w:t>
            </w:r>
          </w:p>
          <w:p w14:paraId="7EDEDD6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46DFBD6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p>
          <w:p w14:paraId="10714F3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right w:val="single" w:sz="4" w:space="0" w:color="auto"/>
            </w:tcBorders>
            <w:shd w:val="clear" w:color="auto" w:fill="FFFFFF" w:themeFill="background1"/>
            <w:hideMark/>
          </w:tcPr>
          <w:p w14:paraId="65F8B90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8" w:type="pct"/>
            <w:gridSpan w:val="2"/>
            <w:tcBorders>
              <w:top w:val="single" w:sz="4" w:space="0" w:color="auto"/>
              <w:left w:val="single" w:sz="4" w:space="0" w:color="auto"/>
              <w:right w:val="single" w:sz="4" w:space="0" w:color="auto"/>
            </w:tcBorders>
            <w:shd w:val="clear" w:color="auto" w:fill="FFFFFF" w:themeFill="background1"/>
            <w:hideMark/>
          </w:tcPr>
          <w:p w14:paraId="11E06A9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5E4B72DF"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ED01A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Metody a techniky sociálního výzkumu 1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64FFB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FB2009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0ACD922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B6C87D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DA4C46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69</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150FC08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17</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185A6A8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5FB5118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406D93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46D298F0" w14:textId="77777777" w:rsidR="00EE53E2" w:rsidRPr="000D36F2" w:rsidRDefault="00EE53E2" w:rsidP="000B2A38">
            <w:pPr>
              <w:spacing w:after="0" w:line="240" w:lineRule="auto"/>
              <w:rPr>
                <w:rFonts w:ascii="Times New Roman" w:hAnsi="Times New Roman" w:cs="Times New Roman"/>
                <w:sz w:val="20"/>
                <w:szCs w:val="20"/>
              </w:rPr>
            </w:pPr>
          </w:p>
          <w:p w14:paraId="18421518"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2FEE65" w14:textId="3BEEE9C1"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5BD966C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E4851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7766F0D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331886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18EA32C4"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0F82B47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poradenství a krizové intervence v praxi zdravotně sociálního pracovníka</w:t>
            </w:r>
          </w:p>
          <w:p w14:paraId="2452492B" w14:textId="77777777" w:rsidR="00EE53E2" w:rsidRPr="000D36F2" w:rsidRDefault="00EE53E2" w:rsidP="000B2A38">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3CDCDD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95E751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07BDDD5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9E186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BFD871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71</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835748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45C3FE7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0B04ECA7"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56F76D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D3489DB" w14:textId="77777777" w:rsidR="00EE53E2" w:rsidRPr="000D36F2" w:rsidRDefault="00EE53E2" w:rsidP="000B2A38">
            <w:pPr>
              <w:spacing w:after="0" w:line="240" w:lineRule="auto"/>
              <w:rPr>
                <w:rFonts w:ascii="Times New Roman" w:hAnsi="Times New Roman" w:cs="Times New Roman"/>
                <w:sz w:val="20"/>
                <w:szCs w:val="20"/>
              </w:rPr>
            </w:pPr>
          </w:p>
          <w:p w14:paraId="13997964"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01D2BB4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0C679DB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E1A1F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4B43777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64A3BE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516298B4" w14:textId="77777777" w:rsidTr="000B2A38">
        <w:trPr>
          <w:cantSplit/>
          <w:trHeight w:val="138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BAA554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3</w:t>
            </w:r>
          </w:p>
          <w:p w14:paraId="00958678" w14:textId="77777777" w:rsidR="00EE53E2" w:rsidRPr="000D36F2" w:rsidRDefault="00EE53E2" w:rsidP="000B2A38">
            <w:pPr>
              <w:spacing w:after="0" w:line="240" w:lineRule="auto"/>
              <w:rPr>
                <w:rFonts w:ascii="Times New Roman" w:hAnsi="Times New Roman" w:cs="Times New Roman"/>
                <w:sz w:val="20"/>
                <w:szCs w:val="20"/>
              </w:rPr>
            </w:pPr>
          </w:p>
          <w:p w14:paraId="035453C8" w14:textId="77777777" w:rsidR="00EE53E2" w:rsidRPr="000D36F2" w:rsidRDefault="00EE53E2" w:rsidP="000B2A38">
            <w:pPr>
              <w:spacing w:after="0" w:line="240" w:lineRule="auto"/>
              <w:rPr>
                <w:rFonts w:ascii="Times New Roman" w:hAnsi="Times New Roman" w:cs="Times New Roman"/>
                <w:sz w:val="20"/>
                <w:szCs w:val="20"/>
              </w:rPr>
            </w:pP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51EDD3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1C1AAB1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462168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0AC5AC7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C773DE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658EC8D7"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31BBDE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p w14:paraId="0F654AB4" w14:textId="77777777" w:rsidR="00EE53E2" w:rsidRPr="000D36F2" w:rsidRDefault="00EE53E2" w:rsidP="000B2A38">
            <w:pPr>
              <w:spacing w:after="0" w:line="240" w:lineRule="auto"/>
              <w:rPr>
                <w:rFonts w:ascii="Times New Roman" w:hAnsi="Times New Roman" w:cs="Times New Roman"/>
                <w:sz w:val="20"/>
                <w:szCs w:val="20"/>
              </w:rPr>
            </w:pPr>
          </w:p>
          <w:p w14:paraId="3BEF8BDF" w14:textId="77777777" w:rsidR="00EE53E2" w:rsidRPr="000D36F2" w:rsidRDefault="00EE53E2" w:rsidP="000B2A38">
            <w:pPr>
              <w:spacing w:after="0" w:line="240" w:lineRule="auto"/>
              <w:rPr>
                <w:rFonts w:ascii="Times New Roman" w:hAnsi="Times New Roman" w:cs="Times New Roman"/>
                <w:sz w:val="20"/>
                <w:szCs w:val="20"/>
              </w:rPr>
            </w:pPr>
          </w:p>
          <w:p w14:paraId="6FD5B17E"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7407138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4E85EDE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03047D2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E41160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p w14:paraId="01F70FD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E27A144"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68208B20" w14:textId="77777777" w:rsidTr="000B2A38">
        <w:trPr>
          <w:cantSplit/>
          <w:trHeight w:val="390"/>
        </w:trPr>
        <w:tc>
          <w:tcPr>
            <w:tcW w:w="997" w:type="pct"/>
            <w:tcBorders>
              <w:top w:val="single" w:sz="4" w:space="0" w:color="auto"/>
              <w:left w:val="single" w:sz="4" w:space="0" w:color="auto"/>
              <w:right w:val="single" w:sz="4" w:space="0" w:color="auto"/>
            </w:tcBorders>
            <w:shd w:val="clear" w:color="auto" w:fill="FFFFFF" w:themeFill="background1"/>
            <w:vAlign w:val="center"/>
            <w:hideMark/>
          </w:tcPr>
          <w:p w14:paraId="4E890AA1" w14:textId="77777777" w:rsidR="00EE53E2" w:rsidRPr="000D36F2" w:rsidRDefault="00EE53E2" w:rsidP="000B2A38">
            <w:pPr>
              <w:spacing w:after="0"/>
              <w:rPr>
                <w:rFonts w:ascii="Times New Roman" w:hAnsi="Times New Roman" w:cs="Times New Roman"/>
                <w:color w:val="FF0000"/>
                <w:sz w:val="20"/>
                <w:szCs w:val="20"/>
              </w:rPr>
            </w:pPr>
            <w:r w:rsidRPr="000D36F2">
              <w:rPr>
                <w:rFonts w:ascii="Times New Roman" w:hAnsi="Times New Roman" w:cs="Times New Roman"/>
                <w:sz w:val="20"/>
                <w:szCs w:val="20"/>
              </w:rPr>
              <w:t>Seminář k bakalářské práci 1</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A69A92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28A9E1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5ADF0A3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9975BC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EA9014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34A25FF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429" w:type="pct"/>
            <w:tcBorders>
              <w:top w:val="single" w:sz="4" w:space="0" w:color="auto"/>
              <w:left w:val="single" w:sz="4" w:space="0" w:color="auto"/>
              <w:right w:val="single" w:sz="4" w:space="0" w:color="auto"/>
            </w:tcBorders>
            <w:shd w:val="clear" w:color="auto" w:fill="FFFFFF" w:themeFill="background1"/>
            <w:vAlign w:val="center"/>
            <w:hideMark/>
          </w:tcPr>
          <w:p w14:paraId="5448BE61" w14:textId="77777777" w:rsidR="00EE53E2" w:rsidRPr="000D36F2" w:rsidRDefault="00EE53E2" w:rsidP="000B2A38">
            <w:pPr>
              <w:spacing w:after="0"/>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right w:val="single" w:sz="4" w:space="0" w:color="auto"/>
            </w:tcBorders>
            <w:shd w:val="clear" w:color="auto" w:fill="FFFFFF" w:themeFill="background1"/>
            <w:vAlign w:val="center"/>
          </w:tcPr>
          <w:p w14:paraId="05BC70CC" w14:textId="77777777" w:rsidR="00EE53E2" w:rsidRPr="00BB62A7" w:rsidRDefault="00EE53E2" w:rsidP="000B2A38">
            <w:pPr>
              <w:spacing w:after="0"/>
              <w:jc w:val="center"/>
              <w:rPr>
                <w:rFonts w:ascii="Times New Roman" w:hAnsi="Times New Roman" w:cs="Times New Roman"/>
                <w:sz w:val="20"/>
                <w:szCs w:val="20"/>
              </w:rPr>
            </w:pPr>
            <w:r w:rsidRPr="00BB62A7">
              <w:rPr>
                <w:rFonts w:ascii="Times New Roman" w:hAnsi="Times New Roman" w:cs="Times New Roman"/>
                <w:sz w:val="20"/>
                <w:szCs w:val="20"/>
              </w:rPr>
              <w:t>2</w:t>
            </w:r>
          </w:p>
        </w:tc>
        <w:tc>
          <w:tcPr>
            <w:tcW w:w="1216" w:type="pct"/>
            <w:tcBorders>
              <w:top w:val="single" w:sz="4" w:space="0" w:color="auto"/>
              <w:left w:val="single" w:sz="4" w:space="0" w:color="auto"/>
              <w:right w:val="single" w:sz="4" w:space="0" w:color="auto"/>
            </w:tcBorders>
            <w:shd w:val="clear" w:color="auto" w:fill="FFFFFF" w:themeFill="background1"/>
            <w:vAlign w:val="center"/>
            <w:hideMark/>
          </w:tcPr>
          <w:p w14:paraId="3E9F286D" w14:textId="0E36EF90" w:rsidR="00777993" w:rsidRPr="00BB62A7" w:rsidRDefault="00777993" w:rsidP="00777993">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 xml:space="preserve">doc. RNDr. Jaroslava Pavelková, CSc. </w:t>
            </w:r>
          </w:p>
          <w:p w14:paraId="18976C51" w14:textId="23062AA8" w:rsidR="00EE53E2" w:rsidRPr="00BB62A7" w:rsidRDefault="00EE53E2" w:rsidP="000B2A38">
            <w:pPr>
              <w:spacing w:after="0"/>
              <w:rPr>
                <w:rFonts w:ascii="Times New Roman" w:hAnsi="Times New Roman" w:cs="Times New Roman"/>
                <w:sz w:val="20"/>
                <w:szCs w:val="20"/>
              </w:rPr>
            </w:pPr>
            <w:r w:rsidRPr="00BB62A7">
              <w:rPr>
                <w:rFonts w:ascii="Times New Roman" w:hAnsi="Times New Roman" w:cs="Times New Roman"/>
                <w:sz w:val="20"/>
                <w:szCs w:val="20"/>
              </w:rPr>
              <w:t>(S70 %)</w:t>
            </w:r>
          </w:p>
          <w:p w14:paraId="47558093" w14:textId="47E17818" w:rsidR="00777993" w:rsidRPr="00BB62A7" w:rsidRDefault="008575F2" w:rsidP="000B2A38">
            <w:pPr>
              <w:spacing w:after="0" w:line="240" w:lineRule="auto"/>
              <w:rPr>
                <w:rFonts w:ascii="Times New Roman" w:hAnsi="Times New Roman" w:cs="Times New Roman"/>
                <w:b/>
                <w:sz w:val="20"/>
                <w:szCs w:val="20"/>
              </w:rPr>
            </w:pPr>
            <w:r>
              <w:rPr>
                <w:rFonts w:ascii="Times New Roman" w:hAnsi="Times New Roman" w:cs="Times New Roman"/>
                <w:sz w:val="20"/>
                <w:szCs w:val="20"/>
              </w:rPr>
              <w:t>PhDr. Ivana Olecká</w:t>
            </w:r>
            <w:r w:rsidR="00777993" w:rsidRPr="00BB62A7">
              <w:rPr>
                <w:rFonts w:ascii="Times New Roman" w:hAnsi="Times New Roman" w:cs="Times New Roman"/>
                <w:sz w:val="20"/>
                <w:szCs w:val="20"/>
              </w:rPr>
              <w:t>, Ph.D</w:t>
            </w:r>
            <w:r w:rsidR="00777993" w:rsidRPr="00BB62A7">
              <w:rPr>
                <w:rFonts w:ascii="Times New Roman" w:hAnsi="Times New Roman" w:cs="Times New Roman"/>
                <w:b/>
                <w:sz w:val="20"/>
                <w:szCs w:val="20"/>
              </w:rPr>
              <w:t>.</w:t>
            </w:r>
          </w:p>
          <w:p w14:paraId="54A3CB08" w14:textId="77777777" w:rsidR="00EE53E2" w:rsidRPr="00BB62A7" w:rsidRDefault="00EE53E2" w:rsidP="000B2A38">
            <w:pPr>
              <w:spacing w:after="0"/>
              <w:rPr>
                <w:rFonts w:ascii="Times New Roman" w:hAnsi="Times New Roman" w:cs="Times New Roman"/>
                <w:sz w:val="20"/>
                <w:szCs w:val="20"/>
              </w:rPr>
            </w:pPr>
            <w:r w:rsidRPr="00BB62A7">
              <w:rPr>
                <w:rFonts w:ascii="Times New Roman" w:hAnsi="Times New Roman" w:cs="Times New Roman"/>
                <w:sz w:val="20"/>
                <w:szCs w:val="20"/>
              </w:rPr>
              <w:t>(S 30 %)</w:t>
            </w:r>
          </w:p>
        </w:tc>
        <w:tc>
          <w:tcPr>
            <w:tcW w:w="284" w:type="pct"/>
            <w:gridSpan w:val="2"/>
            <w:tcBorders>
              <w:top w:val="single" w:sz="4" w:space="0" w:color="auto"/>
              <w:left w:val="single" w:sz="4" w:space="0" w:color="auto"/>
              <w:right w:val="single" w:sz="4" w:space="0" w:color="auto"/>
            </w:tcBorders>
            <w:shd w:val="clear" w:color="auto" w:fill="FFFFFF" w:themeFill="background1"/>
            <w:vAlign w:val="center"/>
            <w:hideMark/>
          </w:tcPr>
          <w:p w14:paraId="2AB0D7E3" w14:textId="77777777" w:rsidR="00EE53E2" w:rsidRPr="000D36F2" w:rsidRDefault="00EE53E2" w:rsidP="000B2A38">
            <w:pPr>
              <w:spacing w:after="0"/>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8" w:type="pct"/>
            <w:gridSpan w:val="2"/>
            <w:tcBorders>
              <w:top w:val="single" w:sz="4" w:space="0" w:color="auto"/>
              <w:left w:val="single" w:sz="4" w:space="0" w:color="auto"/>
              <w:right w:val="single" w:sz="4" w:space="0" w:color="auto"/>
            </w:tcBorders>
            <w:shd w:val="clear" w:color="auto" w:fill="FFFFFF" w:themeFill="background1"/>
            <w:vAlign w:val="center"/>
            <w:hideMark/>
          </w:tcPr>
          <w:p w14:paraId="5D56DB1B" w14:textId="77777777" w:rsidR="00EE53E2" w:rsidRPr="000D36F2" w:rsidRDefault="00EE53E2" w:rsidP="000B2A38">
            <w:pPr>
              <w:spacing w:after="0"/>
              <w:jc w:val="center"/>
              <w:rPr>
                <w:rFonts w:ascii="Times New Roman" w:hAnsi="Times New Roman" w:cs="Times New Roman"/>
                <w:sz w:val="20"/>
                <w:szCs w:val="20"/>
              </w:rPr>
            </w:pPr>
          </w:p>
        </w:tc>
      </w:tr>
      <w:tr w:rsidR="00EE53E2" w:rsidRPr="000D36F2" w14:paraId="0D076FC9"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862F2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2</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DCCC86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4312FA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6DFEB6E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FBC429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4547AF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7FD5DB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004F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0818C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4AAAB18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JUDr. Libor Šnédar, Ph.D.</w:t>
            </w:r>
          </w:p>
          <w:p w14:paraId="1168725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6EF72A3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1B1BDCD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p w14:paraId="16F51CC6" w14:textId="77777777" w:rsidR="00EE53E2" w:rsidRPr="000D36F2" w:rsidRDefault="00EE53E2" w:rsidP="000B2A38">
            <w:pPr>
              <w:spacing w:after="0" w:line="240" w:lineRule="auto"/>
              <w:rPr>
                <w:rFonts w:ascii="Times New Roman" w:hAnsi="Times New Roman" w:cs="Times New Roman"/>
                <w:sz w:val="20"/>
                <w:szCs w:val="20"/>
              </w:rPr>
            </w:pP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45D8F8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2457FF5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EEB898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7EB18153"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71583BE5" w14:textId="00023ED6" w:rsidR="00EE53E2" w:rsidRPr="000D36F2" w:rsidRDefault="00182E7C"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p>
          <w:p w14:paraId="60FEC423" w14:textId="77777777" w:rsidR="00EE53E2" w:rsidRPr="000D36F2" w:rsidRDefault="00EE53E2" w:rsidP="000B2A38">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8B76D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002BB9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23E2F99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58E64C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52BE27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63F2ACB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D9A6F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E88AC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6" w:type="pct"/>
            <w:tcBorders>
              <w:top w:val="single" w:sz="4" w:space="0" w:color="auto"/>
              <w:left w:val="single" w:sz="4" w:space="0" w:color="auto"/>
              <w:right w:val="single" w:sz="4" w:space="0" w:color="auto"/>
            </w:tcBorders>
            <w:shd w:val="clear" w:color="auto" w:fill="FFFFFF" w:themeFill="background1"/>
            <w:hideMark/>
          </w:tcPr>
          <w:p w14:paraId="732013B5" w14:textId="662AFC48" w:rsidR="00EE53E2" w:rsidRPr="000D36F2" w:rsidRDefault="00752E6A" w:rsidP="000B2A38">
            <w:pPr>
              <w:spacing w:after="0" w:line="240" w:lineRule="auto"/>
              <w:rPr>
                <w:rFonts w:ascii="Times New Roman" w:hAnsi="Times New Roman" w:cs="Times New Roman"/>
                <w:b/>
                <w:color w:val="000000" w:themeColor="text1"/>
                <w:sz w:val="20"/>
                <w:szCs w:val="20"/>
              </w:rPr>
            </w:pPr>
            <w:hyperlink r:id="rId18" w:history="1">
              <w:r w:rsidR="00EE53E2" w:rsidRPr="000D36F2">
                <w:rPr>
                  <w:rStyle w:val="Hypertextovodkaz"/>
                  <w:rFonts w:ascii="Times New Roman" w:hAnsi="Times New Roman" w:cs="Times New Roman"/>
                  <w:b/>
                  <w:color w:val="000000" w:themeColor="text1"/>
                  <w:sz w:val="20"/>
                  <w:szCs w:val="20"/>
                  <w:u w:val="none"/>
                </w:rPr>
                <w:t xml:space="preserve">Mgr. Marcela </w:t>
              </w:r>
              <w:r w:rsidR="004751D4">
                <w:rPr>
                  <w:rStyle w:val="Hypertextovodkaz"/>
                  <w:rFonts w:ascii="Times New Roman" w:hAnsi="Times New Roman" w:cs="Times New Roman"/>
                  <w:b/>
                  <w:color w:val="000000" w:themeColor="text1"/>
                  <w:sz w:val="20"/>
                  <w:szCs w:val="20"/>
                  <w:u w:val="none"/>
                </w:rPr>
                <w:t>Křenovská</w:t>
              </w:r>
              <w:r w:rsidR="00EE53E2" w:rsidRPr="000D36F2">
                <w:rPr>
                  <w:rStyle w:val="Hypertextovodkaz"/>
                  <w:rFonts w:ascii="Times New Roman" w:hAnsi="Times New Roman" w:cs="Times New Roman"/>
                  <w:b/>
                  <w:color w:val="000000" w:themeColor="text1"/>
                  <w:sz w:val="20"/>
                  <w:szCs w:val="20"/>
                  <w:u w:val="none"/>
                </w:rPr>
                <w:t>, Ph.D.</w:t>
              </w:r>
            </w:hyperlink>
          </w:p>
          <w:p w14:paraId="30A101C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p w14:paraId="2BCE5FC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Mgr. Naděžda Špatenková, Ph.D.</w:t>
            </w:r>
          </w:p>
          <w:p w14:paraId="273C198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tc>
        <w:tc>
          <w:tcPr>
            <w:tcW w:w="284" w:type="pct"/>
            <w:gridSpan w:val="2"/>
            <w:tcBorders>
              <w:top w:val="single" w:sz="4" w:space="0" w:color="auto"/>
              <w:left w:val="single" w:sz="4" w:space="0" w:color="auto"/>
              <w:right w:val="single" w:sz="4" w:space="0" w:color="auto"/>
            </w:tcBorders>
            <w:shd w:val="clear" w:color="auto" w:fill="FFFFFF" w:themeFill="background1"/>
          </w:tcPr>
          <w:p w14:paraId="47ABFC2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2BF623AA"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right w:val="single" w:sz="4" w:space="0" w:color="auto"/>
            </w:tcBorders>
            <w:shd w:val="clear" w:color="auto" w:fill="FFFFFF" w:themeFill="background1"/>
            <w:hideMark/>
          </w:tcPr>
          <w:p w14:paraId="1CC2F80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ZT</w:t>
            </w:r>
          </w:p>
        </w:tc>
      </w:tr>
      <w:tr w:rsidR="00EE53E2" w:rsidRPr="000D36F2" w14:paraId="72F85D81"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BB3F1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pediatrie a sociální pediatrie</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C71466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0A5C10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11EB99B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673D4D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4B94F7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042B534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0D261E1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0A5C14CC" w14:textId="77777777" w:rsidR="00EE53E2" w:rsidRPr="000D36F2" w:rsidRDefault="00EE53E2" w:rsidP="000B2A38">
            <w:pPr>
              <w:spacing w:after="0" w:line="240" w:lineRule="auto"/>
              <w:rPr>
                <w:rFonts w:ascii="Times New Roman" w:hAnsi="Times New Roman" w:cs="Times New Roman"/>
                <w:sz w:val="20"/>
                <w:szCs w:val="20"/>
              </w:rPr>
            </w:pPr>
          </w:p>
          <w:p w14:paraId="09968671" w14:textId="77777777" w:rsidR="00EE53E2" w:rsidRPr="000D36F2" w:rsidRDefault="00EE53E2" w:rsidP="000B2A38">
            <w:pPr>
              <w:spacing w:after="0" w:line="240" w:lineRule="auto"/>
              <w:rPr>
                <w:rFonts w:ascii="Times New Roman" w:hAnsi="Times New Roman" w:cs="Times New Roman"/>
                <w:sz w:val="20"/>
                <w:szCs w:val="20"/>
              </w:rPr>
            </w:pPr>
          </w:p>
          <w:p w14:paraId="6EB05698" w14:textId="77777777" w:rsidR="00EE53E2" w:rsidRPr="000D36F2" w:rsidRDefault="00EE53E2" w:rsidP="000B2A38">
            <w:pPr>
              <w:spacing w:after="0" w:line="240" w:lineRule="auto"/>
              <w:rPr>
                <w:rFonts w:ascii="Times New Roman" w:hAnsi="Times New Roman" w:cs="Times New Roman"/>
                <w:sz w:val="20"/>
                <w:szCs w:val="20"/>
              </w:rPr>
            </w:pPr>
          </w:p>
          <w:p w14:paraId="7DF6F23C" w14:textId="77777777" w:rsidR="00EE53E2" w:rsidRPr="000D36F2" w:rsidRDefault="00EE53E2" w:rsidP="000B2A38">
            <w:pPr>
              <w:spacing w:after="0" w:line="240" w:lineRule="auto"/>
              <w:rPr>
                <w:rFonts w:ascii="Times New Roman" w:hAnsi="Times New Roman" w:cs="Times New Roman"/>
                <w:sz w:val="20"/>
                <w:szCs w:val="20"/>
              </w:rPr>
            </w:pPr>
          </w:p>
          <w:p w14:paraId="05B7F31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7CF586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7239CC8F" w14:textId="77777777" w:rsidR="00EE53E2" w:rsidRPr="000D36F2" w:rsidRDefault="00EE53E2" w:rsidP="000B2A38">
            <w:pPr>
              <w:spacing w:after="0" w:line="240" w:lineRule="auto"/>
              <w:jc w:val="center"/>
              <w:rPr>
                <w:rFonts w:ascii="Times New Roman" w:hAnsi="Times New Roman" w:cs="Times New Roman"/>
                <w:sz w:val="20"/>
                <w:szCs w:val="20"/>
              </w:rPr>
            </w:pPr>
          </w:p>
          <w:p w14:paraId="2E698BA7" w14:textId="77777777" w:rsidR="00EE53E2" w:rsidRPr="000D36F2" w:rsidRDefault="00EE53E2" w:rsidP="000B2A38">
            <w:pPr>
              <w:spacing w:after="0" w:line="240" w:lineRule="auto"/>
              <w:jc w:val="center"/>
              <w:rPr>
                <w:rFonts w:ascii="Times New Roman" w:hAnsi="Times New Roman" w:cs="Times New Roman"/>
                <w:sz w:val="20"/>
                <w:szCs w:val="20"/>
              </w:rPr>
            </w:pPr>
          </w:p>
          <w:p w14:paraId="221F4955" w14:textId="77777777" w:rsidR="00EE53E2" w:rsidRPr="000D36F2" w:rsidRDefault="00EE53E2" w:rsidP="000B2A38">
            <w:pPr>
              <w:spacing w:after="0" w:line="240" w:lineRule="auto"/>
              <w:jc w:val="center"/>
              <w:rPr>
                <w:rFonts w:ascii="Times New Roman" w:hAnsi="Times New Roman" w:cs="Times New Roman"/>
                <w:sz w:val="20"/>
                <w:szCs w:val="20"/>
              </w:rPr>
            </w:pPr>
          </w:p>
          <w:p w14:paraId="254CF62E" w14:textId="77777777" w:rsidR="00EE53E2" w:rsidRPr="000D36F2" w:rsidRDefault="00EE53E2" w:rsidP="000B2A38">
            <w:pPr>
              <w:spacing w:after="0" w:line="240" w:lineRule="auto"/>
              <w:jc w:val="center"/>
              <w:rPr>
                <w:rFonts w:ascii="Times New Roman" w:hAnsi="Times New Roman" w:cs="Times New Roman"/>
                <w:sz w:val="20"/>
                <w:szCs w:val="20"/>
              </w:rPr>
            </w:pPr>
          </w:p>
          <w:p w14:paraId="148D145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50ED20" w14:textId="509E2CC6"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52A5909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 30 %) </w:t>
            </w:r>
          </w:p>
          <w:p w14:paraId="34A97C0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MUDr. Jozef Macko, Ph.D.</w:t>
            </w:r>
          </w:p>
          <w:p w14:paraId="6508E53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70 %)</w:t>
            </w:r>
          </w:p>
          <w:p w14:paraId="214EA821" w14:textId="5C764F4E"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Andrea </w:t>
            </w:r>
            <w:r w:rsidR="008575F2">
              <w:rPr>
                <w:rFonts w:ascii="Times New Roman" w:hAnsi="Times New Roman" w:cs="Times New Roman"/>
                <w:sz w:val="20"/>
                <w:szCs w:val="20"/>
              </w:rPr>
              <w:t>Hoffmannová</w:t>
            </w:r>
          </w:p>
          <w:p w14:paraId="6194CD7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49AE8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5DD399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E53E2" w:rsidRPr="000D36F2" w14:paraId="30CB1505"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28086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 xml:space="preserve">Základy geriatrie a </w:t>
            </w:r>
            <w:r w:rsidRPr="000D36F2">
              <w:rPr>
                <w:rFonts w:ascii="Times New Roman" w:hAnsi="Times New Roman" w:cs="Times New Roman"/>
                <w:bCs/>
                <w:sz w:val="20"/>
                <w:szCs w:val="20"/>
              </w:rPr>
              <w:t>sociální gerontologie</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3D7895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EBDEA9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16DC631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FD3305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03F26D8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0660611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3A792D5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55CCF363" w14:textId="77777777" w:rsidR="00EE53E2" w:rsidRPr="000D36F2" w:rsidRDefault="00EE53E2" w:rsidP="000B2A38">
            <w:pPr>
              <w:spacing w:after="0" w:line="240" w:lineRule="auto"/>
              <w:jc w:val="center"/>
              <w:rPr>
                <w:rFonts w:ascii="Times New Roman" w:hAnsi="Times New Roman" w:cs="Times New Roman"/>
                <w:sz w:val="20"/>
                <w:szCs w:val="20"/>
              </w:rPr>
            </w:pPr>
          </w:p>
          <w:p w14:paraId="32A2112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79E0F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B9042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78E044F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 50 %)</w:t>
            </w:r>
          </w:p>
          <w:p w14:paraId="4EC3D0C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492CB8D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3BC98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5372D2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ZT</w:t>
            </w:r>
          </w:p>
        </w:tc>
      </w:tr>
      <w:tr w:rsidR="00EE53E2" w:rsidRPr="000D36F2" w14:paraId="6FAB6322"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79F225F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Komunitní sociální práce</w:t>
            </w:r>
          </w:p>
          <w:p w14:paraId="59A7B465" w14:textId="77777777" w:rsidR="00EE53E2" w:rsidRPr="000D36F2" w:rsidRDefault="00EE53E2" w:rsidP="000B2A38">
            <w:pPr>
              <w:spacing w:after="0" w:line="240" w:lineRule="auto"/>
              <w:rPr>
                <w:rFonts w:ascii="Times New Roman" w:hAnsi="Times New Roman" w:cs="Times New Roman"/>
                <w:sz w:val="20"/>
                <w:szCs w:val="20"/>
              </w:rPr>
            </w:pPr>
          </w:p>
          <w:p w14:paraId="11C0791C" w14:textId="77777777" w:rsidR="00EE53E2" w:rsidRPr="000D36F2" w:rsidRDefault="00EE53E2" w:rsidP="000B2A38">
            <w:pPr>
              <w:spacing w:after="0" w:line="240" w:lineRule="auto"/>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FF2E8A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44D46BC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43820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p w14:paraId="184DC6C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7ACEEC3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F49283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64979F6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64</w:t>
            </w:r>
          </w:p>
          <w:p w14:paraId="27CB8797"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461D7CC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7448BEB9"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25C9B6A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4670A01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69BAB5D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3ADF2CB6"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C304A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3A965FE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p w14:paraId="35E9BD3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630DC05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19810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1CF7AE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147FD330"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FFF" w:themeFill="background1"/>
          </w:tcPr>
          <w:p w14:paraId="1D07006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Metody a techniky sociálního výzkumu 2  </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0A7E67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440EB5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39909A4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B7C834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2C5AFB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75</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24F390E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2F0A73B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3F05004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3DE784D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75E12EE2" w14:textId="77777777" w:rsidR="00EE53E2" w:rsidRPr="000D36F2" w:rsidRDefault="00EE53E2" w:rsidP="000B2A38">
            <w:pPr>
              <w:spacing w:after="0" w:line="240" w:lineRule="auto"/>
              <w:rPr>
                <w:rFonts w:ascii="Times New Roman" w:hAnsi="Times New Roman" w:cs="Times New Roman"/>
                <w:sz w:val="20"/>
                <w:szCs w:val="20"/>
              </w:rPr>
            </w:pPr>
          </w:p>
          <w:p w14:paraId="5AD08611"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FFF" w:themeFill="background1"/>
          </w:tcPr>
          <w:p w14:paraId="0CB41EA8" w14:textId="57037055"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7508DCC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C 100 %)</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009F47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48F53C8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320984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5406D1FA"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06D58CA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Praxe a její supervize 4</w:t>
            </w: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982376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2393C4C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76F1E5A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390346A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DBB37F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225F8FE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47210E4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5A2C8BF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7A02269E" w14:textId="77777777" w:rsidR="00EE53E2" w:rsidRPr="000D36F2" w:rsidRDefault="00EE53E2" w:rsidP="000B2A38">
            <w:pPr>
              <w:spacing w:after="0" w:line="240" w:lineRule="auto"/>
              <w:rPr>
                <w:rFonts w:ascii="Times New Roman" w:hAnsi="Times New Roman" w:cs="Times New Roman"/>
                <w:b/>
                <w:strike/>
                <w:sz w:val="20"/>
                <w:szCs w:val="20"/>
              </w:rPr>
            </w:pPr>
            <w:r w:rsidRPr="000D36F2">
              <w:rPr>
                <w:rFonts w:ascii="Times New Roman" w:hAnsi="Times New Roman" w:cs="Times New Roman"/>
                <w:sz w:val="20"/>
                <w:szCs w:val="20"/>
              </w:rPr>
              <w:t>Mgr. Zlatica Dorková, Ph.D. (supervizor)</w:t>
            </w:r>
          </w:p>
          <w:p w14:paraId="3F907BD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4EB34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p w14:paraId="6E454833" w14:textId="77777777" w:rsidR="00EE53E2" w:rsidRPr="000D36F2" w:rsidRDefault="00EE53E2" w:rsidP="000B2A38">
            <w:pPr>
              <w:spacing w:after="0" w:line="240" w:lineRule="auto"/>
              <w:jc w:val="center"/>
              <w:rPr>
                <w:rFonts w:ascii="Times New Roman" w:hAnsi="Times New Roman" w:cs="Times New Roman"/>
                <w:sz w:val="20"/>
                <w:szCs w:val="20"/>
              </w:rPr>
            </w:pPr>
          </w:p>
          <w:p w14:paraId="72EFB9F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1BF5402"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2668F504" w14:textId="77777777" w:rsidTr="000B2A38">
        <w:trPr>
          <w:cantSplit/>
          <w:trHeight w:val="390"/>
        </w:trPr>
        <w:tc>
          <w:tcPr>
            <w:tcW w:w="997" w:type="pct"/>
            <w:tcBorders>
              <w:top w:val="single" w:sz="4" w:space="0" w:color="auto"/>
              <w:left w:val="single" w:sz="4" w:space="0" w:color="auto"/>
              <w:right w:val="single" w:sz="4" w:space="0" w:color="auto"/>
            </w:tcBorders>
            <w:shd w:val="clear" w:color="auto" w:fill="FFFFFF" w:themeFill="background1"/>
          </w:tcPr>
          <w:p w14:paraId="24B24A6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 k bakalářské práci 2</w:t>
            </w:r>
          </w:p>
        </w:tc>
        <w:tc>
          <w:tcPr>
            <w:tcW w:w="19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6DCF81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6260CF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shd w:val="clear" w:color="auto" w:fill="FFFFFF" w:themeFill="background1"/>
          </w:tcPr>
          <w:p w14:paraId="3CCCBA5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516A96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16D948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37</w:t>
            </w:r>
          </w:p>
        </w:tc>
        <w:tc>
          <w:tcPr>
            <w:tcW w:w="224" w:type="pct"/>
            <w:tcBorders>
              <w:top w:val="single" w:sz="4" w:space="0" w:color="auto"/>
              <w:left w:val="single" w:sz="4" w:space="0" w:color="auto"/>
              <w:bottom w:val="single" w:sz="4" w:space="0" w:color="auto"/>
              <w:right w:val="single" w:sz="4" w:space="0" w:color="auto"/>
            </w:tcBorders>
            <w:shd w:val="clear" w:color="auto" w:fill="FFFFFF" w:themeFill="background1"/>
          </w:tcPr>
          <w:p w14:paraId="03E8F80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429" w:type="pct"/>
            <w:tcBorders>
              <w:top w:val="single" w:sz="4" w:space="0" w:color="auto"/>
              <w:left w:val="single" w:sz="4" w:space="0" w:color="auto"/>
              <w:right w:val="single" w:sz="4" w:space="0" w:color="auto"/>
            </w:tcBorders>
            <w:shd w:val="clear" w:color="auto" w:fill="FFFFFF" w:themeFill="background1"/>
          </w:tcPr>
          <w:p w14:paraId="1B7F38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right w:val="single" w:sz="4" w:space="0" w:color="auto"/>
            </w:tcBorders>
            <w:shd w:val="clear" w:color="auto" w:fill="FFFFFF" w:themeFill="background1"/>
          </w:tcPr>
          <w:p w14:paraId="7A9BBD56" w14:textId="77777777" w:rsidR="00EE53E2" w:rsidRPr="00BB62A7" w:rsidRDefault="00EE53E2" w:rsidP="000B2A38">
            <w:pPr>
              <w:spacing w:after="0" w:line="240" w:lineRule="auto"/>
              <w:jc w:val="center"/>
              <w:rPr>
                <w:rFonts w:ascii="Times New Roman" w:hAnsi="Times New Roman" w:cs="Times New Roman"/>
                <w:sz w:val="20"/>
                <w:szCs w:val="20"/>
              </w:rPr>
            </w:pPr>
            <w:r w:rsidRPr="00BB62A7">
              <w:rPr>
                <w:rFonts w:ascii="Times New Roman" w:hAnsi="Times New Roman" w:cs="Times New Roman"/>
                <w:sz w:val="20"/>
                <w:szCs w:val="20"/>
              </w:rPr>
              <w:t>2</w:t>
            </w:r>
          </w:p>
        </w:tc>
        <w:tc>
          <w:tcPr>
            <w:tcW w:w="1216" w:type="pct"/>
            <w:tcBorders>
              <w:top w:val="single" w:sz="4" w:space="0" w:color="auto"/>
              <w:left w:val="single" w:sz="4" w:space="0" w:color="auto"/>
              <w:right w:val="single" w:sz="4" w:space="0" w:color="auto"/>
            </w:tcBorders>
            <w:shd w:val="clear" w:color="auto" w:fill="FFFFFF" w:themeFill="background1"/>
          </w:tcPr>
          <w:p w14:paraId="0129DC09" w14:textId="35B16B40" w:rsidR="00777993" w:rsidRPr="00BB62A7" w:rsidRDefault="00777993" w:rsidP="000B2A38">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0DB71B33" w14:textId="73182AAB" w:rsidR="00EE53E2" w:rsidRPr="00BB62A7" w:rsidRDefault="00777993" w:rsidP="000B2A38">
            <w:p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 </w:t>
            </w:r>
            <w:r w:rsidR="00EE53E2" w:rsidRPr="00BB62A7">
              <w:rPr>
                <w:rFonts w:ascii="Times New Roman" w:hAnsi="Times New Roman" w:cs="Times New Roman"/>
                <w:sz w:val="20"/>
                <w:szCs w:val="20"/>
              </w:rPr>
              <w:t>(S 70 %)</w:t>
            </w:r>
          </w:p>
          <w:p w14:paraId="393B65DB" w14:textId="4B62BFF0" w:rsidR="00777993" w:rsidRPr="00BB62A7"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777993" w:rsidRPr="00BB62A7">
              <w:rPr>
                <w:rFonts w:ascii="Times New Roman" w:hAnsi="Times New Roman" w:cs="Times New Roman"/>
                <w:sz w:val="20"/>
                <w:szCs w:val="20"/>
              </w:rPr>
              <w:t>, Ph.D.</w:t>
            </w:r>
          </w:p>
          <w:p w14:paraId="11B52633" w14:textId="77777777" w:rsidR="00EE53E2" w:rsidRPr="00BB62A7" w:rsidRDefault="00EE53E2" w:rsidP="000B2A38">
            <w:pPr>
              <w:spacing w:after="0" w:line="240" w:lineRule="auto"/>
              <w:rPr>
                <w:rFonts w:ascii="Times New Roman" w:hAnsi="Times New Roman" w:cs="Times New Roman"/>
                <w:b/>
                <w:sz w:val="20"/>
                <w:szCs w:val="20"/>
              </w:rPr>
            </w:pPr>
            <w:r w:rsidRPr="00BB62A7">
              <w:rPr>
                <w:rFonts w:ascii="Times New Roman" w:hAnsi="Times New Roman" w:cs="Times New Roman"/>
                <w:sz w:val="20"/>
                <w:szCs w:val="20"/>
              </w:rPr>
              <w:t>(S 30 %)</w:t>
            </w:r>
          </w:p>
        </w:tc>
        <w:tc>
          <w:tcPr>
            <w:tcW w:w="284" w:type="pct"/>
            <w:gridSpan w:val="2"/>
            <w:tcBorders>
              <w:top w:val="single" w:sz="4" w:space="0" w:color="auto"/>
              <w:left w:val="single" w:sz="4" w:space="0" w:color="auto"/>
              <w:right w:val="single" w:sz="4" w:space="0" w:color="auto"/>
            </w:tcBorders>
            <w:shd w:val="clear" w:color="auto" w:fill="FFFFFF" w:themeFill="background1"/>
          </w:tcPr>
          <w:p w14:paraId="6D87274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p w14:paraId="74FAA3D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right w:val="single" w:sz="4" w:space="0" w:color="auto"/>
            </w:tcBorders>
            <w:shd w:val="clear" w:color="auto" w:fill="FFFFFF" w:themeFill="background1"/>
          </w:tcPr>
          <w:p w14:paraId="4E6C28E0"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402F4CDA"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tcPr>
          <w:p w14:paraId="238C538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Sociální práce s osobami se zdravotním znevýhodněním</w:t>
            </w:r>
          </w:p>
        </w:tc>
        <w:tc>
          <w:tcPr>
            <w:tcW w:w="194" w:type="pct"/>
            <w:gridSpan w:val="2"/>
            <w:tcBorders>
              <w:top w:val="single" w:sz="4" w:space="0" w:color="auto"/>
              <w:left w:val="single" w:sz="4" w:space="0" w:color="auto"/>
              <w:bottom w:val="single" w:sz="4" w:space="0" w:color="auto"/>
              <w:right w:val="single" w:sz="4" w:space="0" w:color="auto"/>
            </w:tcBorders>
          </w:tcPr>
          <w:p w14:paraId="596E0B6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6DB9788A"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7F52307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p w14:paraId="0F19C8C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6B375C4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5DB99D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14A9676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tcPr>
          <w:p w14:paraId="41F0D14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62</w:t>
            </w:r>
          </w:p>
        </w:tc>
        <w:tc>
          <w:tcPr>
            <w:tcW w:w="224" w:type="pct"/>
            <w:tcBorders>
              <w:top w:val="single" w:sz="4" w:space="0" w:color="auto"/>
              <w:left w:val="single" w:sz="4" w:space="0" w:color="auto"/>
              <w:bottom w:val="single" w:sz="4" w:space="0" w:color="auto"/>
              <w:right w:val="single" w:sz="4" w:space="0" w:color="auto"/>
            </w:tcBorders>
          </w:tcPr>
          <w:p w14:paraId="4E98879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4C96E261"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tcPr>
          <w:p w14:paraId="53778F5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2CC39A6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bottom w:val="single" w:sz="4" w:space="0" w:color="auto"/>
              <w:right w:val="single" w:sz="4" w:space="0" w:color="auto"/>
            </w:tcBorders>
          </w:tcPr>
          <w:p w14:paraId="670672E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7D72BE76"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hideMark/>
          </w:tcPr>
          <w:p w14:paraId="3601BE1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Roman Božik, Ph.D.</w:t>
            </w:r>
          </w:p>
          <w:p w14:paraId="7BE535C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234C84C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w:t>
            </w:r>
          </w:p>
          <w:p w14:paraId="498DD75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bottom w:val="single" w:sz="4" w:space="0" w:color="auto"/>
              <w:right w:val="single" w:sz="4" w:space="0" w:color="auto"/>
            </w:tcBorders>
            <w:hideMark/>
          </w:tcPr>
          <w:p w14:paraId="618A649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bottom w:val="single" w:sz="4" w:space="0" w:color="auto"/>
              <w:right w:val="single" w:sz="4" w:space="0" w:color="auto"/>
            </w:tcBorders>
            <w:hideMark/>
          </w:tcPr>
          <w:p w14:paraId="1542D69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034E23B3" w14:textId="77777777" w:rsidTr="000B2A38">
        <w:trPr>
          <w:cantSplit/>
          <w:trHeight w:val="390"/>
        </w:trPr>
        <w:tc>
          <w:tcPr>
            <w:tcW w:w="997" w:type="pct"/>
            <w:tcBorders>
              <w:top w:val="single" w:sz="4" w:space="0" w:color="auto"/>
              <w:left w:val="single" w:sz="4" w:space="0" w:color="auto"/>
              <w:right w:val="single" w:sz="4" w:space="0" w:color="auto"/>
            </w:tcBorders>
          </w:tcPr>
          <w:p w14:paraId="71A4138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psychiatrie</w:t>
            </w:r>
          </w:p>
        </w:tc>
        <w:tc>
          <w:tcPr>
            <w:tcW w:w="194" w:type="pct"/>
            <w:gridSpan w:val="2"/>
            <w:tcBorders>
              <w:top w:val="single" w:sz="4" w:space="0" w:color="auto"/>
              <w:left w:val="single" w:sz="4" w:space="0" w:color="auto"/>
              <w:bottom w:val="single" w:sz="4" w:space="0" w:color="auto"/>
              <w:right w:val="single" w:sz="4" w:space="0" w:color="auto"/>
            </w:tcBorders>
          </w:tcPr>
          <w:p w14:paraId="3E8EBF3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054AADC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tcPr>
          <w:p w14:paraId="1CF9440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21B34B6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7e</w:t>
            </w:r>
          </w:p>
        </w:tc>
        <w:tc>
          <w:tcPr>
            <w:tcW w:w="291" w:type="pct"/>
            <w:gridSpan w:val="3"/>
            <w:tcBorders>
              <w:top w:val="single" w:sz="4" w:space="0" w:color="auto"/>
              <w:left w:val="single" w:sz="4" w:space="0" w:color="auto"/>
              <w:bottom w:val="single" w:sz="4" w:space="0" w:color="auto"/>
              <w:right w:val="single" w:sz="4" w:space="0" w:color="auto"/>
            </w:tcBorders>
          </w:tcPr>
          <w:p w14:paraId="7660BB9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47</w:t>
            </w:r>
          </w:p>
        </w:tc>
        <w:tc>
          <w:tcPr>
            <w:tcW w:w="224" w:type="pct"/>
            <w:tcBorders>
              <w:top w:val="single" w:sz="4" w:space="0" w:color="auto"/>
              <w:left w:val="single" w:sz="4" w:space="0" w:color="auto"/>
              <w:bottom w:val="single" w:sz="4" w:space="0" w:color="auto"/>
              <w:right w:val="single" w:sz="4" w:space="0" w:color="auto"/>
            </w:tcBorders>
          </w:tcPr>
          <w:p w14:paraId="7809250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29" w:type="pct"/>
            <w:tcBorders>
              <w:top w:val="single" w:sz="4" w:space="0" w:color="auto"/>
              <w:left w:val="single" w:sz="4" w:space="0" w:color="auto"/>
              <w:right w:val="single" w:sz="4" w:space="0" w:color="auto"/>
            </w:tcBorders>
          </w:tcPr>
          <w:p w14:paraId="11DF99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4A1EEFB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1FDFAC1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62DA531C"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6CB3481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MUDr. Pavel Konečný</w:t>
            </w:r>
          </w:p>
          <w:p w14:paraId="34E0876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24B80C9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 (S 100 %)</w:t>
            </w:r>
          </w:p>
        </w:tc>
        <w:tc>
          <w:tcPr>
            <w:tcW w:w="284" w:type="pct"/>
            <w:gridSpan w:val="2"/>
            <w:tcBorders>
              <w:top w:val="single" w:sz="4" w:space="0" w:color="auto"/>
              <w:left w:val="single" w:sz="4" w:space="0" w:color="auto"/>
              <w:right w:val="single" w:sz="4" w:space="0" w:color="auto"/>
            </w:tcBorders>
          </w:tcPr>
          <w:p w14:paraId="43C77B8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right w:val="single" w:sz="4" w:space="0" w:color="auto"/>
            </w:tcBorders>
          </w:tcPr>
          <w:p w14:paraId="56D9F9B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3C73DAF2" w14:textId="77777777" w:rsidTr="000B2A38">
        <w:trPr>
          <w:cantSplit/>
          <w:trHeight w:val="390"/>
        </w:trPr>
        <w:tc>
          <w:tcPr>
            <w:tcW w:w="997" w:type="pct"/>
            <w:tcBorders>
              <w:top w:val="single" w:sz="4" w:space="0" w:color="auto"/>
              <w:left w:val="single" w:sz="4" w:space="0" w:color="auto"/>
              <w:right w:val="single" w:sz="4" w:space="0" w:color="auto"/>
            </w:tcBorders>
          </w:tcPr>
          <w:p w14:paraId="67BC364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se seniory</w:t>
            </w:r>
          </w:p>
        </w:tc>
        <w:tc>
          <w:tcPr>
            <w:tcW w:w="194" w:type="pct"/>
            <w:gridSpan w:val="2"/>
            <w:tcBorders>
              <w:top w:val="single" w:sz="4" w:space="0" w:color="auto"/>
              <w:left w:val="single" w:sz="4" w:space="0" w:color="auto"/>
              <w:bottom w:val="single" w:sz="4" w:space="0" w:color="auto"/>
              <w:right w:val="single" w:sz="4" w:space="0" w:color="auto"/>
            </w:tcBorders>
          </w:tcPr>
          <w:p w14:paraId="3A7C5BF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4FE075A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710E9B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p w14:paraId="5881A506"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00A4B8D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A52D10A"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662A3F6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7DD0393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64</w:t>
            </w:r>
          </w:p>
        </w:tc>
        <w:tc>
          <w:tcPr>
            <w:tcW w:w="224" w:type="pct"/>
            <w:tcBorders>
              <w:top w:val="single" w:sz="4" w:space="0" w:color="auto"/>
              <w:left w:val="single" w:sz="4" w:space="0" w:color="auto"/>
              <w:bottom w:val="single" w:sz="4" w:space="0" w:color="auto"/>
              <w:right w:val="single" w:sz="4" w:space="0" w:color="auto"/>
            </w:tcBorders>
          </w:tcPr>
          <w:p w14:paraId="3831215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4FD9FA2D"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right w:val="single" w:sz="4" w:space="0" w:color="auto"/>
            </w:tcBorders>
          </w:tcPr>
          <w:p w14:paraId="785F60D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7E123546"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1B92A84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644F852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59B3708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53F0923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50 %)</w:t>
            </w:r>
          </w:p>
        </w:tc>
        <w:tc>
          <w:tcPr>
            <w:tcW w:w="284" w:type="pct"/>
            <w:gridSpan w:val="2"/>
            <w:tcBorders>
              <w:top w:val="single" w:sz="4" w:space="0" w:color="auto"/>
              <w:left w:val="single" w:sz="4" w:space="0" w:color="auto"/>
              <w:right w:val="single" w:sz="4" w:space="0" w:color="auto"/>
            </w:tcBorders>
          </w:tcPr>
          <w:p w14:paraId="4F26BB3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right w:val="single" w:sz="4" w:space="0" w:color="auto"/>
            </w:tcBorders>
          </w:tcPr>
          <w:p w14:paraId="1BE85E3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74BBB764" w14:textId="77777777" w:rsidTr="000B2A38">
        <w:trPr>
          <w:cantSplit/>
          <w:trHeight w:val="390"/>
        </w:trPr>
        <w:tc>
          <w:tcPr>
            <w:tcW w:w="997" w:type="pct"/>
            <w:tcBorders>
              <w:top w:val="single" w:sz="4" w:space="0" w:color="auto"/>
              <w:left w:val="single" w:sz="4" w:space="0" w:color="auto"/>
              <w:right w:val="single" w:sz="4" w:space="0" w:color="auto"/>
            </w:tcBorders>
          </w:tcPr>
          <w:p w14:paraId="43A343C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menšinami</w:t>
            </w:r>
          </w:p>
        </w:tc>
        <w:tc>
          <w:tcPr>
            <w:tcW w:w="194" w:type="pct"/>
            <w:gridSpan w:val="2"/>
            <w:tcBorders>
              <w:top w:val="single" w:sz="4" w:space="0" w:color="auto"/>
              <w:left w:val="single" w:sz="4" w:space="0" w:color="auto"/>
              <w:bottom w:val="single" w:sz="4" w:space="0" w:color="auto"/>
              <w:right w:val="single" w:sz="4" w:space="0" w:color="auto"/>
            </w:tcBorders>
          </w:tcPr>
          <w:p w14:paraId="696B857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5CEC79E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p w14:paraId="770D71E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59D8773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6062B5B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45E2694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19EC9D6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64</w:t>
            </w:r>
          </w:p>
        </w:tc>
        <w:tc>
          <w:tcPr>
            <w:tcW w:w="224" w:type="pct"/>
            <w:tcBorders>
              <w:top w:val="single" w:sz="4" w:space="0" w:color="auto"/>
              <w:left w:val="single" w:sz="4" w:space="0" w:color="auto"/>
              <w:bottom w:val="single" w:sz="4" w:space="0" w:color="auto"/>
              <w:right w:val="single" w:sz="4" w:space="0" w:color="auto"/>
            </w:tcBorders>
          </w:tcPr>
          <w:p w14:paraId="2560755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0082E939"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right w:val="single" w:sz="4" w:space="0" w:color="auto"/>
            </w:tcBorders>
          </w:tcPr>
          <w:p w14:paraId="3939D5E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7AD08AA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2D63749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5B7CBBEA" w14:textId="77777777" w:rsidR="00EE53E2" w:rsidRPr="000D36F2" w:rsidRDefault="00EE53E2" w:rsidP="000B2A38">
            <w:pPr>
              <w:spacing w:after="0" w:line="240" w:lineRule="auto"/>
              <w:rPr>
                <w:rFonts w:ascii="Times New Roman" w:hAnsi="Times New Roman" w:cs="Times New Roman"/>
                <w:sz w:val="20"/>
                <w:szCs w:val="20"/>
              </w:rPr>
            </w:pPr>
          </w:p>
          <w:p w14:paraId="5B41F1E6"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0BE9E1F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268F942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w:t>
            </w:r>
          </w:p>
          <w:p w14:paraId="6D3395E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Michaela Vaško </w:t>
            </w:r>
          </w:p>
          <w:p w14:paraId="6F0B854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4" w:type="pct"/>
            <w:gridSpan w:val="2"/>
            <w:tcBorders>
              <w:top w:val="single" w:sz="4" w:space="0" w:color="auto"/>
              <w:left w:val="single" w:sz="4" w:space="0" w:color="auto"/>
              <w:right w:val="single" w:sz="4" w:space="0" w:color="auto"/>
            </w:tcBorders>
          </w:tcPr>
          <w:p w14:paraId="2805E3D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right w:val="single" w:sz="4" w:space="0" w:color="auto"/>
            </w:tcBorders>
          </w:tcPr>
          <w:p w14:paraId="0503901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6577341C" w14:textId="77777777" w:rsidTr="000B2A38">
        <w:trPr>
          <w:cantSplit/>
          <w:trHeight w:val="390"/>
        </w:trPr>
        <w:tc>
          <w:tcPr>
            <w:tcW w:w="997" w:type="pct"/>
            <w:tcBorders>
              <w:top w:val="single" w:sz="4" w:space="0" w:color="auto"/>
              <w:left w:val="single" w:sz="4" w:space="0" w:color="auto"/>
              <w:right w:val="single" w:sz="4" w:space="0" w:color="auto"/>
            </w:tcBorders>
          </w:tcPr>
          <w:p w14:paraId="60776CE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w:t>
            </w:r>
            <w:r>
              <w:rPr>
                <w:rFonts w:ascii="Times New Roman" w:hAnsi="Times New Roman" w:cs="Times New Roman"/>
                <w:sz w:val="20"/>
                <w:szCs w:val="20"/>
              </w:rPr>
              <w:t> </w:t>
            </w:r>
            <w:r w:rsidRPr="000D36F2">
              <w:rPr>
                <w:rFonts w:ascii="Times New Roman" w:hAnsi="Times New Roman" w:cs="Times New Roman"/>
                <w:sz w:val="20"/>
                <w:szCs w:val="20"/>
              </w:rPr>
              <w:t>rodinou</w:t>
            </w:r>
          </w:p>
        </w:tc>
        <w:tc>
          <w:tcPr>
            <w:tcW w:w="194" w:type="pct"/>
            <w:gridSpan w:val="2"/>
            <w:tcBorders>
              <w:top w:val="single" w:sz="4" w:space="0" w:color="auto"/>
              <w:left w:val="single" w:sz="4" w:space="0" w:color="auto"/>
              <w:bottom w:val="single" w:sz="4" w:space="0" w:color="auto"/>
              <w:right w:val="single" w:sz="4" w:space="0" w:color="auto"/>
            </w:tcBorders>
          </w:tcPr>
          <w:p w14:paraId="6099408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724CF20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p w14:paraId="0CEEBE5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3E09769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0C18187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136E4B6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094F18D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66</w:t>
            </w:r>
          </w:p>
        </w:tc>
        <w:tc>
          <w:tcPr>
            <w:tcW w:w="224" w:type="pct"/>
            <w:tcBorders>
              <w:top w:val="single" w:sz="4" w:space="0" w:color="auto"/>
              <w:left w:val="single" w:sz="4" w:space="0" w:color="auto"/>
              <w:bottom w:val="single" w:sz="4" w:space="0" w:color="auto"/>
              <w:right w:val="single" w:sz="4" w:space="0" w:color="auto"/>
            </w:tcBorders>
          </w:tcPr>
          <w:p w14:paraId="3A78BDF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p w14:paraId="451C2F47"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right w:val="single" w:sz="4" w:space="0" w:color="auto"/>
            </w:tcBorders>
          </w:tcPr>
          <w:p w14:paraId="654E976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Zk</w:t>
            </w:r>
          </w:p>
          <w:p w14:paraId="13121CE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38EAF03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280ED104"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5B75482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Mgr. Michaela Vaško </w:t>
            </w:r>
          </w:p>
          <w:p w14:paraId="3D5E589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S 100 %)</w:t>
            </w:r>
          </w:p>
        </w:tc>
        <w:tc>
          <w:tcPr>
            <w:tcW w:w="284" w:type="pct"/>
            <w:gridSpan w:val="2"/>
            <w:tcBorders>
              <w:top w:val="single" w:sz="4" w:space="0" w:color="auto"/>
              <w:left w:val="single" w:sz="4" w:space="0" w:color="auto"/>
              <w:right w:val="single" w:sz="4" w:space="0" w:color="auto"/>
            </w:tcBorders>
          </w:tcPr>
          <w:p w14:paraId="677855F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right w:val="single" w:sz="4" w:space="0" w:color="auto"/>
            </w:tcBorders>
          </w:tcPr>
          <w:p w14:paraId="0E86D3C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PZ</w:t>
            </w:r>
          </w:p>
        </w:tc>
      </w:tr>
      <w:tr w:rsidR="00EE53E2" w:rsidRPr="000D36F2" w14:paraId="4BB29BA6" w14:textId="77777777" w:rsidTr="000B2A38">
        <w:trPr>
          <w:cantSplit/>
          <w:trHeight w:val="390"/>
        </w:trPr>
        <w:tc>
          <w:tcPr>
            <w:tcW w:w="99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2917069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 Praxe a její supervize 5</w:t>
            </w:r>
          </w:p>
          <w:p w14:paraId="7363ADD5" w14:textId="77777777" w:rsidR="00EE53E2" w:rsidRPr="000D36F2" w:rsidRDefault="00EE53E2" w:rsidP="000B2A38">
            <w:pPr>
              <w:spacing w:after="0" w:line="240" w:lineRule="auto"/>
              <w:rPr>
                <w:rFonts w:ascii="Times New Roman" w:hAnsi="Times New Roman" w:cs="Times New Roman"/>
                <w:sz w:val="20"/>
                <w:szCs w:val="20"/>
              </w:rPr>
            </w:pPr>
          </w:p>
          <w:p w14:paraId="5210B751" w14:textId="77777777" w:rsidR="00EE53E2" w:rsidRPr="000D36F2" w:rsidRDefault="00EE53E2" w:rsidP="000B2A38">
            <w:pPr>
              <w:spacing w:after="0" w:line="240" w:lineRule="auto"/>
              <w:rPr>
                <w:rFonts w:ascii="Times New Roman" w:hAnsi="Times New Roman" w:cs="Times New Roman"/>
                <w:sz w:val="20"/>
                <w:szCs w:val="20"/>
              </w:rPr>
            </w:pPr>
          </w:p>
        </w:tc>
        <w:tc>
          <w:tcPr>
            <w:tcW w:w="1359" w:type="pct"/>
            <w:gridSpan w:val="11"/>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65590D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7BA26FF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21ADDA6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p w14:paraId="25A0778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color w:val="FF0000"/>
                <w:sz w:val="20"/>
                <w:szCs w:val="20"/>
              </w:rPr>
              <w:t>(celkem 216 h)</w:t>
            </w:r>
          </w:p>
        </w:tc>
        <w:tc>
          <w:tcPr>
            <w:tcW w:w="429"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815AB1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2525F2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p w14:paraId="7D1989BF" w14:textId="77777777" w:rsidR="00EE53E2" w:rsidRPr="000D36F2" w:rsidRDefault="00EE53E2" w:rsidP="000B2A38">
            <w:pPr>
              <w:spacing w:after="0" w:line="240" w:lineRule="auto"/>
              <w:rPr>
                <w:rFonts w:ascii="Times New Roman" w:hAnsi="Times New Roman" w:cs="Times New Roman"/>
                <w:sz w:val="20"/>
                <w:szCs w:val="20"/>
              </w:rPr>
            </w:pPr>
          </w:p>
        </w:tc>
        <w:tc>
          <w:tcPr>
            <w:tcW w:w="121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57C66D2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725577D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53E409D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c>
          <w:tcPr>
            <w:tcW w:w="284"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E5A4B8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8" w:type="pct"/>
            <w:gridSpan w:val="2"/>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1911673F"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50F8003E" w14:textId="77777777" w:rsidTr="000B2A38">
        <w:trPr>
          <w:cantSplit/>
          <w:trHeight w:val="390"/>
        </w:trPr>
        <w:tc>
          <w:tcPr>
            <w:tcW w:w="997" w:type="pct"/>
            <w:tcBorders>
              <w:top w:val="single" w:sz="4" w:space="0" w:color="auto"/>
              <w:left w:val="single" w:sz="4" w:space="0" w:color="auto"/>
              <w:right w:val="single" w:sz="4" w:space="0" w:color="auto"/>
            </w:tcBorders>
          </w:tcPr>
          <w:p w14:paraId="1E0A1F4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Sociální patologie a prevence rizikového chování</w:t>
            </w:r>
          </w:p>
        </w:tc>
        <w:tc>
          <w:tcPr>
            <w:tcW w:w="194" w:type="pct"/>
            <w:gridSpan w:val="2"/>
            <w:tcBorders>
              <w:top w:val="single" w:sz="4" w:space="0" w:color="auto"/>
              <w:left w:val="single" w:sz="4" w:space="0" w:color="auto"/>
              <w:bottom w:val="single" w:sz="4" w:space="0" w:color="auto"/>
              <w:right w:val="single" w:sz="4" w:space="0" w:color="auto"/>
            </w:tcBorders>
          </w:tcPr>
          <w:p w14:paraId="055D9BF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p w14:paraId="733511A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55F3BD2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p w14:paraId="02ABD6D6"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tcBorders>
              <w:top w:val="single" w:sz="4" w:space="0" w:color="auto"/>
              <w:left w:val="single" w:sz="4" w:space="0" w:color="auto"/>
              <w:bottom w:val="single" w:sz="4" w:space="0" w:color="auto"/>
              <w:right w:val="single" w:sz="4" w:space="0" w:color="auto"/>
            </w:tcBorders>
          </w:tcPr>
          <w:p w14:paraId="155D918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1A4D45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6" w:type="pct"/>
            <w:gridSpan w:val="2"/>
            <w:tcBorders>
              <w:top w:val="single" w:sz="4" w:space="0" w:color="auto"/>
              <w:left w:val="single" w:sz="4" w:space="0" w:color="auto"/>
              <w:bottom w:val="single" w:sz="4" w:space="0" w:color="auto"/>
              <w:right w:val="single" w:sz="4" w:space="0" w:color="auto"/>
            </w:tcBorders>
          </w:tcPr>
          <w:p w14:paraId="6B7203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100EDAB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45</w:t>
            </w:r>
          </w:p>
        </w:tc>
        <w:tc>
          <w:tcPr>
            <w:tcW w:w="224" w:type="pct"/>
            <w:tcBorders>
              <w:top w:val="single" w:sz="4" w:space="0" w:color="auto"/>
              <w:left w:val="single" w:sz="4" w:space="0" w:color="auto"/>
              <w:bottom w:val="single" w:sz="4" w:space="0" w:color="auto"/>
              <w:right w:val="single" w:sz="4" w:space="0" w:color="auto"/>
            </w:tcBorders>
            <w:vAlign w:val="center"/>
          </w:tcPr>
          <w:p w14:paraId="24E9A37B" w14:textId="77777777" w:rsidR="00EE53E2" w:rsidRPr="000D36F2" w:rsidRDefault="00EE53E2" w:rsidP="000B2A38">
            <w:pPr>
              <w:spacing w:after="0"/>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right w:val="single" w:sz="4" w:space="0" w:color="auto"/>
            </w:tcBorders>
          </w:tcPr>
          <w:p w14:paraId="323168F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C94D04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640719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right w:val="single" w:sz="4" w:space="0" w:color="auto"/>
            </w:tcBorders>
          </w:tcPr>
          <w:p w14:paraId="7F7D1C2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7DAF1B0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w:t>
            </w:r>
          </w:p>
          <w:p w14:paraId="41ACC15F" w14:textId="575440EC"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1B832DA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30 %, S 70 %)</w:t>
            </w:r>
          </w:p>
          <w:p w14:paraId="127B5F33" w14:textId="6ED80383"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Marcela </w:t>
            </w:r>
            <w:r w:rsidR="004751D4">
              <w:rPr>
                <w:rFonts w:ascii="Times New Roman" w:hAnsi="Times New Roman" w:cs="Times New Roman"/>
                <w:sz w:val="20"/>
                <w:szCs w:val="20"/>
              </w:rPr>
              <w:t>Křenovská</w:t>
            </w:r>
            <w:r w:rsidRPr="000D36F2">
              <w:rPr>
                <w:rFonts w:ascii="Times New Roman" w:hAnsi="Times New Roman" w:cs="Times New Roman"/>
                <w:sz w:val="20"/>
                <w:szCs w:val="20"/>
              </w:rPr>
              <w:t>, Ph.D.</w:t>
            </w:r>
          </w:p>
          <w:p w14:paraId="21FFE0D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20 %, S 30 %)</w:t>
            </w:r>
          </w:p>
        </w:tc>
        <w:tc>
          <w:tcPr>
            <w:tcW w:w="284" w:type="pct"/>
            <w:gridSpan w:val="2"/>
            <w:tcBorders>
              <w:top w:val="single" w:sz="4" w:space="0" w:color="auto"/>
              <w:left w:val="single" w:sz="4" w:space="0" w:color="auto"/>
              <w:right w:val="single" w:sz="4" w:space="0" w:color="auto"/>
            </w:tcBorders>
          </w:tcPr>
          <w:p w14:paraId="7061BCF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709A812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gridSpan w:val="2"/>
            <w:tcBorders>
              <w:top w:val="single" w:sz="4" w:space="0" w:color="auto"/>
              <w:left w:val="single" w:sz="4" w:space="0" w:color="auto"/>
              <w:right w:val="single" w:sz="4" w:space="0" w:color="auto"/>
            </w:tcBorders>
          </w:tcPr>
          <w:p w14:paraId="7258BA8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33A13124" w14:textId="77777777" w:rsidTr="000B2A38">
        <w:trPr>
          <w:cantSplit/>
          <w:trHeight w:val="390"/>
        </w:trPr>
        <w:tc>
          <w:tcPr>
            <w:tcW w:w="997" w:type="pct"/>
            <w:tcBorders>
              <w:top w:val="single" w:sz="4" w:space="0" w:color="auto"/>
              <w:left w:val="single" w:sz="4" w:space="0" w:color="auto"/>
              <w:right w:val="single" w:sz="4" w:space="0" w:color="auto"/>
            </w:tcBorders>
          </w:tcPr>
          <w:p w14:paraId="552E1D7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Podnikání, management a ekonomika ve zdravotnictví, sociálních službách a řízení kvality poskytované péče</w:t>
            </w:r>
          </w:p>
        </w:tc>
        <w:tc>
          <w:tcPr>
            <w:tcW w:w="194" w:type="pct"/>
            <w:gridSpan w:val="2"/>
            <w:tcBorders>
              <w:top w:val="single" w:sz="4" w:space="0" w:color="auto"/>
              <w:left w:val="single" w:sz="4" w:space="0" w:color="auto"/>
              <w:bottom w:val="single" w:sz="4" w:space="0" w:color="auto"/>
              <w:right w:val="single" w:sz="4" w:space="0" w:color="auto"/>
            </w:tcBorders>
          </w:tcPr>
          <w:p w14:paraId="652D615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18FCB4F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tcPr>
          <w:p w14:paraId="31B6C6C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4BF403A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6B3DDFB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65</w:t>
            </w:r>
          </w:p>
        </w:tc>
        <w:tc>
          <w:tcPr>
            <w:tcW w:w="224" w:type="pct"/>
            <w:tcBorders>
              <w:top w:val="single" w:sz="4" w:space="0" w:color="auto"/>
              <w:left w:val="single" w:sz="4" w:space="0" w:color="auto"/>
              <w:bottom w:val="single" w:sz="4" w:space="0" w:color="auto"/>
              <w:right w:val="single" w:sz="4" w:space="0" w:color="auto"/>
            </w:tcBorders>
          </w:tcPr>
          <w:p w14:paraId="3FBC171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right w:val="single" w:sz="4" w:space="0" w:color="auto"/>
            </w:tcBorders>
          </w:tcPr>
          <w:p w14:paraId="2DCFB73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p w14:paraId="14B3656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41453C3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p w14:paraId="1824CF9F"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573DC9F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p w14:paraId="787A2CA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p w14:paraId="0210ACD0" w14:textId="4BE790C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Mgr. Andrea </w:t>
            </w:r>
            <w:r w:rsidR="008575F2">
              <w:rPr>
                <w:rFonts w:ascii="Times New Roman" w:hAnsi="Times New Roman" w:cs="Times New Roman"/>
                <w:sz w:val="20"/>
                <w:szCs w:val="20"/>
              </w:rPr>
              <w:t>Hoffmannová</w:t>
            </w:r>
          </w:p>
          <w:p w14:paraId="54C2517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50 %, S 50 %)</w:t>
            </w:r>
          </w:p>
        </w:tc>
        <w:tc>
          <w:tcPr>
            <w:tcW w:w="284" w:type="pct"/>
            <w:gridSpan w:val="2"/>
            <w:tcBorders>
              <w:top w:val="single" w:sz="4" w:space="0" w:color="auto"/>
              <w:left w:val="single" w:sz="4" w:space="0" w:color="auto"/>
              <w:right w:val="single" w:sz="4" w:space="0" w:color="auto"/>
            </w:tcBorders>
          </w:tcPr>
          <w:p w14:paraId="3DBB70D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358" w:type="pct"/>
            <w:gridSpan w:val="2"/>
            <w:tcBorders>
              <w:top w:val="single" w:sz="4" w:space="0" w:color="auto"/>
              <w:left w:val="single" w:sz="4" w:space="0" w:color="auto"/>
              <w:right w:val="single" w:sz="4" w:space="0" w:color="auto"/>
            </w:tcBorders>
          </w:tcPr>
          <w:p w14:paraId="5AE58EB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3899DF89" w14:textId="77777777" w:rsidTr="000B2A38">
        <w:trPr>
          <w:cantSplit/>
          <w:trHeight w:val="390"/>
        </w:trPr>
        <w:tc>
          <w:tcPr>
            <w:tcW w:w="997" w:type="pct"/>
            <w:tcBorders>
              <w:top w:val="single" w:sz="4" w:space="0" w:color="auto"/>
              <w:left w:val="single" w:sz="4" w:space="0" w:color="auto"/>
              <w:right w:val="single" w:sz="4" w:space="0" w:color="auto"/>
            </w:tcBorders>
          </w:tcPr>
          <w:p w14:paraId="49E6F51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Posouzení životní situace klienta</w:t>
            </w:r>
          </w:p>
        </w:tc>
        <w:tc>
          <w:tcPr>
            <w:tcW w:w="194" w:type="pct"/>
            <w:gridSpan w:val="2"/>
            <w:tcBorders>
              <w:top w:val="single" w:sz="4" w:space="0" w:color="auto"/>
              <w:left w:val="single" w:sz="4" w:space="0" w:color="auto"/>
              <w:bottom w:val="single" w:sz="4" w:space="0" w:color="auto"/>
              <w:right w:val="single" w:sz="4" w:space="0" w:color="auto"/>
            </w:tcBorders>
          </w:tcPr>
          <w:p w14:paraId="3C544F7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gridSpan w:val="2"/>
            <w:tcBorders>
              <w:top w:val="single" w:sz="4" w:space="0" w:color="auto"/>
              <w:left w:val="single" w:sz="4" w:space="0" w:color="auto"/>
              <w:bottom w:val="single" w:sz="4" w:space="0" w:color="auto"/>
              <w:right w:val="single" w:sz="4" w:space="0" w:color="auto"/>
            </w:tcBorders>
          </w:tcPr>
          <w:p w14:paraId="097A3E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217" w:type="pct"/>
            <w:tcBorders>
              <w:top w:val="single" w:sz="4" w:space="0" w:color="auto"/>
              <w:left w:val="single" w:sz="4" w:space="0" w:color="auto"/>
              <w:bottom w:val="single" w:sz="4" w:space="0" w:color="auto"/>
              <w:right w:val="single" w:sz="4" w:space="0" w:color="auto"/>
            </w:tcBorders>
          </w:tcPr>
          <w:p w14:paraId="31C5815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00FFFF0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77E6DB1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44</w:t>
            </w:r>
          </w:p>
        </w:tc>
        <w:tc>
          <w:tcPr>
            <w:tcW w:w="224" w:type="pct"/>
            <w:tcBorders>
              <w:top w:val="single" w:sz="4" w:space="0" w:color="auto"/>
              <w:left w:val="single" w:sz="4" w:space="0" w:color="auto"/>
              <w:bottom w:val="single" w:sz="4" w:space="0" w:color="auto"/>
              <w:right w:val="single" w:sz="4" w:space="0" w:color="auto"/>
            </w:tcBorders>
          </w:tcPr>
          <w:p w14:paraId="6E70331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11</w:t>
            </w:r>
          </w:p>
        </w:tc>
        <w:tc>
          <w:tcPr>
            <w:tcW w:w="429" w:type="pct"/>
            <w:tcBorders>
              <w:top w:val="single" w:sz="4" w:space="0" w:color="auto"/>
              <w:left w:val="single" w:sz="4" w:space="0" w:color="auto"/>
              <w:right w:val="single" w:sz="4" w:space="0" w:color="auto"/>
            </w:tcBorders>
          </w:tcPr>
          <w:p w14:paraId="6164B2A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6F276F0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56DBA47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4340DD78"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216" w:type="pct"/>
            <w:tcBorders>
              <w:top w:val="single" w:sz="4" w:space="0" w:color="auto"/>
              <w:left w:val="single" w:sz="4" w:space="0" w:color="auto"/>
              <w:right w:val="single" w:sz="4" w:space="0" w:color="auto"/>
            </w:tcBorders>
          </w:tcPr>
          <w:p w14:paraId="2A7D0A9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1A0B9C4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 100 %, S 100 %)</w:t>
            </w:r>
          </w:p>
        </w:tc>
        <w:tc>
          <w:tcPr>
            <w:tcW w:w="284" w:type="pct"/>
            <w:gridSpan w:val="2"/>
            <w:tcBorders>
              <w:top w:val="single" w:sz="4" w:space="0" w:color="auto"/>
              <w:left w:val="single" w:sz="4" w:space="0" w:color="auto"/>
              <w:right w:val="single" w:sz="4" w:space="0" w:color="auto"/>
            </w:tcBorders>
          </w:tcPr>
          <w:p w14:paraId="4A76C80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358" w:type="pct"/>
            <w:gridSpan w:val="2"/>
            <w:tcBorders>
              <w:top w:val="single" w:sz="4" w:space="0" w:color="auto"/>
              <w:left w:val="single" w:sz="4" w:space="0" w:color="auto"/>
              <w:right w:val="single" w:sz="4" w:space="0" w:color="auto"/>
            </w:tcBorders>
          </w:tcPr>
          <w:p w14:paraId="49E3860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070F7FBC" w14:textId="77777777" w:rsidTr="000B2A38">
        <w:trPr>
          <w:cantSplit/>
          <w:trHeight w:val="390"/>
        </w:trPr>
        <w:tc>
          <w:tcPr>
            <w:tcW w:w="997" w:type="pct"/>
            <w:tcBorders>
              <w:top w:val="single" w:sz="4" w:space="0" w:color="auto"/>
              <w:left w:val="single" w:sz="4" w:space="0" w:color="auto"/>
              <w:right w:val="single" w:sz="4" w:space="0" w:color="auto"/>
            </w:tcBorders>
          </w:tcPr>
          <w:p w14:paraId="02216390"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Seminář k bakalářské práci 3</w:t>
            </w:r>
          </w:p>
          <w:p w14:paraId="55F54827" w14:textId="77777777" w:rsidR="00EE53E2" w:rsidRPr="000D36F2" w:rsidRDefault="00EE53E2" w:rsidP="000B2A38">
            <w:pPr>
              <w:spacing w:after="0"/>
              <w:rPr>
                <w:rFonts w:ascii="Times New Roman" w:hAnsi="Times New Roman" w:cs="Times New Roman"/>
                <w:sz w:val="20"/>
                <w:szCs w:val="20"/>
              </w:rPr>
            </w:pPr>
          </w:p>
        </w:tc>
        <w:tc>
          <w:tcPr>
            <w:tcW w:w="194" w:type="pct"/>
            <w:gridSpan w:val="2"/>
            <w:tcBorders>
              <w:top w:val="single" w:sz="4" w:space="0" w:color="auto"/>
              <w:left w:val="single" w:sz="4" w:space="0" w:color="auto"/>
              <w:bottom w:val="single" w:sz="4" w:space="0" w:color="auto"/>
              <w:right w:val="single" w:sz="4" w:space="0" w:color="auto"/>
            </w:tcBorders>
          </w:tcPr>
          <w:p w14:paraId="3DDDECE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gridSpan w:val="2"/>
            <w:tcBorders>
              <w:top w:val="single" w:sz="4" w:space="0" w:color="auto"/>
              <w:left w:val="single" w:sz="4" w:space="0" w:color="auto"/>
              <w:bottom w:val="single" w:sz="4" w:space="0" w:color="auto"/>
              <w:right w:val="single" w:sz="4" w:space="0" w:color="auto"/>
            </w:tcBorders>
          </w:tcPr>
          <w:p w14:paraId="05D5C6D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7" w:type="pct"/>
            <w:tcBorders>
              <w:top w:val="single" w:sz="4" w:space="0" w:color="auto"/>
              <w:left w:val="single" w:sz="4" w:space="0" w:color="auto"/>
              <w:bottom w:val="single" w:sz="4" w:space="0" w:color="auto"/>
              <w:right w:val="single" w:sz="4" w:space="0" w:color="auto"/>
            </w:tcBorders>
          </w:tcPr>
          <w:p w14:paraId="7538E72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2309FD2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5e</w:t>
            </w:r>
          </w:p>
        </w:tc>
        <w:tc>
          <w:tcPr>
            <w:tcW w:w="291" w:type="pct"/>
            <w:gridSpan w:val="3"/>
            <w:tcBorders>
              <w:top w:val="single" w:sz="4" w:space="0" w:color="auto"/>
              <w:left w:val="single" w:sz="4" w:space="0" w:color="auto"/>
              <w:bottom w:val="single" w:sz="4" w:space="0" w:color="auto"/>
              <w:right w:val="single" w:sz="4" w:space="0" w:color="auto"/>
            </w:tcBorders>
          </w:tcPr>
          <w:p w14:paraId="514247A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82</w:t>
            </w:r>
          </w:p>
        </w:tc>
        <w:tc>
          <w:tcPr>
            <w:tcW w:w="224" w:type="pct"/>
            <w:tcBorders>
              <w:top w:val="single" w:sz="4" w:space="0" w:color="auto"/>
              <w:left w:val="single" w:sz="4" w:space="0" w:color="auto"/>
              <w:bottom w:val="single" w:sz="4" w:space="0" w:color="auto"/>
              <w:right w:val="single" w:sz="4" w:space="0" w:color="auto"/>
            </w:tcBorders>
          </w:tcPr>
          <w:p w14:paraId="76C3436E"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right w:val="single" w:sz="4" w:space="0" w:color="auto"/>
            </w:tcBorders>
          </w:tcPr>
          <w:p w14:paraId="3BFEBF88" w14:textId="77777777" w:rsidR="00EE53E2" w:rsidRPr="000D36F2" w:rsidRDefault="00EE53E2" w:rsidP="000B2A38">
            <w:pPr>
              <w:spacing w:after="0"/>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right w:val="single" w:sz="4" w:space="0" w:color="auto"/>
            </w:tcBorders>
          </w:tcPr>
          <w:p w14:paraId="3706A5E4" w14:textId="77777777" w:rsidR="00EE53E2" w:rsidRPr="000D36F2" w:rsidRDefault="00EE53E2" w:rsidP="000B2A38">
            <w:pPr>
              <w:spacing w:after="0"/>
              <w:jc w:val="center"/>
              <w:rPr>
                <w:rFonts w:ascii="Times New Roman" w:hAnsi="Times New Roman" w:cs="Times New Roman"/>
                <w:sz w:val="20"/>
                <w:szCs w:val="20"/>
              </w:rPr>
            </w:pPr>
            <w:r w:rsidRPr="000D36F2">
              <w:rPr>
                <w:rFonts w:ascii="Times New Roman" w:hAnsi="Times New Roman" w:cs="Times New Roman"/>
                <w:sz w:val="20"/>
                <w:szCs w:val="20"/>
              </w:rPr>
              <w:t>6</w:t>
            </w:r>
          </w:p>
        </w:tc>
        <w:tc>
          <w:tcPr>
            <w:tcW w:w="1216" w:type="pct"/>
            <w:tcBorders>
              <w:top w:val="single" w:sz="4" w:space="0" w:color="auto"/>
              <w:left w:val="single" w:sz="4" w:space="0" w:color="auto"/>
              <w:right w:val="single" w:sz="4" w:space="0" w:color="auto"/>
            </w:tcBorders>
          </w:tcPr>
          <w:p w14:paraId="1516DB5F" w14:textId="518F409E" w:rsidR="00EE53E2" w:rsidRPr="00BB62A7" w:rsidRDefault="00777993" w:rsidP="000B2A38">
            <w:p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 xml:space="preserve">doc. RNDr. Jaroslava Pavelková, CSc. </w:t>
            </w:r>
          </w:p>
          <w:p w14:paraId="28EA8030" w14:textId="77777777" w:rsidR="00EE53E2" w:rsidRPr="00BB62A7" w:rsidRDefault="00EE53E2" w:rsidP="000B2A38">
            <w:pPr>
              <w:spacing w:after="0"/>
              <w:rPr>
                <w:rFonts w:ascii="Times New Roman" w:hAnsi="Times New Roman" w:cs="Times New Roman"/>
                <w:sz w:val="20"/>
                <w:szCs w:val="20"/>
              </w:rPr>
            </w:pPr>
            <w:r w:rsidRPr="00BB62A7">
              <w:rPr>
                <w:rFonts w:ascii="Times New Roman" w:hAnsi="Times New Roman" w:cs="Times New Roman"/>
                <w:sz w:val="20"/>
                <w:szCs w:val="20"/>
              </w:rPr>
              <w:t>(S 70 %)</w:t>
            </w:r>
          </w:p>
          <w:p w14:paraId="47447F83" w14:textId="77777777" w:rsidR="00EE53E2" w:rsidRPr="000D36F2" w:rsidRDefault="00EE53E2" w:rsidP="000B2A38">
            <w:pPr>
              <w:spacing w:after="0"/>
              <w:rPr>
                <w:rFonts w:ascii="Times New Roman" w:hAnsi="Times New Roman" w:cs="Times New Roman"/>
                <w:sz w:val="20"/>
                <w:szCs w:val="20"/>
              </w:rPr>
            </w:pPr>
            <w:r w:rsidRPr="00BB62A7">
              <w:rPr>
                <w:rFonts w:ascii="Times New Roman" w:eastAsia="Times New Roman" w:hAnsi="Times New Roman" w:cs="Times New Roman"/>
                <w:sz w:val="20"/>
                <w:szCs w:val="20"/>
                <w:lang w:eastAsia="cs-CZ"/>
              </w:rPr>
              <w:t>Vedoucí bakalářské práce  (individuální konzultace)</w:t>
            </w:r>
          </w:p>
        </w:tc>
        <w:tc>
          <w:tcPr>
            <w:tcW w:w="284" w:type="pct"/>
            <w:gridSpan w:val="2"/>
            <w:tcBorders>
              <w:top w:val="single" w:sz="4" w:space="0" w:color="auto"/>
              <w:left w:val="single" w:sz="4" w:space="0" w:color="auto"/>
              <w:right w:val="single" w:sz="4" w:space="0" w:color="auto"/>
            </w:tcBorders>
          </w:tcPr>
          <w:p w14:paraId="29DCA8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114361CA" w14:textId="77777777" w:rsidR="00EE53E2" w:rsidRPr="000D36F2" w:rsidRDefault="00EE53E2" w:rsidP="000B2A38">
            <w:pPr>
              <w:spacing w:after="0"/>
              <w:jc w:val="center"/>
              <w:rPr>
                <w:rFonts w:ascii="Times New Roman" w:hAnsi="Times New Roman" w:cs="Times New Roman"/>
                <w:sz w:val="20"/>
                <w:szCs w:val="20"/>
              </w:rPr>
            </w:pPr>
          </w:p>
        </w:tc>
        <w:tc>
          <w:tcPr>
            <w:tcW w:w="358" w:type="pct"/>
            <w:gridSpan w:val="2"/>
            <w:tcBorders>
              <w:top w:val="single" w:sz="4" w:space="0" w:color="auto"/>
              <w:left w:val="single" w:sz="4" w:space="0" w:color="auto"/>
              <w:right w:val="single" w:sz="4" w:space="0" w:color="auto"/>
            </w:tcBorders>
          </w:tcPr>
          <w:p w14:paraId="610B3C27" w14:textId="77777777" w:rsidR="00EE53E2" w:rsidRPr="000D36F2" w:rsidRDefault="00EE53E2" w:rsidP="000B2A38">
            <w:pPr>
              <w:spacing w:after="0"/>
              <w:jc w:val="center"/>
              <w:rPr>
                <w:rFonts w:ascii="Times New Roman" w:hAnsi="Times New Roman" w:cs="Times New Roman"/>
                <w:sz w:val="20"/>
                <w:szCs w:val="20"/>
              </w:rPr>
            </w:pPr>
          </w:p>
        </w:tc>
      </w:tr>
      <w:tr w:rsidR="00EE53E2" w:rsidRPr="000D36F2" w14:paraId="35889D12" w14:textId="77777777" w:rsidTr="000B2A38">
        <w:trPr>
          <w:cantSplit/>
          <w:trHeight w:val="390"/>
        </w:trPr>
        <w:tc>
          <w:tcPr>
            <w:tcW w:w="997" w:type="pct"/>
            <w:tcBorders>
              <w:top w:val="single" w:sz="4" w:space="0" w:color="auto"/>
              <w:left w:val="single" w:sz="4" w:space="0" w:color="auto"/>
              <w:right w:val="single" w:sz="4" w:space="0" w:color="auto"/>
            </w:tcBorders>
          </w:tcPr>
          <w:p w14:paraId="78A4016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Repetitorium SZZ</w:t>
            </w:r>
          </w:p>
        </w:tc>
        <w:tc>
          <w:tcPr>
            <w:tcW w:w="194" w:type="pct"/>
            <w:gridSpan w:val="2"/>
            <w:tcBorders>
              <w:top w:val="single" w:sz="4" w:space="0" w:color="auto"/>
              <w:left w:val="single" w:sz="4" w:space="0" w:color="auto"/>
              <w:bottom w:val="single" w:sz="4" w:space="0" w:color="auto"/>
              <w:right w:val="single" w:sz="4" w:space="0" w:color="auto"/>
            </w:tcBorders>
          </w:tcPr>
          <w:p w14:paraId="46D779E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7" w:type="pct"/>
            <w:gridSpan w:val="2"/>
            <w:tcBorders>
              <w:top w:val="single" w:sz="4" w:space="0" w:color="auto"/>
              <w:left w:val="single" w:sz="4" w:space="0" w:color="auto"/>
              <w:bottom w:val="single" w:sz="4" w:space="0" w:color="auto"/>
              <w:right w:val="single" w:sz="4" w:space="0" w:color="auto"/>
            </w:tcBorders>
          </w:tcPr>
          <w:p w14:paraId="536D764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w:t>
            </w:r>
          </w:p>
        </w:tc>
        <w:tc>
          <w:tcPr>
            <w:tcW w:w="217" w:type="pct"/>
            <w:tcBorders>
              <w:top w:val="single" w:sz="4" w:space="0" w:color="auto"/>
              <w:left w:val="single" w:sz="4" w:space="0" w:color="auto"/>
              <w:bottom w:val="single" w:sz="4" w:space="0" w:color="auto"/>
              <w:right w:val="single" w:sz="4" w:space="0" w:color="auto"/>
            </w:tcBorders>
          </w:tcPr>
          <w:p w14:paraId="296055D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6" w:type="pct"/>
            <w:gridSpan w:val="2"/>
            <w:tcBorders>
              <w:top w:val="single" w:sz="4" w:space="0" w:color="auto"/>
              <w:left w:val="single" w:sz="4" w:space="0" w:color="auto"/>
              <w:bottom w:val="single" w:sz="4" w:space="0" w:color="auto"/>
              <w:right w:val="single" w:sz="4" w:space="0" w:color="auto"/>
            </w:tcBorders>
          </w:tcPr>
          <w:p w14:paraId="6FC917B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91" w:type="pct"/>
            <w:gridSpan w:val="3"/>
            <w:tcBorders>
              <w:top w:val="single" w:sz="4" w:space="0" w:color="auto"/>
              <w:left w:val="single" w:sz="4" w:space="0" w:color="auto"/>
              <w:bottom w:val="single" w:sz="4" w:space="0" w:color="auto"/>
              <w:right w:val="single" w:sz="4" w:space="0" w:color="auto"/>
            </w:tcBorders>
          </w:tcPr>
          <w:p w14:paraId="109F39F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224" w:type="pct"/>
            <w:tcBorders>
              <w:top w:val="single" w:sz="4" w:space="0" w:color="auto"/>
              <w:left w:val="single" w:sz="4" w:space="0" w:color="auto"/>
              <w:bottom w:val="single" w:sz="4" w:space="0" w:color="auto"/>
              <w:right w:val="single" w:sz="4" w:space="0" w:color="auto"/>
            </w:tcBorders>
          </w:tcPr>
          <w:p w14:paraId="4780AAC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6</w:t>
            </w:r>
          </w:p>
        </w:tc>
        <w:tc>
          <w:tcPr>
            <w:tcW w:w="429" w:type="pct"/>
            <w:tcBorders>
              <w:top w:val="single" w:sz="4" w:space="0" w:color="auto"/>
              <w:left w:val="single" w:sz="4" w:space="0" w:color="auto"/>
              <w:right w:val="single" w:sz="4" w:space="0" w:color="auto"/>
            </w:tcBorders>
          </w:tcPr>
          <w:p w14:paraId="2E25590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right w:val="single" w:sz="4" w:space="0" w:color="auto"/>
            </w:tcBorders>
          </w:tcPr>
          <w:p w14:paraId="69D56A9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6" w:type="pct"/>
            <w:tcBorders>
              <w:top w:val="single" w:sz="4" w:space="0" w:color="auto"/>
              <w:left w:val="single" w:sz="4" w:space="0" w:color="auto"/>
              <w:right w:val="single" w:sz="4" w:space="0" w:color="auto"/>
            </w:tcBorders>
          </w:tcPr>
          <w:p w14:paraId="3B66DECC" w14:textId="317E332D"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747E1DE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40 %)</w:t>
            </w:r>
          </w:p>
          <w:p w14:paraId="254F544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w:t>
            </w:r>
          </w:p>
          <w:p w14:paraId="6F603A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30 %)</w:t>
            </w:r>
          </w:p>
          <w:p w14:paraId="59AA4D8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Pavla Kudlová, PhD.</w:t>
            </w:r>
          </w:p>
          <w:p w14:paraId="756D2A0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30 %)</w:t>
            </w:r>
          </w:p>
        </w:tc>
        <w:tc>
          <w:tcPr>
            <w:tcW w:w="284" w:type="pct"/>
            <w:gridSpan w:val="2"/>
            <w:tcBorders>
              <w:top w:val="single" w:sz="4" w:space="0" w:color="auto"/>
              <w:left w:val="single" w:sz="4" w:space="0" w:color="auto"/>
              <w:right w:val="single" w:sz="4" w:space="0" w:color="auto"/>
            </w:tcBorders>
          </w:tcPr>
          <w:p w14:paraId="77F338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358" w:type="pct"/>
            <w:gridSpan w:val="2"/>
            <w:tcBorders>
              <w:top w:val="single" w:sz="4" w:space="0" w:color="auto"/>
              <w:left w:val="single" w:sz="4" w:space="0" w:color="auto"/>
              <w:right w:val="single" w:sz="4" w:space="0" w:color="auto"/>
            </w:tcBorders>
          </w:tcPr>
          <w:p w14:paraId="48BDD45C" w14:textId="77777777" w:rsidR="00EE53E2" w:rsidRPr="000D36F2" w:rsidRDefault="00EE53E2" w:rsidP="000B2A38">
            <w:pPr>
              <w:spacing w:after="0" w:line="240" w:lineRule="auto"/>
              <w:jc w:val="center"/>
              <w:rPr>
                <w:rFonts w:ascii="Times New Roman" w:hAnsi="Times New Roman" w:cs="Times New Roman"/>
                <w:sz w:val="20"/>
                <w:szCs w:val="20"/>
              </w:rPr>
            </w:pPr>
          </w:p>
        </w:tc>
      </w:tr>
    </w:tbl>
    <w:p w14:paraId="54FE9899" w14:textId="77777777" w:rsidR="00EE53E2" w:rsidRPr="000D36F2" w:rsidRDefault="00EE53E2" w:rsidP="00EE53E2">
      <w:pPr>
        <w:rPr>
          <w:rFonts w:ascii="Times New Roman" w:hAnsi="Times New Roman" w:cs="Times New Roman"/>
          <w:sz w:val="20"/>
          <w:szCs w:val="20"/>
        </w:rPr>
      </w:pPr>
    </w:p>
    <w:tbl>
      <w:tblPr>
        <w:tblW w:w="5386"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431"/>
        <w:gridCol w:w="408"/>
        <w:gridCol w:w="418"/>
        <w:gridCol w:w="418"/>
        <w:gridCol w:w="558"/>
        <w:gridCol w:w="418"/>
        <w:gridCol w:w="836"/>
        <w:gridCol w:w="697"/>
        <w:gridCol w:w="2362"/>
        <w:gridCol w:w="568"/>
        <w:gridCol w:w="695"/>
      </w:tblGrid>
      <w:tr w:rsidR="00EE53E2" w:rsidRPr="000D36F2" w14:paraId="1C9E6737" w14:textId="77777777" w:rsidTr="000B2A38">
        <w:trPr>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631165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POVINNÉ PŘEDMĚTY – skupina B </w:t>
            </w:r>
            <w:r w:rsidRPr="000D36F2">
              <w:rPr>
                <w:rFonts w:ascii="Times New Roman" w:hAnsi="Times New Roman" w:cs="Times New Roman"/>
                <w:sz w:val="20"/>
                <w:szCs w:val="20"/>
              </w:rPr>
              <w:t>(cizí jazyk)</w:t>
            </w:r>
          </w:p>
          <w:p w14:paraId="64333C5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 kreditů</w:t>
            </w:r>
          </w:p>
        </w:tc>
      </w:tr>
      <w:tr w:rsidR="00EE53E2" w:rsidRPr="000D36F2" w14:paraId="79EE5422" w14:textId="77777777" w:rsidTr="000B2A38">
        <w:trPr>
          <w:trHeight w:val="390"/>
        </w:trPr>
        <w:tc>
          <w:tcPr>
            <w:tcW w:w="1000" w:type="pct"/>
            <w:tcBorders>
              <w:top w:val="single" w:sz="4" w:space="0" w:color="auto"/>
              <w:left w:val="single" w:sz="4" w:space="0" w:color="auto"/>
              <w:right w:val="single" w:sz="4" w:space="0" w:color="auto"/>
            </w:tcBorders>
          </w:tcPr>
          <w:p w14:paraId="03EA76C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Cizí jazyk 1</w:t>
            </w:r>
          </w:p>
          <w:p w14:paraId="54DAB8C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65EFB55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380D690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758427B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69F5357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7F1195F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66</w:t>
            </w:r>
          </w:p>
        </w:tc>
        <w:tc>
          <w:tcPr>
            <w:tcW w:w="214" w:type="pct"/>
            <w:tcBorders>
              <w:top w:val="single" w:sz="4" w:space="0" w:color="auto"/>
              <w:left w:val="single" w:sz="4" w:space="0" w:color="auto"/>
              <w:bottom w:val="single" w:sz="4" w:space="0" w:color="auto"/>
              <w:right w:val="single" w:sz="4" w:space="0" w:color="auto"/>
            </w:tcBorders>
          </w:tcPr>
          <w:p w14:paraId="60B2D5E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47C41EE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7" w:type="pct"/>
            <w:tcBorders>
              <w:top w:val="single" w:sz="4" w:space="0" w:color="auto"/>
              <w:left w:val="single" w:sz="4" w:space="0" w:color="auto"/>
              <w:right w:val="single" w:sz="4" w:space="0" w:color="auto"/>
            </w:tcBorders>
          </w:tcPr>
          <w:p w14:paraId="49E39C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0" w:type="pct"/>
            <w:tcBorders>
              <w:top w:val="single" w:sz="4" w:space="0" w:color="auto"/>
              <w:left w:val="single" w:sz="4" w:space="0" w:color="auto"/>
              <w:right w:val="single" w:sz="4" w:space="0" w:color="auto"/>
            </w:tcBorders>
          </w:tcPr>
          <w:p w14:paraId="3C06265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52FA108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5E58EFF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6" w:type="pct"/>
            <w:tcBorders>
              <w:top w:val="single" w:sz="4" w:space="0" w:color="auto"/>
              <w:left w:val="single" w:sz="4" w:space="0" w:color="auto"/>
              <w:right w:val="single" w:sz="4" w:space="0" w:color="auto"/>
            </w:tcBorders>
          </w:tcPr>
          <w:p w14:paraId="14FAF0A3"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DED227C" w14:textId="77777777" w:rsidTr="000B2A38">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1EA20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Latina a lékařská terminologie </w:t>
            </w:r>
          </w:p>
        </w:tc>
        <w:tc>
          <w:tcPr>
            <w:tcW w:w="221" w:type="pct"/>
            <w:tcBorders>
              <w:top w:val="single" w:sz="4" w:space="0" w:color="auto"/>
              <w:left w:val="single" w:sz="4" w:space="0" w:color="auto"/>
              <w:bottom w:val="single" w:sz="4" w:space="0" w:color="auto"/>
              <w:right w:val="single" w:sz="4" w:space="0" w:color="auto"/>
            </w:tcBorders>
            <w:shd w:val="clear" w:color="auto" w:fill="FFFFFF" w:themeFill="background1"/>
          </w:tcPr>
          <w:p w14:paraId="7D3A9B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shd w:val="clear" w:color="auto" w:fill="FFFFFF" w:themeFill="background1"/>
          </w:tcPr>
          <w:p w14:paraId="4C7880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45E2195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0DF26A4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27E5146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33</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1A4D1DCC"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7CD52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F0B16C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21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75E50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Martina Svízelová</w:t>
            </w:r>
          </w:p>
          <w:p w14:paraId="50E0065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9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6159A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5AB85DA3"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1A440B06" w14:textId="77777777" w:rsidTr="000B2A38">
        <w:trPr>
          <w:trHeight w:val="390"/>
        </w:trPr>
        <w:tc>
          <w:tcPr>
            <w:tcW w:w="1000" w:type="pct"/>
            <w:tcBorders>
              <w:top w:val="single" w:sz="4" w:space="0" w:color="auto"/>
              <w:left w:val="single" w:sz="4" w:space="0" w:color="auto"/>
              <w:right w:val="single" w:sz="4" w:space="0" w:color="auto"/>
            </w:tcBorders>
          </w:tcPr>
          <w:p w14:paraId="3D50DAF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Cizí jazyk 2</w:t>
            </w:r>
          </w:p>
          <w:p w14:paraId="61EC3EF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3F388D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77A300E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436664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4A3B9F9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6C66FBA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14" w:type="pct"/>
            <w:tcBorders>
              <w:top w:val="single" w:sz="4" w:space="0" w:color="auto"/>
              <w:left w:val="single" w:sz="4" w:space="0" w:color="auto"/>
              <w:bottom w:val="single" w:sz="4" w:space="0" w:color="auto"/>
              <w:right w:val="single" w:sz="4" w:space="0" w:color="auto"/>
            </w:tcBorders>
          </w:tcPr>
          <w:p w14:paraId="45D07F7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6AB7F88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7" w:type="pct"/>
            <w:tcBorders>
              <w:top w:val="single" w:sz="4" w:space="0" w:color="auto"/>
              <w:left w:val="single" w:sz="4" w:space="0" w:color="auto"/>
              <w:right w:val="single" w:sz="4" w:space="0" w:color="auto"/>
            </w:tcBorders>
          </w:tcPr>
          <w:p w14:paraId="2EC691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0" w:type="pct"/>
            <w:tcBorders>
              <w:top w:val="single" w:sz="4" w:space="0" w:color="auto"/>
              <w:left w:val="single" w:sz="4" w:space="0" w:color="auto"/>
              <w:right w:val="single" w:sz="4" w:space="0" w:color="auto"/>
            </w:tcBorders>
          </w:tcPr>
          <w:p w14:paraId="12DA5D5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5E3AA2D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0A854D8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6" w:type="pct"/>
            <w:tcBorders>
              <w:top w:val="single" w:sz="4" w:space="0" w:color="auto"/>
              <w:left w:val="single" w:sz="4" w:space="0" w:color="auto"/>
              <w:right w:val="single" w:sz="4" w:space="0" w:color="auto"/>
            </w:tcBorders>
          </w:tcPr>
          <w:p w14:paraId="36FCC5FB"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70DC5074" w14:textId="77777777" w:rsidTr="000B2A38">
        <w:trPr>
          <w:trHeight w:val="390"/>
        </w:trPr>
        <w:tc>
          <w:tcPr>
            <w:tcW w:w="1000" w:type="pct"/>
            <w:tcBorders>
              <w:top w:val="single" w:sz="4" w:space="0" w:color="auto"/>
              <w:left w:val="single" w:sz="4" w:space="0" w:color="auto"/>
              <w:right w:val="single" w:sz="4" w:space="0" w:color="auto"/>
            </w:tcBorders>
          </w:tcPr>
          <w:p w14:paraId="3F679AA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1</w:t>
            </w:r>
          </w:p>
          <w:p w14:paraId="04A5D33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68A49BD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0DFAEC5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6E4A3E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3158B70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3371B4E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14" w:type="pct"/>
            <w:tcBorders>
              <w:top w:val="single" w:sz="4" w:space="0" w:color="auto"/>
              <w:left w:val="single" w:sz="4" w:space="0" w:color="auto"/>
              <w:bottom w:val="single" w:sz="4" w:space="0" w:color="auto"/>
              <w:right w:val="single" w:sz="4" w:space="0" w:color="auto"/>
            </w:tcBorders>
          </w:tcPr>
          <w:p w14:paraId="2C35A7F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217A2C8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7" w:type="pct"/>
            <w:tcBorders>
              <w:top w:val="single" w:sz="4" w:space="0" w:color="auto"/>
              <w:left w:val="single" w:sz="4" w:space="0" w:color="auto"/>
              <w:right w:val="single" w:sz="4" w:space="0" w:color="auto"/>
            </w:tcBorders>
          </w:tcPr>
          <w:p w14:paraId="670A7FB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0" w:type="pct"/>
            <w:tcBorders>
              <w:top w:val="single" w:sz="4" w:space="0" w:color="auto"/>
              <w:left w:val="single" w:sz="4" w:space="0" w:color="auto"/>
              <w:right w:val="single" w:sz="4" w:space="0" w:color="auto"/>
            </w:tcBorders>
          </w:tcPr>
          <w:p w14:paraId="18D39A4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8D2721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0C70474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6" w:type="pct"/>
            <w:tcBorders>
              <w:top w:val="single" w:sz="4" w:space="0" w:color="auto"/>
              <w:left w:val="single" w:sz="4" w:space="0" w:color="auto"/>
              <w:right w:val="single" w:sz="4" w:space="0" w:color="auto"/>
            </w:tcBorders>
          </w:tcPr>
          <w:p w14:paraId="4A6A7376"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1859D421" w14:textId="77777777" w:rsidTr="000B2A38">
        <w:trPr>
          <w:trHeight w:val="390"/>
        </w:trPr>
        <w:tc>
          <w:tcPr>
            <w:tcW w:w="1000" w:type="pct"/>
            <w:tcBorders>
              <w:top w:val="single" w:sz="4" w:space="0" w:color="auto"/>
              <w:left w:val="single" w:sz="4" w:space="0" w:color="auto"/>
              <w:right w:val="single" w:sz="4" w:space="0" w:color="auto"/>
            </w:tcBorders>
          </w:tcPr>
          <w:p w14:paraId="4F07632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2</w:t>
            </w:r>
          </w:p>
          <w:p w14:paraId="6972E5E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77EA54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73AB9E2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19DF48B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25F5426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4D019D3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14" w:type="pct"/>
            <w:tcBorders>
              <w:top w:val="single" w:sz="4" w:space="0" w:color="auto"/>
              <w:left w:val="single" w:sz="4" w:space="0" w:color="auto"/>
              <w:bottom w:val="single" w:sz="4" w:space="0" w:color="auto"/>
              <w:right w:val="single" w:sz="4" w:space="0" w:color="auto"/>
            </w:tcBorders>
          </w:tcPr>
          <w:p w14:paraId="51FA515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0B0EDC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7" w:type="pct"/>
            <w:tcBorders>
              <w:top w:val="single" w:sz="4" w:space="0" w:color="auto"/>
              <w:left w:val="single" w:sz="4" w:space="0" w:color="auto"/>
              <w:right w:val="single" w:sz="4" w:space="0" w:color="auto"/>
            </w:tcBorders>
          </w:tcPr>
          <w:p w14:paraId="54295F6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0" w:type="pct"/>
            <w:tcBorders>
              <w:top w:val="single" w:sz="4" w:space="0" w:color="auto"/>
              <w:left w:val="single" w:sz="4" w:space="0" w:color="auto"/>
              <w:right w:val="single" w:sz="4" w:space="0" w:color="auto"/>
            </w:tcBorders>
          </w:tcPr>
          <w:p w14:paraId="523E27B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358793B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2D3BB33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6" w:type="pct"/>
            <w:tcBorders>
              <w:top w:val="single" w:sz="4" w:space="0" w:color="auto"/>
              <w:left w:val="single" w:sz="4" w:space="0" w:color="auto"/>
              <w:right w:val="single" w:sz="4" w:space="0" w:color="auto"/>
            </w:tcBorders>
          </w:tcPr>
          <w:p w14:paraId="66565077"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00D279F" w14:textId="77777777" w:rsidTr="000B2A38">
        <w:trPr>
          <w:trHeight w:val="390"/>
        </w:trPr>
        <w:tc>
          <w:tcPr>
            <w:tcW w:w="1000" w:type="pct"/>
            <w:tcBorders>
              <w:top w:val="single" w:sz="4" w:space="0" w:color="auto"/>
              <w:left w:val="single" w:sz="4" w:space="0" w:color="auto"/>
              <w:right w:val="single" w:sz="4" w:space="0" w:color="auto"/>
            </w:tcBorders>
          </w:tcPr>
          <w:p w14:paraId="492BA2D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Odborný jazyk 3</w:t>
            </w:r>
          </w:p>
          <w:p w14:paraId="2A14174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21" w:type="pct"/>
            <w:tcBorders>
              <w:top w:val="single" w:sz="4" w:space="0" w:color="auto"/>
              <w:left w:val="single" w:sz="4" w:space="0" w:color="auto"/>
              <w:bottom w:val="single" w:sz="4" w:space="0" w:color="auto"/>
              <w:right w:val="single" w:sz="4" w:space="0" w:color="auto"/>
            </w:tcBorders>
          </w:tcPr>
          <w:p w14:paraId="5FCE0FE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9" w:type="pct"/>
            <w:tcBorders>
              <w:top w:val="single" w:sz="4" w:space="0" w:color="auto"/>
              <w:left w:val="single" w:sz="4" w:space="0" w:color="auto"/>
              <w:bottom w:val="single" w:sz="4" w:space="0" w:color="auto"/>
              <w:right w:val="single" w:sz="4" w:space="0" w:color="auto"/>
            </w:tcBorders>
          </w:tcPr>
          <w:p w14:paraId="7F45F11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393E81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14" w:type="pct"/>
            <w:tcBorders>
              <w:top w:val="single" w:sz="4" w:space="0" w:color="auto"/>
              <w:left w:val="single" w:sz="4" w:space="0" w:color="auto"/>
              <w:bottom w:val="single" w:sz="4" w:space="0" w:color="auto"/>
              <w:right w:val="single" w:sz="4" w:space="0" w:color="auto"/>
            </w:tcBorders>
          </w:tcPr>
          <w:p w14:paraId="2DF63C7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5A7B17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14" w:type="pct"/>
            <w:tcBorders>
              <w:top w:val="single" w:sz="4" w:space="0" w:color="auto"/>
              <w:left w:val="single" w:sz="4" w:space="0" w:color="auto"/>
              <w:bottom w:val="single" w:sz="4" w:space="0" w:color="auto"/>
              <w:right w:val="single" w:sz="4" w:space="0" w:color="auto"/>
            </w:tcBorders>
          </w:tcPr>
          <w:p w14:paraId="3F33C5D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428" w:type="pct"/>
            <w:tcBorders>
              <w:top w:val="single" w:sz="4" w:space="0" w:color="auto"/>
              <w:left w:val="single" w:sz="4" w:space="0" w:color="auto"/>
              <w:right w:val="single" w:sz="4" w:space="0" w:color="auto"/>
            </w:tcBorders>
          </w:tcPr>
          <w:p w14:paraId="4039124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57" w:type="pct"/>
            <w:tcBorders>
              <w:top w:val="single" w:sz="4" w:space="0" w:color="auto"/>
              <w:left w:val="single" w:sz="4" w:space="0" w:color="auto"/>
              <w:right w:val="single" w:sz="4" w:space="0" w:color="auto"/>
            </w:tcBorders>
          </w:tcPr>
          <w:p w14:paraId="687E495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210" w:type="pct"/>
            <w:tcBorders>
              <w:top w:val="single" w:sz="4" w:space="0" w:color="auto"/>
              <w:left w:val="single" w:sz="4" w:space="0" w:color="auto"/>
              <w:right w:val="single" w:sz="4" w:space="0" w:color="auto"/>
            </w:tcBorders>
          </w:tcPr>
          <w:p w14:paraId="4FCF6C0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636F82C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 100 %)</w:t>
            </w:r>
          </w:p>
        </w:tc>
        <w:tc>
          <w:tcPr>
            <w:tcW w:w="291" w:type="pct"/>
            <w:tcBorders>
              <w:top w:val="single" w:sz="4" w:space="0" w:color="auto"/>
              <w:left w:val="single" w:sz="4" w:space="0" w:color="auto"/>
              <w:right w:val="single" w:sz="4" w:space="0" w:color="auto"/>
            </w:tcBorders>
          </w:tcPr>
          <w:p w14:paraId="47F92E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6" w:type="pct"/>
            <w:tcBorders>
              <w:top w:val="single" w:sz="4" w:space="0" w:color="auto"/>
              <w:left w:val="single" w:sz="4" w:space="0" w:color="auto"/>
              <w:right w:val="single" w:sz="4" w:space="0" w:color="auto"/>
            </w:tcBorders>
          </w:tcPr>
          <w:p w14:paraId="3D82DAB5" w14:textId="77777777" w:rsidR="00EE53E2" w:rsidRPr="000D36F2" w:rsidRDefault="00EE53E2" w:rsidP="000B2A38">
            <w:pPr>
              <w:spacing w:after="0" w:line="240" w:lineRule="auto"/>
              <w:jc w:val="center"/>
              <w:rPr>
                <w:rFonts w:ascii="Times New Roman" w:hAnsi="Times New Roman" w:cs="Times New Roman"/>
                <w:sz w:val="20"/>
                <w:szCs w:val="20"/>
              </w:rPr>
            </w:pPr>
          </w:p>
        </w:tc>
      </w:tr>
    </w:tbl>
    <w:p w14:paraId="73B5DEBE" w14:textId="77777777" w:rsidR="00EE53E2" w:rsidRPr="000D36F2" w:rsidRDefault="00EE53E2" w:rsidP="00EE53E2">
      <w:pPr>
        <w:rPr>
          <w:rFonts w:ascii="Times New Roman" w:hAnsi="Times New Roman" w:cs="Times New Roman"/>
          <w:sz w:val="20"/>
          <w:szCs w:val="20"/>
        </w:rPr>
      </w:pPr>
    </w:p>
    <w:tbl>
      <w:tblPr>
        <w:tblW w:w="5386"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390"/>
        <w:gridCol w:w="447"/>
        <w:gridCol w:w="418"/>
        <w:gridCol w:w="418"/>
        <w:gridCol w:w="558"/>
        <w:gridCol w:w="418"/>
        <w:gridCol w:w="838"/>
        <w:gridCol w:w="699"/>
        <w:gridCol w:w="2370"/>
        <w:gridCol w:w="556"/>
        <w:gridCol w:w="697"/>
      </w:tblGrid>
      <w:tr w:rsidR="00EE53E2" w:rsidRPr="000D36F2" w14:paraId="7752773B" w14:textId="77777777" w:rsidTr="000B2A38">
        <w:trPr>
          <w:cantSplit/>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32F130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r w:rsidRPr="000D36F2">
              <w:rPr>
                <w:rFonts w:ascii="Times New Roman" w:hAnsi="Times New Roman" w:cs="Times New Roman"/>
                <w:sz w:val="20"/>
                <w:szCs w:val="20"/>
              </w:rPr>
              <w:t>(propedeutického zaměření k vysokoškolskému studiu, odborné předměty vhodně rozšiřující soubor povinných předmětů, jsou zaměřené na rozvoj znalosti a dovednosti studentů v oboru sociální práce ve zdravotnictví)</w:t>
            </w:r>
          </w:p>
          <w:p w14:paraId="5FF93AD2"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16 kreditů, v 1 ZS/3ZS si vybírá Základy sociální a kulturní antropologie nebo Sociologii rodiny a ve 2 LS si vybírá Aktuální témata a diskuse nebo Prezentační dovednosti</w:t>
            </w:r>
          </w:p>
        </w:tc>
      </w:tr>
      <w:tr w:rsidR="00EE53E2" w:rsidRPr="000D36F2" w14:paraId="0EEB82C9" w14:textId="77777777" w:rsidTr="000B2A38">
        <w:trPr>
          <w:cantSplit/>
          <w:trHeight w:val="390"/>
        </w:trPr>
        <w:tc>
          <w:tcPr>
            <w:tcW w:w="1000" w:type="pct"/>
            <w:tcBorders>
              <w:top w:val="single" w:sz="4" w:space="0" w:color="auto"/>
              <w:left w:val="single" w:sz="4" w:space="0" w:color="auto"/>
              <w:right w:val="single" w:sz="4" w:space="0" w:color="auto"/>
            </w:tcBorders>
          </w:tcPr>
          <w:p w14:paraId="31B516AF"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lastRenderedPageBreak/>
              <w:t>Úvod do akademického psaní</w:t>
            </w:r>
          </w:p>
        </w:tc>
        <w:tc>
          <w:tcPr>
            <w:tcW w:w="200" w:type="pct"/>
            <w:tcBorders>
              <w:top w:val="single" w:sz="4" w:space="0" w:color="auto"/>
              <w:left w:val="single" w:sz="4" w:space="0" w:color="auto"/>
              <w:bottom w:val="single" w:sz="4" w:space="0" w:color="auto"/>
              <w:right w:val="single" w:sz="4" w:space="0" w:color="auto"/>
            </w:tcBorders>
          </w:tcPr>
          <w:p w14:paraId="0B3401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tcBorders>
              <w:top w:val="single" w:sz="4" w:space="0" w:color="auto"/>
              <w:left w:val="single" w:sz="4" w:space="0" w:color="auto"/>
              <w:bottom w:val="single" w:sz="4" w:space="0" w:color="auto"/>
              <w:right w:val="single" w:sz="4" w:space="0" w:color="auto"/>
            </w:tcBorders>
          </w:tcPr>
          <w:p w14:paraId="653CBBD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tcBorders>
              <w:top w:val="single" w:sz="4" w:space="0" w:color="auto"/>
              <w:left w:val="single" w:sz="4" w:space="0" w:color="auto"/>
              <w:bottom w:val="single" w:sz="4" w:space="0" w:color="auto"/>
              <w:right w:val="single" w:sz="4" w:space="0" w:color="auto"/>
            </w:tcBorders>
          </w:tcPr>
          <w:p w14:paraId="65FE459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66C1D8E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35AADE3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tcBorders>
              <w:top w:val="single" w:sz="4" w:space="0" w:color="auto"/>
              <w:left w:val="single" w:sz="4" w:space="0" w:color="auto"/>
              <w:bottom w:val="single" w:sz="4" w:space="0" w:color="auto"/>
              <w:right w:val="single" w:sz="4" w:space="0" w:color="auto"/>
            </w:tcBorders>
          </w:tcPr>
          <w:p w14:paraId="771C156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tcBorders>
              <w:top w:val="single" w:sz="4" w:space="0" w:color="auto"/>
              <w:left w:val="single" w:sz="4" w:space="0" w:color="auto"/>
              <w:right w:val="single" w:sz="4" w:space="0" w:color="auto"/>
            </w:tcBorders>
          </w:tcPr>
          <w:p w14:paraId="0B6E3BC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8" w:type="pct"/>
            <w:tcBorders>
              <w:top w:val="single" w:sz="4" w:space="0" w:color="auto"/>
              <w:left w:val="single" w:sz="4" w:space="0" w:color="auto"/>
              <w:right w:val="single" w:sz="4" w:space="0" w:color="auto"/>
            </w:tcBorders>
          </w:tcPr>
          <w:p w14:paraId="1EF82B0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4" w:type="pct"/>
            <w:tcBorders>
              <w:top w:val="single" w:sz="4" w:space="0" w:color="auto"/>
              <w:left w:val="single" w:sz="4" w:space="0" w:color="auto"/>
              <w:right w:val="single" w:sz="4" w:space="0" w:color="auto"/>
            </w:tcBorders>
          </w:tcPr>
          <w:p w14:paraId="31971D9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0D57A56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70 %)</w:t>
            </w:r>
          </w:p>
          <w:p w14:paraId="7670BE3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Pracovníci Knihovny UTB</w:t>
            </w:r>
          </w:p>
          <w:p w14:paraId="5E3F7DA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30 %)</w:t>
            </w:r>
          </w:p>
        </w:tc>
        <w:tc>
          <w:tcPr>
            <w:tcW w:w="285" w:type="pct"/>
            <w:tcBorders>
              <w:top w:val="single" w:sz="4" w:space="0" w:color="auto"/>
              <w:left w:val="single" w:sz="4" w:space="0" w:color="auto"/>
              <w:right w:val="single" w:sz="4" w:space="0" w:color="auto"/>
            </w:tcBorders>
          </w:tcPr>
          <w:p w14:paraId="44C573B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357" w:type="pct"/>
            <w:tcBorders>
              <w:top w:val="single" w:sz="4" w:space="0" w:color="auto"/>
              <w:left w:val="single" w:sz="4" w:space="0" w:color="auto"/>
              <w:right w:val="single" w:sz="4" w:space="0" w:color="auto"/>
            </w:tcBorders>
          </w:tcPr>
          <w:p w14:paraId="65F54F2E"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012214DE" w14:textId="77777777" w:rsidTr="000B2A38">
        <w:trPr>
          <w:cantSplit/>
          <w:trHeight w:val="390"/>
        </w:trPr>
        <w:tc>
          <w:tcPr>
            <w:tcW w:w="1000" w:type="pct"/>
            <w:tcBorders>
              <w:top w:val="single" w:sz="4" w:space="0" w:color="auto"/>
              <w:left w:val="single" w:sz="4" w:space="0" w:color="auto"/>
              <w:right w:val="single" w:sz="4" w:space="0" w:color="auto"/>
            </w:tcBorders>
          </w:tcPr>
          <w:p w14:paraId="7C05222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r>
            <w:r w:rsidRPr="000D36F2">
              <w:rPr>
                <w:rFonts w:ascii="Times New Roman" w:hAnsi="Times New Roman" w:cs="Times New Roman"/>
                <w:sz w:val="20"/>
                <w:szCs w:val="20"/>
              </w:rPr>
              <w:br w:type="page"/>
              <w:t>Základy sociální a kulturní antropologie</w:t>
            </w:r>
          </w:p>
        </w:tc>
        <w:tc>
          <w:tcPr>
            <w:tcW w:w="200" w:type="pct"/>
            <w:tcBorders>
              <w:top w:val="single" w:sz="4" w:space="0" w:color="auto"/>
              <w:left w:val="single" w:sz="4" w:space="0" w:color="auto"/>
              <w:bottom w:val="single" w:sz="4" w:space="0" w:color="auto"/>
              <w:right w:val="single" w:sz="4" w:space="0" w:color="auto"/>
            </w:tcBorders>
          </w:tcPr>
          <w:p w14:paraId="6BFBF06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tcBorders>
              <w:top w:val="single" w:sz="4" w:space="0" w:color="auto"/>
              <w:left w:val="single" w:sz="4" w:space="0" w:color="auto"/>
              <w:bottom w:val="single" w:sz="4" w:space="0" w:color="auto"/>
              <w:right w:val="single" w:sz="4" w:space="0" w:color="auto"/>
            </w:tcBorders>
          </w:tcPr>
          <w:p w14:paraId="3B43AA1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tcBorders>
              <w:top w:val="single" w:sz="4" w:space="0" w:color="auto"/>
              <w:left w:val="single" w:sz="4" w:space="0" w:color="auto"/>
              <w:bottom w:val="single" w:sz="4" w:space="0" w:color="auto"/>
              <w:right w:val="single" w:sz="4" w:space="0" w:color="auto"/>
            </w:tcBorders>
          </w:tcPr>
          <w:p w14:paraId="2DE01CA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09B706C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4D8C0CA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tcBorders>
              <w:top w:val="single" w:sz="4" w:space="0" w:color="auto"/>
              <w:left w:val="single" w:sz="4" w:space="0" w:color="auto"/>
              <w:bottom w:val="single" w:sz="4" w:space="0" w:color="auto"/>
              <w:right w:val="single" w:sz="4" w:space="0" w:color="auto"/>
            </w:tcBorders>
          </w:tcPr>
          <w:p w14:paraId="10CD84D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tcBorders>
              <w:top w:val="single" w:sz="4" w:space="0" w:color="auto"/>
              <w:left w:val="single" w:sz="4" w:space="0" w:color="auto"/>
              <w:right w:val="single" w:sz="4" w:space="0" w:color="auto"/>
            </w:tcBorders>
          </w:tcPr>
          <w:p w14:paraId="376EB5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D4436E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tcBorders>
              <w:top w:val="single" w:sz="4" w:space="0" w:color="auto"/>
              <w:left w:val="single" w:sz="4" w:space="0" w:color="auto"/>
              <w:right w:val="single" w:sz="4" w:space="0" w:color="auto"/>
            </w:tcBorders>
          </w:tcPr>
          <w:p w14:paraId="2CFC19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4" w:type="pct"/>
            <w:tcBorders>
              <w:top w:val="single" w:sz="4" w:space="0" w:color="auto"/>
              <w:left w:val="single" w:sz="4" w:space="0" w:color="auto"/>
              <w:right w:val="single" w:sz="4" w:space="0" w:color="auto"/>
            </w:tcBorders>
          </w:tcPr>
          <w:p w14:paraId="5E5E056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Mgr. Martina Cichá, Ph.D.</w:t>
            </w:r>
          </w:p>
          <w:p w14:paraId="5802DDA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20 %)</w:t>
            </w:r>
          </w:p>
          <w:p w14:paraId="00FED65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Věra Vránová, Ph.D.</w:t>
            </w:r>
          </w:p>
          <w:p w14:paraId="4B72A78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80 %)</w:t>
            </w:r>
          </w:p>
        </w:tc>
        <w:tc>
          <w:tcPr>
            <w:tcW w:w="285" w:type="pct"/>
            <w:tcBorders>
              <w:top w:val="single" w:sz="4" w:space="0" w:color="auto"/>
              <w:left w:val="single" w:sz="4" w:space="0" w:color="auto"/>
              <w:right w:val="single" w:sz="4" w:space="0" w:color="auto"/>
            </w:tcBorders>
          </w:tcPr>
          <w:p w14:paraId="08925FB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p w14:paraId="726E6A6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10F42452"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F5B189F" w14:textId="77777777" w:rsidTr="000B2A38">
        <w:trPr>
          <w:cantSplit/>
          <w:trHeight w:val="390"/>
        </w:trPr>
        <w:tc>
          <w:tcPr>
            <w:tcW w:w="1000" w:type="pct"/>
            <w:tcBorders>
              <w:top w:val="single" w:sz="4" w:space="0" w:color="auto"/>
              <w:left w:val="single" w:sz="4" w:space="0" w:color="auto"/>
              <w:right w:val="single" w:sz="4" w:space="0" w:color="auto"/>
            </w:tcBorders>
          </w:tcPr>
          <w:p w14:paraId="1387292C" w14:textId="77777777" w:rsidR="00EE53E2" w:rsidRPr="000D36F2" w:rsidRDefault="00EE53E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Praxe založená na důkazech</w:t>
            </w:r>
          </w:p>
        </w:tc>
        <w:tc>
          <w:tcPr>
            <w:tcW w:w="200" w:type="pct"/>
            <w:tcBorders>
              <w:top w:val="single" w:sz="4" w:space="0" w:color="auto"/>
              <w:left w:val="single" w:sz="4" w:space="0" w:color="auto"/>
              <w:bottom w:val="single" w:sz="4" w:space="0" w:color="auto"/>
              <w:right w:val="single" w:sz="4" w:space="0" w:color="auto"/>
            </w:tcBorders>
          </w:tcPr>
          <w:p w14:paraId="43432A0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tcBorders>
              <w:top w:val="single" w:sz="4" w:space="0" w:color="auto"/>
              <w:left w:val="single" w:sz="4" w:space="0" w:color="auto"/>
              <w:bottom w:val="single" w:sz="4" w:space="0" w:color="auto"/>
              <w:right w:val="single" w:sz="4" w:space="0" w:color="auto"/>
            </w:tcBorders>
          </w:tcPr>
          <w:p w14:paraId="02AFC72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tcBorders>
              <w:top w:val="single" w:sz="4" w:space="0" w:color="auto"/>
              <w:left w:val="single" w:sz="4" w:space="0" w:color="auto"/>
              <w:bottom w:val="single" w:sz="4" w:space="0" w:color="auto"/>
              <w:right w:val="single" w:sz="4" w:space="0" w:color="auto"/>
            </w:tcBorders>
          </w:tcPr>
          <w:p w14:paraId="2C78610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212F7A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3584F87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tcBorders>
              <w:top w:val="single" w:sz="4" w:space="0" w:color="auto"/>
              <w:left w:val="single" w:sz="4" w:space="0" w:color="auto"/>
              <w:bottom w:val="single" w:sz="4" w:space="0" w:color="auto"/>
              <w:right w:val="single" w:sz="4" w:space="0" w:color="auto"/>
            </w:tcBorders>
          </w:tcPr>
          <w:p w14:paraId="493D73A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tcBorders>
              <w:top w:val="single" w:sz="4" w:space="0" w:color="auto"/>
              <w:left w:val="single" w:sz="4" w:space="0" w:color="auto"/>
              <w:right w:val="single" w:sz="4" w:space="0" w:color="auto"/>
            </w:tcBorders>
          </w:tcPr>
          <w:p w14:paraId="5589C55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165BE3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tcBorders>
              <w:top w:val="single" w:sz="4" w:space="0" w:color="auto"/>
              <w:left w:val="single" w:sz="4" w:space="0" w:color="auto"/>
              <w:right w:val="single" w:sz="4" w:space="0" w:color="auto"/>
            </w:tcBorders>
          </w:tcPr>
          <w:p w14:paraId="573EB1E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1B3C8D3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4" w:type="pct"/>
            <w:tcBorders>
              <w:top w:val="single" w:sz="4" w:space="0" w:color="auto"/>
              <w:left w:val="single" w:sz="4" w:space="0" w:color="auto"/>
              <w:right w:val="single" w:sz="4" w:space="0" w:color="auto"/>
            </w:tcBorders>
          </w:tcPr>
          <w:p w14:paraId="7D015E3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3887BCB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4A5FB1CA" w14:textId="369F1D73"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54346F2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5" w:type="pct"/>
            <w:tcBorders>
              <w:top w:val="single" w:sz="4" w:space="0" w:color="auto"/>
              <w:left w:val="single" w:sz="4" w:space="0" w:color="auto"/>
              <w:right w:val="single" w:sz="4" w:space="0" w:color="auto"/>
            </w:tcBorders>
          </w:tcPr>
          <w:p w14:paraId="7A98B35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357" w:type="pct"/>
            <w:tcBorders>
              <w:top w:val="single" w:sz="4" w:space="0" w:color="auto"/>
              <w:left w:val="single" w:sz="4" w:space="0" w:color="auto"/>
              <w:right w:val="single" w:sz="4" w:space="0" w:color="auto"/>
            </w:tcBorders>
          </w:tcPr>
          <w:p w14:paraId="4F24BC5D"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07AD31F5" w14:textId="77777777" w:rsidTr="000B2A38">
        <w:trPr>
          <w:cantSpli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4CC679F"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br w:type="page"/>
              <w:t xml:space="preserve">Základy neurologie a léčebně rehabilitační péče </w:t>
            </w:r>
          </w:p>
          <w:p w14:paraId="60B03320"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tc>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tcPr>
          <w:p w14:paraId="62A62FE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1C88DCF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29" w:type="pct"/>
            <w:tcBorders>
              <w:top w:val="single" w:sz="4" w:space="0" w:color="auto"/>
              <w:left w:val="single" w:sz="4" w:space="0" w:color="auto"/>
              <w:bottom w:val="single" w:sz="4" w:space="0" w:color="auto"/>
              <w:right w:val="single" w:sz="4" w:space="0" w:color="auto"/>
            </w:tcBorders>
            <w:shd w:val="clear" w:color="auto" w:fill="FFFFFF" w:themeFill="background1"/>
          </w:tcPr>
          <w:p w14:paraId="4991584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67F47B4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29292FD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shd w:val="clear" w:color="auto" w:fill="FFFFFF" w:themeFill="background1"/>
          </w:tcPr>
          <w:p w14:paraId="2C1C88D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33</w:t>
            </w:r>
          </w:p>
          <w:p w14:paraId="5DBB96F8"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4" w:type="pct"/>
            <w:tcBorders>
              <w:top w:val="single" w:sz="4" w:space="0" w:color="auto"/>
              <w:left w:val="single" w:sz="4" w:space="0" w:color="auto"/>
              <w:bottom w:val="single" w:sz="4" w:space="0" w:color="auto"/>
              <w:right w:val="single" w:sz="4" w:space="0" w:color="auto"/>
            </w:tcBorders>
            <w:shd w:val="clear" w:color="auto" w:fill="FFFFFF" w:themeFill="background1"/>
          </w:tcPr>
          <w:p w14:paraId="009B9EA2"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p w14:paraId="6D216DF6"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tcPr>
          <w:p w14:paraId="368470A7"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Kl</w:t>
            </w:r>
          </w:p>
          <w:p w14:paraId="11E28678"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p w14:paraId="3A4D6E3B"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p w14:paraId="478A8F98"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29B3A2F8"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w:t>
            </w:r>
          </w:p>
          <w:p w14:paraId="6B7FDB62"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p>
          <w:p w14:paraId="23102FE5"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p>
          <w:p w14:paraId="3F0A303E" w14:textId="77777777" w:rsidR="00EE53E2" w:rsidRPr="000D36F2" w:rsidRDefault="00EE53E2" w:rsidP="000B2A38">
            <w:pPr>
              <w:spacing w:after="0" w:line="240" w:lineRule="auto"/>
              <w:rPr>
                <w:rFonts w:ascii="Times New Roman" w:hAnsi="Times New Roman" w:cs="Times New Roman"/>
                <w:color w:val="000000" w:themeColor="text1"/>
                <w:sz w:val="20"/>
                <w:szCs w:val="20"/>
              </w:rPr>
            </w:pPr>
          </w:p>
        </w:tc>
        <w:tc>
          <w:tcPr>
            <w:tcW w:w="12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4E9A261" w14:textId="77777777" w:rsidR="00EE53E2" w:rsidRPr="000D36F2" w:rsidRDefault="00EE53E2" w:rsidP="000B2A38">
            <w:pPr>
              <w:spacing w:after="0" w:line="240" w:lineRule="auto"/>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MUDr. Tomáš Olecký</w:t>
            </w:r>
          </w:p>
          <w:p w14:paraId="12070D47"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 50 %)</w:t>
            </w:r>
          </w:p>
          <w:p w14:paraId="33950C73"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PhDr. Pavla Kudlová, PhD.</w:t>
            </w:r>
          </w:p>
          <w:p w14:paraId="780B5F55"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 50 %)</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7552BA0" w14:textId="77777777" w:rsidR="00EE53E2" w:rsidRPr="000D36F2" w:rsidRDefault="00EE53E2" w:rsidP="000B2A38">
            <w:pPr>
              <w:spacing w:after="0" w:line="240" w:lineRule="auto"/>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2/ZS</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777AC2" w14:textId="77777777" w:rsidR="00EE53E2" w:rsidRPr="000D36F2" w:rsidRDefault="00EE53E2" w:rsidP="000B2A38">
            <w:pPr>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PZ</w:t>
            </w:r>
          </w:p>
        </w:tc>
      </w:tr>
      <w:tr w:rsidR="00EE53E2" w:rsidRPr="000D36F2" w14:paraId="21CDB8CF" w14:textId="77777777" w:rsidTr="000B2A38">
        <w:trPr>
          <w:cantSplit/>
          <w:trHeight w:val="390"/>
        </w:trPr>
        <w:tc>
          <w:tcPr>
            <w:tcW w:w="1000" w:type="pct"/>
            <w:tcBorders>
              <w:top w:val="single" w:sz="4" w:space="0" w:color="auto"/>
              <w:left w:val="single" w:sz="4" w:space="0" w:color="auto"/>
              <w:right w:val="single" w:sz="4" w:space="0" w:color="auto"/>
            </w:tcBorders>
          </w:tcPr>
          <w:p w14:paraId="1A62307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Paliativní a hospicová péče</w:t>
            </w:r>
          </w:p>
        </w:tc>
        <w:tc>
          <w:tcPr>
            <w:tcW w:w="200" w:type="pct"/>
            <w:tcBorders>
              <w:top w:val="single" w:sz="4" w:space="0" w:color="auto"/>
              <w:left w:val="single" w:sz="4" w:space="0" w:color="auto"/>
              <w:bottom w:val="single" w:sz="4" w:space="0" w:color="auto"/>
              <w:right w:val="single" w:sz="4" w:space="0" w:color="auto"/>
            </w:tcBorders>
          </w:tcPr>
          <w:p w14:paraId="43E9078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tcBorders>
              <w:top w:val="single" w:sz="4" w:space="0" w:color="auto"/>
              <w:left w:val="single" w:sz="4" w:space="0" w:color="auto"/>
              <w:bottom w:val="single" w:sz="4" w:space="0" w:color="auto"/>
              <w:right w:val="single" w:sz="4" w:space="0" w:color="auto"/>
            </w:tcBorders>
          </w:tcPr>
          <w:p w14:paraId="5DD209B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tcBorders>
              <w:top w:val="single" w:sz="4" w:space="0" w:color="auto"/>
              <w:left w:val="single" w:sz="4" w:space="0" w:color="auto"/>
              <w:bottom w:val="single" w:sz="4" w:space="0" w:color="auto"/>
              <w:right w:val="single" w:sz="4" w:space="0" w:color="auto"/>
            </w:tcBorders>
          </w:tcPr>
          <w:p w14:paraId="5DCBF5F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74A7026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461514A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tcBorders>
              <w:top w:val="single" w:sz="4" w:space="0" w:color="auto"/>
              <w:left w:val="single" w:sz="4" w:space="0" w:color="auto"/>
              <w:bottom w:val="single" w:sz="4" w:space="0" w:color="auto"/>
              <w:right w:val="single" w:sz="4" w:space="0" w:color="auto"/>
            </w:tcBorders>
          </w:tcPr>
          <w:p w14:paraId="31C6D4B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tcBorders>
              <w:top w:val="single" w:sz="4" w:space="0" w:color="auto"/>
              <w:left w:val="single" w:sz="4" w:space="0" w:color="auto"/>
              <w:right w:val="single" w:sz="4" w:space="0" w:color="auto"/>
            </w:tcBorders>
          </w:tcPr>
          <w:p w14:paraId="33DC30B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21460FC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tcBorders>
              <w:top w:val="single" w:sz="4" w:space="0" w:color="auto"/>
              <w:left w:val="single" w:sz="4" w:space="0" w:color="auto"/>
              <w:right w:val="single" w:sz="4" w:space="0" w:color="auto"/>
            </w:tcBorders>
          </w:tcPr>
          <w:p w14:paraId="17D85F0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4" w:type="pct"/>
            <w:tcBorders>
              <w:top w:val="single" w:sz="4" w:space="0" w:color="auto"/>
              <w:left w:val="single" w:sz="4" w:space="0" w:color="auto"/>
              <w:right w:val="single" w:sz="4" w:space="0" w:color="auto"/>
            </w:tcBorders>
          </w:tcPr>
          <w:p w14:paraId="62C31EB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727DED4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 80 %)</w:t>
            </w:r>
          </w:p>
          <w:p w14:paraId="6405A439" w14:textId="56575C97"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477A054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20 %)</w:t>
            </w:r>
          </w:p>
        </w:tc>
        <w:tc>
          <w:tcPr>
            <w:tcW w:w="285" w:type="pct"/>
            <w:tcBorders>
              <w:top w:val="single" w:sz="4" w:space="0" w:color="auto"/>
              <w:left w:val="single" w:sz="4" w:space="0" w:color="auto"/>
              <w:right w:val="single" w:sz="4" w:space="0" w:color="auto"/>
            </w:tcBorders>
          </w:tcPr>
          <w:p w14:paraId="2F298E8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357" w:type="pct"/>
            <w:tcBorders>
              <w:top w:val="single" w:sz="4" w:space="0" w:color="auto"/>
              <w:left w:val="single" w:sz="4" w:space="0" w:color="auto"/>
              <w:right w:val="single" w:sz="4" w:space="0" w:color="auto"/>
            </w:tcBorders>
          </w:tcPr>
          <w:p w14:paraId="684E603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5D6C7A42" w14:textId="77777777" w:rsidTr="000B2A38">
        <w:trPr>
          <w:cantSplit/>
          <w:trHeight w:val="390"/>
        </w:trPr>
        <w:tc>
          <w:tcPr>
            <w:tcW w:w="1000" w:type="pct"/>
            <w:tcBorders>
              <w:top w:val="single" w:sz="4" w:space="0" w:color="auto"/>
              <w:left w:val="single" w:sz="4" w:space="0" w:color="auto"/>
              <w:right w:val="single" w:sz="4" w:space="0" w:color="auto"/>
            </w:tcBorders>
          </w:tcPr>
          <w:p w14:paraId="6C3791B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Aktuální témata a diskuse (vyučováno v anglickém jazyce)</w:t>
            </w:r>
          </w:p>
        </w:tc>
        <w:tc>
          <w:tcPr>
            <w:tcW w:w="200" w:type="pct"/>
            <w:tcBorders>
              <w:top w:val="single" w:sz="4" w:space="0" w:color="auto"/>
              <w:left w:val="single" w:sz="4" w:space="0" w:color="auto"/>
              <w:bottom w:val="single" w:sz="4" w:space="0" w:color="auto"/>
              <w:right w:val="single" w:sz="4" w:space="0" w:color="auto"/>
            </w:tcBorders>
          </w:tcPr>
          <w:p w14:paraId="2ADE4CB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tcBorders>
              <w:top w:val="single" w:sz="4" w:space="0" w:color="auto"/>
              <w:left w:val="single" w:sz="4" w:space="0" w:color="auto"/>
              <w:bottom w:val="single" w:sz="4" w:space="0" w:color="auto"/>
              <w:right w:val="single" w:sz="4" w:space="0" w:color="auto"/>
            </w:tcBorders>
          </w:tcPr>
          <w:p w14:paraId="2D31A82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tcBorders>
              <w:top w:val="single" w:sz="4" w:space="0" w:color="auto"/>
              <w:left w:val="single" w:sz="4" w:space="0" w:color="auto"/>
              <w:bottom w:val="single" w:sz="4" w:space="0" w:color="auto"/>
              <w:right w:val="single" w:sz="4" w:space="0" w:color="auto"/>
            </w:tcBorders>
          </w:tcPr>
          <w:p w14:paraId="650D99D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55D2CE1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133999D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58</w:t>
            </w:r>
          </w:p>
        </w:tc>
        <w:tc>
          <w:tcPr>
            <w:tcW w:w="214" w:type="pct"/>
            <w:tcBorders>
              <w:top w:val="single" w:sz="4" w:space="0" w:color="auto"/>
              <w:left w:val="single" w:sz="4" w:space="0" w:color="auto"/>
              <w:bottom w:val="single" w:sz="4" w:space="0" w:color="auto"/>
              <w:right w:val="single" w:sz="4" w:space="0" w:color="auto"/>
            </w:tcBorders>
          </w:tcPr>
          <w:p w14:paraId="23D03B4E"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right w:val="single" w:sz="4" w:space="0" w:color="auto"/>
            </w:tcBorders>
          </w:tcPr>
          <w:p w14:paraId="067FE38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3484A6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tcBorders>
              <w:top w:val="single" w:sz="4" w:space="0" w:color="auto"/>
              <w:left w:val="single" w:sz="4" w:space="0" w:color="auto"/>
              <w:right w:val="single" w:sz="4" w:space="0" w:color="auto"/>
            </w:tcBorders>
          </w:tcPr>
          <w:p w14:paraId="375ADFC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3448B6E1"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4" w:type="pct"/>
            <w:tcBorders>
              <w:top w:val="single" w:sz="4" w:space="0" w:color="auto"/>
              <w:left w:val="single" w:sz="4" w:space="0" w:color="auto"/>
              <w:right w:val="single" w:sz="4" w:space="0" w:color="auto"/>
            </w:tcBorders>
          </w:tcPr>
          <w:p w14:paraId="649CB5C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6AF727B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26BB010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6F224A5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5" w:type="pct"/>
            <w:tcBorders>
              <w:top w:val="single" w:sz="4" w:space="0" w:color="auto"/>
              <w:left w:val="single" w:sz="4" w:space="0" w:color="auto"/>
              <w:right w:val="single" w:sz="4" w:space="0" w:color="auto"/>
            </w:tcBorders>
          </w:tcPr>
          <w:p w14:paraId="118A062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7" w:type="pct"/>
            <w:tcBorders>
              <w:top w:val="single" w:sz="4" w:space="0" w:color="auto"/>
              <w:left w:val="single" w:sz="4" w:space="0" w:color="auto"/>
              <w:right w:val="single" w:sz="4" w:space="0" w:color="auto"/>
            </w:tcBorders>
          </w:tcPr>
          <w:p w14:paraId="771AE267"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D2DD9B0" w14:textId="77777777" w:rsidTr="000B2A38">
        <w:trPr>
          <w:cantSplit/>
          <w:trHeight w:val="390"/>
        </w:trPr>
        <w:tc>
          <w:tcPr>
            <w:tcW w:w="1000" w:type="pct"/>
            <w:tcBorders>
              <w:top w:val="single" w:sz="4" w:space="0" w:color="auto"/>
              <w:left w:val="single" w:sz="4" w:space="0" w:color="auto"/>
              <w:right w:val="single" w:sz="4" w:space="0" w:color="auto"/>
            </w:tcBorders>
          </w:tcPr>
          <w:p w14:paraId="259B251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shd w:val="clear" w:color="auto" w:fill="FFFFFF" w:themeFill="background1"/>
              </w:rPr>
              <w:t>Prezentační dovednosti</w:t>
            </w:r>
            <w:r w:rsidRPr="000D36F2">
              <w:rPr>
                <w:rFonts w:ascii="Times New Roman" w:hAnsi="Times New Roman" w:cs="Times New Roman"/>
                <w:sz w:val="20"/>
                <w:szCs w:val="20"/>
              </w:rPr>
              <w:t xml:space="preserve"> (vyučováno v anglickém jazyce)</w:t>
            </w:r>
          </w:p>
        </w:tc>
        <w:tc>
          <w:tcPr>
            <w:tcW w:w="200" w:type="pct"/>
            <w:tcBorders>
              <w:top w:val="single" w:sz="4" w:space="0" w:color="auto"/>
              <w:left w:val="single" w:sz="4" w:space="0" w:color="auto"/>
              <w:bottom w:val="single" w:sz="4" w:space="0" w:color="auto"/>
              <w:right w:val="single" w:sz="4" w:space="0" w:color="auto"/>
            </w:tcBorders>
          </w:tcPr>
          <w:p w14:paraId="4BEAF1D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tcBorders>
              <w:top w:val="single" w:sz="4" w:space="0" w:color="auto"/>
              <w:left w:val="single" w:sz="4" w:space="0" w:color="auto"/>
              <w:bottom w:val="single" w:sz="4" w:space="0" w:color="auto"/>
              <w:right w:val="single" w:sz="4" w:space="0" w:color="auto"/>
            </w:tcBorders>
          </w:tcPr>
          <w:p w14:paraId="0F4DBDE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214" w:type="pct"/>
            <w:tcBorders>
              <w:top w:val="single" w:sz="4" w:space="0" w:color="auto"/>
              <w:left w:val="single" w:sz="4" w:space="0" w:color="auto"/>
              <w:bottom w:val="single" w:sz="4" w:space="0" w:color="auto"/>
              <w:right w:val="single" w:sz="4" w:space="0" w:color="auto"/>
            </w:tcBorders>
          </w:tcPr>
          <w:p w14:paraId="347BCC4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0C583C2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86" w:type="pct"/>
            <w:tcBorders>
              <w:top w:val="single" w:sz="4" w:space="0" w:color="auto"/>
              <w:left w:val="single" w:sz="4" w:space="0" w:color="auto"/>
              <w:bottom w:val="single" w:sz="4" w:space="0" w:color="auto"/>
              <w:right w:val="single" w:sz="4" w:space="0" w:color="auto"/>
            </w:tcBorders>
          </w:tcPr>
          <w:p w14:paraId="30074EE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58</w:t>
            </w:r>
          </w:p>
        </w:tc>
        <w:tc>
          <w:tcPr>
            <w:tcW w:w="214" w:type="pct"/>
            <w:tcBorders>
              <w:top w:val="single" w:sz="4" w:space="0" w:color="auto"/>
              <w:left w:val="single" w:sz="4" w:space="0" w:color="auto"/>
              <w:bottom w:val="single" w:sz="4" w:space="0" w:color="auto"/>
              <w:right w:val="single" w:sz="4" w:space="0" w:color="auto"/>
            </w:tcBorders>
          </w:tcPr>
          <w:p w14:paraId="236B8F86" w14:textId="77777777" w:rsidR="00EE53E2" w:rsidRPr="001E2D91" w:rsidRDefault="00EE53E2" w:rsidP="000B2A38">
            <w:pPr>
              <w:spacing w:after="0" w:line="240" w:lineRule="auto"/>
              <w:jc w:val="center"/>
              <w:rPr>
                <w:rFonts w:ascii="Times New Roman" w:hAnsi="Times New Roman" w:cs="Times New Roman"/>
                <w:sz w:val="20"/>
                <w:szCs w:val="20"/>
              </w:rPr>
            </w:pPr>
            <w:r w:rsidRPr="001E2D91">
              <w:rPr>
                <w:rFonts w:ascii="Times New Roman" w:hAnsi="Times New Roman" w:cs="Times New Roman"/>
                <w:sz w:val="20"/>
                <w:szCs w:val="20"/>
              </w:rPr>
              <w:t>7</w:t>
            </w:r>
          </w:p>
        </w:tc>
        <w:tc>
          <w:tcPr>
            <w:tcW w:w="429" w:type="pct"/>
            <w:tcBorders>
              <w:top w:val="single" w:sz="4" w:space="0" w:color="auto"/>
              <w:left w:val="single" w:sz="4" w:space="0" w:color="auto"/>
              <w:right w:val="single" w:sz="4" w:space="0" w:color="auto"/>
            </w:tcBorders>
          </w:tcPr>
          <w:p w14:paraId="706DCEB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3F9FFD7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tcBorders>
              <w:top w:val="single" w:sz="4" w:space="0" w:color="auto"/>
              <w:left w:val="single" w:sz="4" w:space="0" w:color="auto"/>
              <w:right w:val="single" w:sz="4" w:space="0" w:color="auto"/>
            </w:tcBorders>
          </w:tcPr>
          <w:p w14:paraId="77CAFCD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4151C82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4" w:type="pct"/>
            <w:tcBorders>
              <w:top w:val="single" w:sz="4" w:space="0" w:color="auto"/>
              <w:left w:val="single" w:sz="4" w:space="0" w:color="auto"/>
              <w:right w:val="single" w:sz="4" w:space="0" w:color="auto"/>
            </w:tcBorders>
          </w:tcPr>
          <w:p w14:paraId="79792FB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3927DF9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49B862C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41B1CFA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5" w:type="pct"/>
            <w:tcBorders>
              <w:top w:val="single" w:sz="4" w:space="0" w:color="auto"/>
              <w:left w:val="single" w:sz="4" w:space="0" w:color="auto"/>
              <w:right w:val="single" w:sz="4" w:space="0" w:color="auto"/>
            </w:tcBorders>
          </w:tcPr>
          <w:p w14:paraId="5D78C47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357" w:type="pct"/>
            <w:tcBorders>
              <w:top w:val="single" w:sz="4" w:space="0" w:color="auto"/>
              <w:left w:val="single" w:sz="4" w:space="0" w:color="auto"/>
              <w:right w:val="single" w:sz="4" w:space="0" w:color="auto"/>
            </w:tcBorders>
          </w:tcPr>
          <w:p w14:paraId="7D16C26D"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6A1C8581" w14:textId="77777777" w:rsidTr="000B2A38">
        <w:trPr>
          <w:cantSplit/>
          <w:trHeight w:val="390"/>
        </w:trPr>
        <w:tc>
          <w:tcPr>
            <w:tcW w:w="1000" w:type="pct"/>
            <w:tcBorders>
              <w:top w:val="single" w:sz="4" w:space="0" w:color="auto"/>
              <w:left w:val="single" w:sz="4" w:space="0" w:color="auto"/>
              <w:right w:val="single" w:sz="4" w:space="0" w:color="auto"/>
            </w:tcBorders>
          </w:tcPr>
          <w:p w14:paraId="13052C2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 rodiny</w:t>
            </w:r>
          </w:p>
        </w:tc>
        <w:tc>
          <w:tcPr>
            <w:tcW w:w="200" w:type="pct"/>
            <w:tcBorders>
              <w:top w:val="single" w:sz="4" w:space="0" w:color="auto"/>
              <w:left w:val="single" w:sz="4" w:space="0" w:color="auto"/>
              <w:bottom w:val="single" w:sz="4" w:space="0" w:color="auto"/>
              <w:right w:val="single" w:sz="4" w:space="0" w:color="auto"/>
            </w:tcBorders>
          </w:tcPr>
          <w:p w14:paraId="487B875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tcBorders>
              <w:top w:val="single" w:sz="4" w:space="0" w:color="auto"/>
              <w:left w:val="single" w:sz="4" w:space="0" w:color="auto"/>
              <w:bottom w:val="single" w:sz="4" w:space="0" w:color="auto"/>
              <w:right w:val="single" w:sz="4" w:space="0" w:color="auto"/>
            </w:tcBorders>
          </w:tcPr>
          <w:p w14:paraId="4604172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tcBorders>
              <w:top w:val="single" w:sz="4" w:space="0" w:color="auto"/>
              <w:left w:val="single" w:sz="4" w:space="0" w:color="auto"/>
              <w:bottom w:val="single" w:sz="4" w:space="0" w:color="auto"/>
              <w:right w:val="single" w:sz="4" w:space="0" w:color="auto"/>
            </w:tcBorders>
          </w:tcPr>
          <w:p w14:paraId="25F836D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3E5D890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255E11E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tcBorders>
              <w:top w:val="single" w:sz="4" w:space="0" w:color="auto"/>
              <w:left w:val="single" w:sz="4" w:space="0" w:color="auto"/>
              <w:bottom w:val="single" w:sz="4" w:space="0" w:color="auto"/>
              <w:right w:val="single" w:sz="4" w:space="0" w:color="auto"/>
            </w:tcBorders>
          </w:tcPr>
          <w:p w14:paraId="24E2A92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p w14:paraId="267F56BE"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right w:val="single" w:sz="4" w:space="0" w:color="auto"/>
            </w:tcBorders>
          </w:tcPr>
          <w:p w14:paraId="7E2F853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58" w:type="pct"/>
            <w:tcBorders>
              <w:top w:val="single" w:sz="4" w:space="0" w:color="auto"/>
              <w:left w:val="single" w:sz="4" w:space="0" w:color="auto"/>
              <w:right w:val="single" w:sz="4" w:space="0" w:color="auto"/>
            </w:tcBorders>
          </w:tcPr>
          <w:p w14:paraId="0017B40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14" w:type="pct"/>
            <w:tcBorders>
              <w:top w:val="single" w:sz="4" w:space="0" w:color="auto"/>
              <w:left w:val="single" w:sz="4" w:space="0" w:color="auto"/>
              <w:right w:val="single" w:sz="4" w:space="0" w:color="auto"/>
            </w:tcBorders>
          </w:tcPr>
          <w:p w14:paraId="2861566B" w14:textId="659BE980"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393D085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5" w:type="pct"/>
            <w:tcBorders>
              <w:top w:val="single" w:sz="4" w:space="0" w:color="auto"/>
              <w:left w:val="single" w:sz="4" w:space="0" w:color="auto"/>
              <w:right w:val="single" w:sz="4" w:space="0" w:color="auto"/>
            </w:tcBorders>
          </w:tcPr>
          <w:p w14:paraId="75768F7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7" w:type="pct"/>
            <w:tcBorders>
              <w:top w:val="single" w:sz="4" w:space="0" w:color="auto"/>
              <w:left w:val="single" w:sz="4" w:space="0" w:color="auto"/>
              <w:right w:val="single" w:sz="4" w:space="0" w:color="auto"/>
            </w:tcBorders>
          </w:tcPr>
          <w:p w14:paraId="606A53C5"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44D7C6D6" w14:textId="77777777" w:rsidTr="000B2A38">
        <w:trPr>
          <w:cantSplit/>
          <w:trHeight w:val="390"/>
        </w:trPr>
        <w:tc>
          <w:tcPr>
            <w:tcW w:w="1000" w:type="pct"/>
            <w:tcBorders>
              <w:top w:val="single" w:sz="4" w:space="0" w:color="auto"/>
              <w:left w:val="single" w:sz="4" w:space="0" w:color="auto"/>
              <w:right w:val="single" w:sz="4" w:space="0" w:color="auto"/>
            </w:tcBorders>
          </w:tcPr>
          <w:p w14:paraId="633A9701" w14:textId="77777777" w:rsidR="00EE53E2" w:rsidRPr="000D36F2" w:rsidRDefault="00EE53E2" w:rsidP="000B2A38">
            <w:pPr>
              <w:spacing w:after="0" w:line="240" w:lineRule="auto"/>
              <w:rPr>
                <w:rFonts w:ascii="Times New Roman" w:hAnsi="Times New Roman" w:cs="Times New Roman"/>
                <w:color w:val="FF0000"/>
                <w:sz w:val="20"/>
                <w:szCs w:val="20"/>
              </w:rPr>
            </w:pPr>
            <w:r w:rsidRPr="000D36F2">
              <w:rPr>
                <w:rFonts w:ascii="Times New Roman" w:hAnsi="Times New Roman" w:cs="Times New Roman"/>
                <w:sz w:val="20"/>
                <w:szCs w:val="20"/>
              </w:rPr>
              <w:t>Terénní sociální práce</w:t>
            </w:r>
          </w:p>
        </w:tc>
        <w:tc>
          <w:tcPr>
            <w:tcW w:w="200" w:type="pct"/>
            <w:tcBorders>
              <w:top w:val="single" w:sz="4" w:space="0" w:color="auto"/>
              <w:left w:val="single" w:sz="4" w:space="0" w:color="auto"/>
              <w:bottom w:val="single" w:sz="4" w:space="0" w:color="auto"/>
              <w:right w:val="single" w:sz="4" w:space="0" w:color="auto"/>
            </w:tcBorders>
          </w:tcPr>
          <w:p w14:paraId="59BFE5D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9" w:type="pct"/>
            <w:tcBorders>
              <w:top w:val="single" w:sz="4" w:space="0" w:color="auto"/>
              <w:left w:val="single" w:sz="4" w:space="0" w:color="auto"/>
              <w:bottom w:val="single" w:sz="4" w:space="0" w:color="auto"/>
              <w:right w:val="single" w:sz="4" w:space="0" w:color="auto"/>
            </w:tcBorders>
          </w:tcPr>
          <w:p w14:paraId="31E1593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4" w:type="pct"/>
            <w:tcBorders>
              <w:top w:val="single" w:sz="4" w:space="0" w:color="auto"/>
              <w:left w:val="single" w:sz="4" w:space="0" w:color="auto"/>
              <w:bottom w:val="single" w:sz="4" w:space="0" w:color="auto"/>
              <w:right w:val="single" w:sz="4" w:space="0" w:color="auto"/>
            </w:tcBorders>
          </w:tcPr>
          <w:p w14:paraId="2D27C92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tcBorders>
              <w:top w:val="single" w:sz="4" w:space="0" w:color="auto"/>
              <w:left w:val="single" w:sz="4" w:space="0" w:color="auto"/>
              <w:bottom w:val="single" w:sz="4" w:space="0" w:color="auto"/>
              <w:right w:val="single" w:sz="4" w:space="0" w:color="auto"/>
            </w:tcBorders>
          </w:tcPr>
          <w:p w14:paraId="6A5DA06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24DFA68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tcBorders>
              <w:top w:val="single" w:sz="4" w:space="0" w:color="auto"/>
              <w:left w:val="single" w:sz="4" w:space="0" w:color="auto"/>
              <w:bottom w:val="single" w:sz="4" w:space="0" w:color="auto"/>
              <w:right w:val="single" w:sz="4" w:space="0" w:color="auto"/>
            </w:tcBorders>
          </w:tcPr>
          <w:p w14:paraId="330530D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9" w:type="pct"/>
            <w:tcBorders>
              <w:top w:val="single" w:sz="4" w:space="0" w:color="auto"/>
              <w:left w:val="single" w:sz="4" w:space="0" w:color="auto"/>
              <w:right w:val="single" w:sz="4" w:space="0" w:color="auto"/>
            </w:tcBorders>
          </w:tcPr>
          <w:p w14:paraId="6930464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C041FC0"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tcBorders>
              <w:top w:val="single" w:sz="4" w:space="0" w:color="auto"/>
              <w:left w:val="single" w:sz="4" w:space="0" w:color="auto"/>
              <w:right w:val="single" w:sz="4" w:space="0" w:color="auto"/>
            </w:tcBorders>
          </w:tcPr>
          <w:p w14:paraId="4542F76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351AA8A7"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4" w:type="pct"/>
            <w:tcBorders>
              <w:top w:val="single" w:sz="4" w:space="0" w:color="auto"/>
              <w:left w:val="single" w:sz="4" w:space="0" w:color="auto"/>
              <w:right w:val="single" w:sz="4" w:space="0" w:color="auto"/>
            </w:tcBorders>
          </w:tcPr>
          <w:p w14:paraId="5AC4CDE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4B1C22C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5" w:type="pct"/>
            <w:tcBorders>
              <w:top w:val="single" w:sz="4" w:space="0" w:color="auto"/>
              <w:left w:val="single" w:sz="4" w:space="0" w:color="auto"/>
              <w:right w:val="single" w:sz="4" w:space="0" w:color="auto"/>
            </w:tcBorders>
          </w:tcPr>
          <w:p w14:paraId="11703DC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357" w:type="pct"/>
            <w:tcBorders>
              <w:top w:val="single" w:sz="4" w:space="0" w:color="auto"/>
              <w:left w:val="single" w:sz="4" w:space="0" w:color="auto"/>
              <w:right w:val="single" w:sz="4" w:space="0" w:color="auto"/>
            </w:tcBorders>
          </w:tcPr>
          <w:p w14:paraId="19FE1E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r w:rsidR="00EE53E2" w:rsidRPr="000D36F2" w14:paraId="75882C1F" w14:textId="77777777" w:rsidTr="000B2A38">
        <w:trPr>
          <w:cantSplit/>
          <w:trHeight w:val="390"/>
        </w:trPr>
        <w:tc>
          <w:tcPr>
            <w:tcW w:w="1000" w:type="pct"/>
            <w:tcBorders>
              <w:top w:val="single" w:sz="4" w:space="0" w:color="auto"/>
              <w:left w:val="single" w:sz="4" w:space="0" w:color="auto"/>
              <w:right w:val="single" w:sz="4" w:space="0" w:color="auto"/>
            </w:tcBorders>
          </w:tcPr>
          <w:p w14:paraId="24F3E59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osobami s duševním onemocněním</w:t>
            </w:r>
          </w:p>
        </w:tc>
        <w:tc>
          <w:tcPr>
            <w:tcW w:w="200" w:type="pct"/>
            <w:tcBorders>
              <w:top w:val="single" w:sz="4" w:space="0" w:color="auto"/>
              <w:left w:val="single" w:sz="4" w:space="0" w:color="auto"/>
              <w:bottom w:val="single" w:sz="4" w:space="0" w:color="auto"/>
              <w:right w:val="single" w:sz="4" w:space="0" w:color="auto"/>
            </w:tcBorders>
          </w:tcPr>
          <w:p w14:paraId="3BBAE61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0C1A925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29" w:type="pct"/>
            <w:tcBorders>
              <w:top w:val="single" w:sz="4" w:space="0" w:color="auto"/>
              <w:left w:val="single" w:sz="4" w:space="0" w:color="auto"/>
              <w:bottom w:val="single" w:sz="4" w:space="0" w:color="auto"/>
              <w:right w:val="single" w:sz="4" w:space="0" w:color="auto"/>
            </w:tcBorders>
          </w:tcPr>
          <w:p w14:paraId="726E03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019A7F6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4" w:type="pct"/>
            <w:tcBorders>
              <w:top w:val="single" w:sz="4" w:space="0" w:color="auto"/>
              <w:left w:val="single" w:sz="4" w:space="0" w:color="auto"/>
              <w:bottom w:val="single" w:sz="4" w:space="0" w:color="auto"/>
              <w:right w:val="single" w:sz="4" w:space="0" w:color="auto"/>
            </w:tcBorders>
          </w:tcPr>
          <w:p w14:paraId="1F15A10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1BD0506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4" w:type="pct"/>
            <w:tcBorders>
              <w:top w:val="single" w:sz="4" w:space="0" w:color="auto"/>
              <w:left w:val="single" w:sz="4" w:space="0" w:color="auto"/>
              <w:bottom w:val="single" w:sz="4" w:space="0" w:color="auto"/>
              <w:right w:val="single" w:sz="4" w:space="0" w:color="auto"/>
            </w:tcBorders>
          </w:tcPr>
          <w:p w14:paraId="21A88AB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6" w:type="pct"/>
            <w:tcBorders>
              <w:top w:val="single" w:sz="4" w:space="0" w:color="auto"/>
              <w:left w:val="single" w:sz="4" w:space="0" w:color="auto"/>
              <w:bottom w:val="single" w:sz="4" w:space="0" w:color="auto"/>
              <w:right w:val="single" w:sz="4" w:space="0" w:color="auto"/>
            </w:tcBorders>
          </w:tcPr>
          <w:p w14:paraId="59DE7F2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4" w:type="pct"/>
            <w:tcBorders>
              <w:top w:val="single" w:sz="4" w:space="0" w:color="auto"/>
              <w:left w:val="single" w:sz="4" w:space="0" w:color="auto"/>
              <w:bottom w:val="single" w:sz="4" w:space="0" w:color="auto"/>
              <w:right w:val="single" w:sz="4" w:space="0" w:color="auto"/>
            </w:tcBorders>
          </w:tcPr>
          <w:p w14:paraId="47C02C1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p w14:paraId="3267F301"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9" w:type="pct"/>
            <w:tcBorders>
              <w:top w:val="single" w:sz="4" w:space="0" w:color="auto"/>
              <w:left w:val="single" w:sz="4" w:space="0" w:color="auto"/>
              <w:right w:val="single" w:sz="4" w:space="0" w:color="auto"/>
            </w:tcBorders>
          </w:tcPr>
          <w:p w14:paraId="58E22AE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Kl</w:t>
            </w:r>
          </w:p>
          <w:p w14:paraId="7793D87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8" w:type="pct"/>
            <w:tcBorders>
              <w:top w:val="single" w:sz="4" w:space="0" w:color="auto"/>
              <w:left w:val="single" w:sz="4" w:space="0" w:color="auto"/>
              <w:right w:val="single" w:sz="4" w:space="0" w:color="auto"/>
            </w:tcBorders>
          </w:tcPr>
          <w:p w14:paraId="7DE37E0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1B66D30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14" w:type="pct"/>
            <w:tcBorders>
              <w:top w:val="single" w:sz="4" w:space="0" w:color="auto"/>
              <w:left w:val="single" w:sz="4" w:space="0" w:color="auto"/>
              <w:right w:val="single" w:sz="4" w:space="0" w:color="auto"/>
            </w:tcBorders>
          </w:tcPr>
          <w:p w14:paraId="52BB3A9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73C48F4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(S 50 %)</w:t>
            </w:r>
          </w:p>
        </w:tc>
        <w:tc>
          <w:tcPr>
            <w:tcW w:w="285" w:type="pct"/>
            <w:tcBorders>
              <w:top w:val="single" w:sz="4" w:space="0" w:color="auto"/>
              <w:left w:val="single" w:sz="4" w:space="0" w:color="auto"/>
              <w:right w:val="single" w:sz="4" w:space="0" w:color="auto"/>
            </w:tcBorders>
          </w:tcPr>
          <w:p w14:paraId="56B93C0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p w14:paraId="1B40E363" w14:textId="77777777" w:rsidR="00EE53E2" w:rsidRPr="000D36F2" w:rsidRDefault="00EE53E2" w:rsidP="000B2A38">
            <w:pPr>
              <w:spacing w:after="0" w:line="240" w:lineRule="auto"/>
              <w:jc w:val="center"/>
              <w:rPr>
                <w:rFonts w:ascii="Times New Roman" w:hAnsi="Times New Roman" w:cs="Times New Roman"/>
                <w:sz w:val="20"/>
                <w:szCs w:val="20"/>
              </w:rPr>
            </w:pPr>
          </w:p>
          <w:p w14:paraId="236016B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tcBorders>
              <w:top w:val="single" w:sz="4" w:space="0" w:color="auto"/>
              <w:left w:val="single" w:sz="4" w:space="0" w:color="auto"/>
              <w:right w:val="single" w:sz="4" w:space="0" w:color="auto"/>
            </w:tcBorders>
          </w:tcPr>
          <w:p w14:paraId="38537A5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PZ</w:t>
            </w:r>
          </w:p>
        </w:tc>
      </w:tr>
    </w:tbl>
    <w:p w14:paraId="04119208" w14:textId="77777777" w:rsidR="00EE53E2" w:rsidRPr="000D36F2" w:rsidRDefault="00EE53E2" w:rsidP="00EE53E2">
      <w:pPr>
        <w:rPr>
          <w:rFonts w:ascii="Times New Roman" w:hAnsi="Times New Roman" w:cs="Times New Roman"/>
          <w:color w:val="FF0000"/>
          <w:sz w:val="20"/>
          <w:szCs w:val="20"/>
        </w:rPr>
      </w:pPr>
    </w:p>
    <w:tbl>
      <w:tblPr>
        <w:tblW w:w="539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48"/>
        <w:gridCol w:w="24"/>
        <w:gridCol w:w="320"/>
        <w:gridCol w:w="123"/>
        <w:gridCol w:w="248"/>
        <w:gridCol w:w="143"/>
        <w:gridCol w:w="235"/>
        <w:gridCol w:w="190"/>
        <w:gridCol w:w="397"/>
        <w:gridCol w:w="22"/>
        <w:gridCol w:w="558"/>
        <w:gridCol w:w="153"/>
        <w:gridCol w:w="276"/>
        <w:gridCol w:w="286"/>
        <w:gridCol w:w="542"/>
        <w:gridCol w:w="22"/>
        <w:gridCol w:w="677"/>
        <w:gridCol w:w="2170"/>
        <w:gridCol w:w="194"/>
        <w:gridCol w:w="413"/>
        <w:gridCol w:w="149"/>
        <w:gridCol w:w="792"/>
      </w:tblGrid>
      <w:tr w:rsidR="00EE53E2" w:rsidRPr="000D36F2" w14:paraId="209D3B0C" w14:textId="77777777" w:rsidTr="000B2A38">
        <w:trPr>
          <w:cantSplit/>
          <w:trHeight w:val="390"/>
        </w:trPr>
        <w:tc>
          <w:tcPr>
            <w:tcW w:w="5000" w:type="pct"/>
            <w:gridSpan w:val="2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11BFE9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VOLITELNÉ PŘEDMĚTY C </w:t>
            </w:r>
            <w:r w:rsidRPr="000D36F2">
              <w:rPr>
                <w:rFonts w:ascii="Times New Roman" w:hAnsi="Times New Roman" w:cs="Times New Roman"/>
                <w:sz w:val="20"/>
                <w:szCs w:val="20"/>
              </w:rPr>
              <w:t>(předměty podporující aktivitu a samostatnost studentů a následně uplatnitelnost absolventů na trhu práce)</w:t>
            </w:r>
          </w:p>
          <w:p w14:paraId="1A03D8B4"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za celé studium 10 kreditů</w:t>
            </w:r>
            <w:r w:rsidRPr="000D36F2">
              <w:rPr>
                <w:rFonts w:ascii="Times New Roman" w:hAnsi="Times New Roman" w:cs="Times New Roman"/>
                <w:b/>
                <w:sz w:val="20"/>
                <w:szCs w:val="20"/>
              </w:rPr>
              <w:t>.</w:t>
            </w:r>
          </w:p>
        </w:tc>
      </w:tr>
      <w:tr w:rsidR="00EE53E2" w:rsidRPr="000D36F2" w14:paraId="7EB5EBC6" w14:textId="77777777" w:rsidTr="000B2A38">
        <w:trPr>
          <w:cantSplit/>
          <w:trHeight w:val="390"/>
        </w:trPr>
        <w:tc>
          <w:tcPr>
            <w:tcW w:w="958" w:type="pct"/>
            <w:gridSpan w:val="2"/>
            <w:tcBorders>
              <w:top w:val="single" w:sz="4" w:space="0" w:color="auto"/>
              <w:left w:val="single" w:sz="4" w:space="0" w:color="auto"/>
              <w:right w:val="single" w:sz="4" w:space="0" w:color="auto"/>
            </w:tcBorders>
          </w:tcPr>
          <w:p w14:paraId="4AEF040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 xml:space="preserve">Spiritualita a pomáhající profese </w:t>
            </w:r>
          </w:p>
        </w:tc>
        <w:tc>
          <w:tcPr>
            <w:tcW w:w="227" w:type="pct"/>
            <w:gridSpan w:val="2"/>
            <w:tcBorders>
              <w:top w:val="single" w:sz="4" w:space="0" w:color="auto"/>
              <w:left w:val="single" w:sz="4" w:space="0" w:color="auto"/>
              <w:bottom w:val="single" w:sz="4" w:space="0" w:color="auto"/>
              <w:right w:val="single" w:sz="4" w:space="0" w:color="auto"/>
            </w:tcBorders>
          </w:tcPr>
          <w:p w14:paraId="4E7AD4D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59431FF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2"/>
            <w:tcBorders>
              <w:top w:val="single" w:sz="4" w:space="0" w:color="auto"/>
              <w:left w:val="single" w:sz="4" w:space="0" w:color="auto"/>
              <w:bottom w:val="single" w:sz="4" w:space="0" w:color="auto"/>
              <w:right w:val="single" w:sz="4" w:space="0" w:color="auto"/>
            </w:tcBorders>
          </w:tcPr>
          <w:p w14:paraId="7F2DBF2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190B7A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68742FC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4C5A669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431ECB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2"/>
            <w:tcBorders>
              <w:top w:val="single" w:sz="4" w:space="0" w:color="auto"/>
              <w:left w:val="single" w:sz="4" w:space="0" w:color="auto"/>
              <w:right w:val="single" w:sz="4" w:space="0" w:color="auto"/>
            </w:tcBorders>
          </w:tcPr>
          <w:p w14:paraId="0F84323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2"/>
            <w:tcBorders>
              <w:top w:val="single" w:sz="4" w:space="0" w:color="auto"/>
              <w:left w:val="single" w:sz="4" w:space="0" w:color="auto"/>
              <w:right w:val="single" w:sz="4" w:space="0" w:color="auto"/>
            </w:tcBorders>
          </w:tcPr>
          <w:p w14:paraId="5D86BC7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PhDr. Bc. Barbora Plisková</w:t>
            </w:r>
            <w:r w:rsidRPr="000D36F2">
              <w:rPr>
                <w:rFonts w:ascii="Times New Roman" w:hAnsi="Times New Roman" w:cs="Times New Roman"/>
                <w:sz w:val="20"/>
                <w:szCs w:val="20"/>
              </w:rPr>
              <w:t xml:space="preserve"> (S 100 %)</w:t>
            </w:r>
          </w:p>
        </w:tc>
        <w:tc>
          <w:tcPr>
            <w:tcW w:w="287" w:type="pct"/>
            <w:gridSpan w:val="2"/>
            <w:tcBorders>
              <w:top w:val="single" w:sz="4" w:space="0" w:color="auto"/>
              <w:left w:val="single" w:sz="4" w:space="0" w:color="auto"/>
              <w:right w:val="single" w:sz="4" w:space="0" w:color="auto"/>
            </w:tcBorders>
          </w:tcPr>
          <w:p w14:paraId="14F84D2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2/ZS</w:t>
            </w:r>
          </w:p>
        </w:tc>
        <w:tc>
          <w:tcPr>
            <w:tcW w:w="405" w:type="pct"/>
            <w:tcBorders>
              <w:top w:val="single" w:sz="4" w:space="0" w:color="auto"/>
              <w:left w:val="single" w:sz="4" w:space="0" w:color="auto"/>
              <w:right w:val="single" w:sz="4" w:space="0" w:color="auto"/>
            </w:tcBorders>
          </w:tcPr>
          <w:p w14:paraId="14B4FF61"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8F4DB4B" w14:textId="77777777" w:rsidTr="000B2A38">
        <w:trPr>
          <w:cantSplit/>
          <w:trHeight w:val="390"/>
        </w:trPr>
        <w:tc>
          <w:tcPr>
            <w:tcW w:w="958" w:type="pct"/>
            <w:gridSpan w:val="2"/>
            <w:tcBorders>
              <w:top w:val="single" w:sz="4" w:space="0" w:color="auto"/>
              <w:left w:val="single" w:sz="4" w:space="0" w:color="auto"/>
              <w:right w:val="single" w:sz="4" w:space="0" w:color="auto"/>
            </w:tcBorders>
          </w:tcPr>
          <w:p w14:paraId="24230C5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Demografie</w:t>
            </w:r>
          </w:p>
        </w:tc>
        <w:tc>
          <w:tcPr>
            <w:tcW w:w="227" w:type="pct"/>
            <w:gridSpan w:val="2"/>
            <w:tcBorders>
              <w:top w:val="single" w:sz="4" w:space="0" w:color="auto"/>
              <w:left w:val="single" w:sz="4" w:space="0" w:color="auto"/>
              <w:bottom w:val="single" w:sz="4" w:space="0" w:color="auto"/>
              <w:right w:val="single" w:sz="4" w:space="0" w:color="auto"/>
            </w:tcBorders>
          </w:tcPr>
          <w:p w14:paraId="6F9CE70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7157E2B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2"/>
            <w:tcBorders>
              <w:top w:val="single" w:sz="4" w:space="0" w:color="auto"/>
              <w:left w:val="single" w:sz="4" w:space="0" w:color="auto"/>
              <w:bottom w:val="single" w:sz="4" w:space="0" w:color="auto"/>
              <w:right w:val="single" w:sz="4" w:space="0" w:color="auto"/>
            </w:tcBorders>
          </w:tcPr>
          <w:p w14:paraId="53A0708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4D0A99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2AAAF50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7B860E3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60DD230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2"/>
            <w:tcBorders>
              <w:top w:val="single" w:sz="4" w:space="0" w:color="auto"/>
              <w:left w:val="single" w:sz="4" w:space="0" w:color="auto"/>
              <w:right w:val="single" w:sz="4" w:space="0" w:color="auto"/>
            </w:tcBorders>
          </w:tcPr>
          <w:p w14:paraId="1E96DBA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2"/>
            <w:tcBorders>
              <w:top w:val="single" w:sz="4" w:space="0" w:color="auto"/>
              <w:left w:val="single" w:sz="4" w:space="0" w:color="auto"/>
              <w:right w:val="single" w:sz="4" w:space="0" w:color="auto"/>
            </w:tcBorders>
          </w:tcPr>
          <w:p w14:paraId="1C7664E6" w14:textId="5AB116B5" w:rsidR="00EE53E2" w:rsidRPr="000D36F2" w:rsidRDefault="008575F2"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p w14:paraId="0509985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7" w:type="pct"/>
            <w:gridSpan w:val="2"/>
            <w:tcBorders>
              <w:top w:val="single" w:sz="4" w:space="0" w:color="auto"/>
              <w:left w:val="single" w:sz="4" w:space="0" w:color="auto"/>
              <w:right w:val="single" w:sz="4" w:space="0" w:color="auto"/>
            </w:tcBorders>
          </w:tcPr>
          <w:p w14:paraId="5C26BBD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2/ZS</w:t>
            </w:r>
          </w:p>
        </w:tc>
        <w:tc>
          <w:tcPr>
            <w:tcW w:w="405" w:type="pct"/>
            <w:tcBorders>
              <w:top w:val="single" w:sz="4" w:space="0" w:color="auto"/>
              <w:left w:val="single" w:sz="4" w:space="0" w:color="auto"/>
              <w:right w:val="single" w:sz="4" w:space="0" w:color="auto"/>
            </w:tcBorders>
          </w:tcPr>
          <w:p w14:paraId="55020133"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384E3FA8" w14:textId="77777777" w:rsidTr="000B2A38">
        <w:trPr>
          <w:cantSplit/>
          <w:trHeight w:val="390"/>
        </w:trPr>
        <w:tc>
          <w:tcPr>
            <w:tcW w:w="958" w:type="pct"/>
            <w:gridSpan w:val="2"/>
            <w:tcBorders>
              <w:top w:val="single" w:sz="4" w:space="0" w:color="auto"/>
              <w:left w:val="single" w:sz="4" w:space="0" w:color="auto"/>
              <w:right w:val="single" w:sz="4" w:space="0" w:color="auto"/>
            </w:tcBorders>
          </w:tcPr>
          <w:p w14:paraId="748D96F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Precepting a mentoring v pomáhajících profesích</w:t>
            </w:r>
          </w:p>
        </w:tc>
        <w:tc>
          <w:tcPr>
            <w:tcW w:w="227" w:type="pct"/>
            <w:gridSpan w:val="2"/>
            <w:tcBorders>
              <w:top w:val="single" w:sz="4" w:space="0" w:color="auto"/>
              <w:left w:val="single" w:sz="4" w:space="0" w:color="auto"/>
              <w:bottom w:val="single" w:sz="4" w:space="0" w:color="auto"/>
              <w:right w:val="single" w:sz="4" w:space="0" w:color="auto"/>
            </w:tcBorders>
          </w:tcPr>
          <w:p w14:paraId="76E4C5C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4184A43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00" w:type="pct"/>
            <w:gridSpan w:val="2"/>
            <w:tcBorders>
              <w:top w:val="single" w:sz="4" w:space="0" w:color="auto"/>
              <w:left w:val="single" w:sz="4" w:space="0" w:color="auto"/>
              <w:bottom w:val="single" w:sz="4" w:space="0" w:color="auto"/>
              <w:right w:val="single" w:sz="4" w:space="0" w:color="auto"/>
            </w:tcBorders>
          </w:tcPr>
          <w:p w14:paraId="189D612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68A4AFFD"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11007E2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5AF4D165"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tcPr>
          <w:p w14:paraId="7D11FC1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3601B80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7AFCE5B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p w14:paraId="53047D48"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3" w:type="pct"/>
            <w:gridSpan w:val="2"/>
            <w:tcBorders>
              <w:top w:val="single" w:sz="4" w:space="0" w:color="auto"/>
              <w:left w:val="single" w:sz="4" w:space="0" w:color="auto"/>
              <w:right w:val="single" w:sz="4" w:space="0" w:color="auto"/>
            </w:tcBorders>
          </w:tcPr>
          <w:p w14:paraId="6E47262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2"/>
            <w:tcBorders>
              <w:top w:val="single" w:sz="4" w:space="0" w:color="auto"/>
              <w:left w:val="single" w:sz="4" w:space="0" w:color="auto"/>
              <w:right w:val="single" w:sz="4" w:space="0" w:color="auto"/>
            </w:tcBorders>
          </w:tcPr>
          <w:p w14:paraId="3A9038D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2"/>
            <w:tcBorders>
              <w:top w:val="single" w:sz="4" w:space="0" w:color="auto"/>
              <w:left w:val="single" w:sz="4" w:space="0" w:color="auto"/>
              <w:right w:val="single" w:sz="4" w:space="0" w:color="auto"/>
            </w:tcBorders>
          </w:tcPr>
          <w:p w14:paraId="49E1FF8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7E13B87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100 %)</w:t>
            </w:r>
          </w:p>
        </w:tc>
        <w:tc>
          <w:tcPr>
            <w:tcW w:w="287" w:type="pct"/>
            <w:gridSpan w:val="2"/>
            <w:tcBorders>
              <w:top w:val="single" w:sz="4" w:space="0" w:color="auto"/>
              <w:left w:val="single" w:sz="4" w:space="0" w:color="auto"/>
              <w:right w:val="single" w:sz="4" w:space="0" w:color="auto"/>
            </w:tcBorders>
          </w:tcPr>
          <w:p w14:paraId="559803A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2/LS</w:t>
            </w:r>
          </w:p>
        </w:tc>
        <w:tc>
          <w:tcPr>
            <w:tcW w:w="405" w:type="pct"/>
            <w:tcBorders>
              <w:top w:val="single" w:sz="4" w:space="0" w:color="auto"/>
              <w:left w:val="single" w:sz="4" w:space="0" w:color="auto"/>
              <w:right w:val="single" w:sz="4" w:space="0" w:color="auto"/>
            </w:tcBorders>
          </w:tcPr>
          <w:p w14:paraId="43D0B220"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0A73208" w14:textId="77777777" w:rsidTr="000B2A38">
        <w:trPr>
          <w:cantSplit/>
          <w:trHeight w:val="390"/>
        </w:trPr>
        <w:tc>
          <w:tcPr>
            <w:tcW w:w="958" w:type="pct"/>
            <w:gridSpan w:val="2"/>
            <w:tcBorders>
              <w:top w:val="single" w:sz="4" w:space="0" w:color="auto"/>
              <w:left w:val="single" w:sz="4" w:space="0" w:color="auto"/>
              <w:right w:val="single" w:sz="4" w:space="0" w:color="auto"/>
            </w:tcBorders>
          </w:tcPr>
          <w:p w14:paraId="2CECD53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Základy kriminologie a peniterciarní sociální práce</w:t>
            </w:r>
          </w:p>
        </w:tc>
        <w:tc>
          <w:tcPr>
            <w:tcW w:w="227" w:type="pct"/>
            <w:gridSpan w:val="2"/>
            <w:tcBorders>
              <w:top w:val="single" w:sz="4" w:space="0" w:color="auto"/>
              <w:left w:val="single" w:sz="4" w:space="0" w:color="auto"/>
              <w:bottom w:val="single" w:sz="4" w:space="0" w:color="auto"/>
              <w:right w:val="single" w:sz="4" w:space="0" w:color="auto"/>
            </w:tcBorders>
          </w:tcPr>
          <w:p w14:paraId="14BB856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   0</w:t>
            </w:r>
          </w:p>
          <w:p w14:paraId="78F8A62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00" w:type="pct"/>
            <w:gridSpan w:val="2"/>
            <w:tcBorders>
              <w:top w:val="single" w:sz="4" w:space="0" w:color="auto"/>
              <w:left w:val="single" w:sz="4" w:space="0" w:color="auto"/>
              <w:bottom w:val="single" w:sz="4" w:space="0" w:color="auto"/>
              <w:right w:val="single" w:sz="4" w:space="0" w:color="auto"/>
            </w:tcBorders>
          </w:tcPr>
          <w:p w14:paraId="760A8CF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p w14:paraId="0DCFC4E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7" w:type="pct"/>
            <w:gridSpan w:val="2"/>
            <w:tcBorders>
              <w:top w:val="single" w:sz="4" w:space="0" w:color="auto"/>
              <w:left w:val="single" w:sz="4" w:space="0" w:color="auto"/>
              <w:bottom w:val="single" w:sz="4" w:space="0" w:color="auto"/>
              <w:right w:val="single" w:sz="4" w:space="0" w:color="auto"/>
            </w:tcBorders>
          </w:tcPr>
          <w:p w14:paraId="76C21A5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p w14:paraId="0F79C444"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214" w:type="pct"/>
            <w:gridSpan w:val="2"/>
            <w:tcBorders>
              <w:top w:val="single" w:sz="4" w:space="0" w:color="auto"/>
              <w:left w:val="single" w:sz="4" w:space="0" w:color="auto"/>
              <w:bottom w:val="single" w:sz="4" w:space="0" w:color="auto"/>
              <w:right w:val="single" w:sz="4" w:space="0" w:color="auto"/>
            </w:tcBorders>
          </w:tcPr>
          <w:p w14:paraId="4D6B28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230F516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1DB3268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p w14:paraId="7CD8D1EA"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423" w:type="pct"/>
            <w:gridSpan w:val="2"/>
            <w:tcBorders>
              <w:top w:val="single" w:sz="4" w:space="0" w:color="auto"/>
              <w:left w:val="single" w:sz="4" w:space="0" w:color="auto"/>
              <w:right w:val="single" w:sz="4" w:space="0" w:color="auto"/>
            </w:tcBorders>
          </w:tcPr>
          <w:p w14:paraId="24FA00E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2"/>
            <w:tcBorders>
              <w:top w:val="single" w:sz="4" w:space="0" w:color="auto"/>
              <w:left w:val="single" w:sz="4" w:space="0" w:color="auto"/>
              <w:right w:val="single" w:sz="4" w:space="0" w:color="auto"/>
            </w:tcBorders>
          </w:tcPr>
          <w:p w14:paraId="2601AAB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2"/>
            <w:tcBorders>
              <w:top w:val="single" w:sz="4" w:space="0" w:color="auto"/>
              <w:left w:val="single" w:sz="4" w:space="0" w:color="auto"/>
              <w:right w:val="single" w:sz="4" w:space="0" w:color="auto"/>
            </w:tcBorders>
          </w:tcPr>
          <w:p w14:paraId="28FEC73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512D13D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495F2C45" w14:textId="44401CA3" w:rsidR="00EE53E2" w:rsidRPr="000D36F2" w:rsidRDefault="008575F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633234F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87" w:type="pct"/>
            <w:gridSpan w:val="2"/>
            <w:tcBorders>
              <w:top w:val="single" w:sz="4" w:space="0" w:color="auto"/>
              <w:left w:val="single" w:sz="4" w:space="0" w:color="auto"/>
              <w:right w:val="single" w:sz="4" w:space="0" w:color="auto"/>
            </w:tcBorders>
          </w:tcPr>
          <w:p w14:paraId="182803F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2/LS</w:t>
            </w:r>
          </w:p>
        </w:tc>
        <w:tc>
          <w:tcPr>
            <w:tcW w:w="405" w:type="pct"/>
            <w:tcBorders>
              <w:top w:val="single" w:sz="4" w:space="0" w:color="auto"/>
              <w:left w:val="single" w:sz="4" w:space="0" w:color="auto"/>
              <w:right w:val="single" w:sz="4" w:space="0" w:color="auto"/>
            </w:tcBorders>
          </w:tcPr>
          <w:p w14:paraId="522DC339"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9716C29" w14:textId="77777777" w:rsidTr="000B2A38">
        <w:trPr>
          <w:cantSplit/>
          <w:trHeight w:val="390"/>
        </w:trPr>
        <w:tc>
          <w:tcPr>
            <w:tcW w:w="958" w:type="pct"/>
            <w:gridSpan w:val="2"/>
            <w:tcBorders>
              <w:top w:val="single" w:sz="4" w:space="0" w:color="auto"/>
              <w:left w:val="single" w:sz="4" w:space="0" w:color="auto"/>
              <w:right w:val="single" w:sz="4" w:space="0" w:color="auto"/>
            </w:tcBorders>
          </w:tcPr>
          <w:p w14:paraId="69372BF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Aktivizace dětí a dospělých</w:t>
            </w:r>
          </w:p>
        </w:tc>
        <w:tc>
          <w:tcPr>
            <w:tcW w:w="227" w:type="pct"/>
            <w:gridSpan w:val="2"/>
            <w:tcBorders>
              <w:top w:val="single" w:sz="4" w:space="0" w:color="auto"/>
              <w:left w:val="single" w:sz="4" w:space="0" w:color="auto"/>
              <w:bottom w:val="single" w:sz="4" w:space="0" w:color="auto"/>
              <w:right w:val="single" w:sz="4" w:space="0" w:color="auto"/>
            </w:tcBorders>
          </w:tcPr>
          <w:p w14:paraId="049E21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417EFB9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2"/>
            <w:tcBorders>
              <w:top w:val="single" w:sz="4" w:space="0" w:color="auto"/>
              <w:left w:val="single" w:sz="4" w:space="0" w:color="auto"/>
              <w:bottom w:val="single" w:sz="4" w:space="0" w:color="auto"/>
              <w:right w:val="single" w:sz="4" w:space="0" w:color="auto"/>
            </w:tcBorders>
          </w:tcPr>
          <w:p w14:paraId="3F86682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2255B48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4CFA454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38417AA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430B572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251B17A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gridSpan w:val="2"/>
            <w:tcBorders>
              <w:top w:val="single" w:sz="4" w:space="0" w:color="auto"/>
              <w:left w:val="single" w:sz="4" w:space="0" w:color="auto"/>
              <w:right w:val="single" w:sz="4" w:space="0" w:color="auto"/>
            </w:tcBorders>
          </w:tcPr>
          <w:p w14:paraId="1B67737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6AC5FB4A"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08" w:type="pct"/>
            <w:gridSpan w:val="2"/>
            <w:tcBorders>
              <w:top w:val="single" w:sz="4" w:space="0" w:color="auto"/>
              <w:left w:val="single" w:sz="4" w:space="0" w:color="auto"/>
              <w:right w:val="single" w:sz="4" w:space="0" w:color="auto"/>
            </w:tcBorders>
          </w:tcPr>
          <w:p w14:paraId="48463C4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4982FC9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4121A27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4262BF7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87" w:type="pct"/>
            <w:gridSpan w:val="2"/>
            <w:tcBorders>
              <w:top w:val="single" w:sz="4" w:space="0" w:color="auto"/>
              <w:left w:val="single" w:sz="4" w:space="0" w:color="auto"/>
              <w:right w:val="single" w:sz="4" w:space="0" w:color="auto"/>
            </w:tcBorders>
          </w:tcPr>
          <w:p w14:paraId="61582B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3/ZS</w:t>
            </w:r>
          </w:p>
        </w:tc>
        <w:tc>
          <w:tcPr>
            <w:tcW w:w="405" w:type="pct"/>
            <w:tcBorders>
              <w:top w:val="single" w:sz="4" w:space="0" w:color="auto"/>
              <w:left w:val="single" w:sz="4" w:space="0" w:color="auto"/>
              <w:right w:val="single" w:sz="4" w:space="0" w:color="auto"/>
            </w:tcBorders>
          </w:tcPr>
          <w:p w14:paraId="0E82C2A2"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522604E3" w14:textId="77777777" w:rsidTr="000B2A38">
        <w:trPr>
          <w:cantSplit/>
          <w:trHeight w:val="390"/>
        </w:trPr>
        <w:tc>
          <w:tcPr>
            <w:tcW w:w="958" w:type="pct"/>
            <w:gridSpan w:val="2"/>
            <w:tcBorders>
              <w:top w:val="single" w:sz="4" w:space="0" w:color="auto"/>
              <w:left w:val="single" w:sz="4" w:space="0" w:color="auto"/>
              <w:right w:val="single" w:sz="4" w:space="0" w:color="auto"/>
            </w:tcBorders>
          </w:tcPr>
          <w:p w14:paraId="1F4F3A4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pet terapie</w:t>
            </w:r>
          </w:p>
        </w:tc>
        <w:tc>
          <w:tcPr>
            <w:tcW w:w="227" w:type="pct"/>
            <w:gridSpan w:val="2"/>
            <w:tcBorders>
              <w:top w:val="single" w:sz="4" w:space="0" w:color="auto"/>
              <w:left w:val="single" w:sz="4" w:space="0" w:color="auto"/>
              <w:bottom w:val="single" w:sz="4" w:space="0" w:color="auto"/>
              <w:right w:val="single" w:sz="4" w:space="0" w:color="auto"/>
            </w:tcBorders>
          </w:tcPr>
          <w:p w14:paraId="3D7BD0B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5203FB2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2"/>
            <w:tcBorders>
              <w:top w:val="single" w:sz="4" w:space="0" w:color="auto"/>
              <w:left w:val="single" w:sz="4" w:space="0" w:color="auto"/>
              <w:bottom w:val="single" w:sz="4" w:space="0" w:color="auto"/>
              <w:right w:val="single" w:sz="4" w:space="0" w:color="auto"/>
            </w:tcBorders>
          </w:tcPr>
          <w:p w14:paraId="7DC6600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3E5FD9F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7E39D3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0B7AE38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04785F2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2"/>
            <w:tcBorders>
              <w:top w:val="single" w:sz="4" w:space="0" w:color="auto"/>
              <w:left w:val="single" w:sz="4" w:space="0" w:color="auto"/>
              <w:right w:val="single" w:sz="4" w:space="0" w:color="auto"/>
            </w:tcBorders>
          </w:tcPr>
          <w:p w14:paraId="18E8421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2"/>
            <w:tcBorders>
              <w:top w:val="single" w:sz="4" w:space="0" w:color="auto"/>
              <w:left w:val="single" w:sz="4" w:space="0" w:color="auto"/>
              <w:right w:val="single" w:sz="4" w:space="0" w:color="auto"/>
            </w:tcBorders>
          </w:tcPr>
          <w:p w14:paraId="213BAEF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p w14:paraId="09B502D2" w14:textId="77777777" w:rsidR="00EE53E2" w:rsidRPr="000D36F2" w:rsidRDefault="00EE53E2" w:rsidP="000B2A38">
            <w:pPr>
              <w:spacing w:after="0" w:line="240" w:lineRule="auto"/>
              <w:rPr>
                <w:rFonts w:ascii="Times New Roman" w:hAnsi="Times New Roman" w:cs="Times New Roman"/>
                <w:sz w:val="20"/>
                <w:szCs w:val="20"/>
                <w:highlight w:val="yellow"/>
              </w:rPr>
            </w:pPr>
            <w:r w:rsidRPr="000D36F2">
              <w:rPr>
                <w:rFonts w:ascii="Times New Roman" w:hAnsi="Times New Roman" w:cs="Times New Roman"/>
                <w:sz w:val="20"/>
                <w:szCs w:val="20"/>
              </w:rPr>
              <w:t>(S 100 %)</w:t>
            </w:r>
          </w:p>
        </w:tc>
        <w:tc>
          <w:tcPr>
            <w:tcW w:w="287" w:type="pct"/>
            <w:gridSpan w:val="2"/>
            <w:tcBorders>
              <w:top w:val="single" w:sz="4" w:space="0" w:color="auto"/>
              <w:left w:val="single" w:sz="4" w:space="0" w:color="auto"/>
              <w:right w:val="single" w:sz="4" w:space="0" w:color="auto"/>
            </w:tcBorders>
          </w:tcPr>
          <w:p w14:paraId="0039DCC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3/ZS</w:t>
            </w:r>
          </w:p>
        </w:tc>
        <w:tc>
          <w:tcPr>
            <w:tcW w:w="405" w:type="pct"/>
            <w:tcBorders>
              <w:top w:val="single" w:sz="4" w:space="0" w:color="auto"/>
              <w:left w:val="single" w:sz="4" w:space="0" w:color="auto"/>
              <w:right w:val="single" w:sz="4" w:space="0" w:color="auto"/>
            </w:tcBorders>
          </w:tcPr>
          <w:p w14:paraId="46D77165"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3C4F83EE" w14:textId="77777777" w:rsidTr="000B2A38">
        <w:trPr>
          <w:cantSplit/>
          <w:trHeight w:val="390"/>
        </w:trPr>
        <w:tc>
          <w:tcPr>
            <w:tcW w:w="958" w:type="pct"/>
            <w:gridSpan w:val="2"/>
            <w:tcBorders>
              <w:top w:val="single" w:sz="4" w:space="0" w:color="auto"/>
              <w:left w:val="single" w:sz="4" w:space="0" w:color="auto"/>
              <w:right w:val="single" w:sz="4" w:space="0" w:color="auto"/>
            </w:tcBorders>
          </w:tcPr>
          <w:p w14:paraId="17964E7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br w:type="page"/>
              <w:t>Dobrovolnictví</w:t>
            </w:r>
          </w:p>
        </w:tc>
        <w:tc>
          <w:tcPr>
            <w:tcW w:w="227" w:type="pct"/>
            <w:gridSpan w:val="2"/>
            <w:tcBorders>
              <w:top w:val="single" w:sz="4" w:space="0" w:color="auto"/>
              <w:left w:val="single" w:sz="4" w:space="0" w:color="auto"/>
              <w:bottom w:val="single" w:sz="4" w:space="0" w:color="auto"/>
              <w:right w:val="single" w:sz="4" w:space="0" w:color="auto"/>
            </w:tcBorders>
          </w:tcPr>
          <w:p w14:paraId="7C4DB2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0" w:type="pct"/>
            <w:gridSpan w:val="2"/>
            <w:tcBorders>
              <w:top w:val="single" w:sz="4" w:space="0" w:color="auto"/>
              <w:left w:val="single" w:sz="4" w:space="0" w:color="auto"/>
              <w:bottom w:val="single" w:sz="4" w:space="0" w:color="auto"/>
              <w:right w:val="single" w:sz="4" w:space="0" w:color="auto"/>
            </w:tcBorders>
          </w:tcPr>
          <w:p w14:paraId="4BC9A9B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217" w:type="pct"/>
            <w:gridSpan w:val="2"/>
            <w:tcBorders>
              <w:top w:val="single" w:sz="4" w:space="0" w:color="auto"/>
              <w:left w:val="single" w:sz="4" w:space="0" w:color="auto"/>
              <w:bottom w:val="single" w:sz="4" w:space="0" w:color="auto"/>
              <w:right w:val="single" w:sz="4" w:space="0" w:color="auto"/>
            </w:tcBorders>
          </w:tcPr>
          <w:p w14:paraId="127FCCE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4" w:type="pct"/>
            <w:gridSpan w:val="2"/>
            <w:tcBorders>
              <w:top w:val="single" w:sz="4" w:space="0" w:color="auto"/>
              <w:left w:val="single" w:sz="4" w:space="0" w:color="auto"/>
              <w:bottom w:val="single" w:sz="4" w:space="0" w:color="auto"/>
              <w:right w:val="single" w:sz="4" w:space="0" w:color="auto"/>
            </w:tcBorders>
          </w:tcPr>
          <w:p w14:paraId="4BE5BA4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3e</w:t>
            </w:r>
          </w:p>
        </w:tc>
        <w:tc>
          <w:tcPr>
            <w:tcW w:w="285" w:type="pct"/>
            <w:tcBorders>
              <w:top w:val="single" w:sz="4" w:space="0" w:color="auto"/>
              <w:left w:val="single" w:sz="4" w:space="0" w:color="auto"/>
              <w:bottom w:val="single" w:sz="4" w:space="0" w:color="auto"/>
              <w:right w:val="single" w:sz="4" w:space="0" w:color="auto"/>
            </w:tcBorders>
          </w:tcPr>
          <w:p w14:paraId="4728EE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19" w:type="pct"/>
            <w:gridSpan w:val="2"/>
            <w:tcBorders>
              <w:top w:val="single" w:sz="4" w:space="0" w:color="auto"/>
              <w:left w:val="single" w:sz="4" w:space="0" w:color="auto"/>
              <w:bottom w:val="single" w:sz="4" w:space="0" w:color="auto"/>
              <w:right w:val="single" w:sz="4" w:space="0" w:color="auto"/>
            </w:tcBorders>
          </w:tcPr>
          <w:p w14:paraId="085CCA6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423" w:type="pct"/>
            <w:gridSpan w:val="2"/>
            <w:tcBorders>
              <w:top w:val="single" w:sz="4" w:space="0" w:color="auto"/>
              <w:left w:val="single" w:sz="4" w:space="0" w:color="auto"/>
              <w:right w:val="single" w:sz="4" w:space="0" w:color="auto"/>
            </w:tcBorders>
          </w:tcPr>
          <w:p w14:paraId="6ACD3B7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p w14:paraId="5E6F159A"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57" w:type="pct"/>
            <w:gridSpan w:val="2"/>
            <w:tcBorders>
              <w:top w:val="single" w:sz="4" w:space="0" w:color="auto"/>
              <w:left w:val="single" w:sz="4" w:space="0" w:color="auto"/>
              <w:right w:val="single" w:sz="4" w:space="0" w:color="auto"/>
            </w:tcBorders>
          </w:tcPr>
          <w:p w14:paraId="669C98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p w14:paraId="20A5751B"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1208" w:type="pct"/>
            <w:gridSpan w:val="2"/>
            <w:tcBorders>
              <w:top w:val="single" w:sz="4" w:space="0" w:color="auto"/>
              <w:left w:val="single" w:sz="4" w:space="0" w:color="auto"/>
              <w:right w:val="single" w:sz="4" w:space="0" w:color="auto"/>
            </w:tcBorders>
          </w:tcPr>
          <w:p w14:paraId="068A4ED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Anna Krátká, Ph.D.</w:t>
            </w:r>
          </w:p>
          <w:p w14:paraId="02FEA91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p w14:paraId="7EAA29F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61194C5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 50 %)</w:t>
            </w:r>
          </w:p>
        </w:tc>
        <w:tc>
          <w:tcPr>
            <w:tcW w:w="287" w:type="pct"/>
            <w:gridSpan w:val="2"/>
            <w:tcBorders>
              <w:top w:val="single" w:sz="4" w:space="0" w:color="auto"/>
              <w:left w:val="single" w:sz="4" w:space="0" w:color="auto"/>
              <w:right w:val="single" w:sz="4" w:space="0" w:color="auto"/>
            </w:tcBorders>
          </w:tcPr>
          <w:p w14:paraId="229375F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0E21209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05" w:type="pct"/>
            <w:tcBorders>
              <w:top w:val="single" w:sz="4" w:space="0" w:color="auto"/>
              <w:left w:val="single" w:sz="4" w:space="0" w:color="auto"/>
              <w:right w:val="single" w:sz="4" w:space="0" w:color="auto"/>
            </w:tcBorders>
          </w:tcPr>
          <w:p w14:paraId="27ECA3AA" w14:textId="77777777" w:rsidR="00EE53E2" w:rsidRPr="000D36F2" w:rsidRDefault="00EE53E2" w:rsidP="000B2A38">
            <w:pPr>
              <w:jc w:val="center"/>
              <w:rPr>
                <w:rFonts w:ascii="Times New Roman" w:hAnsi="Times New Roman" w:cs="Times New Roman"/>
                <w:sz w:val="20"/>
                <w:szCs w:val="20"/>
              </w:rPr>
            </w:pPr>
          </w:p>
        </w:tc>
      </w:tr>
      <w:tr w:rsidR="00EE53E2" w:rsidRPr="000D36F2" w14:paraId="0F3AEB49" w14:textId="77777777" w:rsidTr="000B2A38">
        <w:trPr>
          <w:cantSplit/>
          <w:trHeight w:val="752"/>
        </w:trPr>
        <w:tc>
          <w:tcPr>
            <w:tcW w:w="958" w:type="pct"/>
            <w:gridSpan w:val="2"/>
            <w:tcBorders>
              <w:top w:val="single" w:sz="4" w:space="0" w:color="auto"/>
              <w:left w:val="single" w:sz="4" w:space="0" w:color="auto"/>
              <w:bottom w:val="single" w:sz="4" w:space="0" w:color="auto"/>
              <w:right w:val="single" w:sz="4" w:space="0" w:color="auto"/>
            </w:tcBorders>
          </w:tcPr>
          <w:p w14:paraId="51850CC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Účast na odborné akci zdravotnického nebo sociálního zaměření </w:t>
            </w:r>
          </w:p>
        </w:tc>
        <w:tc>
          <w:tcPr>
            <w:tcW w:w="644" w:type="pct"/>
            <w:gridSpan w:val="6"/>
            <w:tcBorders>
              <w:top w:val="single" w:sz="4" w:space="0" w:color="auto"/>
              <w:left w:val="single" w:sz="4" w:space="0" w:color="auto"/>
              <w:bottom w:val="single" w:sz="4" w:space="0" w:color="auto"/>
              <w:right w:val="single" w:sz="4" w:space="0" w:color="auto"/>
            </w:tcBorders>
          </w:tcPr>
          <w:p w14:paraId="784783B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8 hodin</w:t>
            </w:r>
          </w:p>
        </w:tc>
        <w:tc>
          <w:tcPr>
            <w:tcW w:w="214" w:type="pct"/>
            <w:gridSpan w:val="2"/>
            <w:tcBorders>
              <w:top w:val="single" w:sz="4" w:space="0" w:color="auto"/>
              <w:left w:val="single" w:sz="4" w:space="0" w:color="auto"/>
              <w:bottom w:val="single" w:sz="4" w:space="0" w:color="auto"/>
              <w:right w:val="single" w:sz="4" w:space="0" w:color="auto"/>
            </w:tcBorders>
          </w:tcPr>
          <w:p w14:paraId="6A95968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85" w:type="pct"/>
            <w:tcBorders>
              <w:top w:val="single" w:sz="4" w:space="0" w:color="auto"/>
              <w:left w:val="single" w:sz="4" w:space="0" w:color="auto"/>
              <w:bottom w:val="single" w:sz="4" w:space="0" w:color="auto"/>
              <w:right w:val="single" w:sz="4" w:space="0" w:color="auto"/>
            </w:tcBorders>
          </w:tcPr>
          <w:p w14:paraId="07BD24D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9" w:type="pct"/>
            <w:gridSpan w:val="2"/>
            <w:tcBorders>
              <w:top w:val="single" w:sz="4" w:space="0" w:color="auto"/>
              <w:left w:val="single" w:sz="4" w:space="0" w:color="auto"/>
              <w:bottom w:val="single" w:sz="4" w:space="0" w:color="auto"/>
              <w:right w:val="single" w:sz="4" w:space="0" w:color="auto"/>
            </w:tcBorders>
          </w:tcPr>
          <w:p w14:paraId="7E3B3DD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423" w:type="pct"/>
            <w:gridSpan w:val="2"/>
            <w:tcBorders>
              <w:top w:val="single" w:sz="4" w:space="0" w:color="auto"/>
              <w:left w:val="single" w:sz="4" w:space="0" w:color="auto"/>
              <w:bottom w:val="single" w:sz="4" w:space="0" w:color="auto"/>
              <w:right w:val="single" w:sz="4" w:space="0" w:color="auto"/>
            </w:tcBorders>
          </w:tcPr>
          <w:p w14:paraId="41C07D5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2"/>
            <w:tcBorders>
              <w:top w:val="single" w:sz="4" w:space="0" w:color="auto"/>
              <w:left w:val="single" w:sz="4" w:space="0" w:color="auto"/>
              <w:bottom w:val="single" w:sz="4" w:space="0" w:color="auto"/>
              <w:right w:val="single" w:sz="4" w:space="0" w:color="auto"/>
            </w:tcBorders>
          </w:tcPr>
          <w:p w14:paraId="1094F51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2"/>
            <w:tcBorders>
              <w:top w:val="single" w:sz="4" w:space="0" w:color="auto"/>
              <w:left w:val="single" w:sz="4" w:space="0" w:color="auto"/>
              <w:bottom w:val="single" w:sz="4" w:space="0" w:color="auto"/>
              <w:right w:val="single" w:sz="4" w:space="0" w:color="auto"/>
            </w:tcBorders>
          </w:tcPr>
          <w:p w14:paraId="3D8AD9E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Miroslava Kubicová, PhD.</w:t>
            </w:r>
          </w:p>
          <w:p w14:paraId="12D56FD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(C 100 %)</w:t>
            </w:r>
          </w:p>
        </w:tc>
        <w:tc>
          <w:tcPr>
            <w:tcW w:w="287" w:type="pct"/>
            <w:gridSpan w:val="2"/>
            <w:tcBorders>
              <w:top w:val="single" w:sz="4" w:space="0" w:color="auto"/>
              <w:left w:val="single" w:sz="4" w:space="0" w:color="auto"/>
              <w:bottom w:val="single" w:sz="4" w:space="0" w:color="auto"/>
              <w:right w:val="single" w:sz="4" w:space="0" w:color="auto"/>
            </w:tcBorders>
          </w:tcPr>
          <w:p w14:paraId="21317D6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02A4A58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05" w:type="pct"/>
            <w:tcBorders>
              <w:top w:val="single" w:sz="4" w:space="0" w:color="auto"/>
              <w:left w:val="single" w:sz="4" w:space="0" w:color="auto"/>
              <w:bottom w:val="single" w:sz="4" w:space="0" w:color="auto"/>
              <w:right w:val="single" w:sz="4" w:space="0" w:color="auto"/>
            </w:tcBorders>
          </w:tcPr>
          <w:p w14:paraId="016EB5A3"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4C8DE7FE" w14:textId="77777777" w:rsidTr="000B2A38">
        <w:trPr>
          <w:cantSplit/>
          <w:trHeight w:val="706"/>
        </w:trPr>
        <w:tc>
          <w:tcPr>
            <w:tcW w:w="958" w:type="pct"/>
            <w:gridSpan w:val="2"/>
            <w:tcBorders>
              <w:top w:val="single" w:sz="4" w:space="0" w:color="auto"/>
              <w:left w:val="single" w:sz="4" w:space="0" w:color="auto"/>
              <w:bottom w:val="single" w:sz="4" w:space="0" w:color="auto"/>
              <w:right w:val="single" w:sz="4" w:space="0" w:color="auto"/>
            </w:tcBorders>
          </w:tcPr>
          <w:p w14:paraId="62611B6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Aktivity ve zdravotnictví nebo v sociálních službách</w:t>
            </w:r>
          </w:p>
        </w:tc>
        <w:tc>
          <w:tcPr>
            <w:tcW w:w="644" w:type="pct"/>
            <w:gridSpan w:val="6"/>
            <w:tcBorders>
              <w:top w:val="single" w:sz="4" w:space="0" w:color="auto"/>
              <w:left w:val="single" w:sz="4" w:space="0" w:color="auto"/>
              <w:bottom w:val="single" w:sz="4" w:space="0" w:color="auto"/>
              <w:right w:val="single" w:sz="4" w:space="0" w:color="auto"/>
            </w:tcBorders>
          </w:tcPr>
          <w:p w14:paraId="42659EA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20 hodin</w:t>
            </w:r>
          </w:p>
        </w:tc>
        <w:tc>
          <w:tcPr>
            <w:tcW w:w="214" w:type="pct"/>
            <w:gridSpan w:val="2"/>
            <w:tcBorders>
              <w:top w:val="single" w:sz="4" w:space="0" w:color="auto"/>
              <w:left w:val="single" w:sz="4" w:space="0" w:color="auto"/>
              <w:bottom w:val="single" w:sz="4" w:space="0" w:color="auto"/>
              <w:right w:val="single" w:sz="4" w:space="0" w:color="auto"/>
            </w:tcBorders>
          </w:tcPr>
          <w:p w14:paraId="4F848DB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85" w:type="pct"/>
            <w:tcBorders>
              <w:top w:val="single" w:sz="4" w:space="0" w:color="auto"/>
              <w:left w:val="single" w:sz="4" w:space="0" w:color="auto"/>
              <w:bottom w:val="single" w:sz="4" w:space="0" w:color="auto"/>
              <w:right w:val="single" w:sz="4" w:space="0" w:color="auto"/>
            </w:tcBorders>
          </w:tcPr>
          <w:p w14:paraId="2B3C800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9" w:type="pct"/>
            <w:gridSpan w:val="2"/>
            <w:tcBorders>
              <w:top w:val="single" w:sz="4" w:space="0" w:color="auto"/>
              <w:left w:val="single" w:sz="4" w:space="0" w:color="auto"/>
              <w:bottom w:val="single" w:sz="4" w:space="0" w:color="auto"/>
              <w:right w:val="single" w:sz="4" w:space="0" w:color="auto"/>
            </w:tcBorders>
          </w:tcPr>
          <w:p w14:paraId="4B08D71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423" w:type="pct"/>
            <w:gridSpan w:val="2"/>
            <w:tcBorders>
              <w:top w:val="single" w:sz="4" w:space="0" w:color="auto"/>
              <w:left w:val="single" w:sz="4" w:space="0" w:color="auto"/>
              <w:bottom w:val="single" w:sz="4" w:space="0" w:color="auto"/>
              <w:right w:val="single" w:sz="4" w:space="0" w:color="auto"/>
            </w:tcBorders>
          </w:tcPr>
          <w:p w14:paraId="2D2FCC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2"/>
            <w:tcBorders>
              <w:top w:val="single" w:sz="4" w:space="0" w:color="auto"/>
              <w:left w:val="single" w:sz="4" w:space="0" w:color="auto"/>
              <w:bottom w:val="single" w:sz="4" w:space="0" w:color="auto"/>
              <w:right w:val="single" w:sz="4" w:space="0" w:color="auto"/>
            </w:tcBorders>
          </w:tcPr>
          <w:p w14:paraId="1DCF65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2"/>
            <w:tcBorders>
              <w:top w:val="single" w:sz="4" w:space="0" w:color="auto"/>
              <w:left w:val="single" w:sz="4" w:space="0" w:color="auto"/>
              <w:bottom w:val="single" w:sz="4" w:space="0" w:color="auto"/>
              <w:right w:val="single" w:sz="4" w:space="0" w:color="auto"/>
            </w:tcBorders>
          </w:tcPr>
          <w:p w14:paraId="3870FC7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PhDr. Miroslava Kubicová, PhD.</w:t>
            </w:r>
          </w:p>
          <w:p w14:paraId="61929DA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(C 100 %)</w:t>
            </w:r>
          </w:p>
        </w:tc>
        <w:tc>
          <w:tcPr>
            <w:tcW w:w="287" w:type="pct"/>
            <w:gridSpan w:val="2"/>
            <w:tcBorders>
              <w:top w:val="single" w:sz="4" w:space="0" w:color="auto"/>
              <w:left w:val="single" w:sz="4" w:space="0" w:color="auto"/>
              <w:bottom w:val="single" w:sz="4" w:space="0" w:color="auto"/>
              <w:right w:val="single" w:sz="4" w:space="0" w:color="auto"/>
            </w:tcBorders>
          </w:tcPr>
          <w:p w14:paraId="50B7C90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35A7901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05" w:type="pct"/>
            <w:tcBorders>
              <w:top w:val="single" w:sz="4" w:space="0" w:color="auto"/>
              <w:left w:val="single" w:sz="4" w:space="0" w:color="auto"/>
              <w:bottom w:val="single" w:sz="4" w:space="0" w:color="auto"/>
              <w:right w:val="single" w:sz="4" w:space="0" w:color="auto"/>
            </w:tcBorders>
          </w:tcPr>
          <w:p w14:paraId="7850BDCA"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9E3EB98" w14:textId="77777777" w:rsidTr="000B2A38">
        <w:trPr>
          <w:cantSplit/>
          <w:trHeight w:val="1150"/>
        </w:trPr>
        <w:tc>
          <w:tcPr>
            <w:tcW w:w="958" w:type="pct"/>
            <w:gridSpan w:val="2"/>
            <w:tcBorders>
              <w:top w:val="single" w:sz="4" w:space="0" w:color="auto"/>
              <w:left w:val="single" w:sz="4" w:space="0" w:color="auto"/>
              <w:bottom w:val="single" w:sz="4" w:space="0" w:color="auto"/>
              <w:right w:val="single" w:sz="4" w:space="0" w:color="auto"/>
            </w:tcBorders>
          </w:tcPr>
          <w:p w14:paraId="7B09CD9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color w:val="000000" w:themeColor="text1"/>
                <w:sz w:val="20"/>
                <w:szCs w:val="20"/>
              </w:rPr>
              <w:t>Sportovní aktivity podle aktuální nabídky</w:t>
            </w:r>
          </w:p>
        </w:tc>
        <w:tc>
          <w:tcPr>
            <w:tcW w:w="644" w:type="pct"/>
            <w:gridSpan w:val="6"/>
            <w:tcBorders>
              <w:top w:val="single" w:sz="4" w:space="0" w:color="auto"/>
              <w:left w:val="single" w:sz="4" w:space="0" w:color="auto"/>
              <w:bottom w:val="single" w:sz="4" w:space="0" w:color="auto"/>
              <w:right w:val="single" w:sz="4" w:space="0" w:color="auto"/>
            </w:tcBorders>
          </w:tcPr>
          <w:p w14:paraId="4222182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Min. 10 hodin</w:t>
            </w:r>
          </w:p>
        </w:tc>
        <w:tc>
          <w:tcPr>
            <w:tcW w:w="214" w:type="pct"/>
            <w:gridSpan w:val="2"/>
            <w:tcBorders>
              <w:top w:val="single" w:sz="4" w:space="0" w:color="auto"/>
              <w:left w:val="single" w:sz="4" w:space="0" w:color="auto"/>
              <w:bottom w:val="single" w:sz="4" w:space="0" w:color="auto"/>
              <w:right w:val="single" w:sz="4" w:space="0" w:color="auto"/>
            </w:tcBorders>
          </w:tcPr>
          <w:p w14:paraId="3104ECB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85" w:type="pct"/>
            <w:tcBorders>
              <w:top w:val="single" w:sz="4" w:space="0" w:color="auto"/>
              <w:left w:val="single" w:sz="4" w:space="0" w:color="auto"/>
              <w:bottom w:val="single" w:sz="4" w:space="0" w:color="auto"/>
              <w:right w:val="single" w:sz="4" w:space="0" w:color="auto"/>
            </w:tcBorders>
          </w:tcPr>
          <w:p w14:paraId="24FA78A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9" w:type="pct"/>
            <w:gridSpan w:val="2"/>
            <w:tcBorders>
              <w:top w:val="single" w:sz="4" w:space="0" w:color="auto"/>
              <w:left w:val="single" w:sz="4" w:space="0" w:color="auto"/>
              <w:bottom w:val="single" w:sz="4" w:space="0" w:color="auto"/>
              <w:right w:val="single" w:sz="4" w:space="0" w:color="auto"/>
            </w:tcBorders>
          </w:tcPr>
          <w:p w14:paraId="37F2A94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423" w:type="pct"/>
            <w:gridSpan w:val="2"/>
            <w:tcBorders>
              <w:top w:val="single" w:sz="4" w:space="0" w:color="auto"/>
              <w:left w:val="single" w:sz="4" w:space="0" w:color="auto"/>
              <w:bottom w:val="single" w:sz="4" w:space="0" w:color="auto"/>
              <w:right w:val="single" w:sz="4" w:space="0" w:color="auto"/>
            </w:tcBorders>
          </w:tcPr>
          <w:p w14:paraId="73540A9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57" w:type="pct"/>
            <w:gridSpan w:val="2"/>
            <w:tcBorders>
              <w:top w:val="single" w:sz="4" w:space="0" w:color="auto"/>
              <w:left w:val="single" w:sz="4" w:space="0" w:color="auto"/>
              <w:bottom w:val="single" w:sz="4" w:space="0" w:color="auto"/>
              <w:right w:val="single" w:sz="4" w:space="0" w:color="auto"/>
            </w:tcBorders>
          </w:tcPr>
          <w:p w14:paraId="7A28075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208" w:type="pct"/>
            <w:gridSpan w:val="2"/>
            <w:tcBorders>
              <w:top w:val="single" w:sz="4" w:space="0" w:color="auto"/>
              <w:left w:val="single" w:sz="4" w:space="0" w:color="auto"/>
              <w:bottom w:val="single" w:sz="4" w:space="0" w:color="auto"/>
              <w:right w:val="single" w:sz="4" w:space="0" w:color="auto"/>
            </w:tcBorders>
          </w:tcPr>
          <w:p w14:paraId="6CAF955C" w14:textId="77777777" w:rsidR="00EE53E2" w:rsidRPr="000D36F2" w:rsidRDefault="00EE53E2" w:rsidP="000B2A38">
            <w:pPr>
              <w:spacing w:after="0" w:line="240" w:lineRule="auto"/>
              <w:rPr>
                <w:rFonts w:ascii="Times New Roman" w:hAnsi="Times New Roman" w:cs="Times New Roman"/>
                <w:b/>
                <w:color w:val="000000" w:themeColor="text1"/>
                <w:sz w:val="20"/>
                <w:szCs w:val="20"/>
              </w:rPr>
            </w:pPr>
            <w:r w:rsidRPr="000D36F2">
              <w:rPr>
                <w:rFonts w:ascii="Times New Roman" w:hAnsi="Times New Roman" w:cs="Times New Roman"/>
                <w:b/>
                <w:sz w:val="20"/>
                <w:szCs w:val="20"/>
              </w:rPr>
              <w:t>Mgr. Zdeněk Melichárek, Ph.D.</w:t>
            </w:r>
          </w:p>
          <w:p w14:paraId="2701E023" w14:textId="77777777" w:rsidR="00EE53E2" w:rsidRPr="000D36F2" w:rsidRDefault="00EE53E2" w:rsidP="000B2A38">
            <w:pPr>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(C 50 %)</w:t>
            </w:r>
          </w:p>
          <w:p w14:paraId="0E005FF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color w:val="000000" w:themeColor="text1"/>
                <w:sz w:val="20"/>
                <w:szCs w:val="20"/>
              </w:rPr>
              <w:t>Vyučující Ústavu tělesné výchovy</w:t>
            </w:r>
          </w:p>
        </w:tc>
        <w:tc>
          <w:tcPr>
            <w:tcW w:w="287" w:type="pct"/>
            <w:gridSpan w:val="2"/>
            <w:tcBorders>
              <w:top w:val="single" w:sz="4" w:space="0" w:color="auto"/>
              <w:left w:val="single" w:sz="4" w:space="0" w:color="auto"/>
              <w:bottom w:val="single" w:sz="4" w:space="0" w:color="auto"/>
              <w:right w:val="single" w:sz="4" w:space="0" w:color="auto"/>
            </w:tcBorders>
          </w:tcPr>
          <w:p w14:paraId="3F6EDBA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ZS/</w:t>
            </w:r>
          </w:p>
          <w:p w14:paraId="1AEE5E3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LS</w:t>
            </w:r>
          </w:p>
        </w:tc>
        <w:tc>
          <w:tcPr>
            <w:tcW w:w="405" w:type="pct"/>
            <w:tcBorders>
              <w:top w:val="single" w:sz="4" w:space="0" w:color="auto"/>
              <w:left w:val="single" w:sz="4" w:space="0" w:color="auto"/>
              <w:bottom w:val="single" w:sz="4" w:space="0" w:color="auto"/>
              <w:right w:val="single" w:sz="4" w:space="0" w:color="auto"/>
            </w:tcBorders>
          </w:tcPr>
          <w:p w14:paraId="45A1C3DE"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0301FB74" w14:textId="77777777" w:rsidTr="000B2A38">
        <w:tc>
          <w:tcPr>
            <w:tcW w:w="5000" w:type="pct"/>
            <w:gridSpan w:val="2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7D21F27"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Student má možnost vybrat si volitelné předměty zařazené do modulární výuky FHS – příklady viz níže. Nabídka volitelných předmětů se aktualizuje v každém akademickém roce. </w:t>
            </w:r>
          </w:p>
        </w:tc>
      </w:tr>
      <w:tr w:rsidR="00EE53E2" w:rsidRPr="000D36F2" w:rsidDel="00844B1E" w14:paraId="2BBCB6F7" w14:textId="77777777" w:rsidTr="000B2A38">
        <w:tc>
          <w:tcPr>
            <w:tcW w:w="945" w:type="pct"/>
            <w:tcBorders>
              <w:top w:val="single" w:sz="4" w:space="0" w:color="auto"/>
              <w:left w:val="single" w:sz="4" w:space="0" w:color="auto"/>
              <w:bottom w:val="single" w:sz="4" w:space="0" w:color="auto"/>
              <w:right w:val="single" w:sz="4" w:space="0" w:color="auto"/>
            </w:tcBorders>
            <w:shd w:val="clear" w:color="auto" w:fill="auto"/>
          </w:tcPr>
          <w:p w14:paraId="7E18544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Základy podnikatelství</w:t>
            </w:r>
          </w:p>
        </w:tc>
        <w:tc>
          <w:tcPr>
            <w:tcW w:w="177" w:type="pct"/>
            <w:gridSpan w:val="2"/>
            <w:tcBorders>
              <w:top w:val="single" w:sz="4" w:space="0" w:color="auto"/>
              <w:left w:val="single" w:sz="4" w:space="0" w:color="auto"/>
              <w:bottom w:val="single" w:sz="4" w:space="0" w:color="auto"/>
              <w:right w:val="single" w:sz="4" w:space="0" w:color="auto"/>
            </w:tcBorders>
            <w:shd w:val="clear" w:color="auto" w:fill="auto"/>
          </w:tcPr>
          <w:p w14:paraId="0665F80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90" w:type="pct"/>
            <w:gridSpan w:val="2"/>
            <w:tcBorders>
              <w:top w:val="single" w:sz="4" w:space="0" w:color="auto"/>
              <w:left w:val="single" w:sz="4" w:space="0" w:color="auto"/>
              <w:bottom w:val="single" w:sz="4" w:space="0" w:color="auto"/>
              <w:right w:val="single" w:sz="4" w:space="0" w:color="auto"/>
            </w:tcBorders>
            <w:shd w:val="clear" w:color="auto" w:fill="auto"/>
          </w:tcPr>
          <w:p w14:paraId="10E99D1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93" w:type="pct"/>
            <w:gridSpan w:val="2"/>
            <w:tcBorders>
              <w:top w:val="single" w:sz="4" w:space="0" w:color="auto"/>
              <w:left w:val="single" w:sz="4" w:space="0" w:color="auto"/>
              <w:bottom w:val="single" w:sz="4" w:space="0" w:color="auto"/>
              <w:right w:val="single" w:sz="4" w:space="0" w:color="auto"/>
            </w:tcBorders>
            <w:shd w:val="clear" w:color="auto" w:fill="auto"/>
          </w:tcPr>
          <w:p w14:paraId="6D3BF55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0</w:t>
            </w:r>
          </w:p>
        </w:tc>
        <w:tc>
          <w:tcPr>
            <w:tcW w:w="300" w:type="pct"/>
            <w:gridSpan w:val="2"/>
            <w:tcBorders>
              <w:top w:val="single" w:sz="4" w:space="0" w:color="auto"/>
              <w:left w:val="single" w:sz="4" w:space="0" w:color="auto"/>
              <w:bottom w:val="single" w:sz="4" w:space="0" w:color="auto"/>
              <w:right w:val="single" w:sz="4" w:space="0" w:color="auto"/>
            </w:tcBorders>
            <w:shd w:val="clear" w:color="auto" w:fill="auto"/>
          </w:tcPr>
          <w:p w14:paraId="3040B63F"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374" w:type="pct"/>
            <w:gridSpan w:val="3"/>
            <w:tcBorders>
              <w:top w:val="single" w:sz="4" w:space="0" w:color="auto"/>
              <w:left w:val="single" w:sz="4" w:space="0" w:color="auto"/>
              <w:bottom w:val="single" w:sz="4" w:space="0" w:color="auto"/>
              <w:right w:val="single" w:sz="4" w:space="0" w:color="auto"/>
            </w:tcBorders>
          </w:tcPr>
          <w:p w14:paraId="3D9C510D"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30DE221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8" w:type="pct"/>
            <w:gridSpan w:val="2"/>
            <w:tcBorders>
              <w:top w:val="single" w:sz="4" w:space="0" w:color="auto"/>
              <w:left w:val="single" w:sz="4" w:space="0" w:color="auto"/>
              <w:bottom w:val="single" w:sz="4" w:space="0" w:color="auto"/>
              <w:right w:val="single" w:sz="4" w:space="0" w:color="auto"/>
            </w:tcBorders>
            <w:shd w:val="clear" w:color="auto" w:fill="auto"/>
          </w:tcPr>
          <w:p w14:paraId="54CF637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55" w:type="pct"/>
            <w:gridSpan w:val="2"/>
            <w:tcBorders>
              <w:top w:val="single" w:sz="4" w:space="0" w:color="auto"/>
              <w:left w:val="single" w:sz="4" w:space="0" w:color="auto"/>
              <w:bottom w:val="single" w:sz="4" w:space="0" w:color="auto"/>
              <w:right w:val="single" w:sz="4" w:space="0" w:color="auto"/>
            </w:tcBorders>
            <w:shd w:val="clear" w:color="auto" w:fill="auto"/>
          </w:tcPr>
          <w:p w14:paraId="33279729"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Ing. Ludmila Kozubíková, Ph.D.</w:t>
            </w:r>
          </w:p>
          <w:p w14:paraId="10DECBF3" w14:textId="0BA3E81E" w:rsidR="00EE53E2" w:rsidRPr="000D36F2" w:rsidRDefault="00644EAB" w:rsidP="000B2A38">
            <w:pPr>
              <w:spacing w:line="240" w:lineRule="auto"/>
              <w:contextualSpacing/>
              <w:rPr>
                <w:rFonts w:ascii="Times New Roman" w:hAnsi="Times New Roman" w:cs="Times New Roman"/>
                <w:b/>
                <w:sz w:val="20"/>
                <w:szCs w:val="20"/>
              </w:rPr>
            </w:pPr>
            <w:r>
              <w:rPr>
                <w:rFonts w:ascii="Times New Roman" w:hAnsi="Times New Roman" w:cs="Times New Roman"/>
                <w:sz w:val="20"/>
                <w:szCs w:val="20"/>
              </w:rPr>
              <w:t xml:space="preserve">doc. </w:t>
            </w:r>
            <w:r w:rsidR="00EE53E2" w:rsidRPr="000D36F2">
              <w:rPr>
                <w:rFonts w:ascii="Times New Roman" w:hAnsi="Times New Roman" w:cs="Times New Roman"/>
                <w:sz w:val="20"/>
                <w:szCs w:val="20"/>
              </w:rPr>
              <w:t>Ing. Petr Novák, Ph.D.</w:t>
            </w:r>
          </w:p>
        </w:tc>
        <w:tc>
          <w:tcPr>
            <w:tcW w:w="310" w:type="pct"/>
            <w:gridSpan w:val="2"/>
            <w:tcBorders>
              <w:top w:val="single" w:sz="4" w:space="0" w:color="auto"/>
              <w:left w:val="single" w:sz="4" w:space="0" w:color="auto"/>
              <w:bottom w:val="single" w:sz="4" w:space="0" w:color="auto"/>
              <w:right w:val="single" w:sz="4" w:space="0" w:color="auto"/>
            </w:tcBorders>
            <w:shd w:val="clear" w:color="auto" w:fill="auto"/>
          </w:tcPr>
          <w:p w14:paraId="4E42EAC4" w14:textId="77777777" w:rsidR="00EE53E2" w:rsidRPr="000D36F2" w:rsidRDefault="00EE53E2" w:rsidP="000B2A38">
            <w:pPr>
              <w:spacing w:line="240" w:lineRule="auto"/>
              <w:contextualSpacing/>
              <w:rPr>
                <w:rFonts w:ascii="Times New Roman" w:hAnsi="Times New Roman" w:cs="Times New Roman"/>
                <w:sz w:val="20"/>
                <w:szCs w:val="20"/>
              </w:rPr>
            </w:pP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tcPr>
          <w:p w14:paraId="78353199" w14:textId="77777777" w:rsidR="00EE53E2" w:rsidRPr="000D36F2" w:rsidDel="00844B1E" w:rsidRDefault="00EE53E2" w:rsidP="000B2A38">
            <w:pPr>
              <w:spacing w:line="240" w:lineRule="auto"/>
              <w:contextualSpacing/>
              <w:rPr>
                <w:rFonts w:ascii="Times New Roman" w:hAnsi="Times New Roman" w:cs="Times New Roman"/>
                <w:color w:val="000000" w:themeColor="text1"/>
                <w:sz w:val="20"/>
                <w:szCs w:val="20"/>
              </w:rPr>
            </w:pPr>
          </w:p>
        </w:tc>
      </w:tr>
      <w:tr w:rsidR="00EE53E2" w:rsidRPr="000D36F2" w:rsidDel="00844B1E" w14:paraId="7E6A9B03" w14:textId="77777777" w:rsidTr="000B2A38">
        <w:tc>
          <w:tcPr>
            <w:tcW w:w="945" w:type="pct"/>
            <w:tcBorders>
              <w:top w:val="single" w:sz="4" w:space="0" w:color="auto"/>
              <w:left w:val="single" w:sz="4" w:space="0" w:color="auto"/>
              <w:bottom w:val="single" w:sz="4" w:space="0" w:color="auto"/>
              <w:right w:val="single" w:sz="4" w:space="0" w:color="auto"/>
            </w:tcBorders>
            <w:shd w:val="clear" w:color="auto" w:fill="auto"/>
          </w:tcPr>
          <w:p w14:paraId="01C3E94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Podnikání a jeho specifika ve vzdělávacím sektoru</w:t>
            </w:r>
          </w:p>
        </w:tc>
        <w:tc>
          <w:tcPr>
            <w:tcW w:w="177" w:type="pct"/>
            <w:gridSpan w:val="2"/>
            <w:tcBorders>
              <w:top w:val="single" w:sz="4" w:space="0" w:color="auto"/>
              <w:left w:val="single" w:sz="4" w:space="0" w:color="auto"/>
              <w:bottom w:val="single" w:sz="4" w:space="0" w:color="auto"/>
              <w:right w:val="single" w:sz="4" w:space="0" w:color="auto"/>
            </w:tcBorders>
            <w:shd w:val="clear" w:color="auto" w:fill="auto"/>
          </w:tcPr>
          <w:p w14:paraId="53D9814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p w14:paraId="5A40EF30" w14:textId="77777777" w:rsidR="00EE53E2" w:rsidRPr="000D36F2" w:rsidRDefault="00EE53E2" w:rsidP="000B2A38">
            <w:pPr>
              <w:spacing w:line="240" w:lineRule="auto"/>
              <w:contextualSpacing/>
              <w:rPr>
                <w:rFonts w:ascii="Times New Roman" w:hAnsi="Times New Roman" w:cs="Times New Roman"/>
                <w:sz w:val="20"/>
                <w:szCs w:val="20"/>
              </w:rPr>
            </w:pPr>
          </w:p>
        </w:tc>
        <w:tc>
          <w:tcPr>
            <w:tcW w:w="190" w:type="pct"/>
            <w:gridSpan w:val="2"/>
            <w:tcBorders>
              <w:top w:val="single" w:sz="4" w:space="0" w:color="auto"/>
              <w:left w:val="single" w:sz="4" w:space="0" w:color="auto"/>
              <w:bottom w:val="single" w:sz="4" w:space="0" w:color="auto"/>
              <w:right w:val="single" w:sz="4" w:space="0" w:color="auto"/>
            </w:tcBorders>
            <w:shd w:val="clear" w:color="auto" w:fill="auto"/>
          </w:tcPr>
          <w:p w14:paraId="0824DAF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93" w:type="pct"/>
            <w:gridSpan w:val="2"/>
            <w:tcBorders>
              <w:top w:val="single" w:sz="4" w:space="0" w:color="auto"/>
              <w:left w:val="single" w:sz="4" w:space="0" w:color="auto"/>
              <w:bottom w:val="single" w:sz="4" w:space="0" w:color="auto"/>
              <w:right w:val="single" w:sz="4" w:space="0" w:color="auto"/>
            </w:tcBorders>
            <w:shd w:val="clear" w:color="auto" w:fill="auto"/>
          </w:tcPr>
          <w:p w14:paraId="08F1A12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0</w:t>
            </w:r>
          </w:p>
        </w:tc>
        <w:tc>
          <w:tcPr>
            <w:tcW w:w="300" w:type="pct"/>
            <w:gridSpan w:val="2"/>
            <w:tcBorders>
              <w:top w:val="single" w:sz="4" w:space="0" w:color="auto"/>
              <w:left w:val="single" w:sz="4" w:space="0" w:color="auto"/>
              <w:bottom w:val="single" w:sz="4" w:space="0" w:color="auto"/>
              <w:right w:val="single" w:sz="4" w:space="0" w:color="auto"/>
            </w:tcBorders>
            <w:shd w:val="clear" w:color="auto" w:fill="auto"/>
          </w:tcPr>
          <w:p w14:paraId="38C04A6E"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374" w:type="pct"/>
            <w:gridSpan w:val="3"/>
            <w:tcBorders>
              <w:top w:val="single" w:sz="4" w:space="0" w:color="auto"/>
              <w:left w:val="single" w:sz="4" w:space="0" w:color="auto"/>
              <w:bottom w:val="single" w:sz="4" w:space="0" w:color="auto"/>
              <w:right w:val="single" w:sz="4" w:space="0" w:color="auto"/>
            </w:tcBorders>
          </w:tcPr>
          <w:p w14:paraId="43F44211"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0C97536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8" w:type="pct"/>
            <w:gridSpan w:val="2"/>
            <w:tcBorders>
              <w:top w:val="single" w:sz="4" w:space="0" w:color="auto"/>
              <w:left w:val="single" w:sz="4" w:space="0" w:color="auto"/>
              <w:bottom w:val="single" w:sz="4" w:space="0" w:color="auto"/>
              <w:right w:val="single" w:sz="4" w:space="0" w:color="auto"/>
            </w:tcBorders>
            <w:shd w:val="clear" w:color="auto" w:fill="auto"/>
          </w:tcPr>
          <w:p w14:paraId="246860D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55" w:type="pct"/>
            <w:gridSpan w:val="2"/>
            <w:tcBorders>
              <w:top w:val="single" w:sz="4" w:space="0" w:color="auto"/>
              <w:left w:val="single" w:sz="4" w:space="0" w:color="auto"/>
              <w:bottom w:val="single" w:sz="4" w:space="0" w:color="auto"/>
              <w:right w:val="single" w:sz="4" w:space="0" w:color="auto"/>
            </w:tcBorders>
            <w:shd w:val="clear" w:color="auto" w:fill="auto"/>
          </w:tcPr>
          <w:p w14:paraId="53586662" w14:textId="593D77DD" w:rsidR="00EE53E2" w:rsidRPr="000D36F2" w:rsidRDefault="00644EAB" w:rsidP="000B2A38">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t xml:space="preserve">doc. </w:t>
            </w:r>
            <w:r w:rsidR="00EE53E2" w:rsidRPr="000D36F2">
              <w:rPr>
                <w:rFonts w:ascii="Times New Roman" w:hAnsi="Times New Roman" w:cs="Times New Roman"/>
                <w:b/>
                <w:sz w:val="20"/>
                <w:szCs w:val="20"/>
              </w:rPr>
              <w:t>Ing. Petr Novák, Ph.D.</w:t>
            </w:r>
          </w:p>
          <w:p w14:paraId="015C999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Ludmila Kozubíková, Ph.D.</w:t>
            </w:r>
          </w:p>
          <w:p w14:paraId="587DF7F9"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Ing. Ján Dvorský, Ph.D.</w:t>
            </w:r>
          </w:p>
        </w:tc>
        <w:tc>
          <w:tcPr>
            <w:tcW w:w="310" w:type="pct"/>
            <w:gridSpan w:val="2"/>
            <w:tcBorders>
              <w:top w:val="single" w:sz="4" w:space="0" w:color="auto"/>
              <w:left w:val="single" w:sz="4" w:space="0" w:color="auto"/>
              <w:bottom w:val="single" w:sz="4" w:space="0" w:color="auto"/>
              <w:right w:val="single" w:sz="4" w:space="0" w:color="auto"/>
            </w:tcBorders>
            <w:shd w:val="clear" w:color="auto" w:fill="auto"/>
          </w:tcPr>
          <w:p w14:paraId="739EE06D" w14:textId="77777777" w:rsidR="00EE53E2" w:rsidRPr="000D36F2" w:rsidRDefault="00EE53E2" w:rsidP="000B2A38">
            <w:pPr>
              <w:spacing w:line="240" w:lineRule="auto"/>
              <w:contextualSpacing/>
              <w:rPr>
                <w:rFonts w:ascii="Times New Roman" w:hAnsi="Times New Roman" w:cs="Times New Roman"/>
                <w:sz w:val="20"/>
                <w:szCs w:val="20"/>
              </w:rPr>
            </w:pP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tcPr>
          <w:p w14:paraId="31149A27" w14:textId="77777777" w:rsidR="00EE53E2" w:rsidRPr="000D36F2" w:rsidDel="00844B1E" w:rsidRDefault="00EE53E2" w:rsidP="000B2A38">
            <w:pPr>
              <w:spacing w:line="240" w:lineRule="auto"/>
              <w:contextualSpacing/>
              <w:rPr>
                <w:rFonts w:ascii="Times New Roman" w:hAnsi="Times New Roman" w:cs="Times New Roman"/>
                <w:color w:val="000000" w:themeColor="text1"/>
                <w:sz w:val="20"/>
                <w:szCs w:val="20"/>
              </w:rPr>
            </w:pPr>
          </w:p>
        </w:tc>
      </w:tr>
      <w:tr w:rsidR="00EE53E2" w:rsidRPr="000D36F2" w:rsidDel="00844B1E" w14:paraId="69F87800" w14:textId="77777777" w:rsidTr="000B2A38">
        <w:tc>
          <w:tcPr>
            <w:tcW w:w="945" w:type="pct"/>
            <w:tcBorders>
              <w:top w:val="single" w:sz="4" w:space="0" w:color="auto"/>
              <w:left w:val="single" w:sz="4" w:space="0" w:color="auto"/>
              <w:bottom w:val="single" w:sz="4" w:space="0" w:color="auto"/>
              <w:right w:val="single" w:sz="4" w:space="0" w:color="auto"/>
            </w:tcBorders>
            <w:shd w:val="clear" w:color="auto" w:fill="auto"/>
          </w:tcPr>
          <w:p w14:paraId="5AC9C1E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Ekonomika podniku pro neekonomy</w:t>
            </w:r>
          </w:p>
        </w:tc>
        <w:tc>
          <w:tcPr>
            <w:tcW w:w="177" w:type="pct"/>
            <w:gridSpan w:val="2"/>
            <w:tcBorders>
              <w:top w:val="single" w:sz="4" w:space="0" w:color="auto"/>
              <w:left w:val="single" w:sz="4" w:space="0" w:color="auto"/>
              <w:bottom w:val="single" w:sz="4" w:space="0" w:color="auto"/>
              <w:right w:val="single" w:sz="4" w:space="0" w:color="auto"/>
            </w:tcBorders>
            <w:shd w:val="clear" w:color="auto" w:fill="auto"/>
          </w:tcPr>
          <w:p w14:paraId="092129B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90" w:type="pct"/>
            <w:gridSpan w:val="2"/>
            <w:tcBorders>
              <w:top w:val="single" w:sz="4" w:space="0" w:color="auto"/>
              <w:left w:val="single" w:sz="4" w:space="0" w:color="auto"/>
              <w:bottom w:val="single" w:sz="4" w:space="0" w:color="auto"/>
              <w:right w:val="single" w:sz="4" w:space="0" w:color="auto"/>
            </w:tcBorders>
            <w:shd w:val="clear" w:color="auto" w:fill="auto"/>
          </w:tcPr>
          <w:p w14:paraId="584A270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93" w:type="pct"/>
            <w:gridSpan w:val="2"/>
            <w:tcBorders>
              <w:top w:val="single" w:sz="4" w:space="0" w:color="auto"/>
              <w:left w:val="single" w:sz="4" w:space="0" w:color="auto"/>
              <w:bottom w:val="single" w:sz="4" w:space="0" w:color="auto"/>
              <w:right w:val="single" w:sz="4" w:space="0" w:color="auto"/>
            </w:tcBorders>
            <w:shd w:val="clear" w:color="auto" w:fill="auto"/>
          </w:tcPr>
          <w:p w14:paraId="2FC8E1D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0</w:t>
            </w:r>
          </w:p>
        </w:tc>
        <w:tc>
          <w:tcPr>
            <w:tcW w:w="300" w:type="pct"/>
            <w:gridSpan w:val="2"/>
            <w:tcBorders>
              <w:top w:val="single" w:sz="4" w:space="0" w:color="auto"/>
              <w:left w:val="single" w:sz="4" w:space="0" w:color="auto"/>
              <w:bottom w:val="single" w:sz="4" w:space="0" w:color="auto"/>
              <w:right w:val="single" w:sz="4" w:space="0" w:color="auto"/>
            </w:tcBorders>
            <w:shd w:val="clear" w:color="auto" w:fill="auto"/>
          </w:tcPr>
          <w:p w14:paraId="488C867D"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374" w:type="pct"/>
            <w:gridSpan w:val="3"/>
            <w:tcBorders>
              <w:top w:val="single" w:sz="4" w:space="0" w:color="auto"/>
              <w:left w:val="single" w:sz="4" w:space="0" w:color="auto"/>
              <w:bottom w:val="single" w:sz="4" w:space="0" w:color="auto"/>
              <w:right w:val="single" w:sz="4" w:space="0" w:color="auto"/>
            </w:tcBorders>
          </w:tcPr>
          <w:p w14:paraId="521048A5"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55BFB69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8" w:type="pct"/>
            <w:gridSpan w:val="2"/>
            <w:tcBorders>
              <w:top w:val="single" w:sz="4" w:space="0" w:color="auto"/>
              <w:left w:val="single" w:sz="4" w:space="0" w:color="auto"/>
              <w:bottom w:val="single" w:sz="4" w:space="0" w:color="auto"/>
              <w:right w:val="single" w:sz="4" w:space="0" w:color="auto"/>
            </w:tcBorders>
            <w:shd w:val="clear" w:color="auto" w:fill="auto"/>
          </w:tcPr>
          <w:p w14:paraId="36CD624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55" w:type="pct"/>
            <w:gridSpan w:val="2"/>
            <w:tcBorders>
              <w:top w:val="single" w:sz="4" w:space="0" w:color="auto"/>
              <w:left w:val="single" w:sz="4" w:space="0" w:color="auto"/>
              <w:bottom w:val="single" w:sz="4" w:space="0" w:color="auto"/>
              <w:right w:val="single" w:sz="4" w:space="0" w:color="auto"/>
            </w:tcBorders>
            <w:shd w:val="clear" w:color="auto" w:fill="auto"/>
          </w:tcPr>
          <w:p w14:paraId="003F1A74" w14:textId="797655CA" w:rsidR="00EE53E2" w:rsidRPr="000D36F2" w:rsidRDefault="00644EAB" w:rsidP="000B2A38">
            <w:pPr>
              <w:spacing w:line="240" w:lineRule="auto"/>
              <w:contextualSpacing/>
              <w:rPr>
                <w:rFonts w:ascii="Times New Roman" w:hAnsi="Times New Roman" w:cs="Times New Roman"/>
                <w:b/>
                <w:sz w:val="20"/>
                <w:szCs w:val="20"/>
              </w:rPr>
            </w:pPr>
            <w:r>
              <w:rPr>
                <w:rFonts w:ascii="Times New Roman" w:hAnsi="Times New Roman" w:cs="Times New Roman"/>
                <w:b/>
                <w:sz w:val="20"/>
                <w:szCs w:val="20"/>
              </w:rPr>
              <w:t xml:space="preserve">doc. </w:t>
            </w:r>
            <w:r w:rsidR="00EE53E2" w:rsidRPr="000D36F2">
              <w:rPr>
                <w:rFonts w:ascii="Times New Roman" w:hAnsi="Times New Roman" w:cs="Times New Roman"/>
                <w:b/>
                <w:sz w:val="20"/>
                <w:szCs w:val="20"/>
              </w:rPr>
              <w:t>Ing. Petr Novák, Ph.D.</w:t>
            </w:r>
          </w:p>
          <w:p w14:paraId="0FE6888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Karel Slinták, PhD.</w:t>
            </w:r>
          </w:p>
          <w:p w14:paraId="1A10088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Milana Otrusinová, Ph.D.</w:t>
            </w:r>
          </w:p>
          <w:p w14:paraId="7423B2FB"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doc. Ing. Adriana Knápková, Ph.D.</w:t>
            </w:r>
          </w:p>
        </w:tc>
        <w:tc>
          <w:tcPr>
            <w:tcW w:w="310" w:type="pct"/>
            <w:gridSpan w:val="2"/>
            <w:tcBorders>
              <w:top w:val="single" w:sz="4" w:space="0" w:color="auto"/>
              <w:left w:val="single" w:sz="4" w:space="0" w:color="auto"/>
              <w:bottom w:val="single" w:sz="4" w:space="0" w:color="auto"/>
              <w:right w:val="single" w:sz="4" w:space="0" w:color="auto"/>
            </w:tcBorders>
            <w:shd w:val="clear" w:color="auto" w:fill="auto"/>
          </w:tcPr>
          <w:p w14:paraId="18964353" w14:textId="77777777" w:rsidR="00EE53E2" w:rsidRPr="000D36F2" w:rsidRDefault="00EE53E2" w:rsidP="000B2A38">
            <w:pPr>
              <w:spacing w:line="240" w:lineRule="auto"/>
              <w:contextualSpacing/>
              <w:rPr>
                <w:rFonts w:ascii="Times New Roman" w:hAnsi="Times New Roman" w:cs="Times New Roman"/>
                <w:sz w:val="20"/>
                <w:szCs w:val="20"/>
              </w:rPr>
            </w:pP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tcPr>
          <w:p w14:paraId="57A181AC" w14:textId="77777777" w:rsidR="00EE53E2" w:rsidRPr="000D36F2" w:rsidDel="00844B1E" w:rsidRDefault="00EE53E2" w:rsidP="000B2A38">
            <w:pPr>
              <w:spacing w:line="240" w:lineRule="auto"/>
              <w:contextualSpacing/>
              <w:rPr>
                <w:rFonts w:ascii="Times New Roman" w:hAnsi="Times New Roman" w:cs="Times New Roman"/>
                <w:color w:val="000000" w:themeColor="text1"/>
                <w:sz w:val="20"/>
                <w:szCs w:val="20"/>
              </w:rPr>
            </w:pPr>
          </w:p>
        </w:tc>
      </w:tr>
      <w:tr w:rsidR="00EE53E2" w:rsidRPr="000D36F2" w14:paraId="55613E0D" w14:textId="77777777" w:rsidTr="000B2A38">
        <w:tc>
          <w:tcPr>
            <w:tcW w:w="945" w:type="pct"/>
            <w:tcBorders>
              <w:top w:val="single" w:sz="4" w:space="0" w:color="auto"/>
              <w:left w:val="single" w:sz="4" w:space="0" w:color="auto"/>
              <w:bottom w:val="single" w:sz="4" w:space="0" w:color="auto"/>
              <w:right w:val="single" w:sz="4" w:space="0" w:color="auto"/>
            </w:tcBorders>
            <w:shd w:val="clear" w:color="auto" w:fill="auto"/>
          </w:tcPr>
          <w:p w14:paraId="7C20940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Projektové řízení v neziskovém sektoru</w:t>
            </w:r>
          </w:p>
        </w:tc>
        <w:tc>
          <w:tcPr>
            <w:tcW w:w="177" w:type="pct"/>
            <w:gridSpan w:val="2"/>
            <w:tcBorders>
              <w:top w:val="single" w:sz="4" w:space="0" w:color="auto"/>
              <w:left w:val="single" w:sz="4" w:space="0" w:color="auto"/>
              <w:bottom w:val="single" w:sz="4" w:space="0" w:color="auto"/>
              <w:right w:val="single" w:sz="4" w:space="0" w:color="auto"/>
            </w:tcBorders>
            <w:shd w:val="clear" w:color="auto" w:fill="auto"/>
          </w:tcPr>
          <w:p w14:paraId="08DADBC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90" w:type="pct"/>
            <w:gridSpan w:val="2"/>
            <w:tcBorders>
              <w:top w:val="single" w:sz="4" w:space="0" w:color="auto"/>
              <w:left w:val="single" w:sz="4" w:space="0" w:color="auto"/>
              <w:bottom w:val="single" w:sz="4" w:space="0" w:color="auto"/>
              <w:right w:val="single" w:sz="4" w:space="0" w:color="auto"/>
            </w:tcBorders>
            <w:shd w:val="clear" w:color="auto" w:fill="auto"/>
          </w:tcPr>
          <w:p w14:paraId="4F2F47F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8</w:t>
            </w:r>
          </w:p>
        </w:tc>
        <w:tc>
          <w:tcPr>
            <w:tcW w:w="193" w:type="pct"/>
            <w:gridSpan w:val="2"/>
            <w:tcBorders>
              <w:top w:val="single" w:sz="4" w:space="0" w:color="auto"/>
              <w:left w:val="single" w:sz="4" w:space="0" w:color="auto"/>
              <w:bottom w:val="single" w:sz="4" w:space="0" w:color="auto"/>
              <w:right w:val="single" w:sz="4" w:space="0" w:color="auto"/>
            </w:tcBorders>
            <w:shd w:val="clear" w:color="auto" w:fill="auto"/>
          </w:tcPr>
          <w:p w14:paraId="63E90900"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0</w:t>
            </w:r>
          </w:p>
        </w:tc>
        <w:tc>
          <w:tcPr>
            <w:tcW w:w="300" w:type="pct"/>
            <w:gridSpan w:val="2"/>
            <w:tcBorders>
              <w:top w:val="single" w:sz="4" w:space="0" w:color="auto"/>
              <w:left w:val="single" w:sz="4" w:space="0" w:color="auto"/>
              <w:bottom w:val="single" w:sz="4" w:space="0" w:color="auto"/>
              <w:right w:val="single" w:sz="4" w:space="0" w:color="auto"/>
            </w:tcBorders>
            <w:shd w:val="clear" w:color="auto" w:fill="auto"/>
          </w:tcPr>
          <w:p w14:paraId="7E0B3444"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374" w:type="pct"/>
            <w:gridSpan w:val="3"/>
            <w:tcBorders>
              <w:top w:val="single" w:sz="4" w:space="0" w:color="auto"/>
              <w:left w:val="single" w:sz="4" w:space="0" w:color="auto"/>
              <w:bottom w:val="single" w:sz="4" w:space="0" w:color="auto"/>
              <w:right w:val="single" w:sz="4" w:space="0" w:color="auto"/>
            </w:tcBorders>
          </w:tcPr>
          <w:p w14:paraId="0EE10ACB"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w:t>
            </w:r>
          </w:p>
        </w:tc>
        <w:tc>
          <w:tcPr>
            <w:tcW w:w="287" w:type="pct"/>
            <w:gridSpan w:val="2"/>
            <w:tcBorders>
              <w:top w:val="single" w:sz="4" w:space="0" w:color="auto"/>
              <w:left w:val="single" w:sz="4" w:space="0" w:color="auto"/>
              <w:bottom w:val="single" w:sz="4" w:space="0" w:color="auto"/>
              <w:right w:val="single" w:sz="4" w:space="0" w:color="auto"/>
            </w:tcBorders>
            <w:shd w:val="clear" w:color="auto" w:fill="auto"/>
          </w:tcPr>
          <w:p w14:paraId="6A67CB6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w:t>
            </w:r>
          </w:p>
        </w:tc>
        <w:tc>
          <w:tcPr>
            <w:tcW w:w="288" w:type="pct"/>
            <w:gridSpan w:val="2"/>
            <w:tcBorders>
              <w:top w:val="single" w:sz="4" w:space="0" w:color="auto"/>
              <w:left w:val="single" w:sz="4" w:space="0" w:color="auto"/>
              <w:bottom w:val="single" w:sz="4" w:space="0" w:color="auto"/>
              <w:right w:val="single" w:sz="4" w:space="0" w:color="auto"/>
            </w:tcBorders>
            <w:shd w:val="clear" w:color="auto" w:fill="auto"/>
          </w:tcPr>
          <w:p w14:paraId="2AF367C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w:t>
            </w:r>
          </w:p>
        </w:tc>
        <w:tc>
          <w:tcPr>
            <w:tcW w:w="1455" w:type="pct"/>
            <w:gridSpan w:val="2"/>
            <w:tcBorders>
              <w:top w:val="single" w:sz="4" w:space="0" w:color="auto"/>
              <w:left w:val="single" w:sz="4" w:space="0" w:color="auto"/>
              <w:bottom w:val="single" w:sz="4" w:space="0" w:color="auto"/>
              <w:right w:val="single" w:sz="4" w:space="0" w:color="auto"/>
            </w:tcBorders>
            <w:shd w:val="clear" w:color="auto" w:fill="auto"/>
          </w:tcPr>
          <w:p w14:paraId="56E198C2"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Ing. Petra Barešová, MSc., Ph.D.</w:t>
            </w:r>
          </w:p>
        </w:tc>
        <w:tc>
          <w:tcPr>
            <w:tcW w:w="310" w:type="pct"/>
            <w:gridSpan w:val="2"/>
            <w:tcBorders>
              <w:top w:val="single" w:sz="4" w:space="0" w:color="auto"/>
              <w:left w:val="single" w:sz="4" w:space="0" w:color="auto"/>
              <w:bottom w:val="single" w:sz="4" w:space="0" w:color="auto"/>
              <w:right w:val="single" w:sz="4" w:space="0" w:color="auto"/>
            </w:tcBorders>
            <w:shd w:val="clear" w:color="auto" w:fill="auto"/>
          </w:tcPr>
          <w:p w14:paraId="27AE254B" w14:textId="77777777" w:rsidR="00EE53E2" w:rsidRPr="000D36F2" w:rsidRDefault="00EE53E2" w:rsidP="000B2A38">
            <w:pPr>
              <w:spacing w:line="240" w:lineRule="auto"/>
              <w:contextualSpacing/>
              <w:rPr>
                <w:rFonts w:ascii="Times New Roman" w:hAnsi="Times New Roman" w:cs="Times New Roman"/>
                <w:sz w:val="20"/>
                <w:szCs w:val="20"/>
              </w:rPr>
            </w:pPr>
          </w:p>
        </w:tc>
        <w:tc>
          <w:tcPr>
            <w:tcW w:w="481" w:type="pct"/>
            <w:gridSpan w:val="2"/>
            <w:tcBorders>
              <w:top w:val="single" w:sz="4" w:space="0" w:color="auto"/>
              <w:left w:val="single" w:sz="4" w:space="0" w:color="auto"/>
              <w:bottom w:val="single" w:sz="4" w:space="0" w:color="auto"/>
              <w:right w:val="single" w:sz="4" w:space="0" w:color="auto"/>
            </w:tcBorders>
            <w:shd w:val="clear" w:color="auto" w:fill="auto"/>
          </w:tcPr>
          <w:p w14:paraId="5ED9676A" w14:textId="77777777" w:rsidR="00EE53E2" w:rsidRPr="000D36F2" w:rsidRDefault="00EE53E2" w:rsidP="000B2A38">
            <w:pPr>
              <w:spacing w:line="240" w:lineRule="auto"/>
              <w:contextualSpacing/>
              <w:rPr>
                <w:rFonts w:ascii="Times New Roman" w:hAnsi="Times New Roman" w:cs="Times New Roman"/>
                <w:color w:val="000000" w:themeColor="text1"/>
                <w:sz w:val="20"/>
                <w:szCs w:val="20"/>
              </w:rPr>
            </w:pPr>
          </w:p>
        </w:tc>
      </w:tr>
      <w:tr w:rsidR="00EE53E2" w:rsidRPr="000D36F2" w14:paraId="697E75C6" w14:textId="77777777" w:rsidTr="000B2A38">
        <w:tc>
          <w:tcPr>
            <w:tcW w:w="5000" w:type="pct"/>
            <w:gridSpan w:val="22"/>
            <w:tcBorders>
              <w:top w:val="nil"/>
              <w:left w:val="nil"/>
              <w:bottom w:val="single" w:sz="4" w:space="0" w:color="auto"/>
              <w:right w:val="nil"/>
            </w:tcBorders>
            <w:shd w:val="clear" w:color="auto" w:fill="auto"/>
          </w:tcPr>
          <w:p w14:paraId="0E964BD2" w14:textId="77777777" w:rsidR="00EE53E2" w:rsidRPr="000D36F2" w:rsidRDefault="00EE53E2" w:rsidP="000B2A38">
            <w:pPr>
              <w:spacing w:line="240" w:lineRule="auto"/>
              <w:contextualSpacing/>
              <w:rPr>
                <w:rFonts w:ascii="Times New Roman" w:hAnsi="Times New Roman" w:cs="Times New Roman"/>
                <w:b/>
                <w:sz w:val="20"/>
                <w:szCs w:val="20"/>
              </w:rPr>
            </w:pPr>
          </w:p>
          <w:p w14:paraId="36E77BA0" w14:textId="77777777" w:rsidR="00EE53E2" w:rsidRPr="000D36F2" w:rsidRDefault="00EE53E2" w:rsidP="000B2A38">
            <w:pPr>
              <w:spacing w:line="240" w:lineRule="auto"/>
              <w:contextualSpacing/>
              <w:rPr>
                <w:rFonts w:ascii="Times New Roman" w:hAnsi="Times New Roman" w:cs="Times New Roman"/>
                <w:b/>
                <w:sz w:val="20"/>
                <w:szCs w:val="20"/>
              </w:rPr>
            </w:pPr>
          </w:p>
        </w:tc>
      </w:tr>
      <w:tr w:rsidR="00EE53E2" w:rsidRPr="000D36F2" w14:paraId="49B9EF0D" w14:textId="77777777" w:rsidTr="000B2A38">
        <w:tc>
          <w:tcPr>
            <w:tcW w:w="5000" w:type="pct"/>
            <w:gridSpan w:val="22"/>
            <w:tcBorders>
              <w:top w:val="single" w:sz="4" w:space="0" w:color="auto"/>
              <w:left w:val="single" w:sz="4" w:space="0" w:color="auto"/>
              <w:bottom w:val="single" w:sz="4" w:space="0" w:color="auto"/>
              <w:right w:val="single" w:sz="4" w:space="0" w:color="auto"/>
            </w:tcBorders>
            <w:shd w:val="clear" w:color="auto" w:fill="F7CAAC"/>
          </w:tcPr>
          <w:p w14:paraId="3379262A" w14:textId="77777777" w:rsidR="00EE53E2" w:rsidRPr="000D36F2" w:rsidRDefault="00EE53E2" w:rsidP="000B2A38">
            <w:pPr>
              <w:spacing w:line="240" w:lineRule="auto"/>
              <w:contextualSpacing/>
              <w:rPr>
                <w:rFonts w:ascii="Times New Roman" w:hAnsi="Times New Roman" w:cs="Times New Roman"/>
                <w:sz w:val="24"/>
                <w:szCs w:val="24"/>
              </w:rPr>
            </w:pPr>
            <w:r w:rsidRPr="000D36F2">
              <w:rPr>
                <w:rFonts w:ascii="Times New Roman" w:hAnsi="Times New Roman" w:cs="Times New Roman"/>
                <w:b/>
                <w:sz w:val="24"/>
                <w:szCs w:val="24"/>
              </w:rPr>
              <w:t>Součásti SZZ a jejich obsah</w:t>
            </w:r>
          </w:p>
        </w:tc>
      </w:tr>
      <w:tr w:rsidR="00EE53E2" w:rsidRPr="000D36F2" w14:paraId="56CB7E5D" w14:textId="77777777" w:rsidTr="000B2A38">
        <w:trPr>
          <w:trHeight w:val="369"/>
        </w:trPr>
        <w:tc>
          <w:tcPr>
            <w:tcW w:w="5000" w:type="pct"/>
            <w:gridSpan w:val="22"/>
            <w:tcBorders>
              <w:top w:val="single" w:sz="4" w:space="0" w:color="auto"/>
              <w:bottom w:val="single" w:sz="4" w:space="0" w:color="auto"/>
            </w:tcBorders>
          </w:tcPr>
          <w:p w14:paraId="7D149EB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Státní závěrečná zkouška shodně pro prezenční i kombinovanou formu se skládá z těchto částí: </w:t>
            </w:r>
          </w:p>
          <w:p w14:paraId="1B1A8A6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SZZ 1: Obhajoba bakalářské práce</w:t>
            </w:r>
            <w:r w:rsidRPr="000D36F2">
              <w:rPr>
                <w:rFonts w:ascii="Times New Roman" w:hAnsi="Times New Roman" w:cs="Times New Roman"/>
                <w:sz w:val="20"/>
                <w:szCs w:val="20"/>
              </w:rPr>
              <w:t>.</w:t>
            </w:r>
          </w:p>
          <w:p w14:paraId="643C9836" w14:textId="77777777" w:rsidR="00EE53E2" w:rsidRPr="000D36F2" w:rsidRDefault="00EE53E2" w:rsidP="000B2A38">
            <w:pPr>
              <w:spacing w:after="0" w:line="240" w:lineRule="auto"/>
              <w:contextualSpacing/>
              <w:jc w:val="both"/>
              <w:rPr>
                <w:rFonts w:ascii="Times New Roman" w:hAnsi="Times New Roman" w:cs="Times New Roman"/>
                <w:color w:val="FF0000"/>
                <w:sz w:val="20"/>
                <w:szCs w:val="20"/>
              </w:rPr>
            </w:pPr>
            <w:r w:rsidRPr="000D36F2">
              <w:rPr>
                <w:rFonts w:ascii="Times New Roman" w:hAnsi="Times New Roman" w:cs="Times New Roman"/>
                <w:b/>
                <w:sz w:val="20"/>
                <w:szCs w:val="20"/>
              </w:rPr>
              <w:t xml:space="preserve">SZZ 2: Státní závěrečná zkouška z předmětů profilujícího základu (PZ) a ze </w:t>
            </w:r>
            <w:r w:rsidRPr="000D36F2">
              <w:rPr>
                <w:rFonts w:ascii="Times New Roman" w:hAnsi="Times New Roman" w:cs="Times New Roman"/>
                <w:b/>
                <w:color w:val="000000" w:themeColor="text1"/>
                <w:sz w:val="20"/>
                <w:szCs w:val="20"/>
              </w:rPr>
              <w:t xml:space="preserve">základních teoretických předmětů profilujícího základu klinických oborů (ZT) - </w:t>
            </w:r>
            <w:r w:rsidRPr="000D36F2">
              <w:rPr>
                <w:rFonts w:ascii="Times New Roman" w:hAnsi="Times New Roman" w:cs="Times New Roman"/>
                <w:color w:val="000000" w:themeColor="text1"/>
                <w:sz w:val="20"/>
                <w:szCs w:val="20"/>
              </w:rPr>
              <w:t>Z</w:t>
            </w:r>
            <w:r w:rsidRPr="000D36F2">
              <w:rPr>
                <w:rFonts w:ascii="Times New Roman" w:hAnsi="Times New Roman" w:cs="Times New Roman"/>
                <w:sz w:val="20"/>
                <w:szCs w:val="20"/>
              </w:rPr>
              <w:t xml:space="preserve">áklady ošetřovatelství (ZT), Základy somatologie a patologie (PZ), Základy vnitřního lékařství (PZ), Základy chirurgie (PZ), Základy pediatrie a sociální pediatrie (ZT), Základy geriatrie a sociální gerontologie (ZT), Paliativní a hospicová péče (PZ), Základy neurologie a léčebně rehabilitační péče (PZ), Podnikání, management a ekonomika ve zdravotnictví, sociálních službách a řízení kvality poskytované péče (PZ), První pomoc a zajišťování zdravotní péče v mimořádných a krizových situacích (PZ), Základy ochrany a podpory zdraví (PZ). </w:t>
            </w:r>
            <w:r w:rsidRPr="000D36F2">
              <w:rPr>
                <w:rFonts w:ascii="Times New Roman" w:hAnsi="Times New Roman" w:cs="Times New Roman"/>
                <w:sz w:val="20"/>
                <w:szCs w:val="20"/>
              </w:rPr>
              <w:lastRenderedPageBreak/>
              <w:t>Student prokáže odborné teoretické vědomosti, které prokáží, že se orientuje ve zdravotnické problematice, má přehled a základní anatomické kompendium a splňuje požadavky na základní klinický interní, chirurgický a pediatrický základ. Student</w:t>
            </w:r>
            <w:r w:rsidRPr="000D36F2">
              <w:rPr>
                <w:rFonts w:ascii="Times New Roman" w:hAnsi="Times New Roman" w:cs="Times New Roman"/>
                <w:sz w:val="20"/>
                <w:szCs w:val="20"/>
                <w:bdr w:val="none" w:sz="0" w:space="0" w:color="auto" w:frame="1"/>
              </w:rPr>
              <w:t xml:space="preserve"> má znalosti v oboru ošetřovatelství, péče o děti, seniory a osoby se zdravotním postižením a duševním onemocněním. Student umí identifikovat potřeby klientů vybraných cílových skupin, na základě vyhodnocení potřeb umí naplánovat postup vhodné formy pomoci, zajistit zprostředkování další odborné pomoci. Má znalosti v organizaci a řízení zdravotnictví, z oboru terapie, rehabilitace, balneologie. </w:t>
            </w:r>
          </w:p>
          <w:p w14:paraId="03A8470F" w14:textId="77777777" w:rsidR="00EE53E2" w:rsidRPr="000D36F2" w:rsidRDefault="00EE53E2" w:rsidP="000B2A38">
            <w:pPr>
              <w:spacing w:after="0" w:line="240" w:lineRule="auto"/>
              <w:contextualSpacing/>
              <w:jc w:val="both"/>
              <w:rPr>
                <w:rFonts w:ascii="Times New Roman" w:hAnsi="Times New Roman" w:cs="Times New Roman"/>
                <w:sz w:val="20"/>
                <w:szCs w:val="20"/>
                <w:bdr w:val="none" w:sz="0" w:space="0" w:color="auto" w:frame="1"/>
              </w:rPr>
            </w:pPr>
            <w:r w:rsidRPr="000D36F2">
              <w:rPr>
                <w:rFonts w:ascii="Times New Roman" w:hAnsi="Times New Roman" w:cs="Times New Roman"/>
                <w:b/>
                <w:sz w:val="20"/>
                <w:szCs w:val="20"/>
              </w:rPr>
              <w:t xml:space="preserve">SZZ 3: Státní závěrečná zkouška z předmětů profilujícího základu (PZ) a ze </w:t>
            </w:r>
            <w:r w:rsidRPr="000D36F2">
              <w:rPr>
                <w:rFonts w:ascii="Times New Roman" w:hAnsi="Times New Roman" w:cs="Times New Roman"/>
                <w:b/>
                <w:color w:val="000000" w:themeColor="text1"/>
                <w:sz w:val="20"/>
                <w:szCs w:val="20"/>
              </w:rPr>
              <w:t xml:space="preserve">základních teoretických předmětů profilujícího základu sociální práce a sociální politiky (ZT) - </w:t>
            </w:r>
            <w:r w:rsidRPr="000D36F2">
              <w:rPr>
                <w:rFonts w:ascii="Times New Roman" w:hAnsi="Times New Roman" w:cs="Times New Roman"/>
                <w:sz w:val="20"/>
                <w:szCs w:val="20"/>
              </w:rPr>
              <w:t xml:space="preserve">Úvod do sociální práce ve zdravotnictví (PZ), Sociální politika 1 (ZT), Sociální politika 2 (PZ), Teorie sociální práce (ZT), Sociální služby a individuální plánování (PZ), Metody sociální práce (ZT), Základy poradenství a krizové intervence v praxi zdravotně sociálního pracovníka (PZ), Sociální práce se zdravotně znevýhodněnými (PZ), Sociální práce se seniory (PZ), Sociální práce s menšinami (PZ), Sociální práce s rodinou (PZ), Terénní sociální práce (PZ), Sociální práce s osobami s duševním onemocněním (PZ), Posouzení životní situace klienta (PZ), Metody a techniky sociálního výzkumu (PZ) Komunitní sociální práce (PZ). </w:t>
            </w:r>
            <w:r w:rsidRPr="000D36F2">
              <w:rPr>
                <w:rFonts w:ascii="Times New Roman" w:hAnsi="Times New Roman" w:cs="Times New Roman"/>
                <w:sz w:val="20"/>
                <w:szCs w:val="20"/>
                <w:bdr w:val="none" w:sz="0" w:space="0" w:color="auto" w:frame="1"/>
              </w:rPr>
              <w:t xml:space="preserve">Student umí formulovat a zdůvodnit význam sociální práce ve zdravotních a sociálních službách a její postavení mezi klinickými obory v medicíně. </w:t>
            </w:r>
            <w:r w:rsidRPr="000D36F2">
              <w:rPr>
                <w:rFonts w:ascii="Times New Roman" w:hAnsi="Times New Roman" w:cs="Times New Roman"/>
                <w:sz w:val="20"/>
                <w:szCs w:val="20"/>
              </w:rPr>
              <w:t xml:space="preserve">Student prokáže schopnost </w:t>
            </w:r>
            <w:r w:rsidRPr="000D36F2">
              <w:rPr>
                <w:rFonts w:ascii="Times New Roman" w:hAnsi="Times New Roman" w:cs="Times New Roman"/>
                <w:sz w:val="20"/>
                <w:szCs w:val="20"/>
                <w:bdr w:val="none" w:sz="0" w:space="0" w:color="auto" w:frame="1"/>
              </w:rPr>
              <w:t xml:space="preserve">analyzovat, zdůvodnit a kriticky reflektovat příslušné přístupy a intervence služeb sociální práce. Student má teoreticky zvládnuté teorie, metody a techniky sociální práce s jednotlivcem, rodinou, skupinou a komunitou. Student zná aspekty sociální a zdravotní politiky v ČR. Rozumí aktuální situaci sociální práce ve zdravotních a sociálních službách v ČR a zahraničí.  </w:t>
            </w:r>
          </w:p>
          <w:p w14:paraId="69BAAC17" w14:textId="6C2F0249" w:rsidR="00EE53E2" w:rsidRPr="000D36F2" w:rsidRDefault="00EE53E2" w:rsidP="000B2A38">
            <w:pPr>
              <w:spacing w:after="0"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b/>
                <w:sz w:val="20"/>
                <w:szCs w:val="20"/>
              </w:rPr>
              <w:t xml:space="preserve">SZZ 4: Státní závěrečná zkouška z předmětů profilujícího základu (PZ) a ze </w:t>
            </w:r>
            <w:r w:rsidRPr="000D36F2">
              <w:rPr>
                <w:rFonts w:ascii="Times New Roman" w:hAnsi="Times New Roman" w:cs="Times New Roman"/>
                <w:b/>
                <w:color w:val="000000" w:themeColor="text1"/>
                <w:sz w:val="20"/>
                <w:szCs w:val="20"/>
              </w:rPr>
              <w:t>základních teoretických předmětů profilujícího základu humanitních věd (ZT)</w:t>
            </w:r>
            <w:r w:rsidRPr="000D36F2">
              <w:rPr>
                <w:rFonts w:ascii="Times New Roman" w:hAnsi="Times New Roman" w:cs="Times New Roman"/>
                <w:color w:val="000000" w:themeColor="text1"/>
                <w:sz w:val="20"/>
                <w:szCs w:val="20"/>
              </w:rPr>
              <w:t xml:space="preserve"> - </w:t>
            </w:r>
            <w:r w:rsidRPr="000D36F2">
              <w:rPr>
                <w:rFonts w:ascii="Times New Roman" w:hAnsi="Times New Roman" w:cs="Times New Roman"/>
                <w:sz w:val="20"/>
                <w:szCs w:val="20"/>
              </w:rPr>
              <w:t xml:space="preserve">Základy filozofie a etiky (PZ), Sociologie (PZ), </w:t>
            </w:r>
            <w:r w:rsidR="007C15D7">
              <w:rPr>
                <w:rFonts w:ascii="Times New Roman" w:hAnsi="Times New Roman" w:cs="Times New Roman"/>
                <w:sz w:val="20"/>
                <w:szCs w:val="20"/>
              </w:rPr>
              <w:t>Obecná psychologie a psychologie osobnosti, psychopatologie</w:t>
            </w:r>
            <w:r w:rsidRPr="000D36F2">
              <w:rPr>
                <w:rFonts w:ascii="Times New Roman" w:hAnsi="Times New Roman" w:cs="Times New Roman"/>
                <w:sz w:val="20"/>
                <w:szCs w:val="20"/>
              </w:rPr>
              <w:t xml:space="preserve"> (PZ), </w:t>
            </w:r>
            <w:r w:rsidR="007C15D7">
              <w:rPr>
                <w:rFonts w:ascii="Times New Roman" w:hAnsi="Times New Roman" w:cs="Times New Roman"/>
                <w:sz w:val="20"/>
                <w:szCs w:val="20"/>
              </w:rPr>
              <w:t xml:space="preserve">Vývojová a sociální psychologie </w:t>
            </w:r>
            <w:r w:rsidRPr="000D36F2">
              <w:rPr>
                <w:rFonts w:ascii="Times New Roman" w:hAnsi="Times New Roman" w:cs="Times New Roman"/>
                <w:sz w:val="20"/>
                <w:szCs w:val="20"/>
              </w:rPr>
              <w:t xml:space="preserve"> (PZ), Komunikace ve zdravotně sociální práci (PZ), Sociální aspekty zdraví a nemoci (ZT), Právo 1 (PZ), Právo 2 (ZT), </w:t>
            </w:r>
            <w:r w:rsidR="00182E7C">
              <w:rPr>
                <w:rFonts w:ascii="Times New Roman" w:hAnsi="Times New Roman" w:cs="Times New Roman"/>
                <w:sz w:val="20"/>
                <w:szCs w:val="20"/>
              </w:rPr>
              <w:t>Zdravotnická psychologie, psychoterapeutické přístupy a psychohygiena</w:t>
            </w:r>
            <w:r w:rsidRPr="000D36F2">
              <w:rPr>
                <w:rFonts w:ascii="Times New Roman" w:hAnsi="Times New Roman" w:cs="Times New Roman"/>
                <w:sz w:val="20"/>
                <w:szCs w:val="20"/>
              </w:rPr>
              <w:t xml:space="preserve"> (ZT), Základy pedagogiky, andragogiky a speciální pedagogiky (PZ), Sociální patologie a prevence rizikového chování (PZ). Zdravotně sociální práce je teoretickou i praktickou disciplínou vycházející z mnoha vědních oborů. V tomto celku student prokazuje, že dokáže integrovat, teoreticky zvládnout a v praxi aplikovat poznatky z filozofie, etiky, pedagogiky, sociologie, psychologie, komunikace, ale také managementu ošetřovatelství. Student zná zákonitosti psychického ontologického vývoje, sociologické rámec sociální práce, </w:t>
            </w:r>
            <w:r w:rsidRPr="000D36F2">
              <w:rPr>
                <w:rFonts w:ascii="Times New Roman" w:hAnsi="Times New Roman" w:cs="Times New Roman"/>
                <w:sz w:val="20"/>
                <w:szCs w:val="20"/>
                <w:bdr w:val="none" w:sz="0" w:space="0" w:color="auto" w:frame="1"/>
              </w:rPr>
              <w:t xml:space="preserve">rozumí základním filozofickým pojmům, je znalý etiky svého povolání, je schopen reflektovat etická dilemata spojená s výkonem profese zdravotně sociálního pracovníka. Disponuje znalostmi z oblasti veřejného a soukromého práva a vybraných legislativních pramenů.  </w:t>
            </w:r>
            <w:r w:rsidRPr="000D36F2">
              <w:rPr>
                <w:rFonts w:ascii="Times New Roman" w:hAnsi="Times New Roman" w:cs="Times New Roman"/>
                <w:sz w:val="20"/>
                <w:szCs w:val="20"/>
              </w:rPr>
              <w:t>Prokázání těchto znalostí umožní studentovi celostní přístup v péči a ochraně zdraví jedince.</w:t>
            </w:r>
          </w:p>
          <w:p w14:paraId="3968DD8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Tematické okruhy k státní závěrečné zkoušce – viz Příloha č. 2.</w:t>
            </w:r>
          </w:p>
          <w:p w14:paraId="070832FB" w14:textId="77777777" w:rsidR="00EE53E2" w:rsidRPr="000D36F2" w:rsidRDefault="00EE53E2" w:rsidP="000B2A38">
            <w:pPr>
              <w:spacing w:after="0" w:line="240" w:lineRule="auto"/>
              <w:contextualSpacing/>
              <w:jc w:val="both"/>
              <w:outlineLvl w:val="0"/>
              <w:rPr>
                <w:rFonts w:ascii="Times New Roman" w:hAnsi="Times New Roman" w:cs="Times New Roman"/>
                <w:b/>
                <w:bCs/>
                <w:sz w:val="20"/>
                <w:szCs w:val="20"/>
              </w:rPr>
            </w:pPr>
            <w:r w:rsidRPr="000D36F2">
              <w:rPr>
                <w:rFonts w:ascii="Times New Roman" w:hAnsi="Times New Roman" w:cs="Times New Roman"/>
                <w:b/>
                <w:bCs/>
                <w:sz w:val="20"/>
                <w:szCs w:val="20"/>
              </w:rPr>
              <w:t>Obhajoba bakalářská práce:</w:t>
            </w:r>
          </w:p>
          <w:p w14:paraId="609888F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Vypracováním bakalářské práce a její obhajobou před komisí student prokáže samostatnost, schopnost orientace v oboru a porozumění dané problematice. Prokáže také schopnost práce s literaturou, internetem a jinými informačními zdroji, především však integraci teoretických i praktických poznatků získaných během studia a jejich následné využití při řešení konkrétního problému. V průzkumné části pak prokáže schopnost zvolit vhodnou metodu a vyhodnotit průzkum, včetně doporučení pro praxi.</w:t>
            </w:r>
          </w:p>
        </w:tc>
      </w:tr>
      <w:tr w:rsidR="00EE53E2" w:rsidRPr="000D36F2" w14:paraId="54367FA1" w14:textId="77777777" w:rsidTr="000B2A38">
        <w:tc>
          <w:tcPr>
            <w:tcW w:w="5000" w:type="pct"/>
            <w:gridSpan w:val="22"/>
            <w:tcBorders>
              <w:top w:val="single" w:sz="4" w:space="0" w:color="auto"/>
              <w:bottom w:val="single" w:sz="4" w:space="0" w:color="auto"/>
            </w:tcBorders>
            <w:shd w:val="clear" w:color="auto" w:fill="F7CAAC"/>
          </w:tcPr>
          <w:p w14:paraId="57BBA1AE" w14:textId="77777777" w:rsidR="00EE53E2" w:rsidRPr="000D36F2" w:rsidRDefault="00EE53E2" w:rsidP="000B2A38">
            <w:pPr>
              <w:spacing w:line="240" w:lineRule="auto"/>
              <w:contextualSpacing/>
              <w:rPr>
                <w:rFonts w:ascii="Times New Roman" w:hAnsi="Times New Roman" w:cs="Times New Roman"/>
                <w:sz w:val="24"/>
                <w:szCs w:val="24"/>
              </w:rPr>
            </w:pPr>
            <w:r w:rsidRPr="000D36F2">
              <w:rPr>
                <w:rFonts w:ascii="Times New Roman" w:hAnsi="Times New Roman" w:cs="Times New Roman"/>
                <w:b/>
                <w:sz w:val="24"/>
                <w:szCs w:val="24"/>
              </w:rPr>
              <w:lastRenderedPageBreak/>
              <w:t>Další studijní povinnosti</w:t>
            </w:r>
          </w:p>
        </w:tc>
      </w:tr>
      <w:tr w:rsidR="00EE53E2" w:rsidRPr="000D36F2" w14:paraId="71E95A2B" w14:textId="77777777" w:rsidTr="000B2A38">
        <w:trPr>
          <w:trHeight w:val="50"/>
        </w:trPr>
        <w:tc>
          <w:tcPr>
            <w:tcW w:w="5000" w:type="pct"/>
            <w:gridSpan w:val="22"/>
            <w:tcBorders>
              <w:top w:val="single" w:sz="4" w:space="0" w:color="auto"/>
            </w:tcBorders>
          </w:tcPr>
          <w:p w14:paraId="49CB2126" w14:textId="5724393B" w:rsidR="00EE53E2" w:rsidRPr="000D36F2" w:rsidRDefault="00EE53E2" w:rsidP="000B2A38">
            <w:pPr>
              <w:autoSpaceDE w:val="0"/>
              <w:autoSpaceDN w:val="0"/>
              <w:adjustRightInd w:val="0"/>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br w:type="page"/>
              <w:t>Kontaktní výuka: Studenti mají doporučenou účast na přednáškách (</w:t>
            </w:r>
            <w:r w:rsidRPr="000D36F2">
              <w:rPr>
                <w:rFonts w:ascii="Times New Roman" w:hAnsi="Times New Roman" w:cs="Times New Roman"/>
                <w:b/>
                <w:sz w:val="20"/>
                <w:szCs w:val="20"/>
              </w:rPr>
              <w:t>P</w:t>
            </w:r>
            <w:r w:rsidRPr="000D36F2">
              <w:rPr>
                <w:rFonts w:ascii="Times New Roman" w:hAnsi="Times New Roman" w:cs="Times New Roman"/>
                <w:sz w:val="20"/>
                <w:szCs w:val="20"/>
              </w:rPr>
              <w:t>). Na seminářích (</w:t>
            </w:r>
            <w:r w:rsidRPr="000D36F2">
              <w:rPr>
                <w:rFonts w:ascii="Times New Roman" w:hAnsi="Times New Roman" w:cs="Times New Roman"/>
                <w:b/>
                <w:sz w:val="20"/>
                <w:szCs w:val="20"/>
              </w:rPr>
              <w:t>S</w:t>
            </w:r>
            <w:r w:rsidRPr="000D36F2">
              <w:rPr>
                <w:rFonts w:ascii="Times New Roman" w:hAnsi="Times New Roman" w:cs="Times New Roman"/>
                <w:sz w:val="20"/>
                <w:szCs w:val="20"/>
              </w:rPr>
              <w:t>) a cvičeních (</w:t>
            </w:r>
            <w:r w:rsidRPr="000D36F2">
              <w:rPr>
                <w:rFonts w:ascii="Times New Roman" w:hAnsi="Times New Roman" w:cs="Times New Roman"/>
                <w:b/>
                <w:sz w:val="20"/>
                <w:szCs w:val="20"/>
              </w:rPr>
              <w:t>C</w:t>
            </w:r>
            <w:r w:rsidRPr="000D36F2">
              <w:rPr>
                <w:rFonts w:ascii="Times New Roman" w:hAnsi="Times New Roman" w:cs="Times New Roman"/>
                <w:sz w:val="20"/>
                <w:szCs w:val="20"/>
              </w:rPr>
              <w:t>) je většinou u studentů vyžadována minimální povinná účast 80 %, přičemž se očekává od studentů aktivita ve výuce, plnění úkolů v rámci e-learningu (</w:t>
            </w:r>
            <w:r w:rsidRPr="001E2D91">
              <w:rPr>
                <w:rFonts w:ascii="Times New Roman" w:hAnsi="Times New Roman" w:cs="Times New Roman"/>
                <w:b/>
                <w:sz w:val="20"/>
                <w:szCs w:val="20"/>
              </w:rPr>
              <w:t>E</w:t>
            </w:r>
            <w:r w:rsidRPr="000D36F2">
              <w:rPr>
                <w:rFonts w:ascii="Times New Roman" w:hAnsi="Times New Roman" w:cs="Times New Roman"/>
                <w:sz w:val="20"/>
                <w:szCs w:val="20"/>
              </w:rPr>
              <w:t xml:space="preserve">), ale také samostatná práce a její prezentace dle zadání vyučujících jednotlivých disciplín. Nedílnou součástí studia je studium literatury, rešeršní činnost a samostudium (tzv. nekontaktní hodiny – </w:t>
            </w:r>
            <w:r w:rsidRPr="000D36F2">
              <w:rPr>
                <w:rFonts w:ascii="Times New Roman" w:hAnsi="Times New Roman" w:cs="Times New Roman"/>
                <w:b/>
                <w:sz w:val="20"/>
                <w:szCs w:val="20"/>
              </w:rPr>
              <w:t>NH</w:t>
            </w:r>
            <w:r w:rsidRPr="000D36F2">
              <w:rPr>
                <w:rFonts w:ascii="Times New Roman" w:hAnsi="Times New Roman" w:cs="Times New Roman"/>
                <w:sz w:val="20"/>
                <w:szCs w:val="20"/>
              </w:rPr>
              <w:t>). Studenti absolvují doporučené povinné penzum hodin praktického vyučování, do kterého jsou započítány hodiny cvičení a supervizí k praxím (24</w:t>
            </w:r>
            <w:r w:rsidR="00AA6337">
              <w:rPr>
                <w:rFonts w:ascii="Times New Roman" w:hAnsi="Times New Roman" w:cs="Times New Roman"/>
                <w:sz w:val="20"/>
                <w:szCs w:val="20"/>
              </w:rPr>
              <w:t>2</w:t>
            </w:r>
            <w:r w:rsidRPr="000D36F2">
              <w:rPr>
                <w:rFonts w:ascii="Times New Roman" w:hAnsi="Times New Roman" w:cs="Times New Roman"/>
                <w:sz w:val="20"/>
                <w:szCs w:val="20"/>
              </w:rPr>
              <w:t xml:space="preserve"> hodin) a samotné odborné praxe (870 hodin).  </w:t>
            </w:r>
          </w:p>
          <w:p w14:paraId="10C38A98"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Odborná praxe bude probíhat dle doporučení kvalifikačního standardu přípravy na výkon zdravotnického povolání zdravotně sociálního pracovníka v zařízeních sociálních služeb (minimálně 200 hodin), ve zdravotnických zařízeních poskytovatelů lůžkové péče (minimálně 200 hodin) a ve státní správě a samosprávě (minimálně 200 hodin). Délka jedné hodiny odborné praxe v podmínkách poskytovatele zdravotních a sociálních služeb činí 60 min. Pro odbornou praxi a supervize je vyčleněno celkem 33 kreditů. </w:t>
            </w:r>
          </w:p>
          <w:p w14:paraId="38A8B040"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Výuka v programu ZSP je obohacena o exkurze v rámci předmětů Základy chirurgie, Komunitní sociální práce, Sociální práce s menšinami (viz Informace o spolupráci s praxí vztahující se ke studijnímu programu ZSP). </w:t>
            </w:r>
          </w:p>
          <w:p w14:paraId="3A7E6895" w14:textId="77777777" w:rsidR="00EE53E2" w:rsidRPr="000D36F2" w:rsidRDefault="00EE53E2" w:rsidP="000B2A38">
            <w:pPr>
              <w:autoSpaceDE w:val="0"/>
              <w:autoSpaceDN w:val="0"/>
              <w:adjustRightInd w:val="0"/>
              <w:spacing w:line="240" w:lineRule="auto"/>
              <w:contextualSpacing/>
              <w:jc w:val="both"/>
              <w:rPr>
                <w:rFonts w:ascii="Times New Roman" w:hAnsi="Times New Roman" w:cs="Times New Roman"/>
                <w:sz w:val="20"/>
                <w:szCs w:val="20"/>
              </w:rPr>
            </w:pPr>
          </w:p>
          <w:p w14:paraId="1E7EF419" w14:textId="77777777" w:rsidR="00EE53E2" w:rsidRPr="000D36F2" w:rsidRDefault="00EE53E2" w:rsidP="000B2A38">
            <w:pPr>
              <w:autoSpaceDE w:val="0"/>
              <w:autoSpaceDN w:val="0"/>
              <w:adjustRightInd w:val="0"/>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Podmínky pro studium:</w:t>
            </w:r>
          </w:p>
          <w:p w14:paraId="07672001" w14:textId="77777777" w:rsidR="00EE53E2" w:rsidRPr="000D36F2" w:rsidRDefault="00EE53E2" w:rsidP="009D068C">
            <w:pPr>
              <w:pStyle w:val="Odstavecseseznamem"/>
              <w:numPr>
                <w:ilvl w:val="0"/>
                <w:numId w:val="125"/>
              </w:numPr>
              <w:spacing w:after="0" w:line="240" w:lineRule="auto"/>
              <w:ind w:left="720"/>
              <w:jc w:val="both"/>
              <w:rPr>
                <w:rFonts w:ascii="Times New Roman" w:hAnsi="Times New Roman" w:cs="Times New Roman"/>
                <w:sz w:val="20"/>
                <w:szCs w:val="20"/>
              </w:rPr>
            </w:pPr>
            <w:r w:rsidRPr="000D36F2">
              <w:rPr>
                <w:rFonts w:ascii="Times New Roman" w:hAnsi="Times New Roman" w:cs="Times New Roman"/>
                <w:sz w:val="20"/>
                <w:szCs w:val="20"/>
              </w:rPr>
              <w:t>K tomu, aby mohl student v prezenční formě studijního programu pokračovat ve studiu v letním semestru 1. roku, musí student získat minimálně 20 kreditů. Netýká se kombinované formy studia.</w:t>
            </w:r>
          </w:p>
          <w:p w14:paraId="1A436D54" w14:textId="77777777" w:rsidR="00EE53E2" w:rsidRPr="000D36F2" w:rsidRDefault="00EE53E2" w:rsidP="009D068C">
            <w:pPr>
              <w:pStyle w:val="Odstavecseseznamem"/>
              <w:numPr>
                <w:ilvl w:val="0"/>
                <w:numId w:val="125"/>
              </w:numPr>
              <w:spacing w:after="0" w:line="240" w:lineRule="auto"/>
              <w:ind w:left="720"/>
              <w:jc w:val="both"/>
              <w:rPr>
                <w:rFonts w:ascii="Times New Roman" w:hAnsi="Times New Roman" w:cs="Times New Roman"/>
                <w:sz w:val="20"/>
                <w:szCs w:val="20"/>
              </w:rPr>
            </w:pPr>
            <w:r w:rsidRPr="000D36F2">
              <w:rPr>
                <w:rFonts w:ascii="Times New Roman" w:hAnsi="Times New Roman" w:cs="Times New Roman"/>
                <w:sz w:val="20"/>
                <w:szCs w:val="20"/>
              </w:rPr>
              <w:t>Podmínkou pro pokračování v prezenční i kombinované formě studia ve 2. roce studijního programu ZSP je získání alespoň 40 kreditů v 1. roce. Student, který splnil tuto podmínku, si do 2. roku studia musí zapsat:</w:t>
            </w:r>
          </w:p>
          <w:p w14:paraId="27C5F460" w14:textId="77777777" w:rsidR="00EE53E2" w:rsidRPr="000D36F2" w:rsidRDefault="00EE53E2" w:rsidP="000B2A38">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všechny neukončené povinné předměty l. ročníku (pokud tak neučiní sám, jsou mu na základě jeho žádosti za poplatek zapsány studijním oddělením do IS/STAG),</w:t>
            </w:r>
          </w:p>
          <w:p w14:paraId="703CDDF0" w14:textId="77777777" w:rsidR="00EE53E2" w:rsidRPr="000D36F2" w:rsidRDefault="00EE53E2" w:rsidP="000B2A38">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lastRenderedPageBreak/>
              <w:t>- všechny povinné a vybrané povinně volitelné předměty 2. ročníku,</w:t>
            </w:r>
          </w:p>
          <w:p w14:paraId="6A1B42EF" w14:textId="77777777" w:rsidR="00EE53E2" w:rsidRPr="000D36F2" w:rsidRDefault="00EE53E2" w:rsidP="000B2A38">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vybrané volitelné předměty.</w:t>
            </w:r>
          </w:p>
          <w:p w14:paraId="32E3C9AE" w14:textId="77777777" w:rsidR="00EE53E2" w:rsidRPr="000D36F2" w:rsidRDefault="00EE53E2" w:rsidP="009D068C">
            <w:pPr>
              <w:pStyle w:val="Odstavecseseznamem"/>
              <w:numPr>
                <w:ilvl w:val="0"/>
                <w:numId w:val="125"/>
              </w:numPr>
              <w:spacing w:after="0" w:line="240" w:lineRule="auto"/>
              <w:ind w:left="720"/>
              <w:jc w:val="both"/>
              <w:rPr>
                <w:rFonts w:ascii="Times New Roman" w:hAnsi="Times New Roman" w:cs="Times New Roman"/>
                <w:sz w:val="20"/>
                <w:szCs w:val="20"/>
              </w:rPr>
            </w:pPr>
            <w:r w:rsidRPr="000D36F2">
              <w:rPr>
                <w:rFonts w:ascii="Times New Roman" w:hAnsi="Times New Roman" w:cs="Times New Roman"/>
                <w:sz w:val="20"/>
                <w:szCs w:val="20"/>
              </w:rPr>
              <w:t>Podmínkou pro pokračování ve studiu ve 3. roce studijního programu ZSP je získání minimálně 100 kreditů za l. a 2. rok studia. Pokud student tuto podmínku pro pokračování ve studiu splnil, zapíše si do 3. ročníku bakalářského studia:</w:t>
            </w:r>
          </w:p>
          <w:p w14:paraId="67BCDF8A" w14:textId="77777777" w:rsidR="00EE53E2" w:rsidRPr="000D36F2" w:rsidRDefault="00EE53E2" w:rsidP="000B2A38">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všechny neukončené povinné předměty předchozího ročníku (pokud tak neučiní sám, jsou mu na základě jeho žádosti za poplatek zapsány studijním oddělením do IS/STAG),</w:t>
            </w:r>
          </w:p>
          <w:p w14:paraId="53D8AE56" w14:textId="77777777" w:rsidR="00EE53E2" w:rsidRPr="000D36F2" w:rsidRDefault="00EE53E2" w:rsidP="000B2A38">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všechny povinné a vybrané povinně volitelné předměty 3. ročníku,</w:t>
            </w:r>
          </w:p>
          <w:p w14:paraId="3AA50716" w14:textId="77777777" w:rsidR="00EE53E2" w:rsidRPr="000D36F2" w:rsidRDefault="00EE53E2" w:rsidP="000B2A38">
            <w:pPr>
              <w:pStyle w:val="Odstavecseseznamem"/>
              <w:spacing w:line="240" w:lineRule="auto"/>
              <w:rPr>
                <w:rFonts w:ascii="Times New Roman" w:hAnsi="Times New Roman" w:cs="Times New Roman"/>
                <w:sz w:val="20"/>
                <w:szCs w:val="20"/>
              </w:rPr>
            </w:pPr>
            <w:r w:rsidRPr="000D36F2">
              <w:rPr>
                <w:rFonts w:ascii="Times New Roman" w:hAnsi="Times New Roman" w:cs="Times New Roman"/>
                <w:sz w:val="20"/>
                <w:szCs w:val="20"/>
              </w:rPr>
              <w:t>- vybrané volitelné předměty.</w:t>
            </w:r>
          </w:p>
          <w:p w14:paraId="680DBBC5" w14:textId="77777777" w:rsidR="00EE53E2" w:rsidRPr="000D36F2" w:rsidRDefault="00EE53E2" w:rsidP="009D068C">
            <w:pPr>
              <w:pStyle w:val="Odstavecseseznamem"/>
              <w:numPr>
                <w:ilvl w:val="0"/>
                <w:numId w:val="125"/>
              </w:numPr>
              <w:spacing w:after="0" w:line="240" w:lineRule="auto"/>
              <w:ind w:left="720"/>
              <w:jc w:val="both"/>
              <w:rPr>
                <w:rFonts w:ascii="Times New Roman" w:hAnsi="Times New Roman" w:cs="Times New Roman"/>
                <w:sz w:val="20"/>
                <w:szCs w:val="20"/>
              </w:rPr>
            </w:pPr>
            <w:r w:rsidRPr="000D36F2">
              <w:rPr>
                <w:rFonts w:ascii="Times New Roman" w:hAnsi="Times New Roman" w:cs="Times New Roman"/>
                <w:sz w:val="20"/>
                <w:szCs w:val="20"/>
              </w:rPr>
              <w:t>Podmínkou pro uzavření 3. roku bakalářského studijního programu je dosažení minimálně 180 kreditů v předepsané skladbě. Pokud student neukončil bakalářský studijní program ve 3. roce, zapíše si do 4. roku studia tohoto programu pouze všechny neukončené předměty z předchozího ročníku. Podmínkou pro zápis do 4. roku studia je v souladu se studijním programem dosažení 150 kreditů v předchozích 3 letech bakalářského studia. Pokud student tohoto počtu nedosáhl, děkan mu ukončí studium pro nesplnění požadavku podle § 56 odst. 1 písm. b) zákona. Ukončení 3. roku bakalářského studijního programu (dosažení minimálně 180 kreditů v předepsané skladbě) je podmínkou pro připuštění ke státní závěrečné zkoušce.</w:t>
            </w:r>
          </w:p>
        </w:tc>
      </w:tr>
      <w:tr w:rsidR="00EE53E2" w:rsidRPr="000D36F2" w14:paraId="2DACD571" w14:textId="77777777" w:rsidTr="000B2A38">
        <w:trPr>
          <w:trHeight w:val="227"/>
        </w:trPr>
        <w:tc>
          <w:tcPr>
            <w:tcW w:w="5000" w:type="pct"/>
            <w:gridSpan w:val="22"/>
            <w:tcBorders>
              <w:bottom w:val="single" w:sz="4" w:space="0" w:color="auto"/>
            </w:tcBorders>
            <w:shd w:val="clear" w:color="auto" w:fill="F7CAAC"/>
          </w:tcPr>
          <w:p w14:paraId="20350927" w14:textId="77777777" w:rsidR="00EE53E2" w:rsidRPr="000D36F2" w:rsidRDefault="00EE53E2" w:rsidP="000B2A38">
            <w:pPr>
              <w:spacing w:line="240" w:lineRule="auto"/>
              <w:contextualSpacing/>
              <w:rPr>
                <w:rFonts w:ascii="Times New Roman" w:hAnsi="Times New Roman" w:cs="Times New Roman"/>
                <w:sz w:val="24"/>
                <w:szCs w:val="24"/>
              </w:rPr>
            </w:pPr>
            <w:r w:rsidRPr="000D36F2">
              <w:rPr>
                <w:rFonts w:ascii="Times New Roman" w:hAnsi="Times New Roman" w:cs="Times New Roman"/>
                <w:sz w:val="24"/>
                <w:szCs w:val="24"/>
              </w:rPr>
              <w:lastRenderedPageBreak/>
              <w:br w:type="page"/>
            </w:r>
            <w:r w:rsidRPr="000D36F2">
              <w:rPr>
                <w:rFonts w:ascii="Times New Roman" w:hAnsi="Times New Roman" w:cs="Times New Roman"/>
                <w:sz w:val="24"/>
                <w:szCs w:val="24"/>
              </w:rPr>
              <w:br w:type="page"/>
            </w:r>
            <w:r w:rsidRPr="000D36F2">
              <w:rPr>
                <w:rFonts w:ascii="Times New Roman" w:hAnsi="Times New Roman" w:cs="Times New Roman"/>
                <w:b/>
                <w:sz w:val="24"/>
                <w:szCs w:val="24"/>
              </w:rPr>
              <w:t>Návrh témat kvalifikačních prací a témata obhájených prací</w:t>
            </w:r>
          </w:p>
        </w:tc>
      </w:tr>
      <w:tr w:rsidR="00EE53E2" w:rsidRPr="000D36F2" w14:paraId="08EB2AC2" w14:textId="77777777" w:rsidTr="000B2A38">
        <w:trPr>
          <w:trHeight w:val="842"/>
        </w:trPr>
        <w:tc>
          <w:tcPr>
            <w:tcW w:w="5000" w:type="pct"/>
            <w:gridSpan w:val="22"/>
            <w:tcBorders>
              <w:top w:val="single" w:sz="4" w:space="0" w:color="auto"/>
            </w:tcBorders>
          </w:tcPr>
          <w:p w14:paraId="5A851356" w14:textId="77777777" w:rsidR="00EE53E2" w:rsidRPr="000D36F2" w:rsidRDefault="00EE53E2" w:rsidP="000B2A38">
            <w:pPr>
              <w:pStyle w:val="Prosttext"/>
              <w:contextualSpacing/>
              <w:rPr>
                <w:rFonts w:ascii="Times New Roman" w:hAnsi="Times New Roman" w:cs="Times New Roman"/>
                <w:b/>
                <w:sz w:val="20"/>
                <w:szCs w:val="20"/>
              </w:rPr>
            </w:pPr>
            <w:r w:rsidRPr="000D36F2">
              <w:rPr>
                <w:rFonts w:ascii="Times New Roman" w:hAnsi="Times New Roman" w:cs="Times New Roman"/>
                <w:b/>
                <w:sz w:val="20"/>
                <w:szCs w:val="20"/>
              </w:rPr>
              <w:t>Obhájená témata bakalářských prací v posledních letech:</w:t>
            </w:r>
          </w:p>
          <w:p w14:paraId="3E43A86D" w14:textId="77777777" w:rsidR="00EE53E2" w:rsidRPr="000D36F2" w:rsidRDefault="00EE53E2" w:rsidP="000B2A38">
            <w:pPr>
              <w:pStyle w:val="Prosttext"/>
              <w:contextualSpacing/>
              <w:rPr>
                <w:rFonts w:ascii="Times New Roman" w:hAnsi="Times New Roman" w:cs="Times New Roman"/>
                <w:b/>
                <w:sz w:val="20"/>
                <w:szCs w:val="20"/>
              </w:rPr>
            </w:pPr>
            <w:r w:rsidRPr="000D36F2">
              <w:rPr>
                <w:rFonts w:ascii="Times New Roman" w:hAnsi="Times New Roman" w:cs="Times New Roman"/>
                <w:b/>
                <w:sz w:val="20"/>
                <w:szCs w:val="20"/>
              </w:rPr>
              <w:t>Seznam kvalifikačních prací obhájených v roce 2018</w:t>
            </w:r>
          </w:p>
          <w:p w14:paraId="44A143CD"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z pohledu laické veřejnosti</w:t>
            </w:r>
          </w:p>
          <w:p w14:paraId="79B2E004"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Problematika práce zdravotně sociálního pracovníka ve zdravotnictví</w:t>
            </w:r>
          </w:p>
          <w:p w14:paraId="5E4903C5"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Domácí násilí a jeho důsledky</w:t>
            </w:r>
          </w:p>
          <w:p w14:paraId="32228265"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Strava dětí s ADHD</w:t>
            </w:r>
          </w:p>
          <w:p w14:paraId="70F130C2"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Vztah studentů Univerzity Tomáše Bati k dobrovolnictví</w:t>
            </w:r>
          </w:p>
          <w:p w14:paraId="6FE87B09"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Zdravotní a sociální péče v období batismu</w:t>
            </w:r>
          </w:p>
          <w:p w14:paraId="44C4EC26"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Individuální plány seniorů s demencí a deficitem sebepéče</w:t>
            </w:r>
          </w:p>
          <w:p w14:paraId="51A44C97"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Porozchodové a porozvodové konflikty z pohledu pracovníků orgánu sociálně-právní ochrany dětí</w:t>
            </w:r>
          </w:p>
          <w:p w14:paraId="271B0E14"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Význam dobrovolnictví v chráněném bydlení Naděje Zlín</w:t>
            </w:r>
          </w:p>
          <w:p w14:paraId="53F7EB35"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Cochemský model – cesta k vyřešení rozvodového konfliktu</w:t>
            </w:r>
          </w:p>
          <w:p w14:paraId="69073734"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Péče o umírajícího člena rodiny v domácí péči</w:t>
            </w:r>
          </w:p>
          <w:p w14:paraId="54DDB5C2"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Spolupráce multidisciplinárního týmu v péči o seniory</w:t>
            </w:r>
          </w:p>
          <w:p w14:paraId="5892B495"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Komunikační kompetence zdravotně sociálních a sociálních pracovníků z pohledu klientů</w:t>
            </w:r>
          </w:p>
          <w:p w14:paraId="0F26A18E"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Svět očima romských dětí</w:t>
            </w:r>
          </w:p>
          <w:p w14:paraId="58108DDD"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Individuální plánování u mentálně postižených uživatelů sociální služby podpora samostatného bydlení</w:t>
            </w:r>
          </w:p>
          <w:p w14:paraId="0E1F49DB"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Psycho-sociální aspekty osob s celiakií</w:t>
            </w:r>
          </w:p>
          <w:p w14:paraId="6160FF9E"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Sociální pomoc státu rodinám s dítětem s mentálním postižením</w:t>
            </w:r>
          </w:p>
          <w:p w14:paraId="613B3EEA" w14:textId="77777777" w:rsidR="00EE53E2" w:rsidRPr="000D36F2" w:rsidRDefault="00EE53E2" w:rsidP="000B2A38">
            <w:pPr>
              <w:pStyle w:val="Prosttext"/>
              <w:contextualSpacing/>
              <w:rPr>
                <w:rFonts w:ascii="Times New Roman" w:hAnsi="Times New Roman" w:cs="Times New Roman"/>
                <w:b/>
                <w:sz w:val="20"/>
                <w:szCs w:val="20"/>
              </w:rPr>
            </w:pPr>
            <w:r w:rsidRPr="000D36F2">
              <w:rPr>
                <w:rFonts w:ascii="Times New Roman" w:hAnsi="Times New Roman" w:cs="Times New Roman"/>
                <w:b/>
                <w:sz w:val="20"/>
                <w:szCs w:val="20"/>
              </w:rPr>
              <w:t>Seznam kvalifikačních prací obhájených v roce 2019</w:t>
            </w:r>
          </w:p>
          <w:p w14:paraId="38E99424"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Koncepce dětské paliativní péče v České republice</w:t>
            </w:r>
          </w:p>
          <w:p w14:paraId="73E4E997"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Proces truchlení při ztrátě blízké osoby</w:t>
            </w:r>
          </w:p>
          <w:p w14:paraId="2FE22EC2"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Zdravotní gramotnost matek v azylových domech</w:t>
            </w:r>
          </w:p>
          <w:p w14:paraId="13288758"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Azylové domy pro lidi bez domova v Třinci a okolí</w:t>
            </w:r>
          </w:p>
          <w:p w14:paraId="14DCFDA8"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Vliv osamělosti seniorů na jejich zdraví</w:t>
            </w:r>
          </w:p>
          <w:p w14:paraId="7CFBE2D4"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Sexualita osob s lehkým mentálním postižením a role zdravotně sociálního pracovníka</w:t>
            </w:r>
          </w:p>
          <w:p w14:paraId="6639E62F"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v sociálně aktivizační službě</w:t>
            </w:r>
          </w:p>
          <w:p w14:paraId="56408CFD"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Etika masmédií k znevýhodněným sociálním skupinám v dnešní společnosti – senioři</w:t>
            </w:r>
          </w:p>
          <w:p w14:paraId="056D9FAE"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Sociální práce s ohroženými dětmi na příkladu kazuistik</w:t>
            </w:r>
          </w:p>
          <w:p w14:paraId="59937A8D"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Senior a jeho postavení v současné společnosti</w:t>
            </w:r>
          </w:p>
          <w:p w14:paraId="09D150BD"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Genderové aspekty ve zdravotně sociální práci</w:t>
            </w:r>
          </w:p>
          <w:p w14:paraId="3E130A26"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Péče v hospici pohledem pracovníků přímé péče</w:t>
            </w:r>
          </w:p>
          <w:p w14:paraId="7B792313"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Život seniora v Domově pro seniory</w:t>
            </w:r>
          </w:p>
          <w:p w14:paraId="714396D8"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Klíčový pracovník a jeho zkušenosti s péčí o umírajícího klienta v domovech pro seniory</w:t>
            </w:r>
          </w:p>
          <w:p w14:paraId="48FEE1EA"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Vývoj sociální péče o nemocného z Biblického hlediska</w:t>
            </w:r>
          </w:p>
          <w:p w14:paraId="752DBB2D"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Příprava profesionálního pěstouna na výkon jeho role</w:t>
            </w:r>
          </w:p>
          <w:p w14:paraId="7672A023"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Péče o závislého člena v kontextu fází rodinného cyklu</w:t>
            </w:r>
          </w:p>
          <w:p w14:paraId="2676430C"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Role sociálního pracovníka při práci s osobami ohroženými HIV/AIDS</w:t>
            </w:r>
          </w:p>
          <w:p w14:paraId="21F6DF3B"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Sociální lůžka – fenomén České republiky</w:t>
            </w:r>
          </w:p>
          <w:p w14:paraId="16DE92EF"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Vliv alkoholismu na rodinu</w:t>
            </w:r>
          </w:p>
          <w:p w14:paraId="73B78CA6"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Informovanost studentů středních škol o oboru zdravotně sociální pracovník</w:t>
            </w:r>
          </w:p>
          <w:p w14:paraId="639BB47D"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Vnímání migrační krize občany České republiky</w:t>
            </w:r>
          </w:p>
          <w:p w14:paraId="676806BC"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lastRenderedPageBreak/>
              <w:t>Vybraná specifika života lidí s homosexuální orientací</w:t>
            </w:r>
          </w:p>
          <w:p w14:paraId="1CD746A5"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Mezigenerační přístupy ve výchově dětí</w:t>
            </w:r>
          </w:p>
          <w:p w14:paraId="09BDF472"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Informovanost žáků základních škol Zlínského kraje o drogové problematice</w:t>
            </w:r>
          </w:p>
          <w:p w14:paraId="57577E59"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Prevence syndromu vyhoření u pracovníků pomáhajících profesí</w:t>
            </w:r>
          </w:p>
          <w:p w14:paraId="5296FA5E"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Psycho-sociální aspekty hemodialyzovaných osob</w:t>
            </w:r>
          </w:p>
          <w:p w14:paraId="050FC06B"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Stigmatizace u osob se schizofrenním onemocněním</w:t>
            </w:r>
          </w:p>
          <w:p w14:paraId="48557B4C"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Vliv práce s dysfunkční rodinou na sociálního pracovníka</w:t>
            </w:r>
          </w:p>
          <w:p w14:paraId="1267F5D1"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Domácí násilí a jeho následky</w:t>
            </w:r>
          </w:p>
          <w:p w14:paraId="394E1949"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Spolupráce praktického lékaře pro děti a dorost s orgánem sociálně-právní ochrany dětí při řešení péče o ohrožené dítě</w:t>
            </w:r>
          </w:p>
          <w:p w14:paraId="042CCE81" w14:textId="77777777" w:rsidR="00EE53E2" w:rsidRPr="000D36F2" w:rsidRDefault="00EE53E2" w:rsidP="000B2A38">
            <w:pPr>
              <w:pStyle w:val="Prosttext"/>
              <w:contextualSpacing/>
              <w:rPr>
                <w:rFonts w:ascii="Times New Roman" w:hAnsi="Times New Roman" w:cs="Times New Roman"/>
                <w:sz w:val="20"/>
                <w:szCs w:val="20"/>
              </w:rPr>
            </w:pPr>
            <w:r w:rsidRPr="000D36F2">
              <w:rPr>
                <w:rFonts w:ascii="Times New Roman" w:hAnsi="Times New Roman" w:cs="Times New Roman"/>
                <w:sz w:val="20"/>
                <w:szCs w:val="20"/>
              </w:rPr>
              <w:t>Abstinence bývalých uživatelů pervitinu</w:t>
            </w:r>
          </w:p>
          <w:p w14:paraId="45FADB3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Resilience rodičů pečujících o dítě s dětskou mozkovou obrnou (DMO)</w:t>
            </w:r>
          </w:p>
          <w:p w14:paraId="43B7C6B6"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Seznam kvalifikačních prací pro obhajobu v roce 2020</w:t>
            </w:r>
          </w:p>
          <w:p w14:paraId="7C4EFAC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Problematika dětské paliativní péče</w:t>
            </w:r>
          </w:p>
          <w:p w14:paraId="7CF762C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Aktivizace uživatelů sociálních služeb v domovech pro seniory</w:t>
            </w:r>
          </w:p>
          <w:p w14:paraId="39957F6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determinanty zdraví</w:t>
            </w:r>
          </w:p>
          <w:p w14:paraId="3744754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Sebepéče sociálních pracovníků</w:t>
            </w:r>
          </w:p>
          <w:p w14:paraId="58549BE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rehabilitace osob s duševním onemocněním</w:t>
            </w:r>
          </w:p>
          <w:p w14:paraId="40EDEF12"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Léčebny dlouhodobě nemocných ve Zlínském kraji</w:t>
            </w:r>
          </w:p>
          <w:p w14:paraId="02F94C9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práce s osobami závislými na alkoholu</w:t>
            </w:r>
          </w:p>
          <w:p w14:paraId="30FB5E5F"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Stigmatizace a sebestigmatizace osob s duševním onemocněním</w:t>
            </w:r>
          </w:p>
          <w:p w14:paraId="36603A7B"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Návrh témat bakalářských prací pro školní rok 2020/21:</w:t>
            </w:r>
          </w:p>
          <w:p w14:paraId="24B0549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Spolupráce sociálně zdravotnického pracovníka v týmu pečujícím o seniory</w:t>
            </w:r>
          </w:p>
          <w:p w14:paraId="1BAA8292"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determinanty zdraví matky a dítěte</w:t>
            </w:r>
          </w:p>
          <w:p w14:paraId="775FE0B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Zdravotní stav kojenců v ČR</w:t>
            </w:r>
          </w:p>
          <w:p w14:paraId="343CF03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Paliativní a hospicová péče</w:t>
            </w:r>
          </w:p>
          <w:p w14:paraId="20D7AA0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Mediální konstrukce zdraví a nemoci</w:t>
            </w:r>
          </w:p>
          <w:p w14:paraId="0CA2655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Zdravotní gramotnost matek v sociálně vyloučených lokalitách</w:t>
            </w:r>
          </w:p>
          <w:p w14:paraId="4D15DD0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determinanty zdraví (přehledová studie vlivu vybraného ukazatele na zdraví)</w:t>
            </w:r>
          </w:p>
          <w:p w14:paraId="5ACCE7AD"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Výchovné, vzdělávací a aktivizační činnosti v pobytovém zařízení pro seniory</w:t>
            </w:r>
          </w:p>
          <w:p w14:paraId="01E0B00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Finanční gramotnost</w:t>
            </w:r>
          </w:p>
          <w:p w14:paraId="23CE417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Bezdomovectví</w:t>
            </w:r>
          </w:p>
          <w:p w14:paraId="3AB1E67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Morální dilemata v práci zdravotně sociálního pracovníka </w:t>
            </w:r>
          </w:p>
          <w:p w14:paraId="55E3669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Význam etických kodexů pro práci zdravotně sociálního pracovníka</w:t>
            </w:r>
          </w:p>
          <w:p w14:paraId="0FE3259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péče jako významný aspekt holistické péče o klienta</w:t>
            </w:r>
          </w:p>
          <w:p w14:paraId="1824F170"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Dobrovolnictví v Domově pro seniory</w:t>
            </w:r>
          </w:p>
          <w:p w14:paraId="5C4F0D4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Význam dobrovolnictví</w:t>
            </w:r>
          </w:p>
          <w:p w14:paraId="5FBD7AD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Role dobrovolníka ve zdravotnickém týmu</w:t>
            </w:r>
          </w:p>
          <w:p w14:paraId="031D80D7"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Role zdravotně sociálního pracovníka ve zdravotnickém zařízení</w:t>
            </w:r>
          </w:p>
          <w:p w14:paraId="1DE4749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Aktivizace seniorské populace v nemocnici</w:t>
            </w:r>
          </w:p>
          <w:p w14:paraId="6058F54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Aktivizační techniky a jejich vliv na zdravotní stav seniorů</w:t>
            </w:r>
          </w:p>
          <w:p w14:paraId="4FC6BFB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Bazální stimulace v domácím prostředí</w:t>
            </w:r>
          </w:p>
          <w:p w14:paraId="16B6CE2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Mobilní hospicová péče v určitém regionu</w:t>
            </w:r>
          </w:p>
          <w:p w14:paraId="7E0F070D"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Spolupráce zdravotně sociálního pracovníka s orgánem sociálně-právní ochrany dětí</w:t>
            </w:r>
          </w:p>
          <w:p w14:paraId="218E84F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Reflexe potřeb studentů oboru zdravotně sociální pracovník při plnění odborné praxe</w:t>
            </w:r>
          </w:p>
          <w:p w14:paraId="738FF2A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Teoretické a praktické aspekty souhlasu (pacienta, klienta) při poskytování zdravotních a sociálních služeb</w:t>
            </w:r>
          </w:p>
          <w:p w14:paraId="745E268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Problematika právní odpovědnosti při poskytování Zdravotně sociálních služeb</w:t>
            </w:r>
          </w:p>
          <w:p w14:paraId="5AF9B62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Domácí násilí a možná role zdravotně sociálního pracovníka v jeho řešení </w:t>
            </w:r>
          </w:p>
          <w:p w14:paraId="38CEDD2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Násilí ve zdravotnictví</w:t>
            </w:r>
          </w:p>
          <w:p w14:paraId="7306DDD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Špatné zacházení se seniory</w:t>
            </w:r>
          </w:p>
          <w:p w14:paraId="697A1FB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Evaluační výzkum (sociální služby, inovativní metody, sociálního programu atd.)</w:t>
            </w:r>
          </w:p>
          <w:p w14:paraId="0D1F340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Sociální práce ve zdravotnictví</w:t>
            </w:r>
          </w:p>
          <w:p w14:paraId="011CB3A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Hospicová a paliativní péče </w:t>
            </w:r>
          </w:p>
          <w:p w14:paraId="452430A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Metody sociální práce s… (výběr cílové skupiny po vzájemné dohodě)</w:t>
            </w:r>
          </w:p>
          <w:p w14:paraId="186C737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při práci s hospitalizovaným cizincem</w:t>
            </w:r>
          </w:p>
          <w:p w14:paraId="13961231" w14:textId="77777777" w:rsidR="00EE53E2" w:rsidRPr="000D36F2" w:rsidRDefault="00EE53E2" w:rsidP="000B2A38">
            <w:pPr>
              <w:spacing w:line="240" w:lineRule="auto"/>
              <w:contextualSpacing/>
              <w:rPr>
                <w:rStyle w:val="Hypertextovodkaz"/>
                <w:rFonts w:ascii="Times New Roman" w:hAnsi="Times New Roman" w:cs="Times New Roman"/>
                <w:color w:val="000000" w:themeColor="text1"/>
                <w:sz w:val="20"/>
                <w:szCs w:val="20"/>
              </w:rPr>
            </w:pPr>
            <w:r w:rsidRPr="000D36F2">
              <w:rPr>
                <w:rStyle w:val="Hypertextovodkaz"/>
                <w:rFonts w:ascii="Times New Roman" w:hAnsi="Times New Roman" w:cs="Times New Roman"/>
                <w:color w:val="000000" w:themeColor="text1"/>
                <w:sz w:val="20"/>
                <w:szCs w:val="20"/>
              </w:rPr>
              <w:t>Přístup k plnému znění zveřejněných bakalářských prací a posudků k nim je k dispozici zde:</w:t>
            </w:r>
          </w:p>
          <w:p w14:paraId="7F44AE99" w14:textId="77777777" w:rsidR="00EE53E2" w:rsidRPr="000D36F2" w:rsidRDefault="00752E6A" w:rsidP="000B2A38">
            <w:pPr>
              <w:spacing w:line="240" w:lineRule="auto"/>
              <w:contextualSpacing/>
              <w:rPr>
                <w:rFonts w:ascii="Times New Roman" w:hAnsi="Times New Roman" w:cs="Times New Roman"/>
                <w:sz w:val="20"/>
                <w:szCs w:val="20"/>
              </w:rPr>
            </w:pPr>
            <w:hyperlink r:id="rId19" w:history="1">
              <w:r w:rsidR="00EE53E2" w:rsidRPr="000D36F2">
                <w:rPr>
                  <w:rStyle w:val="Hypertextovodkaz"/>
                  <w:rFonts w:ascii="Times New Roman" w:hAnsi="Times New Roman" w:cs="Times New Roman"/>
                  <w:sz w:val="20"/>
                  <w:szCs w:val="20"/>
                </w:rPr>
                <w:t>https://stag.utb.cz/portal/studium</w:t>
              </w:r>
            </w:hyperlink>
            <w:r w:rsidR="00EE53E2" w:rsidRPr="000D36F2">
              <w:rPr>
                <w:rStyle w:val="Hypertextovodkaz"/>
                <w:rFonts w:ascii="Times New Roman" w:hAnsi="Times New Roman" w:cs="Times New Roman"/>
                <w:sz w:val="20"/>
                <w:szCs w:val="20"/>
              </w:rPr>
              <w:t xml:space="preserve"> - </w:t>
            </w:r>
            <w:r w:rsidR="00EE53E2" w:rsidRPr="000D36F2">
              <w:rPr>
                <w:rStyle w:val="Hypertextovodkaz"/>
                <w:rFonts w:ascii="Times New Roman" w:hAnsi="Times New Roman" w:cs="Times New Roman"/>
                <w:color w:val="auto"/>
                <w:sz w:val="20"/>
                <w:szCs w:val="20"/>
                <w:u w:val="none"/>
              </w:rPr>
              <w:t>záložka Kvalifikační práce.</w:t>
            </w:r>
          </w:p>
        </w:tc>
      </w:tr>
    </w:tbl>
    <w:p w14:paraId="40D3FBAA" w14:textId="77777777" w:rsidR="00EE53E2" w:rsidRPr="000D36F2" w:rsidRDefault="00EE53E2" w:rsidP="00EE53E2">
      <w:pPr>
        <w:rPr>
          <w:rFonts w:ascii="Times New Roman" w:hAnsi="Times New Roman" w:cs="Times New Roman"/>
          <w:color w:val="FF0000"/>
        </w:rPr>
      </w:pPr>
    </w:p>
    <w:p w14:paraId="1F6A8286" w14:textId="77777777" w:rsidR="00EE53E2" w:rsidRPr="000D36F2" w:rsidRDefault="00EE53E2" w:rsidP="00EE53E2">
      <w:pPr>
        <w:rPr>
          <w:rFonts w:ascii="Times New Roman" w:hAnsi="Times New Roman" w:cs="Times New Roman"/>
          <w:color w:val="FF0000"/>
        </w:rPr>
      </w:pPr>
      <w:r w:rsidRPr="000D36F2">
        <w:rPr>
          <w:rFonts w:ascii="Times New Roman" w:hAnsi="Times New Roman" w:cs="Times New Roman"/>
          <w:color w:val="FF0000"/>
        </w:rPr>
        <w:br w:type="page"/>
      </w:r>
    </w:p>
    <w:tbl>
      <w:tblPr>
        <w:tblW w:w="5001"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344"/>
        <w:gridCol w:w="1135"/>
        <w:gridCol w:w="1981"/>
        <w:gridCol w:w="1985"/>
        <w:gridCol w:w="1642"/>
        <w:gridCol w:w="977"/>
      </w:tblGrid>
      <w:tr w:rsidR="00EE53E2" w:rsidRPr="000D36F2" w14:paraId="21C0A21D" w14:textId="77777777" w:rsidTr="000B2A38">
        <w:trPr>
          <w:trHeight w:val="283"/>
        </w:trPr>
        <w:tc>
          <w:tcPr>
            <w:tcW w:w="5000" w:type="pct"/>
            <w:gridSpan w:val="6"/>
            <w:tcBorders>
              <w:top w:val="single" w:sz="4" w:space="0" w:color="auto"/>
              <w:left w:val="single" w:sz="4" w:space="0" w:color="auto"/>
              <w:bottom w:val="single" w:sz="4" w:space="0" w:color="auto"/>
              <w:right w:val="single" w:sz="4" w:space="0" w:color="auto"/>
            </w:tcBorders>
            <w:shd w:val="clear" w:color="auto" w:fill="F7CAAC"/>
          </w:tcPr>
          <w:p w14:paraId="541E1962"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lastRenderedPageBreak/>
              <w:t>Přehled povinných, povinně volitelných a volitelných předmětů v souhrnné podobě (kredity)</w:t>
            </w:r>
          </w:p>
        </w:tc>
      </w:tr>
      <w:tr w:rsidR="00EE53E2" w:rsidRPr="000D36F2" w14:paraId="28F0A76E" w14:textId="77777777" w:rsidTr="000B2A38">
        <w:trPr>
          <w:trHeight w:val="470"/>
        </w:trPr>
        <w:tc>
          <w:tcPr>
            <w:tcW w:w="741" w:type="pct"/>
            <w:tcBorders>
              <w:top w:val="single" w:sz="4" w:space="0" w:color="auto"/>
              <w:left w:val="single" w:sz="4" w:space="0" w:color="auto"/>
              <w:bottom w:val="single" w:sz="4" w:space="0" w:color="auto"/>
              <w:right w:val="single" w:sz="4" w:space="0" w:color="auto"/>
            </w:tcBorders>
          </w:tcPr>
          <w:p w14:paraId="7618006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626" w:type="pct"/>
            <w:tcBorders>
              <w:top w:val="single" w:sz="4" w:space="0" w:color="auto"/>
              <w:left w:val="single" w:sz="4" w:space="0" w:color="auto"/>
              <w:bottom w:val="single" w:sz="4" w:space="0" w:color="auto"/>
              <w:right w:val="single" w:sz="4" w:space="0" w:color="auto"/>
            </w:tcBorders>
            <w:hideMark/>
          </w:tcPr>
          <w:p w14:paraId="11D3A53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Povinné předměty sk. A</w:t>
            </w:r>
          </w:p>
        </w:tc>
        <w:tc>
          <w:tcPr>
            <w:tcW w:w="1093" w:type="pct"/>
            <w:tcBorders>
              <w:top w:val="single" w:sz="4" w:space="0" w:color="auto"/>
              <w:left w:val="single" w:sz="4" w:space="0" w:color="auto"/>
              <w:bottom w:val="single" w:sz="4" w:space="0" w:color="auto"/>
              <w:right w:val="single" w:sz="4" w:space="0" w:color="auto"/>
            </w:tcBorders>
            <w:hideMark/>
          </w:tcPr>
          <w:p w14:paraId="7F76F5E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Povinné předměty sk. B</w:t>
            </w:r>
          </w:p>
        </w:tc>
        <w:tc>
          <w:tcPr>
            <w:tcW w:w="1095" w:type="pct"/>
            <w:tcBorders>
              <w:top w:val="single" w:sz="4" w:space="0" w:color="auto"/>
              <w:left w:val="single" w:sz="4" w:space="0" w:color="auto"/>
              <w:bottom w:val="single" w:sz="4" w:space="0" w:color="auto"/>
              <w:right w:val="single" w:sz="4" w:space="0" w:color="auto"/>
            </w:tcBorders>
            <w:hideMark/>
          </w:tcPr>
          <w:p w14:paraId="11C418C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p>
        </w:tc>
        <w:tc>
          <w:tcPr>
            <w:tcW w:w="906" w:type="pct"/>
            <w:tcBorders>
              <w:top w:val="single" w:sz="4" w:space="0" w:color="auto"/>
              <w:left w:val="single" w:sz="4" w:space="0" w:color="auto"/>
              <w:bottom w:val="single" w:sz="4" w:space="0" w:color="auto"/>
              <w:right w:val="single" w:sz="4" w:space="0" w:color="auto"/>
            </w:tcBorders>
            <w:hideMark/>
          </w:tcPr>
          <w:p w14:paraId="2AF741F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Volitelné předměty</w:t>
            </w:r>
          </w:p>
        </w:tc>
        <w:tc>
          <w:tcPr>
            <w:tcW w:w="539" w:type="pct"/>
            <w:tcBorders>
              <w:top w:val="single" w:sz="4" w:space="0" w:color="auto"/>
              <w:left w:val="single" w:sz="4" w:space="0" w:color="auto"/>
              <w:bottom w:val="single" w:sz="4" w:space="0" w:color="auto"/>
              <w:right w:val="single" w:sz="4" w:space="0" w:color="auto"/>
            </w:tcBorders>
            <w:hideMark/>
          </w:tcPr>
          <w:p w14:paraId="6AAA78F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r>
      <w:tr w:rsidR="00EE53E2" w:rsidRPr="000D36F2" w14:paraId="25D0307E" w14:textId="77777777" w:rsidTr="000B2A38">
        <w:trPr>
          <w:trHeight w:val="188"/>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353E3C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4571C3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0CE1732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3</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400B292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 až 4</w:t>
            </w:r>
          </w:p>
        </w:tc>
        <w:tc>
          <w:tcPr>
            <w:tcW w:w="906" w:type="pct"/>
            <w:vMerge w:val="restart"/>
            <w:tcBorders>
              <w:top w:val="single" w:sz="4" w:space="0" w:color="auto"/>
              <w:left w:val="single" w:sz="4" w:space="0" w:color="auto"/>
              <w:right w:val="single" w:sz="4" w:space="0" w:color="auto"/>
            </w:tcBorders>
            <w:shd w:val="clear" w:color="auto" w:fill="auto"/>
          </w:tcPr>
          <w:p w14:paraId="0735DD43"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539" w:type="pct"/>
            <w:vMerge w:val="restart"/>
            <w:tcBorders>
              <w:top w:val="single" w:sz="4" w:space="0" w:color="auto"/>
              <w:left w:val="single" w:sz="4" w:space="0" w:color="auto"/>
              <w:right w:val="single" w:sz="4" w:space="0" w:color="auto"/>
            </w:tcBorders>
            <w:shd w:val="clear" w:color="auto" w:fill="auto"/>
          </w:tcPr>
          <w:p w14:paraId="387619FF"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1094321D" w14:textId="77777777" w:rsidTr="000B2A38">
        <w:trPr>
          <w:trHeight w:val="236"/>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EE117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61D99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27</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30E554CA"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3</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68F2A88A"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w:t>
            </w:r>
          </w:p>
        </w:tc>
        <w:tc>
          <w:tcPr>
            <w:tcW w:w="906" w:type="pct"/>
            <w:vMerge/>
            <w:tcBorders>
              <w:left w:val="single" w:sz="4" w:space="0" w:color="auto"/>
              <w:right w:val="single" w:sz="4" w:space="0" w:color="auto"/>
            </w:tcBorders>
            <w:shd w:val="clear" w:color="auto" w:fill="auto"/>
            <w:vAlign w:val="center"/>
          </w:tcPr>
          <w:p w14:paraId="4038AA3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539" w:type="pct"/>
            <w:vMerge/>
            <w:tcBorders>
              <w:left w:val="single" w:sz="4" w:space="0" w:color="auto"/>
              <w:right w:val="single" w:sz="4" w:space="0" w:color="auto"/>
            </w:tcBorders>
            <w:shd w:val="clear" w:color="auto" w:fill="auto"/>
            <w:vAlign w:val="center"/>
          </w:tcPr>
          <w:p w14:paraId="58E627DD"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2F73718B" w14:textId="77777777" w:rsidTr="000B2A38">
        <w:trPr>
          <w:trHeight w:val="172"/>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0533A6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F57B2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27</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6B8193C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650F1D9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c>
          <w:tcPr>
            <w:tcW w:w="906" w:type="pct"/>
            <w:vMerge/>
            <w:tcBorders>
              <w:left w:val="single" w:sz="4" w:space="0" w:color="auto"/>
              <w:right w:val="single" w:sz="4" w:space="0" w:color="auto"/>
            </w:tcBorders>
            <w:shd w:val="clear" w:color="auto" w:fill="auto"/>
          </w:tcPr>
          <w:p w14:paraId="0FF03EFF"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539" w:type="pct"/>
            <w:vMerge/>
            <w:tcBorders>
              <w:left w:val="single" w:sz="4" w:space="0" w:color="auto"/>
              <w:right w:val="single" w:sz="4" w:space="0" w:color="auto"/>
            </w:tcBorders>
            <w:shd w:val="clear" w:color="auto" w:fill="auto"/>
          </w:tcPr>
          <w:p w14:paraId="0EAD7523"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3BCBA7C" w14:textId="77777777" w:rsidTr="000B2A38">
        <w:trPr>
          <w:trHeight w:val="237"/>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AD7B35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0711C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26</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6A40DF2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3</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55BE6E7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w:t>
            </w:r>
          </w:p>
        </w:tc>
        <w:tc>
          <w:tcPr>
            <w:tcW w:w="906" w:type="pct"/>
            <w:vMerge/>
            <w:tcBorders>
              <w:left w:val="single" w:sz="4" w:space="0" w:color="auto"/>
              <w:right w:val="single" w:sz="4" w:space="0" w:color="auto"/>
            </w:tcBorders>
            <w:shd w:val="clear" w:color="auto" w:fill="auto"/>
            <w:vAlign w:val="center"/>
          </w:tcPr>
          <w:p w14:paraId="05A03F52"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539" w:type="pct"/>
            <w:vMerge/>
            <w:tcBorders>
              <w:left w:val="single" w:sz="4" w:space="0" w:color="auto"/>
              <w:right w:val="single" w:sz="4" w:space="0" w:color="auto"/>
            </w:tcBorders>
            <w:shd w:val="clear" w:color="auto" w:fill="auto"/>
            <w:vAlign w:val="center"/>
          </w:tcPr>
          <w:p w14:paraId="6FA9E4D5"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79F890E1" w14:textId="77777777" w:rsidTr="000B2A38">
        <w:trPr>
          <w:trHeight w:val="182"/>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A4B11A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F1B92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24</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30597D9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 xml:space="preserve">3 </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7434C57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 až 4</w:t>
            </w:r>
          </w:p>
        </w:tc>
        <w:tc>
          <w:tcPr>
            <w:tcW w:w="906" w:type="pct"/>
            <w:vMerge/>
            <w:tcBorders>
              <w:left w:val="single" w:sz="4" w:space="0" w:color="auto"/>
              <w:right w:val="single" w:sz="4" w:space="0" w:color="auto"/>
            </w:tcBorders>
            <w:shd w:val="clear" w:color="auto" w:fill="auto"/>
          </w:tcPr>
          <w:p w14:paraId="2787CFAE"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539" w:type="pct"/>
            <w:vMerge/>
            <w:tcBorders>
              <w:left w:val="single" w:sz="4" w:space="0" w:color="auto"/>
              <w:right w:val="single" w:sz="4" w:space="0" w:color="auto"/>
            </w:tcBorders>
            <w:shd w:val="clear" w:color="auto" w:fill="auto"/>
          </w:tcPr>
          <w:p w14:paraId="20370647"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651DC6F1" w14:textId="77777777" w:rsidTr="000B2A38">
        <w:trPr>
          <w:trHeight w:val="215"/>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FDB05B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6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763E2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15</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center"/>
          </w:tcPr>
          <w:p w14:paraId="733C2D3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 xml:space="preserve">0 </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center"/>
          </w:tcPr>
          <w:p w14:paraId="66A0AF1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w:t>
            </w:r>
          </w:p>
        </w:tc>
        <w:tc>
          <w:tcPr>
            <w:tcW w:w="906" w:type="pct"/>
            <w:vMerge/>
            <w:tcBorders>
              <w:left w:val="single" w:sz="4" w:space="0" w:color="auto"/>
              <w:bottom w:val="single" w:sz="4" w:space="0" w:color="auto"/>
              <w:right w:val="single" w:sz="4" w:space="0" w:color="auto"/>
            </w:tcBorders>
            <w:shd w:val="clear" w:color="auto" w:fill="auto"/>
            <w:vAlign w:val="center"/>
          </w:tcPr>
          <w:p w14:paraId="3D6AD4A9"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539" w:type="pct"/>
            <w:vMerge/>
            <w:tcBorders>
              <w:left w:val="single" w:sz="4" w:space="0" w:color="auto"/>
              <w:bottom w:val="single" w:sz="4" w:space="0" w:color="auto"/>
              <w:right w:val="single" w:sz="4" w:space="0" w:color="auto"/>
            </w:tcBorders>
            <w:shd w:val="clear" w:color="auto" w:fill="auto"/>
            <w:vAlign w:val="center"/>
          </w:tcPr>
          <w:p w14:paraId="466D2B2A" w14:textId="77777777" w:rsidR="00EE53E2" w:rsidRPr="000D36F2" w:rsidRDefault="00EE53E2" w:rsidP="000B2A38">
            <w:pPr>
              <w:spacing w:after="0" w:line="240" w:lineRule="auto"/>
              <w:jc w:val="center"/>
              <w:rPr>
                <w:rFonts w:ascii="Times New Roman" w:hAnsi="Times New Roman" w:cs="Times New Roman"/>
                <w:sz w:val="20"/>
                <w:szCs w:val="20"/>
              </w:rPr>
            </w:pPr>
          </w:p>
        </w:tc>
      </w:tr>
      <w:tr w:rsidR="00EE53E2" w:rsidRPr="000D36F2" w14:paraId="74B34C76" w14:textId="77777777" w:rsidTr="000B2A38">
        <w:trPr>
          <w:trHeight w:val="215"/>
        </w:trPr>
        <w:tc>
          <w:tcPr>
            <w:tcW w:w="7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265FFD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p w14:paraId="5E14B15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za studium</w:t>
            </w:r>
          </w:p>
        </w:tc>
        <w:tc>
          <w:tcPr>
            <w:tcW w:w="62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AE47FCB"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140</w:t>
            </w:r>
          </w:p>
        </w:tc>
        <w:tc>
          <w:tcPr>
            <w:tcW w:w="1093"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B076E22"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14</w:t>
            </w:r>
          </w:p>
        </w:tc>
        <w:tc>
          <w:tcPr>
            <w:tcW w:w="1095"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18CA98"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16</w:t>
            </w:r>
          </w:p>
        </w:tc>
        <w:tc>
          <w:tcPr>
            <w:tcW w:w="90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D21048E"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10</w:t>
            </w:r>
          </w:p>
        </w:tc>
        <w:tc>
          <w:tcPr>
            <w:tcW w:w="539"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6B8A58A"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180</w:t>
            </w:r>
          </w:p>
        </w:tc>
      </w:tr>
      <w:tr w:rsidR="00EE53E2" w:rsidRPr="000D36F2" w14:paraId="0E5A0806" w14:textId="77777777" w:rsidTr="000B2A38">
        <w:trPr>
          <w:trHeight w:val="734"/>
        </w:trPr>
        <w:tc>
          <w:tcPr>
            <w:tcW w:w="5000" w:type="pct"/>
            <w:gridSpan w:val="6"/>
            <w:tcBorders>
              <w:top w:val="single" w:sz="4" w:space="0" w:color="auto"/>
              <w:left w:val="single" w:sz="4" w:space="0" w:color="auto"/>
              <w:bottom w:val="single" w:sz="4" w:space="0" w:color="auto"/>
              <w:right w:val="single" w:sz="4" w:space="0" w:color="auto"/>
            </w:tcBorders>
            <w:hideMark/>
          </w:tcPr>
          <w:p w14:paraId="1D8946F3" w14:textId="77777777" w:rsidR="00EE53E2" w:rsidRPr="000D36F2" w:rsidRDefault="00EE53E2" w:rsidP="000B2A38">
            <w:pPr>
              <w:shd w:val="clear" w:color="auto" w:fill="FFFFFF"/>
              <w:spacing w:after="0" w:line="240" w:lineRule="auto"/>
              <w:jc w:val="both"/>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b/>
                <w:bCs/>
                <w:color w:val="000000"/>
                <w:sz w:val="20"/>
                <w:szCs w:val="20"/>
                <w:lang w:eastAsia="cs-CZ"/>
              </w:rPr>
              <w:t>Poznámka k vazbě nového studijního programu na stávající SP/SO</w:t>
            </w:r>
          </w:p>
          <w:p w14:paraId="3673AA5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i/>
                <w:iCs/>
                <w:sz w:val="20"/>
                <w:szCs w:val="20"/>
                <w:shd w:val="clear" w:color="auto" w:fill="FFFFFF"/>
                <w:lang w:eastAsia="cs-CZ"/>
              </w:rPr>
              <w:t>Studenti výše uvedeného studijního programu a oboru mohou dostudovat v navrhovaném studijním programu podle studijního plánu, podle kterého začali studovat v jednom z výše uvedených studijních programů / oborů, do kterého byli přijati ke studiu.</w:t>
            </w:r>
          </w:p>
        </w:tc>
      </w:tr>
    </w:tbl>
    <w:p w14:paraId="2EF287CD" w14:textId="77777777" w:rsidR="00EE53E2" w:rsidRPr="000D36F2" w:rsidRDefault="00EE53E2" w:rsidP="00EE53E2">
      <w:pPr>
        <w:spacing w:line="240" w:lineRule="auto"/>
        <w:contextualSpacing/>
        <w:rPr>
          <w:rFonts w:ascii="Times New Roman" w:hAnsi="Times New Roman" w:cs="Times New Roman"/>
          <w:b/>
          <w:sz w:val="20"/>
          <w:szCs w:val="20"/>
        </w:rPr>
      </w:pPr>
    </w:p>
    <w:tbl>
      <w:tblPr>
        <w:tblStyle w:val="Mkatabulky"/>
        <w:tblW w:w="0" w:type="auto"/>
        <w:tblInd w:w="-34" w:type="dxa"/>
        <w:tblLook w:val="04A0" w:firstRow="1" w:lastRow="0" w:firstColumn="1" w:lastColumn="0" w:noHBand="0" w:noVBand="1"/>
      </w:tblPr>
      <w:tblGrid>
        <w:gridCol w:w="3013"/>
        <w:gridCol w:w="2982"/>
        <w:gridCol w:w="3101"/>
      </w:tblGrid>
      <w:tr w:rsidR="00EE53E2" w:rsidRPr="000D36F2" w14:paraId="12DB4CD1" w14:textId="77777777" w:rsidTr="000B2A38">
        <w:trPr>
          <w:trHeight w:val="283"/>
        </w:trPr>
        <w:tc>
          <w:tcPr>
            <w:tcW w:w="9218" w:type="dxa"/>
            <w:gridSpan w:val="3"/>
            <w:shd w:val="clear" w:color="auto" w:fill="F7CAAC"/>
          </w:tcPr>
          <w:p w14:paraId="2950911A"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Přehled praxe a její supervize</w:t>
            </w:r>
          </w:p>
        </w:tc>
      </w:tr>
      <w:tr w:rsidR="00EE53E2" w:rsidRPr="000D36F2" w14:paraId="73C7D564" w14:textId="77777777" w:rsidTr="000B2A38">
        <w:trPr>
          <w:trHeight w:val="283"/>
        </w:trPr>
        <w:tc>
          <w:tcPr>
            <w:tcW w:w="3054" w:type="dxa"/>
            <w:vMerge w:val="restart"/>
            <w:vAlign w:val="center"/>
          </w:tcPr>
          <w:p w14:paraId="021EB48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 roč.</w:t>
            </w:r>
          </w:p>
        </w:tc>
        <w:tc>
          <w:tcPr>
            <w:tcW w:w="3021" w:type="dxa"/>
            <w:vAlign w:val="bottom"/>
          </w:tcPr>
          <w:p w14:paraId="6EFFBD1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1</w:t>
            </w:r>
          </w:p>
        </w:tc>
        <w:tc>
          <w:tcPr>
            <w:tcW w:w="3143" w:type="dxa"/>
            <w:vAlign w:val="bottom"/>
          </w:tcPr>
          <w:p w14:paraId="6406CBD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49 (2 kredity)</w:t>
            </w:r>
          </w:p>
        </w:tc>
      </w:tr>
      <w:tr w:rsidR="00EE53E2" w:rsidRPr="000D36F2" w14:paraId="476F64D4" w14:textId="77777777" w:rsidTr="000B2A38">
        <w:trPr>
          <w:trHeight w:val="283"/>
        </w:trPr>
        <w:tc>
          <w:tcPr>
            <w:tcW w:w="3054" w:type="dxa"/>
            <w:vMerge/>
            <w:vAlign w:val="center"/>
          </w:tcPr>
          <w:p w14:paraId="5452640C"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021" w:type="dxa"/>
            <w:vAlign w:val="bottom"/>
          </w:tcPr>
          <w:p w14:paraId="77D510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2</w:t>
            </w:r>
          </w:p>
        </w:tc>
        <w:tc>
          <w:tcPr>
            <w:tcW w:w="3143" w:type="dxa"/>
            <w:vAlign w:val="bottom"/>
          </w:tcPr>
          <w:p w14:paraId="43F920E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173 (7 kreditů)</w:t>
            </w:r>
          </w:p>
        </w:tc>
      </w:tr>
      <w:tr w:rsidR="00EE53E2" w:rsidRPr="000D36F2" w14:paraId="414DC4EB" w14:textId="77777777" w:rsidTr="000B2A38">
        <w:trPr>
          <w:trHeight w:val="283"/>
        </w:trPr>
        <w:tc>
          <w:tcPr>
            <w:tcW w:w="3054" w:type="dxa"/>
            <w:vMerge w:val="restart"/>
            <w:vAlign w:val="center"/>
          </w:tcPr>
          <w:p w14:paraId="177BF3F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 roč.</w:t>
            </w:r>
          </w:p>
        </w:tc>
        <w:tc>
          <w:tcPr>
            <w:tcW w:w="3021" w:type="dxa"/>
            <w:vAlign w:val="bottom"/>
          </w:tcPr>
          <w:p w14:paraId="094BAB4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3</w:t>
            </w:r>
          </w:p>
        </w:tc>
        <w:tc>
          <w:tcPr>
            <w:tcW w:w="3143" w:type="dxa"/>
            <w:vAlign w:val="bottom"/>
          </w:tcPr>
          <w:p w14:paraId="36F71E2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216 (8 kreditů)</w:t>
            </w:r>
          </w:p>
        </w:tc>
      </w:tr>
      <w:tr w:rsidR="00EE53E2" w:rsidRPr="000D36F2" w14:paraId="6D77D037" w14:textId="77777777" w:rsidTr="000B2A38">
        <w:trPr>
          <w:trHeight w:val="283"/>
        </w:trPr>
        <w:tc>
          <w:tcPr>
            <w:tcW w:w="3054" w:type="dxa"/>
            <w:vMerge/>
            <w:vAlign w:val="center"/>
          </w:tcPr>
          <w:p w14:paraId="5F884F06" w14:textId="77777777" w:rsidR="00EE53E2" w:rsidRPr="000D36F2" w:rsidRDefault="00EE53E2" w:rsidP="000B2A38">
            <w:pPr>
              <w:spacing w:after="0" w:line="240" w:lineRule="auto"/>
              <w:jc w:val="center"/>
              <w:rPr>
                <w:rFonts w:ascii="Times New Roman" w:hAnsi="Times New Roman" w:cs="Times New Roman"/>
                <w:sz w:val="20"/>
                <w:szCs w:val="20"/>
              </w:rPr>
            </w:pPr>
          </w:p>
        </w:tc>
        <w:tc>
          <w:tcPr>
            <w:tcW w:w="3021" w:type="dxa"/>
            <w:vAlign w:val="bottom"/>
          </w:tcPr>
          <w:p w14:paraId="0B4C895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4</w:t>
            </w:r>
          </w:p>
        </w:tc>
        <w:tc>
          <w:tcPr>
            <w:tcW w:w="3143" w:type="dxa"/>
            <w:vAlign w:val="bottom"/>
          </w:tcPr>
          <w:p w14:paraId="123DF1F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216 (8 kreditů)</w:t>
            </w:r>
          </w:p>
        </w:tc>
      </w:tr>
      <w:tr w:rsidR="00EE53E2" w:rsidRPr="000D36F2" w14:paraId="440BD58B" w14:textId="77777777" w:rsidTr="000B2A38">
        <w:trPr>
          <w:trHeight w:val="283"/>
        </w:trPr>
        <w:tc>
          <w:tcPr>
            <w:tcW w:w="3054" w:type="dxa"/>
            <w:vAlign w:val="center"/>
          </w:tcPr>
          <w:p w14:paraId="287BBF2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 roč.</w:t>
            </w:r>
          </w:p>
        </w:tc>
        <w:tc>
          <w:tcPr>
            <w:tcW w:w="3021" w:type="dxa"/>
            <w:vAlign w:val="bottom"/>
          </w:tcPr>
          <w:p w14:paraId="2E5FECE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Praxe a její supervize 5</w:t>
            </w:r>
          </w:p>
        </w:tc>
        <w:tc>
          <w:tcPr>
            <w:tcW w:w="3143" w:type="dxa"/>
            <w:vAlign w:val="bottom"/>
          </w:tcPr>
          <w:p w14:paraId="310FBE7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216 (8 kreditů)</w:t>
            </w:r>
          </w:p>
        </w:tc>
      </w:tr>
      <w:tr w:rsidR="00EE53E2" w:rsidRPr="000D36F2" w14:paraId="06135308" w14:textId="77777777" w:rsidTr="000B2A38">
        <w:trPr>
          <w:trHeight w:val="283"/>
        </w:trPr>
        <w:tc>
          <w:tcPr>
            <w:tcW w:w="3054" w:type="dxa"/>
            <w:vAlign w:val="bottom"/>
          </w:tcPr>
          <w:p w14:paraId="150C134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c>
          <w:tcPr>
            <w:tcW w:w="3021" w:type="dxa"/>
            <w:vAlign w:val="bottom"/>
          </w:tcPr>
          <w:p w14:paraId="0B4D8110"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3143" w:type="dxa"/>
            <w:vAlign w:val="bottom"/>
          </w:tcPr>
          <w:p w14:paraId="375D019A"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b/>
                <w:sz w:val="20"/>
                <w:szCs w:val="20"/>
              </w:rPr>
              <w:t>870 (33 kreditů)</w:t>
            </w:r>
          </w:p>
        </w:tc>
      </w:tr>
    </w:tbl>
    <w:p w14:paraId="2E650478" w14:textId="77777777" w:rsidR="00EE53E2" w:rsidRPr="000D36F2" w:rsidRDefault="00EE53E2" w:rsidP="00EE53E2">
      <w:pPr>
        <w:spacing w:line="240" w:lineRule="auto"/>
        <w:contextualSpacing/>
        <w:rPr>
          <w:rFonts w:ascii="Times New Roman" w:hAnsi="Times New Roman" w:cs="Times New Roman"/>
          <w:b/>
          <w:sz w:val="20"/>
          <w:szCs w:val="20"/>
        </w:rPr>
      </w:pPr>
    </w:p>
    <w:tbl>
      <w:tblPr>
        <w:tblStyle w:val="Mkatabulky"/>
        <w:tblW w:w="0" w:type="auto"/>
        <w:jc w:val="center"/>
        <w:tblLook w:val="04A0" w:firstRow="1" w:lastRow="0" w:firstColumn="1" w:lastColumn="0" w:noHBand="0" w:noVBand="1"/>
      </w:tblPr>
      <w:tblGrid>
        <w:gridCol w:w="2523"/>
        <w:gridCol w:w="2214"/>
        <w:gridCol w:w="2230"/>
        <w:gridCol w:w="2095"/>
      </w:tblGrid>
      <w:tr w:rsidR="00EE53E2" w:rsidRPr="000D36F2" w14:paraId="01702FD6" w14:textId="77777777" w:rsidTr="000B2A38">
        <w:trPr>
          <w:jc w:val="center"/>
        </w:trPr>
        <w:tc>
          <w:tcPr>
            <w:tcW w:w="9273" w:type="dxa"/>
            <w:gridSpan w:val="4"/>
            <w:shd w:val="clear" w:color="auto" w:fill="F7CAAC"/>
          </w:tcPr>
          <w:p w14:paraId="746929A9"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Přehled hodinové zátěže na semestr</w:t>
            </w:r>
            <w:r w:rsidRPr="000D36F2">
              <w:rPr>
                <w:rStyle w:val="Znakapoznpodarou"/>
                <w:rFonts w:ascii="Times New Roman" w:hAnsi="Times New Roman" w:cs="Times New Roman"/>
                <w:b/>
                <w:sz w:val="24"/>
                <w:szCs w:val="24"/>
              </w:rPr>
              <w:footnoteReference w:id="5"/>
            </w:r>
            <w:r w:rsidRPr="000D36F2">
              <w:rPr>
                <w:rFonts w:ascii="Times New Roman" w:hAnsi="Times New Roman" w:cs="Times New Roman"/>
                <w:b/>
                <w:sz w:val="24"/>
                <w:szCs w:val="24"/>
              </w:rPr>
              <w:t>+ počet klasifikovaných zápočtů a zkoušek u prezenčního studia</w:t>
            </w:r>
          </w:p>
        </w:tc>
      </w:tr>
      <w:tr w:rsidR="00EE53E2" w:rsidRPr="000D36F2" w14:paraId="4B691A9B" w14:textId="77777777" w:rsidTr="000B2A38">
        <w:trPr>
          <w:trHeight w:val="283"/>
          <w:jc w:val="center"/>
        </w:trPr>
        <w:tc>
          <w:tcPr>
            <w:tcW w:w="2595" w:type="dxa"/>
          </w:tcPr>
          <w:p w14:paraId="47E7C68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Semestr</w:t>
            </w:r>
          </w:p>
        </w:tc>
        <w:tc>
          <w:tcPr>
            <w:tcW w:w="2265" w:type="dxa"/>
          </w:tcPr>
          <w:p w14:paraId="21B84C8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Hodinová zátěž</w:t>
            </w:r>
          </w:p>
        </w:tc>
        <w:tc>
          <w:tcPr>
            <w:tcW w:w="2266" w:type="dxa"/>
          </w:tcPr>
          <w:p w14:paraId="365D161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Klasifikovaný zápočet</w:t>
            </w:r>
          </w:p>
        </w:tc>
        <w:tc>
          <w:tcPr>
            <w:tcW w:w="2147" w:type="dxa"/>
          </w:tcPr>
          <w:p w14:paraId="2C26110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zkouška</w:t>
            </w:r>
          </w:p>
        </w:tc>
      </w:tr>
      <w:tr w:rsidR="00EE53E2" w:rsidRPr="000D36F2" w14:paraId="2CDA010F" w14:textId="77777777" w:rsidTr="000B2A38">
        <w:trPr>
          <w:trHeight w:val="283"/>
          <w:jc w:val="center"/>
        </w:trPr>
        <w:tc>
          <w:tcPr>
            <w:tcW w:w="2595" w:type="dxa"/>
            <w:vAlign w:val="bottom"/>
          </w:tcPr>
          <w:p w14:paraId="1A2E81F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265" w:type="dxa"/>
            <w:vAlign w:val="bottom"/>
          </w:tcPr>
          <w:p w14:paraId="053C38B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210 hod.</w:t>
            </w:r>
          </w:p>
        </w:tc>
        <w:tc>
          <w:tcPr>
            <w:tcW w:w="2266" w:type="dxa"/>
            <w:vAlign w:val="bottom"/>
          </w:tcPr>
          <w:p w14:paraId="7258C4D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147" w:type="dxa"/>
            <w:vAlign w:val="bottom"/>
          </w:tcPr>
          <w:p w14:paraId="5283FEF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r>
      <w:tr w:rsidR="00EE53E2" w:rsidRPr="000D36F2" w14:paraId="1489AA9C" w14:textId="77777777" w:rsidTr="000B2A38">
        <w:trPr>
          <w:trHeight w:val="283"/>
          <w:jc w:val="center"/>
        </w:trPr>
        <w:tc>
          <w:tcPr>
            <w:tcW w:w="2595" w:type="dxa"/>
            <w:vAlign w:val="bottom"/>
          </w:tcPr>
          <w:p w14:paraId="42676B6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2265" w:type="dxa"/>
            <w:vAlign w:val="bottom"/>
          </w:tcPr>
          <w:p w14:paraId="1490F94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221 hod.</w:t>
            </w:r>
          </w:p>
        </w:tc>
        <w:tc>
          <w:tcPr>
            <w:tcW w:w="2266" w:type="dxa"/>
            <w:vAlign w:val="bottom"/>
          </w:tcPr>
          <w:p w14:paraId="18B914D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147" w:type="dxa"/>
            <w:vAlign w:val="bottom"/>
          </w:tcPr>
          <w:p w14:paraId="0F60EDA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E53E2" w:rsidRPr="000D36F2" w14:paraId="0238FCEB" w14:textId="77777777" w:rsidTr="000B2A38">
        <w:trPr>
          <w:trHeight w:val="283"/>
          <w:jc w:val="center"/>
        </w:trPr>
        <w:tc>
          <w:tcPr>
            <w:tcW w:w="2595" w:type="dxa"/>
            <w:vAlign w:val="bottom"/>
          </w:tcPr>
          <w:p w14:paraId="0062EA1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265" w:type="dxa"/>
            <w:vAlign w:val="bottom"/>
          </w:tcPr>
          <w:p w14:paraId="6DBADF1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229 hod.</w:t>
            </w:r>
          </w:p>
        </w:tc>
        <w:tc>
          <w:tcPr>
            <w:tcW w:w="2266" w:type="dxa"/>
            <w:vAlign w:val="bottom"/>
          </w:tcPr>
          <w:p w14:paraId="350CC5A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6</w:t>
            </w:r>
          </w:p>
        </w:tc>
        <w:tc>
          <w:tcPr>
            <w:tcW w:w="2147" w:type="dxa"/>
            <w:vAlign w:val="bottom"/>
          </w:tcPr>
          <w:p w14:paraId="46067EB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E53E2" w:rsidRPr="000D36F2" w14:paraId="1F2785AD" w14:textId="77777777" w:rsidTr="000B2A38">
        <w:trPr>
          <w:trHeight w:val="283"/>
          <w:jc w:val="center"/>
        </w:trPr>
        <w:tc>
          <w:tcPr>
            <w:tcW w:w="2595" w:type="dxa"/>
            <w:vAlign w:val="bottom"/>
          </w:tcPr>
          <w:p w14:paraId="5F4B783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265" w:type="dxa"/>
            <w:vAlign w:val="bottom"/>
          </w:tcPr>
          <w:p w14:paraId="6D4EF22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220 hod.</w:t>
            </w:r>
          </w:p>
        </w:tc>
        <w:tc>
          <w:tcPr>
            <w:tcW w:w="2266" w:type="dxa"/>
            <w:vAlign w:val="bottom"/>
          </w:tcPr>
          <w:p w14:paraId="08AD9B4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6</w:t>
            </w:r>
          </w:p>
        </w:tc>
        <w:tc>
          <w:tcPr>
            <w:tcW w:w="2147" w:type="dxa"/>
            <w:vAlign w:val="bottom"/>
          </w:tcPr>
          <w:p w14:paraId="072B31F0"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r>
      <w:tr w:rsidR="00EE53E2" w:rsidRPr="000D36F2" w14:paraId="130574E5" w14:textId="77777777" w:rsidTr="000B2A38">
        <w:trPr>
          <w:trHeight w:val="283"/>
          <w:jc w:val="center"/>
        </w:trPr>
        <w:tc>
          <w:tcPr>
            <w:tcW w:w="2595" w:type="dxa"/>
            <w:vAlign w:val="bottom"/>
          </w:tcPr>
          <w:p w14:paraId="4A400E3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2265" w:type="dxa"/>
            <w:vAlign w:val="bottom"/>
          </w:tcPr>
          <w:p w14:paraId="166F5CE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152 hod.</w:t>
            </w:r>
          </w:p>
        </w:tc>
        <w:tc>
          <w:tcPr>
            <w:tcW w:w="2266" w:type="dxa"/>
            <w:vAlign w:val="bottom"/>
          </w:tcPr>
          <w:p w14:paraId="494BF7D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c>
          <w:tcPr>
            <w:tcW w:w="2147" w:type="dxa"/>
            <w:vAlign w:val="bottom"/>
          </w:tcPr>
          <w:p w14:paraId="026FB87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E53E2" w:rsidRPr="000D36F2" w14:paraId="4462CFD5" w14:textId="77777777" w:rsidTr="000B2A38">
        <w:trPr>
          <w:trHeight w:val="283"/>
          <w:jc w:val="center"/>
        </w:trPr>
        <w:tc>
          <w:tcPr>
            <w:tcW w:w="2595" w:type="dxa"/>
            <w:vAlign w:val="bottom"/>
          </w:tcPr>
          <w:p w14:paraId="536234B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2265" w:type="dxa"/>
            <w:vAlign w:val="bottom"/>
          </w:tcPr>
          <w:p w14:paraId="798DDBF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109 hod.</w:t>
            </w:r>
          </w:p>
        </w:tc>
        <w:tc>
          <w:tcPr>
            <w:tcW w:w="2266" w:type="dxa"/>
            <w:vAlign w:val="bottom"/>
          </w:tcPr>
          <w:p w14:paraId="523CCAD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147" w:type="dxa"/>
            <w:vAlign w:val="bottom"/>
          </w:tcPr>
          <w:p w14:paraId="013E0C1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0</w:t>
            </w:r>
          </w:p>
        </w:tc>
      </w:tr>
    </w:tbl>
    <w:p w14:paraId="1DCBF36D" w14:textId="77777777" w:rsidR="00EE53E2" w:rsidRPr="000D36F2" w:rsidRDefault="00EE53E2" w:rsidP="00EE53E2">
      <w:pPr>
        <w:spacing w:line="240" w:lineRule="auto"/>
        <w:contextualSpacing/>
        <w:rPr>
          <w:rFonts w:ascii="Times New Roman" w:hAnsi="Times New Roman" w:cs="Times New Roman"/>
          <w:b/>
          <w:sz w:val="20"/>
          <w:szCs w:val="20"/>
        </w:rPr>
      </w:pPr>
    </w:p>
    <w:tbl>
      <w:tblPr>
        <w:tblStyle w:val="Mkatabulky"/>
        <w:tblW w:w="0" w:type="auto"/>
        <w:jc w:val="center"/>
        <w:tblLook w:val="04A0" w:firstRow="1" w:lastRow="0" w:firstColumn="1" w:lastColumn="0" w:noHBand="0" w:noVBand="1"/>
      </w:tblPr>
      <w:tblGrid>
        <w:gridCol w:w="2251"/>
        <w:gridCol w:w="2220"/>
        <w:gridCol w:w="2234"/>
        <w:gridCol w:w="2357"/>
      </w:tblGrid>
      <w:tr w:rsidR="00EE53E2" w:rsidRPr="000D36F2" w14:paraId="0B211C0F" w14:textId="77777777" w:rsidTr="000B2A38">
        <w:trPr>
          <w:trHeight w:val="567"/>
          <w:jc w:val="center"/>
        </w:trPr>
        <w:tc>
          <w:tcPr>
            <w:tcW w:w="9248" w:type="dxa"/>
            <w:gridSpan w:val="4"/>
            <w:shd w:val="clear" w:color="auto" w:fill="F7CAAC"/>
          </w:tcPr>
          <w:p w14:paraId="344661C2"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Přehled hodinové zátěže na semestr</w:t>
            </w:r>
            <w:r w:rsidRPr="000D36F2">
              <w:rPr>
                <w:rStyle w:val="Znakapoznpodarou"/>
                <w:rFonts w:ascii="Times New Roman" w:hAnsi="Times New Roman" w:cs="Times New Roman"/>
                <w:b/>
                <w:sz w:val="24"/>
                <w:szCs w:val="24"/>
              </w:rPr>
              <w:footnoteReference w:id="6"/>
            </w:r>
            <w:r w:rsidRPr="000D36F2">
              <w:rPr>
                <w:rFonts w:ascii="Times New Roman" w:hAnsi="Times New Roman" w:cs="Times New Roman"/>
                <w:b/>
                <w:sz w:val="24"/>
                <w:szCs w:val="24"/>
              </w:rPr>
              <w:t xml:space="preserve"> + počet klasifikovaných zápočtů a zkoušek u kombinovaného studia</w:t>
            </w:r>
          </w:p>
        </w:tc>
      </w:tr>
      <w:tr w:rsidR="00EE53E2" w:rsidRPr="000D36F2" w14:paraId="1CC06E8E" w14:textId="77777777" w:rsidTr="000B2A38">
        <w:trPr>
          <w:jc w:val="center"/>
        </w:trPr>
        <w:tc>
          <w:tcPr>
            <w:tcW w:w="2304" w:type="dxa"/>
          </w:tcPr>
          <w:p w14:paraId="103E10F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Semestr</w:t>
            </w:r>
          </w:p>
        </w:tc>
        <w:tc>
          <w:tcPr>
            <w:tcW w:w="2265" w:type="dxa"/>
          </w:tcPr>
          <w:p w14:paraId="381E93D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Hodinová zátěž</w:t>
            </w:r>
          </w:p>
        </w:tc>
        <w:tc>
          <w:tcPr>
            <w:tcW w:w="2266" w:type="dxa"/>
          </w:tcPr>
          <w:p w14:paraId="0819DE4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Klasifikovaný zápočet</w:t>
            </w:r>
          </w:p>
        </w:tc>
        <w:tc>
          <w:tcPr>
            <w:tcW w:w="2413" w:type="dxa"/>
          </w:tcPr>
          <w:p w14:paraId="6371B88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 zkouška</w:t>
            </w:r>
          </w:p>
        </w:tc>
      </w:tr>
      <w:tr w:rsidR="00EE53E2" w:rsidRPr="000D36F2" w14:paraId="3C0C95F9" w14:textId="77777777" w:rsidTr="000B2A38">
        <w:trPr>
          <w:jc w:val="center"/>
        </w:trPr>
        <w:tc>
          <w:tcPr>
            <w:tcW w:w="2304" w:type="dxa"/>
            <w:vAlign w:val="bottom"/>
          </w:tcPr>
          <w:p w14:paraId="1D5E05D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265" w:type="dxa"/>
            <w:vAlign w:val="bottom"/>
          </w:tcPr>
          <w:p w14:paraId="3B1200A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109 hod.</w:t>
            </w:r>
          </w:p>
        </w:tc>
        <w:tc>
          <w:tcPr>
            <w:tcW w:w="2266" w:type="dxa"/>
            <w:vAlign w:val="bottom"/>
          </w:tcPr>
          <w:p w14:paraId="3CB0362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413" w:type="dxa"/>
            <w:vAlign w:val="bottom"/>
          </w:tcPr>
          <w:p w14:paraId="4F1A391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r>
      <w:tr w:rsidR="00EE53E2" w:rsidRPr="000D36F2" w14:paraId="50A2C92D" w14:textId="77777777" w:rsidTr="000B2A38">
        <w:trPr>
          <w:jc w:val="center"/>
        </w:trPr>
        <w:tc>
          <w:tcPr>
            <w:tcW w:w="2304" w:type="dxa"/>
            <w:vAlign w:val="bottom"/>
          </w:tcPr>
          <w:p w14:paraId="49E245E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2265" w:type="dxa"/>
            <w:vAlign w:val="bottom"/>
          </w:tcPr>
          <w:p w14:paraId="08A07D9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111 hod.</w:t>
            </w:r>
          </w:p>
        </w:tc>
        <w:tc>
          <w:tcPr>
            <w:tcW w:w="2266" w:type="dxa"/>
            <w:vAlign w:val="bottom"/>
          </w:tcPr>
          <w:p w14:paraId="0FFEFF6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413" w:type="dxa"/>
            <w:vAlign w:val="bottom"/>
          </w:tcPr>
          <w:p w14:paraId="4499857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E53E2" w:rsidRPr="000D36F2" w14:paraId="29C4B6A2" w14:textId="77777777" w:rsidTr="000B2A38">
        <w:trPr>
          <w:jc w:val="center"/>
        </w:trPr>
        <w:tc>
          <w:tcPr>
            <w:tcW w:w="2304" w:type="dxa"/>
            <w:vAlign w:val="bottom"/>
          </w:tcPr>
          <w:p w14:paraId="100CA91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265" w:type="dxa"/>
            <w:vAlign w:val="bottom"/>
          </w:tcPr>
          <w:p w14:paraId="50C0178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112 hod.</w:t>
            </w:r>
          </w:p>
        </w:tc>
        <w:tc>
          <w:tcPr>
            <w:tcW w:w="2266" w:type="dxa"/>
            <w:vAlign w:val="bottom"/>
          </w:tcPr>
          <w:p w14:paraId="74542C2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6</w:t>
            </w:r>
          </w:p>
        </w:tc>
        <w:tc>
          <w:tcPr>
            <w:tcW w:w="2413" w:type="dxa"/>
            <w:vAlign w:val="bottom"/>
          </w:tcPr>
          <w:p w14:paraId="5C2F9DC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E53E2" w:rsidRPr="000D36F2" w14:paraId="52DC4180" w14:textId="77777777" w:rsidTr="000B2A38">
        <w:trPr>
          <w:jc w:val="center"/>
        </w:trPr>
        <w:tc>
          <w:tcPr>
            <w:tcW w:w="2304" w:type="dxa"/>
            <w:vAlign w:val="bottom"/>
          </w:tcPr>
          <w:p w14:paraId="7A9F286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265" w:type="dxa"/>
            <w:vAlign w:val="bottom"/>
          </w:tcPr>
          <w:p w14:paraId="46DF246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108 hod.</w:t>
            </w:r>
          </w:p>
        </w:tc>
        <w:tc>
          <w:tcPr>
            <w:tcW w:w="2266" w:type="dxa"/>
            <w:vAlign w:val="bottom"/>
          </w:tcPr>
          <w:p w14:paraId="7983996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6</w:t>
            </w:r>
          </w:p>
        </w:tc>
        <w:tc>
          <w:tcPr>
            <w:tcW w:w="2413" w:type="dxa"/>
            <w:vAlign w:val="bottom"/>
          </w:tcPr>
          <w:p w14:paraId="48A090B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r>
      <w:tr w:rsidR="00EE53E2" w:rsidRPr="000D36F2" w14:paraId="6B837CE6" w14:textId="77777777" w:rsidTr="000B2A38">
        <w:trPr>
          <w:jc w:val="center"/>
        </w:trPr>
        <w:tc>
          <w:tcPr>
            <w:tcW w:w="2304" w:type="dxa"/>
            <w:vAlign w:val="bottom"/>
          </w:tcPr>
          <w:p w14:paraId="66C9ABD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2265" w:type="dxa"/>
            <w:vAlign w:val="bottom"/>
          </w:tcPr>
          <w:p w14:paraId="61D2E10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73 hod.</w:t>
            </w:r>
          </w:p>
        </w:tc>
        <w:tc>
          <w:tcPr>
            <w:tcW w:w="2266" w:type="dxa"/>
            <w:vAlign w:val="bottom"/>
          </w:tcPr>
          <w:p w14:paraId="720F95A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4</w:t>
            </w:r>
          </w:p>
        </w:tc>
        <w:tc>
          <w:tcPr>
            <w:tcW w:w="2413" w:type="dxa"/>
            <w:vAlign w:val="bottom"/>
          </w:tcPr>
          <w:p w14:paraId="5AEDAFF0"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r>
      <w:tr w:rsidR="00EE53E2" w:rsidRPr="000D36F2" w14:paraId="126E18D5" w14:textId="77777777" w:rsidTr="000B2A38">
        <w:trPr>
          <w:jc w:val="center"/>
        </w:trPr>
        <w:tc>
          <w:tcPr>
            <w:tcW w:w="2304" w:type="dxa"/>
            <w:vAlign w:val="bottom"/>
          </w:tcPr>
          <w:p w14:paraId="2E5B874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2265" w:type="dxa"/>
            <w:vAlign w:val="bottom"/>
          </w:tcPr>
          <w:p w14:paraId="0861953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58 hod.</w:t>
            </w:r>
          </w:p>
        </w:tc>
        <w:tc>
          <w:tcPr>
            <w:tcW w:w="2266" w:type="dxa"/>
            <w:vAlign w:val="bottom"/>
          </w:tcPr>
          <w:p w14:paraId="22A66AC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5</w:t>
            </w:r>
          </w:p>
        </w:tc>
        <w:tc>
          <w:tcPr>
            <w:tcW w:w="2413" w:type="dxa"/>
            <w:vAlign w:val="bottom"/>
          </w:tcPr>
          <w:p w14:paraId="655BEBB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sz w:val="20"/>
                <w:szCs w:val="20"/>
              </w:rPr>
              <w:t>0</w:t>
            </w:r>
          </w:p>
        </w:tc>
      </w:tr>
    </w:tbl>
    <w:p w14:paraId="24BB5EF3" w14:textId="77777777" w:rsidR="00EE53E2" w:rsidRPr="000D36F2" w:rsidRDefault="00EE53E2" w:rsidP="00EE53E2">
      <w:pPr>
        <w:spacing w:line="240" w:lineRule="auto"/>
        <w:contextualSpacing/>
        <w:rPr>
          <w:rFonts w:ascii="Times New Roman" w:hAnsi="Times New Roman" w:cs="Times New Roman"/>
          <w:b/>
          <w:sz w:val="20"/>
          <w:szCs w:val="20"/>
        </w:rPr>
      </w:pPr>
    </w:p>
    <w:tbl>
      <w:tblPr>
        <w:tblpPr w:leftFromText="141" w:rightFromText="141" w:horzAnchor="margin" w:tblpX="-147" w:tblpY="251"/>
        <w:tblW w:w="9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0"/>
        <w:gridCol w:w="519"/>
        <w:gridCol w:w="48"/>
        <w:gridCol w:w="567"/>
        <w:gridCol w:w="318"/>
        <w:gridCol w:w="249"/>
        <w:gridCol w:w="708"/>
        <w:gridCol w:w="709"/>
        <w:gridCol w:w="992"/>
        <w:gridCol w:w="1134"/>
        <w:gridCol w:w="567"/>
        <w:gridCol w:w="1418"/>
        <w:gridCol w:w="992"/>
      </w:tblGrid>
      <w:tr w:rsidR="00EE53E2" w:rsidRPr="000D36F2" w14:paraId="16251A04" w14:textId="77777777" w:rsidTr="000B2A38">
        <w:trPr>
          <w:trHeight w:val="283"/>
        </w:trPr>
        <w:tc>
          <w:tcPr>
            <w:tcW w:w="9361" w:type="dxa"/>
            <w:gridSpan w:val="13"/>
            <w:shd w:val="clear" w:color="auto" w:fill="F7CAAC"/>
          </w:tcPr>
          <w:p w14:paraId="43365343" w14:textId="77777777" w:rsidR="00EE53E2" w:rsidRPr="000D36F2" w:rsidRDefault="00EE53E2" w:rsidP="000B2A38">
            <w:pPr>
              <w:spacing w:after="0" w:line="240" w:lineRule="auto"/>
              <w:jc w:val="center"/>
              <w:rPr>
                <w:rFonts w:ascii="Times New Roman" w:hAnsi="Times New Roman" w:cs="Times New Roman"/>
                <w:b/>
                <w:color w:val="000000" w:themeColor="text1"/>
                <w:sz w:val="24"/>
                <w:szCs w:val="24"/>
              </w:rPr>
            </w:pPr>
            <w:r w:rsidRPr="000D36F2">
              <w:rPr>
                <w:rFonts w:ascii="Times New Roman" w:hAnsi="Times New Roman" w:cs="Times New Roman"/>
                <w:b/>
                <w:color w:val="000000" w:themeColor="text1"/>
                <w:sz w:val="24"/>
                <w:szCs w:val="24"/>
              </w:rPr>
              <w:lastRenderedPageBreak/>
              <w:t>Celkový počet hodin studijního programu v prezenční formě</w:t>
            </w:r>
          </w:p>
        </w:tc>
      </w:tr>
      <w:tr w:rsidR="00EE53E2" w:rsidRPr="000D36F2" w14:paraId="5838D611" w14:textId="77777777" w:rsidTr="000B2A38">
        <w:trPr>
          <w:trHeight w:val="505"/>
        </w:trPr>
        <w:tc>
          <w:tcPr>
            <w:tcW w:w="6951" w:type="dxa"/>
            <w:gridSpan w:val="11"/>
            <w:shd w:val="clear" w:color="auto" w:fill="FFFFFF" w:themeFill="background1"/>
          </w:tcPr>
          <w:p w14:paraId="2863DBC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Kontaktní hodiny</w:t>
            </w:r>
          </w:p>
        </w:tc>
        <w:tc>
          <w:tcPr>
            <w:tcW w:w="1418" w:type="dxa"/>
            <w:shd w:val="clear" w:color="auto" w:fill="FFFFFF" w:themeFill="background1"/>
          </w:tcPr>
          <w:p w14:paraId="19F3305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Nekontaktní</w:t>
            </w:r>
          </w:p>
          <w:p w14:paraId="21926BA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hodiny (NH)</w:t>
            </w:r>
          </w:p>
        </w:tc>
        <w:tc>
          <w:tcPr>
            <w:tcW w:w="992" w:type="dxa"/>
            <w:vMerge w:val="restart"/>
            <w:shd w:val="clear" w:color="auto" w:fill="FBE4D5" w:themeFill="accent2" w:themeFillTint="33"/>
          </w:tcPr>
          <w:p w14:paraId="0938845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r>
      <w:tr w:rsidR="00EE53E2" w:rsidRPr="000D36F2" w14:paraId="0F515FD2" w14:textId="77777777" w:rsidTr="000B2A38">
        <w:trPr>
          <w:trHeight w:val="263"/>
        </w:trPr>
        <w:tc>
          <w:tcPr>
            <w:tcW w:w="1140" w:type="dxa"/>
            <w:shd w:val="clear" w:color="auto" w:fill="FFFFFF" w:themeFill="background1"/>
          </w:tcPr>
          <w:p w14:paraId="17791E5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Semestr</w:t>
            </w:r>
          </w:p>
        </w:tc>
        <w:tc>
          <w:tcPr>
            <w:tcW w:w="2409" w:type="dxa"/>
            <w:gridSpan w:val="6"/>
            <w:shd w:val="clear" w:color="auto" w:fill="FFFFFF" w:themeFill="background1"/>
          </w:tcPr>
          <w:p w14:paraId="1C8D08F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Teorie</w:t>
            </w:r>
          </w:p>
        </w:tc>
        <w:tc>
          <w:tcPr>
            <w:tcW w:w="3402" w:type="dxa"/>
            <w:gridSpan w:val="4"/>
            <w:shd w:val="clear" w:color="auto" w:fill="FFFFFF" w:themeFill="background1"/>
          </w:tcPr>
          <w:p w14:paraId="699D585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Praxe</w:t>
            </w:r>
          </w:p>
        </w:tc>
        <w:tc>
          <w:tcPr>
            <w:tcW w:w="1418" w:type="dxa"/>
            <w:shd w:val="clear" w:color="auto" w:fill="FFFFFF" w:themeFill="background1"/>
          </w:tcPr>
          <w:p w14:paraId="54524044"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992" w:type="dxa"/>
            <w:vMerge/>
            <w:shd w:val="clear" w:color="auto" w:fill="FBE4D5" w:themeFill="accent2" w:themeFillTint="33"/>
          </w:tcPr>
          <w:p w14:paraId="727861EB"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6080BA76" w14:textId="77777777" w:rsidTr="000B2A38">
        <w:trPr>
          <w:trHeight w:val="526"/>
        </w:trPr>
        <w:tc>
          <w:tcPr>
            <w:tcW w:w="1140" w:type="dxa"/>
            <w:shd w:val="clear" w:color="auto" w:fill="FFFFFF" w:themeFill="background1"/>
          </w:tcPr>
          <w:p w14:paraId="3FD5C10C"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567" w:type="dxa"/>
            <w:gridSpan w:val="2"/>
            <w:shd w:val="clear" w:color="auto" w:fill="FFFFFF" w:themeFill="background1"/>
          </w:tcPr>
          <w:p w14:paraId="065BC75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w:t>
            </w:r>
          </w:p>
        </w:tc>
        <w:tc>
          <w:tcPr>
            <w:tcW w:w="567" w:type="dxa"/>
            <w:shd w:val="clear" w:color="auto" w:fill="FFFFFF" w:themeFill="background1"/>
          </w:tcPr>
          <w:p w14:paraId="09FA661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w:t>
            </w:r>
          </w:p>
        </w:tc>
        <w:tc>
          <w:tcPr>
            <w:tcW w:w="567" w:type="dxa"/>
            <w:gridSpan w:val="2"/>
            <w:shd w:val="clear" w:color="auto" w:fill="FFFFFF" w:themeFill="background1"/>
          </w:tcPr>
          <w:p w14:paraId="662B36E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w:t>
            </w:r>
          </w:p>
        </w:tc>
        <w:tc>
          <w:tcPr>
            <w:tcW w:w="708" w:type="dxa"/>
            <w:shd w:val="clear" w:color="auto" w:fill="E7E6E6" w:themeFill="background2"/>
          </w:tcPr>
          <w:p w14:paraId="22E61EC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Ʃ</w:t>
            </w:r>
          </w:p>
        </w:tc>
        <w:tc>
          <w:tcPr>
            <w:tcW w:w="709" w:type="dxa"/>
            <w:shd w:val="clear" w:color="auto" w:fill="FFFFFF" w:themeFill="background1"/>
          </w:tcPr>
          <w:p w14:paraId="713675A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 xml:space="preserve">Praxe </w:t>
            </w:r>
          </w:p>
        </w:tc>
        <w:tc>
          <w:tcPr>
            <w:tcW w:w="992" w:type="dxa"/>
            <w:shd w:val="clear" w:color="auto" w:fill="FFFFFF" w:themeFill="background1"/>
          </w:tcPr>
          <w:p w14:paraId="514B7F1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S</w:t>
            </w:r>
            <w:r w:rsidRPr="000D36F2">
              <w:rPr>
                <w:rFonts w:ascii="Times New Roman" w:hAnsi="Times New Roman" w:cs="Times New Roman"/>
                <w:sz w:val="20"/>
                <w:szCs w:val="20"/>
              </w:rPr>
              <w:t>eminář k praxi</w:t>
            </w:r>
          </w:p>
        </w:tc>
        <w:tc>
          <w:tcPr>
            <w:tcW w:w="1134" w:type="dxa"/>
            <w:shd w:val="clear" w:color="auto" w:fill="FFFFFF" w:themeFill="background1"/>
          </w:tcPr>
          <w:p w14:paraId="5856D0C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Supervize k praxi</w:t>
            </w:r>
          </w:p>
        </w:tc>
        <w:tc>
          <w:tcPr>
            <w:tcW w:w="567" w:type="dxa"/>
            <w:shd w:val="clear" w:color="auto" w:fill="E7E6E6" w:themeFill="background2"/>
          </w:tcPr>
          <w:p w14:paraId="1594F43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Ʃ</w:t>
            </w:r>
          </w:p>
        </w:tc>
        <w:tc>
          <w:tcPr>
            <w:tcW w:w="1418" w:type="dxa"/>
            <w:shd w:val="clear" w:color="auto" w:fill="FFFFFF" w:themeFill="background1"/>
          </w:tcPr>
          <w:p w14:paraId="0E6A584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w:t>
            </w:r>
          </w:p>
        </w:tc>
        <w:tc>
          <w:tcPr>
            <w:tcW w:w="992" w:type="dxa"/>
            <w:vMerge/>
            <w:shd w:val="clear" w:color="auto" w:fill="FBE4D5" w:themeFill="accent2" w:themeFillTint="33"/>
          </w:tcPr>
          <w:p w14:paraId="20C92AEE"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51F248C7" w14:textId="77777777" w:rsidTr="000B2A38">
        <w:trPr>
          <w:trHeight w:val="275"/>
        </w:trPr>
        <w:tc>
          <w:tcPr>
            <w:tcW w:w="1140" w:type="dxa"/>
            <w:shd w:val="clear" w:color="auto" w:fill="FFFFFF" w:themeFill="background1"/>
            <w:vAlign w:val="bottom"/>
          </w:tcPr>
          <w:p w14:paraId="457E1E1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567" w:type="dxa"/>
            <w:gridSpan w:val="2"/>
            <w:shd w:val="clear" w:color="auto" w:fill="FFFFFF" w:themeFill="background1"/>
            <w:vAlign w:val="center"/>
          </w:tcPr>
          <w:p w14:paraId="1254BD9C"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48</w:t>
            </w:r>
          </w:p>
        </w:tc>
        <w:tc>
          <w:tcPr>
            <w:tcW w:w="567" w:type="dxa"/>
            <w:shd w:val="clear" w:color="auto" w:fill="FFFFFF" w:themeFill="background1"/>
            <w:vAlign w:val="center"/>
          </w:tcPr>
          <w:p w14:paraId="57FAC311"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66</w:t>
            </w:r>
          </w:p>
        </w:tc>
        <w:tc>
          <w:tcPr>
            <w:tcW w:w="567" w:type="dxa"/>
            <w:gridSpan w:val="2"/>
            <w:shd w:val="clear" w:color="auto" w:fill="FFFFFF" w:themeFill="background1"/>
            <w:vAlign w:val="center"/>
          </w:tcPr>
          <w:p w14:paraId="4A1A424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86</w:t>
            </w:r>
          </w:p>
        </w:tc>
        <w:tc>
          <w:tcPr>
            <w:tcW w:w="708" w:type="dxa"/>
            <w:shd w:val="clear" w:color="auto" w:fill="E7E6E6" w:themeFill="background2"/>
            <w:vAlign w:val="center"/>
          </w:tcPr>
          <w:p w14:paraId="6C6CCB1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200</w:t>
            </w:r>
          </w:p>
        </w:tc>
        <w:tc>
          <w:tcPr>
            <w:tcW w:w="709" w:type="dxa"/>
            <w:shd w:val="clear" w:color="auto" w:fill="FFFFFF" w:themeFill="background1"/>
            <w:vAlign w:val="center"/>
          </w:tcPr>
          <w:p w14:paraId="24B75D5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40</w:t>
            </w:r>
          </w:p>
        </w:tc>
        <w:tc>
          <w:tcPr>
            <w:tcW w:w="992" w:type="dxa"/>
            <w:shd w:val="clear" w:color="auto" w:fill="FFFFFF" w:themeFill="background1"/>
            <w:vAlign w:val="center"/>
          </w:tcPr>
          <w:p w14:paraId="29857AF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00CA7EA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w:t>
            </w:r>
          </w:p>
        </w:tc>
        <w:tc>
          <w:tcPr>
            <w:tcW w:w="567" w:type="dxa"/>
            <w:shd w:val="clear" w:color="auto" w:fill="E7E6E6" w:themeFill="background2"/>
            <w:vAlign w:val="center"/>
          </w:tcPr>
          <w:p w14:paraId="736A170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49</w:t>
            </w:r>
          </w:p>
        </w:tc>
        <w:tc>
          <w:tcPr>
            <w:tcW w:w="1418" w:type="dxa"/>
            <w:shd w:val="clear" w:color="auto" w:fill="FFFFFF" w:themeFill="background1"/>
            <w:vAlign w:val="center"/>
          </w:tcPr>
          <w:p w14:paraId="480318A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475</w:t>
            </w:r>
          </w:p>
        </w:tc>
        <w:tc>
          <w:tcPr>
            <w:tcW w:w="992" w:type="dxa"/>
            <w:shd w:val="clear" w:color="auto" w:fill="FBE4D5" w:themeFill="accent2" w:themeFillTint="33"/>
            <w:vAlign w:val="center"/>
          </w:tcPr>
          <w:p w14:paraId="39D5964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724</w:t>
            </w:r>
          </w:p>
        </w:tc>
      </w:tr>
      <w:tr w:rsidR="00EE53E2" w:rsidRPr="000D36F2" w14:paraId="0077F028" w14:textId="77777777" w:rsidTr="000B2A38">
        <w:trPr>
          <w:trHeight w:val="275"/>
        </w:trPr>
        <w:tc>
          <w:tcPr>
            <w:tcW w:w="1140" w:type="dxa"/>
            <w:shd w:val="clear" w:color="auto" w:fill="FFFFFF" w:themeFill="background1"/>
            <w:vAlign w:val="bottom"/>
          </w:tcPr>
          <w:p w14:paraId="56DEDC3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567" w:type="dxa"/>
            <w:gridSpan w:val="2"/>
            <w:shd w:val="clear" w:color="auto" w:fill="FFFFFF" w:themeFill="background1"/>
            <w:vAlign w:val="center"/>
          </w:tcPr>
          <w:p w14:paraId="3EB3600E"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119</w:t>
            </w:r>
          </w:p>
        </w:tc>
        <w:tc>
          <w:tcPr>
            <w:tcW w:w="567" w:type="dxa"/>
            <w:shd w:val="clear" w:color="auto" w:fill="FFFFFF" w:themeFill="background1"/>
            <w:vAlign w:val="center"/>
          </w:tcPr>
          <w:p w14:paraId="0278E1C4"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70</w:t>
            </w:r>
          </w:p>
        </w:tc>
        <w:tc>
          <w:tcPr>
            <w:tcW w:w="567" w:type="dxa"/>
            <w:gridSpan w:val="2"/>
            <w:shd w:val="clear" w:color="auto" w:fill="FFFFFF" w:themeFill="background1"/>
            <w:vAlign w:val="center"/>
          </w:tcPr>
          <w:p w14:paraId="7279C629"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22</w:t>
            </w:r>
          </w:p>
        </w:tc>
        <w:tc>
          <w:tcPr>
            <w:tcW w:w="708" w:type="dxa"/>
            <w:shd w:val="clear" w:color="auto" w:fill="E7E6E6" w:themeFill="background2"/>
            <w:vAlign w:val="center"/>
          </w:tcPr>
          <w:p w14:paraId="44B4084F"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211</w:t>
            </w:r>
          </w:p>
        </w:tc>
        <w:tc>
          <w:tcPr>
            <w:tcW w:w="709" w:type="dxa"/>
            <w:shd w:val="clear" w:color="auto" w:fill="FFFFFF" w:themeFill="background1"/>
            <w:vAlign w:val="center"/>
          </w:tcPr>
          <w:p w14:paraId="49AFA16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160</w:t>
            </w:r>
          </w:p>
        </w:tc>
        <w:tc>
          <w:tcPr>
            <w:tcW w:w="992" w:type="dxa"/>
            <w:shd w:val="clear" w:color="auto" w:fill="FFFFFF" w:themeFill="background1"/>
            <w:vAlign w:val="center"/>
          </w:tcPr>
          <w:p w14:paraId="71CEE88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29BC025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w:t>
            </w:r>
          </w:p>
        </w:tc>
        <w:tc>
          <w:tcPr>
            <w:tcW w:w="567" w:type="dxa"/>
            <w:shd w:val="clear" w:color="auto" w:fill="E7E6E6" w:themeFill="background2"/>
            <w:vAlign w:val="center"/>
          </w:tcPr>
          <w:p w14:paraId="2CB1FE4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173</w:t>
            </w:r>
          </w:p>
        </w:tc>
        <w:tc>
          <w:tcPr>
            <w:tcW w:w="1418" w:type="dxa"/>
            <w:shd w:val="clear" w:color="auto" w:fill="FFFFFF" w:themeFill="background1"/>
            <w:vAlign w:val="center"/>
          </w:tcPr>
          <w:p w14:paraId="437582C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540</w:t>
            </w:r>
          </w:p>
        </w:tc>
        <w:tc>
          <w:tcPr>
            <w:tcW w:w="992" w:type="dxa"/>
            <w:shd w:val="clear" w:color="auto" w:fill="FBE4D5" w:themeFill="accent2" w:themeFillTint="33"/>
            <w:vAlign w:val="center"/>
          </w:tcPr>
          <w:p w14:paraId="0E26C59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924</w:t>
            </w:r>
          </w:p>
        </w:tc>
      </w:tr>
      <w:tr w:rsidR="00EE53E2" w:rsidRPr="000D36F2" w14:paraId="1A1DB678" w14:textId="77777777" w:rsidTr="000B2A38">
        <w:trPr>
          <w:trHeight w:val="288"/>
        </w:trPr>
        <w:tc>
          <w:tcPr>
            <w:tcW w:w="1140" w:type="dxa"/>
            <w:shd w:val="clear" w:color="auto" w:fill="FFFFFF" w:themeFill="background1"/>
            <w:vAlign w:val="bottom"/>
          </w:tcPr>
          <w:p w14:paraId="1444D30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567" w:type="dxa"/>
            <w:gridSpan w:val="2"/>
            <w:shd w:val="clear" w:color="auto" w:fill="FFFFFF" w:themeFill="background1"/>
            <w:vAlign w:val="center"/>
          </w:tcPr>
          <w:p w14:paraId="2F605244"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90</w:t>
            </w:r>
          </w:p>
        </w:tc>
        <w:tc>
          <w:tcPr>
            <w:tcW w:w="567" w:type="dxa"/>
            <w:shd w:val="clear" w:color="auto" w:fill="FFFFFF" w:themeFill="background1"/>
            <w:vAlign w:val="center"/>
          </w:tcPr>
          <w:p w14:paraId="1D40CBD1"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62</w:t>
            </w:r>
          </w:p>
        </w:tc>
        <w:tc>
          <w:tcPr>
            <w:tcW w:w="567" w:type="dxa"/>
            <w:gridSpan w:val="2"/>
            <w:shd w:val="clear" w:color="auto" w:fill="FFFFFF" w:themeFill="background1"/>
            <w:vAlign w:val="center"/>
          </w:tcPr>
          <w:p w14:paraId="59D7C93C" w14:textId="3A10720F" w:rsidR="00EE53E2" w:rsidRPr="000D36F2" w:rsidRDefault="0078186C" w:rsidP="000B2A38">
            <w:pPr>
              <w:spacing w:after="0" w:line="240" w:lineRule="auto"/>
              <w:jc w:val="right"/>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36</w:t>
            </w:r>
          </w:p>
        </w:tc>
        <w:tc>
          <w:tcPr>
            <w:tcW w:w="708" w:type="dxa"/>
            <w:shd w:val="clear" w:color="auto" w:fill="E7E6E6" w:themeFill="background2"/>
            <w:vAlign w:val="center"/>
          </w:tcPr>
          <w:p w14:paraId="464FDCC0"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195</w:t>
            </w:r>
          </w:p>
        </w:tc>
        <w:tc>
          <w:tcPr>
            <w:tcW w:w="709" w:type="dxa"/>
            <w:shd w:val="clear" w:color="auto" w:fill="FFFFFF" w:themeFill="background1"/>
            <w:vAlign w:val="center"/>
          </w:tcPr>
          <w:p w14:paraId="00D47AB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72752E9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148A900A"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22C47B7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418" w:type="dxa"/>
            <w:shd w:val="clear" w:color="auto" w:fill="FFFFFF" w:themeFill="background1"/>
            <w:vAlign w:val="center"/>
          </w:tcPr>
          <w:p w14:paraId="66C1680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475</w:t>
            </w:r>
          </w:p>
        </w:tc>
        <w:tc>
          <w:tcPr>
            <w:tcW w:w="992" w:type="dxa"/>
            <w:shd w:val="clear" w:color="auto" w:fill="FBE4D5" w:themeFill="accent2" w:themeFillTint="33"/>
            <w:vAlign w:val="center"/>
          </w:tcPr>
          <w:p w14:paraId="24C0F90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886</w:t>
            </w:r>
          </w:p>
        </w:tc>
      </w:tr>
      <w:tr w:rsidR="00EE53E2" w:rsidRPr="000D36F2" w14:paraId="79B861B1" w14:textId="77777777" w:rsidTr="000B2A38">
        <w:trPr>
          <w:trHeight w:val="275"/>
        </w:trPr>
        <w:tc>
          <w:tcPr>
            <w:tcW w:w="1140" w:type="dxa"/>
            <w:shd w:val="clear" w:color="auto" w:fill="FFFFFF" w:themeFill="background1"/>
            <w:vAlign w:val="bottom"/>
          </w:tcPr>
          <w:p w14:paraId="00EDCCE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567" w:type="dxa"/>
            <w:gridSpan w:val="2"/>
            <w:shd w:val="clear" w:color="auto" w:fill="FFFFFF" w:themeFill="background1"/>
            <w:vAlign w:val="center"/>
          </w:tcPr>
          <w:p w14:paraId="3DDB3D78"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80</w:t>
            </w:r>
          </w:p>
        </w:tc>
        <w:tc>
          <w:tcPr>
            <w:tcW w:w="567" w:type="dxa"/>
            <w:shd w:val="clear" w:color="auto" w:fill="FFFFFF" w:themeFill="background1"/>
            <w:vAlign w:val="center"/>
          </w:tcPr>
          <w:p w14:paraId="1ED2063B"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80</w:t>
            </w:r>
          </w:p>
        </w:tc>
        <w:tc>
          <w:tcPr>
            <w:tcW w:w="567" w:type="dxa"/>
            <w:gridSpan w:val="2"/>
            <w:shd w:val="clear" w:color="auto" w:fill="FFFFFF" w:themeFill="background1"/>
            <w:vAlign w:val="center"/>
          </w:tcPr>
          <w:p w14:paraId="7A45B80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36</w:t>
            </w:r>
          </w:p>
        </w:tc>
        <w:tc>
          <w:tcPr>
            <w:tcW w:w="708" w:type="dxa"/>
            <w:shd w:val="clear" w:color="auto" w:fill="E7E6E6" w:themeFill="background2"/>
            <w:vAlign w:val="center"/>
          </w:tcPr>
          <w:p w14:paraId="5FB115DE"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196</w:t>
            </w:r>
          </w:p>
        </w:tc>
        <w:tc>
          <w:tcPr>
            <w:tcW w:w="709" w:type="dxa"/>
            <w:shd w:val="clear" w:color="auto" w:fill="FFFFFF" w:themeFill="background1"/>
            <w:vAlign w:val="center"/>
          </w:tcPr>
          <w:p w14:paraId="27A0CA4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5E7CDD7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7748BF4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3CDEBE3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418" w:type="dxa"/>
            <w:shd w:val="clear" w:color="auto" w:fill="FFFFFF" w:themeFill="background1"/>
            <w:vAlign w:val="center"/>
          </w:tcPr>
          <w:p w14:paraId="483513E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445</w:t>
            </w:r>
          </w:p>
        </w:tc>
        <w:tc>
          <w:tcPr>
            <w:tcW w:w="992" w:type="dxa"/>
            <w:shd w:val="clear" w:color="auto" w:fill="FBE4D5" w:themeFill="accent2" w:themeFillTint="33"/>
            <w:vAlign w:val="center"/>
          </w:tcPr>
          <w:p w14:paraId="3748AA4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857</w:t>
            </w:r>
          </w:p>
        </w:tc>
      </w:tr>
      <w:tr w:rsidR="00EE53E2" w:rsidRPr="000D36F2" w14:paraId="6D3D0B3D" w14:textId="77777777" w:rsidTr="000B2A38">
        <w:trPr>
          <w:trHeight w:val="275"/>
        </w:trPr>
        <w:tc>
          <w:tcPr>
            <w:tcW w:w="1140" w:type="dxa"/>
            <w:shd w:val="clear" w:color="auto" w:fill="FFFFFF" w:themeFill="background1"/>
            <w:vAlign w:val="bottom"/>
          </w:tcPr>
          <w:p w14:paraId="3188BA9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567" w:type="dxa"/>
            <w:gridSpan w:val="2"/>
            <w:shd w:val="clear" w:color="auto" w:fill="FFFFFF" w:themeFill="background1"/>
            <w:vAlign w:val="center"/>
          </w:tcPr>
          <w:p w14:paraId="656AECEC"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55</w:t>
            </w:r>
          </w:p>
        </w:tc>
        <w:tc>
          <w:tcPr>
            <w:tcW w:w="567" w:type="dxa"/>
            <w:shd w:val="clear" w:color="auto" w:fill="FFFFFF" w:themeFill="background1"/>
            <w:vAlign w:val="center"/>
          </w:tcPr>
          <w:p w14:paraId="5210112B"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69</w:t>
            </w:r>
          </w:p>
        </w:tc>
        <w:tc>
          <w:tcPr>
            <w:tcW w:w="567" w:type="dxa"/>
            <w:gridSpan w:val="2"/>
            <w:shd w:val="clear" w:color="auto" w:fill="FFFFFF" w:themeFill="background1"/>
            <w:vAlign w:val="center"/>
          </w:tcPr>
          <w:p w14:paraId="4D6F8CFD"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22</w:t>
            </w:r>
          </w:p>
        </w:tc>
        <w:tc>
          <w:tcPr>
            <w:tcW w:w="708" w:type="dxa"/>
            <w:shd w:val="clear" w:color="auto" w:fill="E7E6E6" w:themeFill="background2"/>
            <w:vAlign w:val="center"/>
          </w:tcPr>
          <w:p w14:paraId="4B80B51A"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146</w:t>
            </w:r>
          </w:p>
        </w:tc>
        <w:tc>
          <w:tcPr>
            <w:tcW w:w="709" w:type="dxa"/>
            <w:shd w:val="clear" w:color="auto" w:fill="FFFFFF" w:themeFill="background1"/>
            <w:vAlign w:val="center"/>
          </w:tcPr>
          <w:p w14:paraId="23B0959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48669D7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23B3A42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3DACBE9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418" w:type="dxa"/>
            <w:shd w:val="clear" w:color="auto" w:fill="FFFFFF" w:themeFill="background1"/>
            <w:vAlign w:val="center"/>
          </w:tcPr>
          <w:p w14:paraId="2719561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385</w:t>
            </w:r>
          </w:p>
        </w:tc>
        <w:tc>
          <w:tcPr>
            <w:tcW w:w="992" w:type="dxa"/>
            <w:shd w:val="clear" w:color="auto" w:fill="FBE4D5" w:themeFill="accent2" w:themeFillTint="33"/>
            <w:vAlign w:val="center"/>
          </w:tcPr>
          <w:p w14:paraId="12088E0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747</w:t>
            </w:r>
          </w:p>
        </w:tc>
      </w:tr>
      <w:tr w:rsidR="00EE53E2" w:rsidRPr="000D36F2" w14:paraId="3605261F" w14:textId="77777777" w:rsidTr="000B2A38">
        <w:trPr>
          <w:trHeight w:val="275"/>
        </w:trPr>
        <w:tc>
          <w:tcPr>
            <w:tcW w:w="1140" w:type="dxa"/>
            <w:shd w:val="clear" w:color="auto" w:fill="FFFFFF" w:themeFill="background1"/>
            <w:vAlign w:val="bottom"/>
          </w:tcPr>
          <w:p w14:paraId="59E5108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567" w:type="dxa"/>
            <w:gridSpan w:val="2"/>
            <w:shd w:val="clear" w:color="auto" w:fill="FFFFFF" w:themeFill="background1"/>
            <w:vAlign w:val="center"/>
          </w:tcPr>
          <w:p w14:paraId="43B8F8EB"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38</w:t>
            </w:r>
          </w:p>
        </w:tc>
        <w:tc>
          <w:tcPr>
            <w:tcW w:w="567" w:type="dxa"/>
            <w:shd w:val="clear" w:color="auto" w:fill="FFFFFF" w:themeFill="background1"/>
            <w:vAlign w:val="center"/>
          </w:tcPr>
          <w:p w14:paraId="2A322757"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47</w:t>
            </w:r>
          </w:p>
        </w:tc>
        <w:tc>
          <w:tcPr>
            <w:tcW w:w="567" w:type="dxa"/>
            <w:gridSpan w:val="2"/>
            <w:shd w:val="clear" w:color="auto" w:fill="FFFFFF" w:themeFill="background1"/>
            <w:vAlign w:val="center"/>
          </w:tcPr>
          <w:p w14:paraId="611BF185"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708" w:type="dxa"/>
            <w:shd w:val="clear" w:color="auto" w:fill="E7E6E6" w:themeFill="background2"/>
            <w:vAlign w:val="center"/>
          </w:tcPr>
          <w:p w14:paraId="080D6F0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85</w:t>
            </w:r>
          </w:p>
        </w:tc>
        <w:tc>
          <w:tcPr>
            <w:tcW w:w="709" w:type="dxa"/>
            <w:shd w:val="clear" w:color="auto" w:fill="FFFFFF" w:themeFill="background1"/>
            <w:vAlign w:val="center"/>
          </w:tcPr>
          <w:p w14:paraId="0668649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0</w:t>
            </w:r>
          </w:p>
        </w:tc>
        <w:tc>
          <w:tcPr>
            <w:tcW w:w="992" w:type="dxa"/>
            <w:shd w:val="clear" w:color="auto" w:fill="FFFFFF" w:themeFill="background1"/>
            <w:vAlign w:val="center"/>
          </w:tcPr>
          <w:p w14:paraId="6DE7A58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0</w:t>
            </w:r>
          </w:p>
        </w:tc>
        <w:tc>
          <w:tcPr>
            <w:tcW w:w="1134" w:type="dxa"/>
            <w:shd w:val="clear" w:color="auto" w:fill="FFFFFF" w:themeFill="background1"/>
            <w:vAlign w:val="center"/>
          </w:tcPr>
          <w:p w14:paraId="6AC73B5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0</w:t>
            </w:r>
          </w:p>
        </w:tc>
        <w:tc>
          <w:tcPr>
            <w:tcW w:w="567" w:type="dxa"/>
            <w:shd w:val="clear" w:color="auto" w:fill="E7E6E6" w:themeFill="background2"/>
            <w:vAlign w:val="center"/>
          </w:tcPr>
          <w:p w14:paraId="783C2AB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0</w:t>
            </w:r>
          </w:p>
        </w:tc>
        <w:tc>
          <w:tcPr>
            <w:tcW w:w="1418" w:type="dxa"/>
            <w:shd w:val="clear" w:color="auto" w:fill="FFFFFF" w:themeFill="background1"/>
            <w:vAlign w:val="center"/>
          </w:tcPr>
          <w:p w14:paraId="374035B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270</w:t>
            </w:r>
          </w:p>
        </w:tc>
        <w:tc>
          <w:tcPr>
            <w:tcW w:w="992" w:type="dxa"/>
            <w:shd w:val="clear" w:color="auto" w:fill="FBE4D5" w:themeFill="accent2" w:themeFillTint="33"/>
            <w:vAlign w:val="center"/>
          </w:tcPr>
          <w:p w14:paraId="3559184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355</w:t>
            </w:r>
          </w:p>
        </w:tc>
      </w:tr>
      <w:tr w:rsidR="00EE53E2" w:rsidRPr="000D36F2" w14:paraId="592459F3" w14:textId="77777777" w:rsidTr="000B2A38">
        <w:trPr>
          <w:trHeight w:val="263"/>
        </w:trPr>
        <w:tc>
          <w:tcPr>
            <w:tcW w:w="1140" w:type="dxa"/>
            <w:shd w:val="clear" w:color="auto" w:fill="E7E6E6" w:themeFill="background2"/>
            <w:vAlign w:val="bottom"/>
          </w:tcPr>
          <w:p w14:paraId="7E94544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Ʃ</w:t>
            </w:r>
          </w:p>
        </w:tc>
        <w:tc>
          <w:tcPr>
            <w:tcW w:w="567" w:type="dxa"/>
            <w:gridSpan w:val="2"/>
            <w:shd w:val="clear" w:color="auto" w:fill="E7E6E6" w:themeFill="background2"/>
            <w:vAlign w:val="center"/>
          </w:tcPr>
          <w:p w14:paraId="1B72A3B4"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430</w:t>
            </w:r>
          </w:p>
        </w:tc>
        <w:tc>
          <w:tcPr>
            <w:tcW w:w="567" w:type="dxa"/>
            <w:shd w:val="clear" w:color="auto" w:fill="E7E6E6" w:themeFill="background2"/>
            <w:vAlign w:val="center"/>
          </w:tcPr>
          <w:p w14:paraId="17FEFDF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394</w:t>
            </w:r>
          </w:p>
        </w:tc>
        <w:tc>
          <w:tcPr>
            <w:tcW w:w="567" w:type="dxa"/>
            <w:gridSpan w:val="2"/>
            <w:shd w:val="clear" w:color="auto" w:fill="E7E6E6" w:themeFill="background2"/>
            <w:vAlign w:val="center"/>
          </w:tcPr>
          <w:p w14:paraId="2C60E051" w14:textId="2575A3F9"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20</w:t>
            </w:r>
            <w:r w:rsidR="0078186C">
              <w:rPr>
                <w:rFonts w:ascii="Times New Roman" w:hAnsi="Times New Roman" w:cs="Times New Roman"/>
                <w:color w:val="000000"/>
                <w:sz w:val="20"/>
                <w:szCs w:val="20"/>
              </w:rPr>
              <w:t>2</w:t>
            </w:r>
          </w:p>
        </w:tc>
        <w:tc>
          <w:tcPr>
            <w:tcW w:w="708" w:type="dxa"/>
            <w:shd w:val="clear" w:color="auto" w:fill="E7E6E6" w:themeFill="background2"/>
            <w:vAlign w:val="center"/>
          </w:tcPr>
          <w:p w14:paraId="1B8A4E22" w14:textId="6FF36AD6"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10</w:t>
            </w:r>
            <w:r w:rsidR="0078186C">
              <w:rPr>
                <w:rFonts w:ascii="Times New Roman" w:hAnsi="Times New Roman" w:cs="Times New Roman"/>
                <w:color w:val="000000"/>
                <w:sz w:val="20"/>
                <w:szCs w:val="20"/>
              </w:rPr>
              <w:t>33</w:t>
            </w:r>
          </w:p>
        </w:tc>
        <w:tc>
          <w:tcPr>
            <w:tcW w:w="709" w:type="dxa"/>
            <w:shd w:val="clear" w:color="auto" w:fill="E7E6E6" w:themeFill="background2"/>
            <w:vAlign w:val="center"/>
          </w:tcPr>
          <w:p w14:paraId="23E42580"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800</w:t>
            </w:r>
          </w:p>
        </w:tc>
        <w:tc>
          <w:tcPr>
            <w:tcW w:w="992" w:type="dxa"/>
            <w:shd w:val="clear" w:color="auto" w:fill="E7E6E6" w:themeFill="background2"/>
            <w:vAlign w:val="center"/>
          </w:tcPr>
          <w:p w14:paraId="027F6D5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30</w:t>
            </w:r>
          </w:p>
        </w:tc>
        <w:tc>
          <w:tcPr>
            <w:tcW w:w="1134" w:type="dxa"/>
            <w:shd w:val="clear" w:color="auto" w:fill="E7E6E6" w:themeFill="background2"/>
            <w:vAlign w:val="center"/>
          </w:tcPr>
          <w:p w14:paraId="6D92E4F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40</w:t>
            </w:r>
          </w:p>
        </w:tc>
        <w:tc>
          <w:tcPr>
            <w:tcW w:w="567" w:type="dxa"/>
            <w:shd w:val="clear" w:color="auto" w:fill="E7E6E6" w:themeFill="background2"/>
            <w:vAlign w:val="center"/>
          </w:tcPr>
          <w:p w14:paraId="3766DEA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870</w:t>
            </w:r>
          </w:p>
        </w:tc>
        <w:tc>
          <w:tcPr>
            <w:tcW w:w="1418" w:type="dxa"/>
            <w:shd w:val="clear" w:color="auto" w:fill="E7E6E6" w:themeFill="background2"/>
            <w:vAlign w:val="center"/>
          </w:tcPr>
          <w:p w14:paraId="007988D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2590</w:t>
            </w:r>
          </w:p>
        </w:tc>
        <w:tc>
          <w:tcPr>
            <w:tcW w:w="992" w:type="dxa"/>
            <w:shd w:val="clear" w:color="auto" w:fill="FBE4D5" w:themeFill="accent2" w:themeFillTint="33"/>
            <w:vAlign w:val="center"/>
          </w:tcPr>
          <w:p w14:paraId="51843CFB" w14:textId="54D7B076"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44</w:t>
            </w:r>
            <w:r w:rsidR="0078186C">
              <w:rPr>
                <w:rFonts w:ascii="Times New Roman" w:hAnsi="Times New Roman" w:cs="Times New Roman"/>
                <w:color w:val="000000"/>
                <w:sz w:val="20"/>
                <w:szCs w:val="20"/>
              </w:rPr>
              <w:t>86</w:t>
            </w:r>
          </w:p>
        </w:tc>
      </w:tr>
      <w:tr w:rsidR="00EE53E2" w:rsidRPr="000D36F2" w14:paraId="0D9F7132" w14:textId="77777777" w:rsidTr="000B2A38">
        <w:trPr>
          <w:trHeight w:val="789"/>
        </w:trPr>
        <w:tc>
          <w:tcPr>
            <w:tcW w:w="1140" w:type="dxa"/>
            <w:shd w:val="clear" w:color="auto" w:fill="FFFFFF" w:themeFill="background1"/>
            <w:vAlign w:val="bottom"/>
          </w:tcPr>
          <w:p w14:paraId="629BB2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Povinně volitelné předměty</w:t>
            </w:r>
          </w:p>
        </w:tc>
        <w:tc>
          <w:tcPr>
            <w:tcW w:w="567" w:type="dxa"/>
            <w:gridSpan w:val="2"/>
            <w:shd w:val="clear" w:color="auto" w:fill="FFFFFF" w:themeFill="background1"/>
            <w:vAlign w:val="center"/>
          </w:tcPr>
          <w:p w14:paraId="0A24F958"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567" w:type="dxa"/>
            <w:shd w:val="clear" w:color="auto" w:fill="FFFFFF" w:themeFill="background1"/>
            <w:vAlign w:val="center"/>
          </w:tcPr>
          <w:p w14:paraId="477E6209"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88</w:t>
            </w:r>
          </w:p>
        </w:tc>
        <w:tc>
          <w:tcPr>
            <w:tcW w:w="567" w:type="dxa"/>
            <w:gridSpan w:val="2"/>
            <w:shd w:val="clear" w:color="auto" w:fill="FFFFFF" w:themeFill="background1"/>
            <w:vAlign w:val="center"/>
          </w:tcPr>
          <w:p w14:paraId="5683CE88"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708" w:type="dxa"/>
            <w:shd w:val="clear" w:color="auto" w:fill="E7E6E6" w:themeFill="background2"/>
            <w:vAlign w:val="center"/>
          </w:tcPr>
          <w:p w14:paraId="19971A64"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b/>
                <w:bCs/>
                <w:color w:val="000000"/>
                <w:sz w:val="20"/>
                <w:szCs w:val="20"/>
              </w:rPr>
              <w:t>88</w:t>
            </w:r>
          </w:p>
        </w:tc>
        <w:tc>
          <w:tcPr>
            <w:tcW w:w="709" w:type="dxa"/>
            <w:shd w:val="clear" w:color="auto" w:fill="FFFFFF" w:themeFill="background1"/>
            <w:vAlign w:val="center"/>
          </w:tcPr>
          <w:p w14:paraId="54DC1FC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FFFFFF" w:themeFill="background1"/>
            <w:vAlign w:val="center"/>
          </w:tcPr>
          <w:p w14:paraId="1BBC110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FFFFFF" w:themeFill="background1"/>
            <w:vAlign w:val="center"/>
          </w:tcPr>
          <w:p w14:paraId="18E5029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24A05F2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418" w:type="dxa"/>
            <w:shd w:val="clear" w:color="auto" w:fill="FFFFFF" w:themeFill="background1"/>
            <w:vAlign w:val="center"/>
          </w:tcPr>
          <w:p w14:paraId="376F12EA"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275</w:t>
            </w:r>
          </w:p>
        </w:tc>
        <w:tc>
          <w:tcPr>
            <w:tcW w:w="992" w:type="dxa"/>
            <w:shd w:val="clear" w:color="auto" w:fill="FBE4D5" w:themeFill="accent2" w:themeFillTint="33"/>
            <w:vAlign w:val="center"/>
          </w:tcPr>
          <w:p w14:paraId="3B357A3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363</w:t>
            </w:r>
          </w:p>
        </w:tc>
      </w:tr>
      <w:tr w:rsidR="00EE53E2" w:rsidRPr="000D36F2" w14:paraId="1C0A6FAC" w14:textId="77777777" w:rsidTr="000B2A38">
        <w:trPr>
          <w:trHeight w:val="526"/>
        </w:trPr>
        <w:tc>
          <w:tcPr>
            <w:tcW w:w="1140" w:type="dxa"/>
            <w:shd w:val="clear" w:color="auto" w:fill="FFFFFF" w:themeFill="background1"/>
            <w:vAlign w:val="bottom"/>
          </w:tcPr>
          <w:p w14:paraId="38C648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Volitelné předměty</w:t>
            </w:r>
          </w:p>
        </w:tc>
        <w:tc>
          <w:tcPr>
            <w:tcW w:w="567" w:type="dxa"/>
            <w:gridSpan w:val="2"/>
            <w:shd w:val="clear" w:color="auto" w:fill="FFFFFF" w:themeFill="background1"/>
            <w:vAlign w:val="center"/>
          </w:tcPr>
          <w:p w14:paraId="29D39A70"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567" w:type="dxa"/>
            <w:shd w:val="clear" w:color="auto" w:fill="FFFFFF" w:themeFill="background1"/>
            <w:vAlign w:val="center"/>
          </w:tcPr>
          <w:p w14:paraId="35D8956D"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50</w:t>
            </w:r>
          </w:p>
        </w:tc>
        <w:tc>
          <w:tcPr>
            <w:tcW w:w="567" w:type="dxa"/>
            <w:gridSpan w:val="2"/>
            <w:shd w:val="clear" w:color="auto" w:fill="FFFFFF" w:themeFill="background1"/>
            <w:vAlign w:val="center"/>
          </w:tcPr>
          <w:p w14:paraId="50E94F2A"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708" w:type="dxa"/>
            <w:shd w:val="clear" w:color="auto" w:fill="E7E6E6" w:themeFill="background2"/>
            <w:vAlign w:val="center"/>
          </w:tcPr>
          <w:p w14:paraId="218ECC8F"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50</w:t>
            </w:r>
          </w:p>
        </w:tc>
        <w:tc>
          <w:tcPr>
            <w:tcW w:w="709" w:type="dxa"/>
            <w:shd w:val="clear" w:color="auto" w:fill="FFFFFF" w:themeFill="background1"/>
            <w:vAlign w:val="center"/>
          </w:tcPr>
          <w:p w14:paraId="7E4A5CA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FFFFFF" w:themeFill="background1"/>
            <w:vAlign w:val="center"/>
          </w:tcPr>
          <w:p w14:paraId="05D1FA5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FFFFFF" w:themeFill="background1"/>
            <w:vAlign w:val="center"/>
          </w:tcPr>
          <w:p w14:paraId="637DBCE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69C61B2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418" w:type="dxa"/>
            <w:shd w:val="clear" w:color="auto" w:fill="FFFFFF" w:themeFill="background1"/>
            <w:vAlign w:val="center"/>
          </w:tcPr>
          <w:p w14:paraId="700C8A7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150</w:t>
            </w:r>
          </w:p>
        </w:tc>
        <w:tc>
          <w:tcPr>
            <w:tcW w:w="992" w:type="dxa"/>
            <w:shd w:val="clear" w:color="auto" w:fill="FBE4D5" w:themeFill="accent2" w:themeFillTint="33"/>
            <w:vAlign w:val="center"/>
          </w:tcPr>
          <w:p w14:paraId="2C282B1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r>
      <w:tr w:rsidR="00EE53E2" w:rsidRPr="000D36F2" w14:paraId="7380D49F" w14:textId="77777777" w:rsidTr="000B2A38">
        <w:trPr>
          <w:trHeight w:val="263"/>
        </w:trPr>
        <w:tc>
          <w:tcPr>
            <w:tcW w:w="1140" w:type="dxa"/>
            <w:shd w:val="clear" w:color="auto" w:fill="E7E6E6" w:themeFill="background2"/>
            <w:vAlign w:val="bottom"/>
          </w:tcPr>
          <w:p w14:paraId="576ACA3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Ʃ</w:t>
            </w:r>
          </w:p>
        </w:tc>
        <w:tc>
          <w:tcPr>
            <w:tcW w:w="567" w:type="dxa"/>
            <w:gridSpan w:val="2"/>
            <w:shd w:val="clear" w:color="auto" w:fill="E7E6E6" w:themeFill="background2"/>
            <w:vAlign w:val="center"/>
          </w:tcPr>
          <w:p w14:paraId="36DB6FD3"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567" w:type="dxa"/>
            <w:shd w:val="clear" w:color="auto" w:fill="E7E6E6" w:themeFill="background2"/>
            <w:vAlign w:val="center"/>
          </w:tcPr>
          <w:p w14:paraId="1B5DCA1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138</w:t>
            </w:r>
          </w:p>
        </w:tc>
        <w:tc>
          <w:tcPr>
            <w:tcW w:w="567" w:type="dxa"/>
            <w:gridSpan w:val="2"/>
            <w:shd w:val="clear" w:color="auto" w:fill="E7E6E6" w:themeFill="background2"/>
            <w:vAlign w:val="center"/>
          </w:tcPr>
          <w:p w14:paraId="781DD4E6"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708" w:type="dxa"/>
            <w:shd w:val="clear" w:color="auto" w:fill="E7E6E6" w:themeFill="background2"/>
            <w:vAlign w:val="center"/>
          </w:tcPr>
          <w:p w14:paraId="2B7D7CE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138</w:t>
            </w:r>
          </w:p>
        </w:tc>
        <w:tc>
          <w:tcPr>
            <w:tcW w:w="709" w:type="dxa"/>
            <w:shd w:val="clear" w:color="auto" w:fill="E7E6E6" w:themeFill="background2"/>
            <w:vAlign w:val="center"/>
          </w:tcPr>
          <w:p w14:paraId="082CB15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E7E6E6" w:themeFill="background2"/>
            <w:vAlign w:val="center"/>
          </w:tcPr>
          <w:p w14:paraId="359CE64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E7E6E6" w:themeFill="background2"/>
            <w:vAlign w:val="center"/>
          </w:tcPr>
          <w:p w14:paraId="5F3BBD3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11D6A50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418" w:type="dxa"/>
            <w:shd w:val="clear" w:color="auto" w:fill="E7E6E6" w:themeFill="background2"/>
            <w:vAlign w:val="center"/>
          </w:tcPr>
          <w:p w14:paraId="728599F0"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425</w:t>
            </w:r>
          </w:p>
        </w:tc>
        <w:tc>
          <w:tcPr>
            <w:tcW w:w="992" w:type="dxa"/>
            <w:shd w:val="clear" w:color="auto" w:fill="FBE4D5" w:themeFill="accent2" w:themeFillTint="33"/>
            <w:vAlign w:val="center"/>
          </w:tcPr>
          <w:p w14:paraId="0A6F865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553</w:t>
            </w:r>
          </w:p>
        </w:tc>
      </w:tr>
      <w:tr w:rsidR="00EE53E2" w:rsidRPr="000D36F2" w14:paraId="6D1E44D4" w14:textId="77777777" w:rsidTr="000B2A38">
        <w:trPr>
          <w:trHeight w:val="491"/>
        </w:trPr>
        <w:tc>
          <w:tcPr>
            <w:tcW w:w="1140" w:type="dxa"/>
            <w:shd w:val="clear" w:color="auto" w:fill="FFFFFF" w:themeFill="background1"/>
            <w:vAlign w:val="bottom"/>
          </w:tcPr>
          <w:p w14:paraId="3069D9F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Celkem</w:t>
            </w:r>
          </w:p>
        </w:tc>
        <w:tc>
          <w:tcPr>
            <w:tcW w:w="567" w:type="dxa"/>
            <w:gridSpan w:val="2"/>
            <w:shd w:val="clear" w:color="auto" w:fill="FFFFFF" w:themeFill="background1"/>
            <w:vAlign w:val="center"/>
          </w:tcPr>
          <w:p w14:paraId="67DC8D0F"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430</w:t>
            </w:r>
          </w:p>
        </w:tc>
        <w:tc>
          <w:tcPr>
            <w:tcW w:w="567" w:type="dxa"/>
            <w:shd w:val="clear" w:color="auto" w:fill="FFFFFF" w:themeFill="background1"/>
            <w:vAlign w:val="center"/>
          </w:tcPr>
          <w:p w14:paraId="131C639A"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532</w:t>
            </w:r>
          </w:p>
        </w:tc>
        <w:tc>
          <w:tcPr>
            <w:tcW w:w="567" w:type="dxa"/>
            <w:gridSpan w:val="2"/>
            <w:shd w:val="clear" w:color="auto" w:fill="FFFFFF" w:themeFill="background1"/>
            <w:vAlign w:val="center"/>
          </w:tcPr>
          <w:p w14:paraId="4325B4AE" w14:textId="0B494A1C"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20</w:t>
            </w:r>
            <w:r w:rsidR="0078186C">
              <w:rPr>
                <w:rFonts w:ascii="Times New Roman" w:hAnsi="Times New Roman" w:cs="Times New Roman"/>
                <w:color w:val="000000"/>
                <w:sz w:val="20"/>
                <w:szCs w:val="20"/>
              </w:rPr>
              <w:t>2</w:t>
            </w:r>
          </w:p>
        </w:tc>
        <w:tc>
          <w:tcPr>
            <w:tcW w:w="708" w:type="dxa"/>
            <w:shd w:val="clear" w:color="auto" w:fill="E7E6E6" w:themeFill="background2"/>
            <w:vAlign w:val="center"/>
          </w:tcPr>
          <w:p w14:paraId="189157B9"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138</w:t>
            </w:r>
          </w:p>
        </w:tc>
        <w:tc>
          <w:tcPr>
            <w:tcW w:w="709" w:type="dxa"/>
            <w:shd w:val="clear" w:color="auto" w:fill="FFFFFF" w:themeFill="background1"/>
            <w:vAlign w:val="center"/>
          </w:tcPr>
          <w:p w14:paraId="1ADF05E3"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800</w:t>
            </w:r>
          </w:p>
        </w:tc>
        <w:tc>
          <w:tcPr>
            <w:tcW w:w="992" w:type="dxa"/>
            <w:shd w:val="clear" w:color="auto" w:fill="FFFFFF" w:themeFill="background1"/>
            <w:vAlign w:val="center"/>
          </w:tcPr>
          <w:p w14:paraId="78F19959"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30</w:t>
            </w:r>
          </w:p>
        </w:tc>
        <w:tc>
          <w:tcPr>
            <w:tcW w:w="1134" w:type="dxa"/>
            <w:shd w:val="clear" w:color="auto" w:fill="FFFFFF" w:themeFill="background1"/>
            <w:vAlign w:val="center"/>
          </w:tcPr>
          <w:p w14:paraId="6794DAE6"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color w:val="000000"/>
                <w:sz w:val="20"/>
                <w:szCs w:val="20"/>
              </w:rPr>
              <w:t>40</w:t>
            </w:r>
          </w:p>
        </w:tc>
        <w:tc>
          <w:tcPr>
            <w:tcW w:w="567" w:type="dxa"/>
            <w:shd w:val="clear" w:color="auto" w:fill="E7E6E6" w:themeFill="background2"/>
            <w:vAlign w:val="center"/>
          </w:tcPr>
          <w:p w14:paraId="549E953A"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color w:val="000000"/>
                <w:sz w:val="20"/>
                <w:szCs w:val="20"/>
              </w:rPr>
              <w:t>870</w:t>
            </w:r>
          </w:p>
        </w:tc>
        <w:tc>
          <w:tcPr>
            <w:tcW w:w="1418" w:type="dxa"/>
            <w:shd w:val="clear" w:color="auto" w:fill="FFFFFF" w:themeFill="background1"/>
            <w:vAlign w:val="center"/>
          </w:tcPr>
          <w:p w14:paraId="62CFAC95"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color w:val="000000"/>
                <w:sz w:val="20"/>
                <w:szCs w:val="20"/>
              </w:rPr>
              <w:t>3005</w:t>
            </w:r>
          </w:p>
        </w:tc>
        <w:tc>
          <w:tcPr>
            <w:tcW w:w="992" w:type="dxa"/>
            <w:shd w:val="clear" w:color="auto" w:fill="FBE4D5" w:themeFill="accent2" w:themeFillTint="33"/>
            <w:vAlign w:val="center"/>
          </w:tcPr>
          <w:p w14:paraId="541CBA27" w14:textId="01B3CF6C"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50</w:t>
            </w:r>
            <w:r w:rsidR="0078186C">
              <w:rPr>
                <w:rFonts w:ascii="Times New Roman" w:hAnsi="Times New Roman" w:cs="Times New Roman"/>
                <w:color w:val="000000"/>
                <w:sz w:val="20"/>
                <w:szCs w:val="20"/>
              </w:rPr>
              <w:t>49</w:t>
            </w:r>
          </w:p>
        </w:tc>
      </w:tr>
      <w:tr w:rsidR="00EE53E2" w:rsidRPr="000D36F2" w14:paraId="797B10B4" w14:textId="77777777" w:rsidTr="000B2A38">
        <w:trPr>
          <w:trHeight w:val="263"/>
        </w:trPr>
        <w:tc>
          <w:tcPr>
            <w:tcW w:w="1140" w:type="dxa"/>
            <w:shd w:val="clear" w:color="auto" w:fill="FFFFFF" w:themeFill="background1"/>
            <w:vAlign w:val="bottom"/>
          </w:tcPr>
          <w:p w14:paraId="3D4370FA" w14:textId="77777777" w:rsidR="00EE53E2" w:rsidRPr="000D36F2" w:rsidRDefault="00EE53E2" w:rsidP="000B2A38">
            <w:pPr>
              <w:spacing w:after="0" w:line="240" w:lineRule="auto"/>
              <w:jc w:val="center"/>
              <w:rPr>
                <w:rFonts w:ascii="Times New Roman" w:hAnsi="Times New Roman" w:cs="Times New Roman"/>
                <w:sz w:val="20"/>
                <w:szCs w:val="20"/>
              </w:rPr>
            </w:pPr>
          </w:p>
          <w:p w14:paraId="5F51F95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c>
          <w:tcPr>
            <w:tcW w:w="519" w:type="dxa"/>
            <w:shd w:val="clear" w:color="auto" w:fill="FFFFFF" w:themeFill="background1"/>
          </w:tcPr>
          <w:p w14:paraId="66D671BD" w14:textId="77777777" w:rsidR="00EE53E2" w:rsidRPr="000D36F2" w:rsidRDefault="00EE53E2" w:rsidP="000B2A38">
            <w:pPr>
              <w:spacing w:after="0" w:line="240" w:lineRule="auto"/>
              <w:jc w:val="center"/>
              <w:rPr>
                <w:rFonts w:ascii="Times New Roman" w:hAnsi="Times New Roman" w:cs="Times New Roman"/>
                <w:b/>
                <w:bCs/>
                <w:color w:val="000000" w:themeColor="text1"/>
                <w:sz w:val="20"/>
                <w:szCs w:val="20"/>
              </w:rPr>
            </w:pPr>
          </w:p>
        </w:tc>
        <w:tc>
          <w:tcPr>
            <w:tcW w:w="933" w:type="dxa"/>
            <w:gridSpan w:val="3"/>
            <w:shd w:val="clear" w:color="auto" w:fill="FFFFFF" w:themeFill="background1"/>
          </w:tcPr>
          <w:p w14:paraId="4BD64D48" w14:textId="77777777" w:rsidR="00EE53E2" w:rsidRPr="000D36F2" w:rsidRDefault="00EE53E2" w:rsidP="000B2A38">
            <w:pPr>
              <w:spacing w:after="0" w:line="240" w:lineRule="auto"/>
              <w:jc w:val="center"/>
              <w:rPr>
                <w:rFonts w:ascii="Times New Roman" w:hAnsi="Times New Roman" w:cs="Times New Roman"/>
                <w:b/>
                <w:bCs/>
                <w:color w:val="000000" w:themeColor="text1"/>
                <w:sz w:val="20"/>
                <w:szCs w:val="20"/>
              </w:rPr>
            </w:pPr>
          </w:p>
        </w:tc>
        <w:tc>
          <w:tcPr>
            <w:tcW w:w="6769" w:type="dxa"/>
            <w:gridSpan w:val="8"/>
            <w:shd w:val="clear" w:color="auto" w:fill="FFFFFF" w:themeFill="background1"/>
          </w:tcPr>
          <w:p w14:paraId="775F9307" w14:textId="77777777" w:rsidR="00EE53E2" w:rsidRPr="000D36F2" w:rsidRDefault="00EE53E2" w:rsidP="000B2A38">
            <w:pPr>
              <w:spacing w:after="0" w:line="240" w:lineRule="auto"/>
              <w:rPr>
                <w:rFonts w:ascii="Times New Roman" w:hAnsi="Times New Roman" w:cs="Times New Roman"/>
                <w:b/>
                <w:bCs/>
                <w:color w:val="000000" w:themeColor="text1"/>
                <w:sz w:val="20"/>
                <w:szCs w:val="20"/>
              </w:rPr>
            </w:pPr>
          </w:p>
          <w:p w14:paraId="28986583" w14:textId="722CBC7B" w:rsidR="00EE53E2" w:rsidRPr="000D36F2" w:rsidRDefault="00EE53E2" w:rsidP="000B2A38">
            <w:pPr>
              <w:spacing w:after="0" w:line="240" w:lineRule="auto"/>
              <w:rPr>
                <w:rFonts w:ascii="Times New Roman" w:hAnsi="Times New Roman" w:cs="Times New Roman"/>
                <w:b/>
                <w:bCs/>
                <w:color w:val="000000" w:themeColor="text1"/>
                <w:sz w:val="20"/>
                <w:szCs w:val="20"/>
              </w:rPr>
            </w:pPr>
            <w:r w:rsidRPr="000D36F2">
              <w:rPr>
                <w:rFonts w:ascii="Times New Roman" w:hAnsi="Times New Roman" w:cs="Times New Roman"/>
                <w:b/>
                <w:bCs/>
                <w:color w:val="000000" w:themeColor="text1"/>
                <w:sz w:val="20"/>
                <w:szCs w:val="20"/>
              </w:rPr>
              <w:t>50</w:t>
            </w:r>
            <w:r w:rsidR="0078186C">
              <w:rPr>
                <w:rFonts w:ascii="Times New Roman" w:hAnsi="Times New Roman" w:cs="Times New Roman"/>
                <w:b/>
                <w:bCs/>
                <w:color w:val="000000" w:themeColor="text1"/>
                <w:sz w:val="20"/>
                <w:szCs w:val="20"/>
              </w:rPr>
              <w:t>49</w:t>
            </w:r>
            <w:r w:rsidRPr="000D36F2">
              <w:rPr>
                <w:rFonts w:ascii="Times New Roman" w:hAnsi="Times New Roman" w:cs="Times New Roman"/>
                <w:b/>
                <w:bCs/>
                <w:color w:val="000000" w:themeColor="text1"/>
                <w:sz w:val="20"/>
                <w:szCs w:val="20"/>
              </w:rPr>
              <w:t xml:space="preserve"> h celkem, tj. 28 h/1 kredit </w:t>
            </w:r>
          </w:p>
        </w:tc>
      </w:tr>
    </w:tbl>
    <w:p w14:paraId="013CB97D" w14:textId="77777777" w:rsidR="00EE53E2" w:rsidRPr="000D36F2" w:rsidRDefault="00EE53E2" w:rsidP="00EE53E2">
      <w:pPr>
        <w:spacing w:line="240" w:lineRule="auto"/>
        <w:contextualSpacing/>
        <w:rPr>
          <w:rFonts w:ascii="Times New Roman" w:hAnsi="Times New Roman" w:cs="Times New Roman"/>
          <w:b/>
          <w:sz w:val="20"/>
          <w:szCs w:val="20"/>
        </w:rPr>
      </w:pPr>
    </w:p>
    <w:p w14:paraId="11A499B3" w14:textId="77777777" w:rsidR="00EE53E2" w:rsidRPr="000D36F2" w:rsidRDefault="00EE53E2" w:rsidP="00EE53E2">
      <w:pPr>
        <w:spacing w:line="240" w:lineRule="auto"/>
        <w:contextualSpacing/>
        <w:rPr>
          <w:rFonts w:ascii="Times New Roman" w:hAnsi="Times New Roman" w:cs="Times New Roman"/>
          <w:b/>
          <w:sz w:val="20"/>
          <w:szCs w:val="20"/>
        </w:rPr>
      </w:pPr>
    </w:p>
    <w:p w14:paraId="72A91EB9" w14:textId="77777777" w:rsidR="00EE53E2" w:rsidRPr="000D36F2" w:rsidRDefault="00EE53E2" w:rsidP="00EE53E2">
      <w:pPr>
        <w:spacing w:line="240" w:lineRule="auto"/>
        <w:contextualSpacing/>
        <w:rPr>
          <w:rFonts w:ascii="Times New Roman" w:hAnsi="Times New Roman" w:cs="Times New Roman"/>
          <w:b/>
          <w:sz w:val="20"/>
          <w:szCs w:val="20"/>
        </w:rPr>
      </w:pPr>
    </w:p>
    <w:tbl>
      <w:tblPr>
        <w:tblW w:w="935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3"/>
        <w:gridCol w:w="575"/>
        <w:gridCol w:w="78"/>
        <w:gridCol w:w="499"/>
        <w:gridCol w:w="577"/>
        <w:gridCol w:w="653"/>
        <w:gridCol w:w="653"/>
        <w:gridCol w:w="688"/>
        <w:gridCol w:w="992"/>
        <w:gridCol w:w="1134"/>
        <w:gridCol w:w="567"/>
        <w:gridCol w:w="1077"/>
        <w:gridCol w:w="850"/>
      </w:tblGrid>
      <w:tr w:rsidR="00EE53E2" w:rsidRPr="000D36F2" w14:paraId="47B567B8" w14:textId="77777777" w:rsidTr="000B2A38">
        <w:trPr>
          <w:trHeight w:val="283"/>
        </w:trPr>
        <w:tc>
          <w:tcPr>
            <w:tcW w:w="9356" w:type="dxa"/>
            <w:gridSpan w:val="13"/>
            <w:shd w:val="clear" w:color="auto" w:fill="F7CAAC"/>
          </w:tcPr>
          <w:p w14:paraId="5D0C9B79" w14:textId="77777777" w:rsidR="00EE53E2" w:rsidRPr="000D36F2" w:rsidRDefault="00EE53E2" w:rsidP="000B2A38">
            <w:pPr>
              <w:spacing w:after="0" w:line="240" w:lineRule="auto"/>
              <w:jc w:val="center"/>
              <w:rPr>
                <w:rFonts w:ascii="Times New Roman" w:hAnsi="Times New Roman" w:cs="Times New Roman"/>
                <w:b/>
              </w:rPr>
            </w:pPr>
            <w:r w:rsidRPr="000D36F2">
              <w:rPr>
                <w:rFonts w:ascii="Times New Roman" w:hAnsi="Times New Roman" w:cs="Times New Roman"/>
                <w:b/>
                <w:color w:val="000000" w:themeColor="text1"/>
                <w:sz w:val="24"/>
                <w:szCs w:val="24"/>
              </w:rPr>
              <w:t>Celkový počet hodin studijního programu v kombinované formě</w:t>
            </w:r>
          </w:p>
        </w:tc>
      </w:tr>
      <w:tr w:rsidR="00EE53E2" w:rsidRPr="000D36F2" w14:paraId="7A732FAC" w14:textId="77777777" w:rsidTr="000B2A38">
        <w:trPr>
          <w:trHeight w:val="505"/>
        </w:trPr>
        <w:tc>
          <w:tcPr>
            <w:tcW w:w="7429" w:type="dxa"/>
            <w:gridSpan w:val="11"/>
            <w:shd w:val="clear" w:color="auto" w:fill="FFFFFF" w:themeFill="background1"/>
          </w:tcPr>
          <w:p w14:paraId="1558D3D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Kontaktní hodiny</w:t>
            </w:r>
          </w:p>
        </w:tc>
        <w:tc>
          <w:tcPr>
            <w:tcW w:w="1077" w:type="dxa"/>
            <w:shd w:val="clear" w:color="auto" w:fill="FBE4D5" w:themeFill="accent2" w:themeFillTint="33"/>
          </w:tcPr>
          <w:p w14:paraId="0BC48CD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Nekontaktní hodiny</w:t>
            </w:r>
          </w:p>
        </w:tc>
        <w:tc>
          <w:tcPr>
            <w:tcW w:w="850" w:type="dxa"/>
            <w:shd w:val="clear" w:color="auto" w:fill="FBE4D5" w:themeFill="accent2" w:themeFillTint="33"/>
          </w:tcPr>
          <w:p w14:paraId="0E5BFFD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Celkem</w:t>
            </w:r>
          </w:p>
        </w:tc>
      </w:tr>
      <w:tr w:rsidR="00EE53E2" w:rsidRPr="000D36F2" w14:paraId="415E0D78" w14:textId="77777777" w:rsidTr="000B2A38">
        <w:trPr>
          <w:trHeight w:val="253"/>
        </w:trPr>
        <w:tc>
          <w:tcPr>
            <w:tcW w:w="1013" w:type="dxa"/>
            <w:shd w:val="clear" w:color="auto" w:fill="FFFFFF" w:themeFill="background1"/>
          </w:tcPr>
          <w:p w14:paraId="2FF8E5C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Semestr</w:t>
            </w:r>
          </w:p>
        </w:tc>
        <w:tc>
          <w:tcPr>
            <w:tcW w:w="653" w:type="dxa"/>
            <w:gridSpan w:val="2"/>
            <w:shd w:val="clear" w:color="auto" w:fill="FFFFFF" w:themeFill="background1"/>
          </w:tcPr>
          <w:p w14:paraId="7A92D1C9"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2382" w:type="dxa"/>
            <w:gridSpan w:val="4"/>
            <w:shd w:val="clear" w:color="auto" w:fill="FFFFFF" w:themeFill="background1"/>
          </w:tcPr>
          <w:p w14:paraId="6D87007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Teorie</w:t>
            </w:r>
          </w:p>
        </w:tc>
        <w:tc>
          <w:tcPr>
            <w:tcW w:w="3381" w:type="dxa"/>
            <w:gridSpan w:val="4"/>
            <w:shd w:val="clear" w:color="auto" w:fill="FFFFFF" w:themeFill="background1"/>
          </w:tcPr>
          <w:p w14:paraId="6F296CD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Praxe</w:t>
            </w:r>
          </w:p>
        </w:tc>
        <w:tc>
          <w:tcPr>
            <w:tcW w:w="1077" w:type="dxa"/>
            <w:shd w:val="clear" w:color="auto" w:fill="FFFFFF" w:themeFill="background1"/>
          </w:tcPr>
          <w:p w14:paraId="2341099D"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850" w:type="dxa"/>
            <w:vMerge w:val="restart"/>
            <w:shd w:val="clear" w:color="auto" w:fill="FBE4D5" w:themeFill="accent2" w:themeFillTint="33"/>
          </w:tcPr>
          <w:p w14:paraId="111A849C"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28A28380" w14:textId="77777777" w:rsidTr="000B2A38">
        <w:trPr>
          <w:trHeight w:val="505"/>
        </w:trPr>
        <w:tc>
          <w:tcPr>
            <w:tcW w:w="1013" w:type="dxa"/>
            <w:shd w:val="clear" w:color="auto" w:fill="FFFFFF" w:themeFill="background1"/>
          </w:tcPr>
          <w:p w14:paraId="5037824B"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575" w:type="dxa"/>
            <w:shd w:val="clear" w:color="auto" w:fill="FFFFFF" w:themeFill="background1"/>
          </w:tcPr>
          <w:p w14:paraId="7C8E5EF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w:t>
            </w:r>
          </w:p>
        </w:tc>
        <w:tc>
          <w:tcPr>
            <w:tcW w:w="577" w:type="dxa"/>
            <w:gridSpan w:val="2"/>
            <w:shd w:val="clear" w:color="auto" w:fill="FFFFFF" w:themeFill="background1"/>
          </w:tcPr>
          <w:p w14:paraId="7CDD52B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S</w:t>
            </w:r>
          </w:p>
        </w:tc>
        <w:tc>
          <w:tcPr>
            <w:tcW w:w="577" w:type="dxa"/>
            <w:shd w:val="clear" w:color="auto" w:fill="FFFFFF" w:themeFill="background1"/>
          </w:tcPr>
          <w:p w14:paraId="51BBFAF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C</w:t>
            </w:r>
          </w:p>
        </w:tc>
        <w:tc>
          <w:tcPr>
            <w:tcW w:w="653" w:type="dxa"/>
            <w:shd w:val="clear" w:color="auto" w:fill="auto"/>
          </w:tcPr>
          <w:p w14:paraId="3398D67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E</w:t>
            </w:r>
          </w:p>
        </w:tc>
        <w:tc>
          <w:tcPr>
            <w:tcW w:w="653" w:type="dxa"/>
            <w:shd w:val="clear" w:color="auto" w:fill="E7E6E6" w:themeFill="background2"/>
          </w:tcPr>
          <w:p w14:paraId="096948B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Ʃ</w:t>
            </w:r>
          </w:p>
        </w:tc>
        <w:tc>
          <w:tcPr>
            <w:tcW w:w="688" w:type="dxa"/>
            <w:shd w:val="clear" w:color="auto" w:fill="FFFFFF" w:themeFill="background1"/>
          </w:tcPr>
          <w:p w14:paraId="2716422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 xml:space="preserve">Praxe </w:t>
            </w:r>
          </w:p>
        </w:tc>
        <w:tc>
          <w:tcPr>
            <w:tcW w:w="992" w:type="dxa"/>
            <w:shd w:val="clear" w:color="auto" w:fill="FFFFFF" w:themeFill="background1"/>
          </w:tcPr>
          <w:p w14:paraId="1BF4D78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S</w:t>
            </w:r>
            <w:r w:rsidRPr="000D36F2">
              <w:rPr>
                <w:rFonts w:ascii="Times New Roman" w:hAnsi="Times New Roman" w:cs="Times New Roman"/>
                <w:sz w:val="20"/>
                <w:szCs w:val="20"/>
              </w:rPr>
              <w:t>eminář k praxi</w:t>
            </w:r>
          </w:p>
        </w:tc>
        <w:tc>
          <w:tcPr>
            <w:tcW w:w="1134" w:type="dxa"/>
            <w:shd w:val="clear" w:color="auto" w:fill="FFFFFF" w:themeFill="background1"/>
          </w:tcPr>
          <w:p w14:paraId="1AFDAF4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Supervize k praxi</w:t>
            </w:r>
          </w:p>
        </w:tc>
        <w:tc>
          <w:tcPr>
            <w:tcW w:w="567" w:type="dxa"/>
            <w:shd w:val="clear" w:color="auto" w:fill="E7E6E6" w:themeFill="background2"/>
          </w:tcPr>
          <w:p w14:paraId="113966E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Ʃ</w:t>
            </w:r>
          </w:p>
        </w:tc>
        <w:tc>
          <w:tcPr>
            <w:tcW w:w="1077" w:type="dxa"/>
            <w:shd w:val="clear" w:color="auto" w:fill="FFFFFF" w:themeFill="background1"/>
          </w:tcPr>
          <w:p w14:paraId="622E2D72"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N</w:t>
            </w:r>
          </w:p>
        </w:tc>
        <w:tc>
          <w:tcPr>
            <w:tcW w:w="850" w:type="dxa"/>
            <w:vMerge/>
            <w:shd w:val="clear" w:color="auto" w:fill="FBE4D5" w:themeFill="accent2" w:themeFillTint="33"/>
          </w:tcPr>
          <w:p w14:paraId="209253B8"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4571FD1B" w14:textId="77777777" w:rsidTr="000B2A38">
        <w:trPr>
          <w:trHeight w:val="271"/>
        </w:trPr>
        <w:tc>
          <w:tcPr>
            <w:tcW w:w="1013" w:type="dxa"/>
            <w:shd w:val="clear" w:color="auto" w:fill="FFFFFF" w:themeFill="background1"/>
            <w:vAlign w:val="bottom"/>
          </w:tcPr>
          <w:p w14:paraId="7D9B8E2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575" w:type="dxa"/>
            <w:shd w:val="clear" w:color="auto" w:fill="FFFFFF" w:themeFill="background1"/>
            <w:vAlign w:val="center"/>
          </w:tcPr>
          <w:p w14:paraId="53AA5BE4"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25</w:t>
            </w:r>
          </w:p>
        </w:tc>
        <w:tc>
          <w:tcPr>
            <w:tcW w:w="577" w:type="dxa"/>
            <w:gridSpan w:val="2"/>
            <w:shd w:val="clear" w:color="auto" w:fill="FFFFFF" w:themeFill="background1"/>
            <w:vAlign w:val="center"/>
          </w:tcPr>
          <w:p w14:paraId="49942A4C"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33</w:t>
            </w:r>
          </w:p>
        </w:tc>
        <w:tc>
          <w:tcPr>
            <w:tcW w:w="577" w:type="dxa"/>
            <w:shd w:val="clear" w:color="auto" w:fill="FFFFFF" w:themeFill="background1"/>
            <w:vAlign w:val="center"/>
          </w:tcPr>
          <w:p w14:paraId="542771BC"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36</w:t>
            </w:r>
          </w:p>
        </w:tc>
        <w:tc>
          <w:tcPr>
            <w:tcW w:w="653" w:type="dxa"/>
            <w:shd w:val="clear" w:color="auto" w:fill="auto"/>
            <w:vAlign w:val="center"/>
          </w:tcPr>
          <w:p w14:paraId="0843281F"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52</w:t>
            </w:r>
          </w:p>
        </w:tc>
        <w:tc>
          <w:tcPr>
            <w:tcW w:w="653" w:type="dxa"/>
            <w:shd w:val="clear" w:color="auto" w:fill="E7E6E6" w:themeFill="background2"/>
            <w:vAlign w:val="center"/>
          </w:tcPr>
          <w:p w14:paraId="1366D32E"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149</w:t>
            </w:r>
          </w:p>
        </w:tc>
        <w:tc>
          <w:tcPr>
            <w:tcW w:w="688" w:type="dxa"/>
            <w:shd w:val="clear" w:color="auto" w:fill="FFFFFF" w:themeFill="background1"/>
            <w:vAlign w:val="center"/>
          </w:tcPr>
          <w:p w14:paraId="6AC03BB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40</w:t>
            </w:r>
          </w:p>
        </w:tc>
        <w:tc>
          <w:tcPr>
            <w:tcW w:w="992" w:type="dxa"/>
            <w:shd w:val="clear" w:color="auto" w:fill="FFFFFF" w:themeFill="background1"/>
            <w:vAlign w:val="center"/>
          </w:tcPr>
          <w:p w14:paraId="6BC0AC0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5995929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w:t>
            </w:r>
          </w:p>
        </w:tc>
        <w:tc>
          <w:tcPr>
            <w:tcW w:w="567" w:type="dxa"/>
            <w:shd w:val="clear" w:color="auto" w:fill="E7E6E6" w:themeFill="background2"/>
            <w:vAlign w:val="center"/>
          </w:tcPr>
          <w:p w14:paraId="5A258E4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49</w:t>
            </w:r>
          </w:p>
        </w:tc>
        <w:tc>
          <w:tcPr>
            <w:tcW w:w="1077" w:type="dxa"/>
            <w:shd w:val="clear" w:color="auto" w:fill="FFFFFF" w:themeFill="background1"/>
            <w:vAlign w:val="center"/>
          </w:tcPr>
          <w:p w14:paraId="6DD061C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543</w:t>
            </w:r>
          </w:p>
        </w:tc>
        <w:tc>
          <w:tcPr>
            <w:tcW w:w="850" w:type="dxa"/>
            <w:shd w:val="clear" w:color="auto" w:fill="FBE4D5" w:themeFill="accent2" w:themeFillTint="33"/>
            <w:vAlign w:val="center"/>
          </w:tcPr>
          <w:p w14:paraId="6E4418A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738</w:t>
            </w:r>
          </w:p>
        </w:tc>
      </w:tr>
      <w:tr w:rsidR="00EE53E2" w:rsidRPr="000D36F2" w14:paraId="44B556AC" w14:textId="77777777" w:rsidTr="000B2A38">
        <w:trPr>
          <w:trHeight w:val="253"/>
        </w:trPr>
        <w:tc>
          <w:tcPr>
            <w:tcW w:w="1013" w:type="dxa"/>
            <w:shd w:val="clear" w:color="auto" w:fill="FFFFFF" w:themeFill="background1"/>
            <w:vAlign w:val="bottom"/>
          </w:tcPr>
          <w:p w14:paraId="4107D13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575" w:type="dxa"/>
            <w:shd w:val="clear" w:color="auto" w:fill="FFFFFF" w:themeFill="background1"/>
            <w:vAlign w:val="center"/>
          </w:tcPr>
          <w:p w14:paraId="63F14394"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50</w:t>
            </w:r>
          </w:p>
        </w:tc>
        <w:tc>
          <w:tcPr>
            <w:tcW w:w="577" w:type="dxa"/>
            <w:gridSpan w:val="2"/>
            <w:shd w:val="clear" w:color="auto" w:fill="FFFFFF" w:themeFill="background1"/>
            <w:vAlign w:val="center"/>
          </w:tcPr>
          <w:p w14:paraId="39BA6B7E"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43</w:t>
            </w:r>
          </w:p>
        </w:tc>
        <w:tc>
          <w:tcPr>
            <w:tcW w:w="577" w:type="dxa"/>
            <w:shd w:val="clear" w:color="auto" w:fill="FFFFFF" w:themeFill="background1"/>
            <w:vAlign w:val="center"/>
          </w:tcPr>
          <w:p w14:paraId="3FBA9BBD"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8</w:t>
            </w:r>
          </w:p>
        </w:tc>
        <w:tc>
          <w:tcPr>
            <w:tcW w:w="653" w:type="dxa"/>
            <w:shd w:val="clear" w:color="auto" w:fill="auto"/>
            <w:vAlign w:val="center"/>
          </w:tcPr>
          <w:p w14:paraId="74F568C4"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51</w:t>
            </w:r>
          </w:p>
        </w:tc>
        <w:tc>
          <w:tcPr>
            <w:tcW w:w="653" w:type="dxa"/>
            <w:shd w:val="clear" w:color="auto" w:fill="E7E6E6" w:themeFill="background2"/>
            <w:vAlign w:val="center"/>
          </w:tcPr>
          <w:p w14:paraId="05C10F8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152</w:t>
            </w:r>
          </w:p>
        </w:tc>
        <w:tc>
          <w:tcPr>
            <w:tcW w:w="688" w:type="dxa"/>
            <w:shd w:val="clear" w:color="auto" w:fill="FFFFFF" w:themeFill="background1"/>
            <w:vAlign w:val="center"/>
          </w:tcPr>
          <w:p w14:paraId="5A7C9BB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160</w:t>
            </w:r>
          </w:p>
        </w:tc>
        <w:tc>
          <w:tcPr>
            <w:tcW w:w="992" w:type="dxa"/>
            <w:shd w:val="clear" w:color="auto" w:fill="FFFFFF" w:themeFill="background1"/>
            <w:vAlign w:val="center"/>
          </w:tcPr>
          <w:p w14:paraId="796E526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185C4FF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w:t>
            </w:r>
          </w:p>
        </w:tc>
        <w:tc>
          <w:tcPr>
            <w:tcW w:w="567" w:type="dxa"/>
            <w:shd w:val="clear" w:color="auto" w:fill="E7E6E6" w:themeFill="background2"/>
            <w:vAlign w:val="center"/>
          </w:tcPr>
          <w:p w14:paraId="2873F3F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173</w:t>
            </w:r>
          </w:p>
        </w:tc>
        <w:tc>
          <w:tcPr>
            <w:tcW w:w="1077" w:type="dxa"/>
            <w:shd w:val="clear" w:color="auto" w:fill="FFFFFF" w:themeFill="background1"/>
            <w:vAlign w:val="center"/>
          </w:tcPr>
          <w:p w14:paraId="0363510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599</w:t>
            </w:r>
          </w:p>
        </w:tc>
        <w:tc>
          <w:tcPr>
            <w:tcW w:w="850" w:type="dxa"/>
            <w:shd w:val="clear" w:color="auto" w:fill="FBE4D5" w:themeFill="accent2" w:themeFillTint="33"/>
            <w:vAlign w:val="center"/>
          </w:tcPr>
          <w:p w14:paraId="14275A0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924</w:t>
            </w:r>
          </w:p>
        </w:tc>
      </w:tr>
      <w:tr w:rsidR="00EE53E2" w:rsidRPr="000D36F2" w14:paraId="433646D3" w14:textId="77777777" w:rsidTr="000B2A38">
        <w:trPr>
          <w:trHeight w:val="271"/>
        </w:trPr>
        <w:tc>
          <w:tcPr>
            <w:tcW w:w="1013" w:type="dxa"/>
            <w:shd w:val="clear" w:color="auto" w:fill="FFFFFF" w:themeFill="background1"/>
            <w:vAlign w:val="bottom"/>
          </w:tcPr>
          <w:p w14:paraId="7BCACAB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575" w:type="dxa"/>
            <w:shd w:val="clear" w:color="auto" w:fill="FFFFFF" w:themeFill="background1"/>
            <w:vAlign w:val="center"/>
          </w:tcPr>
          <w:p w14:paraId="2DCEC9B6"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45</w:t>
            </w:r>
          </w:p>
        </w:tc>
        <w:tc>
          <w:tcPr>
            <w:tcW w:w="577" w:type="dxa"/>
            <w:gridSpan w:val="2"/>
            <w:shd w:val="clear" w:color="auto" w:fill="FFFFFF" w:themeFill="background1"/>
            <w:vAlign w:val="center"/>
          </w:tcPr>
          <w:p w14:paraId="711D03AF"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32</w:t>
            </w:r>
          </w:p>
        </w:tc>
        <w:tc>
          <w:tcPr>
            <w:tcW w:w="577" w:type="dxa"/>
            <w:shd w:val="clear" w:color="auto" w:fill="FFFFFF" w:themeFill="background1"/>
            <w:vAlign w:val="center"/>
          </w:tcPr>
          <w:p w14:paraId="0123561A"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18</w:t>
            </w:r>
          </w:p>
        </w:tc>
        <w:tc>
          <w:tcPr>
            <w:tcW w:w="653" w:type="dxa"/>
            <w:shd w:val="clear" w:color="auto" w:fill="auto"/>
            <w:vAlign w:val="center"/>
          </w:tcPr>
          <w:p w14:paraId="43AACAEF"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53</w:t>
            </w:r>
          </w:p>
        </w:tc>
        <w:tc>
          <w:tcPr>
            <w:tcW w:w="653" w:type="dxa"/>
            <w:shd w:val="clear" w:color="auto" w:fill="E7E6E6" w:themeFill="background2"/>
            <w:vAlign w:val="center"/>
          </w:tcPr>
          <w:p w14:paraId="0A38021A"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148</w:t>
            </w:r>
          </w:p>
        </w:tc>
        <w:tc>
          <w:tcPr>
            <w:tcW w:w="688" w:type="dxa"/>
            <w:shd w:val="clear" w:color="auto" w:fill="FFFFFF" w:themeFill="background1"/>
            <w:vAlign w:val="center"/>
          </w:tcPr>
          <w:p w14:paraId="21B5652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46F579F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5255679A"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31745B7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077" w:type="dxa"/>
            <w:shd w:val="clear" w:color="auto" w:fill="FFFFFF" w:themeFill="background1"/>
            <w:vAlign w:val="center"/>
          </w:tcPr>
          <w:p w14:paraId="57E6640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522</w:t>
            </w:r>
          </w:p>
        </w:tc>
        <w:tc>
          <w:tcPr>
            <w:tcW w:w="850" w:type="dxa"/>
            <w:shd w:val="clear" w:color="auto" w:fill="FBE4D5" w:themeFill="accent2" w:themeFillTint="33"/>
            <w:vAlign w:val="center"/>
          </w:tcPr>
          <w:p w14:paraId="3C988BC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886</w:t>
            </w:r>
          </w:p>
        </w:tc>
      </w:tr>
      <w:tr w:rsidR="00EE53E2" w:rsidRPr="000D36F2" w14:paraId="1C7648B9" w14:textId="77777777" w:rsidTr="000B2A38">
        <w:trPr>
          <w:trHeight w:val="271"/>
        </w:trPr>
        <w:tc>
          <w:tcPr>
            <w:tcW w:w="1013" w:type="dxa"/>
            <w:shd w:val="clear" w:color="auto" w:fill="FFFFFF" w:themeFill="background1"/>
            <w:vAlign w:val="bottom"/>
          </w:tcPr>
          <w:p w14:paraId="1447F31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575" w:type="dxa"/>
            <w:shd w:val="clear" w:color="auto" w:fill="FFFFFF" w:themeFill="background1"/>
            <w:vAlign w:val="center"/>
          </w:tcPr>
          <w:p w14:paraId="27452BB8"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42</w:t>
            </w:r>
          </w:p>
        </w:tc>
        <w:tc>
          <w:tcPr>
            <w:tcW w:w="577" w:type="dxa"/>
            <w:gridSpan w:val="2"/>
            <w:shd w:val="clear" w:color="auto" w:fill="FFFFFF" w:themeFill="background1"/>
            <w:vAlign w:val="center"/>
          </w:tcPr>
          <w:p w14:paraId="23AB0970"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39</w:t>
            </w:r>
          </w:p>
        </w:tc>
        <w:tc>
          <w:tcPr>
            <w:tcW w:w="577" w:type="dxa"/>
            <w:shd w:val="clear" w:color="auto" w:fill="FFFFFF" w:themeFill="background1"/>
            <w:vAlign w:val="center"/>
          </w:tcPr>
          <w:p w14:paraId="7395CE1F"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15</w:t>
            </w:r>
          </w:p>
        </w:tc>
        <w:tc>
          <w:tcPr>
            <w:tcW w:w="653" w:type="dxa"/>
            <w:shd w:val="clear" w:color="auto" w:fill="auto"/>
            <w:vAlign w:val="center"/>
          </w:tcPr>
          <w:p w14:paraId="5511838E"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51</w:t>
            </w:r>
          </w:p>
        </w:tc>
        <w:tc>
          <w:tcPr>
            <w:tcW w:w="653" w:type="dxa"/>
            <w:shd w:val="clear" w:color="auto" w:fill="E7E6E6" w:themeFill="background2"/>
            <w:vAlign w:val="center"/>
          </w:tcPr>
          <w:p w14:paraId="1BF0C803"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147</w:t>
            </w:r>
          </w:p>
        </w:tc>
        <w:tc>
          <w:tcPr>
            <w:tcW w:w="688" w:type="dxa"/>
            <w:shd w:val="clear" w:color="auto" w:fill="FFFFFF" w:themeFill="background1"/>
            <w:vAlign w:val="center"/>
          </w:tcPr>
          <w:p w14:paraId="7F35E45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5186DCB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3DCE27F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28E0974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077" w:type="dxa"/>
            <w:shd w:val="clear" w:color="auto" w:fill="FFFFFF" w:themeFill="background1"/>
            <w:vAlign w:val="center"/>
          </w:tcPr>
          <w:p w14:paraId="4B19845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494</w:t>
            </w:r>
          </w:p>
        </w:tc>
        <w:tc>
          <w:tcPr>
            <w:tcW w:w="850" w:type="dxa"/>
            <w:shd w:val="clear" w:color="auto" w:fill="FBE4D5" w:themeFill="accent2" w:themeFillTint="33"/>
            <w:vAlign w:val="center"/>
          </w:tcPr>
          <w:p w14:paraId="2CF70B3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857</w:t>
            </w:r>
          </w:p>
        </w:tc>
      </w:tr>
      <w:tr w:rsidR="00EE53E2" w:rsidRPr="000D36F2" w14:paraId="4824CAD1" w14:textId="77777777" w:rsidTr="000B2A38">
        <w:trPr>
          <w:trHeight w:val="253"/>
        </w:trPr>
        <w:tc>
          <w:tcPr>
            <w:tcW w:w="1013" w:type="dxa"/>
            <w:shd w:val="clear" w:color="auto" w:fill="FFFFFF" w:themeFill="background1"/>
            <w:vAlign w:val="bottom"/>
          </w:tcPr>
          <w:p w14:paraId="00D0B1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575" w:type="dxa"/>
            <w:shd w:val="clear" w:color="auto" w:fill="FFFFFF" w:themeFill="background1"/>
            <w:vAlign w:val="center"/>
          </w:tcPr>
          <w:p w14:paraId="6142FCF0"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35</w:t>
            </w:r>
          </w:p>
        </w:tc>
        <w:tc>
          <w:tcPr>
            <w:tcW w:w="577" w:type="dxa"/>
            <w:gridSpan w:val="2"/>
            <w:shd w:val="clear" w:color="auto" w:fill="FFFFFF" w:themeFill="background1"/>
            <w:vAlign w:val="center"/>
          </w:tcPr>
          <w:p w14:paraId="61EE64BE"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30</w:t>
            </w:r>
          </w:p>
        </w:tc>
        <w:tc>
          <w:tcPr>
            <w:tcW w:w="577" w:type="dxa"/>
            <w:shd w:val="clear" w:color="auto" w:fill="FFFFFF" w:themeFill="background1"/>
            <w:vAlign w:val="center"/>
          </w:tcPr>
          <w:p w14:paraId="119BC55D"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8</w:t>
            </w:r>
          </w:p>
        </w:tc>
        <w:tc>
          <w:tcPr>
            <w:tcW w:w="653" w:type="dxa"/>
            <w:shd w:val="clear" w:color="auto" w:fill="auto"/>
            <w:vAlign w:val="center"/>
          </w:tcPr>
          <w:p w14:paraId="1FEF2953"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38</w:t>
            </w:r>
          </w:p>
        </w:tc>
        <w:tc>
          <w:tcPr>
            <w:tcW w:w="653" w:type="dxa"/>
            <w:shd w:val="clear" w:color="auto" w:fill="E7E6E6" w:themeFill="background2"/>
            <w:vAlign w:val="center"/>
          </w:tcPr>
          <w:p w14:paraId="351112E5"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111</w:t>
            </w:r>
          </w:p>
        </w:tc>
        <w:tc>
          <w:tcPr>
            <w:tcW w:w="688" w:type="dxa"/>
            <w:shd w:val="clear" w:color="auto" w:fill="FFFFFF" w:themeFill="background1"/>
            <w:vAlign w:val="center"/>
          </w:tcPr>
          <w:p w14:paraId="6B0EA87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c>
          <w:tcPr>
            <w:tcW w:w="992" w:type="dxa"/>
            <w:shd w:val="clear" w:color="auto" w:fill="FFFFFF" w:themeFill="background1"/>
            <w:vAlign w:val="center"/>
          </w:tcPr>
          <w:p w14:paraId="2C60DB4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6</w:t>
            </w:r>
          </w:p>
        </w:tc>
        <w:tc>
          <w:tcPr>
            <w:tcW w:w="1134" w:type="dxa"/>
            <w:shd w:val="clear" w:color="auto" w:fill="FFFFFF" w:themeFill="background1"/>
            <w:vAlign w:val="center"/>
          </w:tcPr>
          <w:p w14:paraId="1ACA1AAD"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10</w:t>
            </w:r>
          </w:p>
        </w:tc>
        <w:tc>
          <w:tcPr>
            <w:tcW w:w="567" w:type="dxa"/>
            <w:shd w:val="clear" w:color="auto" w:fill="E7E6E6" w:themeFill="background2"/>
            <w:vAlign w:val="center"/>
          </w:tcPr>
          <w:p w14:paraId="566E226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216</w:t>
            </w:r>
          </w:p>
        </w:tc>
        <w:tc>
          <w:tcPr>
            <w:tcW w:w="1077" w:type="dxa"/>
            <w:shd w:val="clear" w:color="auto" w:fill="FFFFFF" w:themeFill="background1"/>
            <w:vAlign w:val="center"/>
          </w:tcPr>
          <w:p w14:paraId="5A2BD00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420</w:t>
            </w:r>
          </w:p>
        </w:tc>
        <w:tc>
          <w:tcPr>
            <w:tcW w:w="850" w:type="dxa"/>
            <w:shd w:val="clear" w:color="auto" w:fill="FBE4D5" w:themeFill="accent2" w:themeFillTint="33"/>
            <w:vAlign w:val="center"/>
          </w:tcPr>
          <w:p w14:paraId="5DD8258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747</w:t>
            </w:r>
          </w:p>
        </w:tc>
      </w:tr>
      <w:tr w:rsidR="00EE53E2" w:rsidRPr="000D36F2" w14:paraId="0AA25433" w14:textId="77777777" w:rsidTr="000B2A38">
        <w:trPr>
          <w:trHeight w:val="271"/>
        </w:trPr>
        <w:tc>
          <w:tcPr>
            <w:tcW w:w="1013" w:type="dxa"/>
            <w:shd w:val="clear" w:color="auto" w:fill="FFFFFF" w:themeFill="background1"/>
            <w:vAlign w:val="bottom"/>
          </w:tcPr>
          <w:p w14:paraId="468589C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3LS</w:t>
            </w:r>
          </w:p>
        </w:tc>
        <w:tc>
          <w:tcPr>
            <w:tcW w:w="575" w:type="dxa"/>
            <w:shd w:val="clear" w:color="auto" w:fill="FFFFFF" w:themeFill="background1"/>
            <w:vAlign w:val="center"/>
          </w:tcPr>
          <w:p w14:paraId="0C0410BC"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21</w:t>
            </w:r>
          </w:p>
        </w:tc>
        <w:tc>
          <w:tcPr>
            <w:tcW w:w="577" w:type="dxa"/>
            <w:gridSpan w:val="2"/>
            <w:shd w:val="clear" w:color="auto" w:fill="FFFFFF" w:themeFill="background1"/>
            <w:vAlign w:val="center"/>
          </w:tcPr>
          <w:p w14:paraId="1302A390"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25</w:t>
            </w:r>
          </w:p>
        </w:tc>
        <w:tc>
          <w:tcPr>
            <w:tcW w:w="577" w:type="dxa"/>
            <w:shd w:val="clear" w:color="auto" w:fill="FFFFFF" w:themeFill="background1"/>
            <w:vAlign w:val="center"/>
          </w:tcPr>
          <w:p w14:paraId="674985AE"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653" w:type="dxa"/>
            <w:shd w:val="clear" w:color="auto" w:fill="auto"/>
            <w:vAlign w:val="center"/>
          </w:tcPr>
          <w:p w14:paraId="0A9A5129"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23</w:t>
            </w:r>
          </w:p>
        </w:tc>
        <w:tc>
          <w:tcPr>
            <w:tcW w:w="653" w:type="dxa"/>
            <w:shd w:val="clear" w:color="auto" w:fill="E7E6E6" w:themeFill="background2"/>
            <w:vAlign w:val="center"/>
          </w:tcPr>
          <w:p w14:paraId="5D28496A"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69</w:t>
            </w:r>
          </w:p>
        </w:tc>
        <w:tc>
          <w:tcPr>
            <w:tcW w:w="688" w:type="dxa"/>
            <w:shd w:val="clear" w:color="auto" w:fill="FFFFFF" w:themeFill="background1"/>
            <w:vAlign w:val="center"/>
          </w:tcPr>
          <w:p w14:paraId="6D955833"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0</w:t>
            </w:r>
          </w:p>
        </w:tc>
        <w:tc>
          <w:tcPr>
            <w:tcW w:w="992" w:type="dxa"/>
            <w:shd w:val="clear" w:color="auto" w:fill="FFFFFF" w:themeFill="background1"/>
            <w:vAlign w:val="center"/>
          </w:tcPr>
          <w:p w14:paraId="15657D90"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0</w:t>
            </w:r>
          </w:p>
        </w:tc>
        <w:tc>
          <w:tcPr>
            <w:tcW w:w="1134" w:type="dxa"/>
            <w:shd w:val="clear" w:color="auto" w:fill="FFFFFF" w:themeFill="background1"/>
            <w:vAlign w:val="center"/>
          </w:tcPr>
          <w:p w14:paraId="718EB97A"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0</w:t>
            </w:r>
          </w:p>
        </w:tc>
        <w:tc>
          <w:tcPr>
            <w:tcW w:w="567" w:type="dxa"/>
            <w:shd w:val="clear" w:color="auto" w:fill="E7E6E6" w:themeFill="background2"/>
            <w:vAlign w:val="center"/>
          </w:tcPr>
          <w:p w14:paraId="0B6E780E"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0</w:t>
            </w:r>
          </w:p>
        </w:tc>
        <w:tc>
          <w:tcPr>
            <w:tcW w:w="1077" w:type="dxa"/>
            <w:shd w:val="clear" w:color="auto" w:fill="FFFFFF" w:themeFill="background1"/>
            <w:vAlign w:val="center"/>
          </w:tcPr>
          <w:p w14:paraId="280078F2"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286</w:t>
            </w:r>
          </w:p>
        </w:tc>
        <w:tc>
          <w:tcPr>
            <w:tcW w:w="850" w:type="dxa"/>
            <w:shd w:val="clear" w:color="auto" w:fill="FBE4D5" w:themeFill="accent2" w:themeFillTint="33"/>
            <w:vAlign w:val="center"/>
          </w:tcPr>
          <w:p w14:paraId="352C96C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355</w:t>
            </w:r>
          </w:p>
        </w:tc>
      </w:tr>
      <w:tr w:rsidR="00EE53E2" w:rsidRPr="000D36F2" w14:paraId="223F0CDC" w14:textId="77777777" w:rsidTr="000B2A38">
        <w:trPr>
          <w:trHeight w:val="271"/>
        </w:trPr>
        <w:tc>
          <w:tcPr>
            <w:tcW w:w="1013" w:type="dxa"/>
            <w:shd w:val="clear" w:color="auto" w:fill="E7E6E6" w:themeFill="background2"/>
            <w:vAlign w:val="bottom"/>
          </w:tcPr>
          <w:p w14:paraId="1084E99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Ʃ</w:t>
            </w:r>
          </w:p>
        </w:tc>
        <w:tc>
          <w:tcPr>
            <w:tcW w:w="575" w:type="dxa"/>
            <w:shd w:val="clear" w:color="auto" w:fill="E7E6E6" w:themeFill="background2"/>
            <w:vAlign w:val="center"/>
          </w:tcPr>
          <w:p w14:paraId="56012CA0"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218</w:t>
            </w:r>
          </w:p>
        </w:tc>
        <w:tc>
          <w:tcPr>
            <w:tcW w:w="577" w:type="dxa"/>
            <w:gridSpan w:val="2"/>
            <w:shd w:val="clear" w:color="auto" w:fill="E7E6E6" w:themeFill="background2"/>
            <w:vAlign w:val="center"/>
          </w:tcPr>
          <w:p w14:paraId="0619E4DF"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202</w:t>
            </w:r>
          </w:p>
        </w:tc>
        <w:tc>
          <w:tcPr>
            <w:tcW w:w="577" w:type="dxa"/>
            <w:shd w:val="clear" w:color="auto" w:fill="E7E6E6" w:themeFill="background2"/>
            <w:vAlign w:val="center"/>
          </w:tcPr>
          <w:p w14:paraId="2A6E045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85</w:t>
            </w:r>
          </w:p>
        </w:tc>
        <w:tc>
          <w:tcPr>
            <w:tcW w:w="653" w:type="dxa"/>
            <w:shd w:val="clear" w:color="auto" w:fill="E7E6E6" w:themeFill="background2"/>
            <w:vAlign w:val="center"/>
          </w:tcPr>
          <w:p w14:paraId="59A8984D"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268</w:t>
            </w:r>
          </w:p>
        </w:tc>
        <w:tc>
          <w:tcPr>
            <w:tcW w:w="653" w:type="dxa"/>
            <w:shd w:val="clear" w:color="auto" w:fill="E7E6E6" w:themeFill="background2"/>
            <w:vAlign w:val="center"/>
          </w:tcPr>
          <w:p w14:paraId="33E7ABFF"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776</w:t>
            </w:r>
          </w:p>
        </w:tc>
        <w:tc>
          <w:tcPr>
            <w:tcW w:w="688" w:type="dxa"/>
            <w:shd w:val="clear" w:color="auto" w:fill="E7E6E6" w:themeFill="background2"/>
            <w:vAlign w:val="center"/>
          </w:tcPr>
          <w:p w14:paraId="59BE304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800</w:t>
            </w:r>
          </w:p>
        </w:tc>
        <w:tc>
          <w:tcPr>
            <w:tcW w:w="992" w:type="dxa"/>
            <w:shd w:val="clear" w:color="auto" w:fill="E7E6E6" w:themeFill="background2"/>
            <w:vAlign w:val="center"/>
          </w:tcPr>
          <w:p w14:paraId="704FCB9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30</w:t>
            </w:r>
          </w:p>
        </w:tc>
        <w:tc>
          <w:tcPr>
            <w:tcW w:w="1134" w:type="dxa"/>
            <w:shd w:val="clear" w:color="auto" w:fill="E7E6E6" w:themeFill="background2"/>
            <w:vAlign w:val="center"/>
          </w:tcPr>
          <w:p w14:paraId="40417276"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40</w:t>
            </w:r>
          </w:p>
        </w:tc>
        <w:tc>
          <w:tcPr>
            <w:tcW w:w="567" w:type="dxa"/>
            <w:shd w:val="clear" w:color="auto" w:fill="E7E6E6" w:themeFill="background2"/>
            <w:vAlign w:val="center"/>
          </w:tcPr>
          <w:p w14:paraId="29D0EB3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870</w:t>
            </w:r>
          </w:p>
        </w:tc>
        <w:tc>
          <w:tcPr>
            <w:tcW w:w="1077" w:type="dxa"/>
            <w:shd w:val="clear" w:color="auto" w:fill="E7E6E6" w:themeFill="background2"/>
            <w:vAlign w:val="center"/>
          </w:tcPr>
          <w:p w14:paraId="4EDC685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2864</w:t>
            </w:r>
          </w:p>
        </w:tc>
        <w:tc>
          <w:tcPr>
            <w:tcW w:w="850" w:type="dxa"/>
            <w:shd w:val="clear" w:color="auto" w:fill="FBE4D5" w:themeFill="accent2" w:themeFillTint="33"/>
            <w:vAlign w:val="center"/>
          </w:tcPr>
          <w:p w14:paraId="789C60E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4507</w:t>
            </w:r>
          </w:p>
        </w:tc>
      </w:tr>
      <w:tr w:rsidR="00EE53E2" w:rsidRPr="000D36F2" w14:paraId="74991816" w14:textId="77777777" w:rsidTr="000B2A38">
        <w:trPr>
          <w:trHeight w:val="758"/>
        </w:trPr>
        <w:tc>
          <w:tcPr>
            <w:tcW w:w="1013" w:type="dxa"/>
            <w:shd w:val="clear" w:color="auto" w:fill="FFFFFF" w:themeFill="background1"/>
            <w:vAlign w:val="bottom"/>
          </w:tcPr>
          <w:p w14:paraId="67DD269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Povinně volitelné předměty</w:t>
            </w:r>
          </w:p>
        </w:tc>
        <w:tc>
          <w:tcPr>
            <w:tcW w:w="575" w:type="dxa"/>
            <w:shd w:val="clear" w:color="auto" w:fill="FFFFFF" w:themeFill="background1"/>
            <w:vAlign w:val="center"/>
          </w:tcPr>
          <w:p w14:paraId="2A1D6FEE"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577" w:type="dxa"/>
            <w:gridSpan w:val="2"/>
            <w:shd w:val="clear" w:color="auto" w:fill="FFFFFF" w:themeFill="background1"/>
            <w:vAlign w:val="center"/>
          </w:tcPr>
          <w:p w14:paraId="465BBC7A"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44</w:t>
            </w:r>
          </w:p>
        </w:tc>
        <w:tc>
          <w:tcPr>
            <w:tcW w:w="577" w:type="dxa"/>
            <w:shd w:val="clear" w:color="auto" w:fill="FFFFFF" w:themeFill="background1"/>
            <w:vAlign w:val="center"/>
          </w:tcPr>
          <w:p w14:paraId="485A64F1"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653" w:type="dxa"/>
            <w:shd w:val="clear" w:color="auto" w:fill="auto"/>
            <w:vAlign w:val="center"/>
          </w:tcPr>
          <w:p w14:paraId="4EDF5C79" w14:textId="77777777" w:rsidR="00EE53E2" w:rsidRPr="000D36F2" w:rsidDel="00FB6FCB"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themeColor="text1"/>
                <w:sz w:val="20"/>
                <w:szCs w:val="20"/>
              </w:rPr>
              <w:t>26</w:t>
            </w:r>
          </w:p>
        </w:tc>
        <w:tc>
          <w:tcPr>
            <w:tcW w:w="653" w:type="dxa"/>
            <w:shd w:val="clear" w:color="auto" w:fill="E7E6E6" w:themeFill="background2"/>
            <w:vAlign w:val="center"/>
          </w:tcPr>
          <w:p w14:paraId="69EB6F83"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70</w:t>
            </w:r>
          </w:p>
        </w:tc>
        <w:tc>
          <w:tcPr>
            <w:tcW w:w="688" w:type="dxa"/>
            <w:shd w:val="clear" w:color="auto" w:fill="FFFFFF" w:themeFill="background1"/>
            <w:vAlign w:val="center"/>
          </w:tcPr>
          <w:p w14:paraId="0821E17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FFFFFF" w:themeFill="background1"/>
            <w:vAlign w:val="center"/>
          </w:tcPr>
          <w:p w14:paraId="16D342C9"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FFFFFF" w:themeFill="background1"/>
            <w:vAlign w:val="center"/>
          </w:tcPr>
          <w:p w14:paraId="41B5E778"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7A7DC73F"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077" w:type="dxa"/>
            <w:shd w:val="clear" w:color="auto" w:fill="FFFFFF" w:themeFill="background1"/>
            <w:vAlign w:val="center"/>
          </w:tcPr>
          <w:p w14:paraId="4651C83A"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284</w:t>
            </w:r>
          </w:p>
        </w:tc>
        <w:tc>
          <w:tcPr>
            <w:tcW w:w="850" w:type="dxa"/>
            <w:shd w:val="clear" w:color="auto" w:fill="FBE4D5" w:themeFill="accent2" w:themeFillTint="33"/>
            <w:vAlign w:val="center"/>
          </w:tcPr>
          <w:p w14:paraId="4A7B3B27"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354</w:t>
            </w:r>
          </w:p>
        </w:tc>
      </w:tr>
      <w:tr w:rsidR="00EE53E2" w:rsidRPr="000D36F2" w14:paraId="2AD2F22E" w14:textId="77777777" w:rsidTr="000B2A38">
        <w:trPr>
          <w:trHeight w:val="505"/>
        </w:trPr>
        <w:tc>
          <w:tcPr>
            <w:tcW w:w="1013" w:type="dxa"/>
            <w:shd w:val="clear" w:color="auto" w:fill="FFFFFF" w:themeFill="background1"/>
            <w:vAlign w:val="bottom"/>
          </w:tcPr>
          <w:p w14:paraId="303E0AC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Volitelné předměty</w:t>
            </w:r>
          </w:p>
        </w:tc>
        <w:tc>
          <w:tcPr>
            <w:tcW w:w="575" w:type="dxa"/>
            <w:shd w:val="clear" w:color="auto" w:fill="FFFFFF" w:themeFill="background1"/>
            <w:vAlign w:val="center"/>
          </w:tcPr>
          <w:p w14:paraId="5730B887"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577" w:type="dxa"/>
            <w:gridSpan w:val="2"/>
            <w:shd w:val="clear" w:color="auto" w:fill="FFFFFF" w:themeFill="background1"/>
            <w:vAlign w:val="center"/>
          </w:tcPr>
          <w:p w14:paraId="03240862"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25</w:t>
            </w:r>
          </w:p>
        </w:tc>
        <w:tc>
          <w:tcPr>
            <w:tcW w:w="577" w:type="dxa"/>
            <w:shd w:val="clear" w:color="auto" w:fill="FFFFFF" w:themeFill="background1"/>
            <w:vAlign w:val="center"/>
          </w:tcPr>
          <w:p w14:paraId="18625C50"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0</w:t>
            </w:r>
          </w:p>
        </w:tc>
        <w:tc>
          <w:tcPr>
            <w:tcW w:w="653" w:type="dxa"/>
            <w:shd w:val="clear" w:color="auto" w:fill="auto"/>
            <w:vAlign w:val="center"/>
          </w:tcPr>
          <w:p w14:paraId="107C3233"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15</w:t>
            </w:r>
          </w:p>
        </w:tc>
        <w:tc>
          <w:tcPr>
            <w:tcW w:w="653" w:type="dxa"/>
            <w:shd w:val="clear" w:color="auto" w:fill="E7E6E6" w:themeFill="background2"/>
            <w:vAlign w:val="center"/>
          </w:tcPr>
          <w:p w14:paraId="079E7D70"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40</w:t>
            </w:r>
          </w:p>
        </w:tc>
        <w:tc>
          <w:tcPr>
            <w:tcW w:w="688" w:type="dxa"/>
            <w:shd w:val="clear" w:color="auto" w:fill="FFFFFF" w:themeFill="background1"/>
            <w:vAlign w:val="center"/>
          </w:tcPr>
          <w:p w14:paraId="663ED9E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FFFFFF" w:themeFill="background1"/>
            <w:vAlign w:val="center"/>
          </w:tcPr>
          <w:p w14:paraId="143B215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FFFFFF" w:themeFill="background1"/>
            <w:vAlign w:val="center"/>
          </w:tcPr>
          <w:p w14:paraId="3B7A7140"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6357870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077" w:type="dxa"/>
            <w:shd w:val="clear" w:color="auto" w:fill="FFFFFF" w:themeFill="background1"/>
            <w:vAlign w:val="center"/>
          </w:tcPr>
          <w:p w14:paraId="2FE31AA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160</w:t>
            </w:r>
          </w:p>
        </w:tc>
        <w:tc>
          <w:tcPr>
            <w:tcW w:w="850" w:type="dxa"/>
            <w:shd w:val="clear" w:color="auto" w:fill="FBE4D5" w:themeFill="accent2" w:themeFillTint="33"/>
            <w:vAlign w:val="center"/>
          </w:tcPr>
          <w:p w14:paraId="3681C0EC"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200</w:t>
            </w:r>
          </w:p>
        </w:tc>
      </w:tr>
      <w:tr w:rsidR="00EE53E2" w:rsidRPr="000D36F2" w14:paraId="0690107A" w14:textId="77777777" w:rsidTr="000B2A38">
        <w:trPr>
          <w:trHeight w:val="271"/>
        </w:trPr>
        <w:tc>
          <w:tcPr>
            <w:tcW w:w="1013" w:type="dxa"/>
            <w:shd w:val="clear" w:color="auto" w:fill="E7E6E6" w:themeFill="background2"/>
            <w:vAlign w:val="bottom"/>
          </w:tcPr>
          <w:p w14:paraId="79A19D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Ʃ</w:t>
            </w:r>
          </w:p>
        </w:tc>
        <w:tc>
          <w:tcPr>
            <w:tcW w:w="575" w:type="dxa"/>
            <w:shd w:val="clear" w:color="auto" w:fill="E7E6E6" w:themeFill="background2"/>
            <w:vAlign w:val="center"/>
          </w:tcPr>
          <w:p w14:paraId="481FAE2A"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577" w:type="dxa"/>
            <w:gridSpan w:val="2"/>
            <w:shd w:val="clear" w:color="auto" w:fill="E7E6E6" w:themeFill="background2"/>
            <w:vAlign w:val="center"/>
          </w:tcPr>
          <w:p w14:paraId="02695AF3"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69</w:t>
            </w:r>
          </w:p>
        </w:tc>
        <w:tc>
          <w:tcPr>
            <w:tcW w:w="577" w:type="dxa"/>
            <w:shd w:val="clear" w:color="auto" w:fill="E7E6E6" w:themeFill="background2"/>
            <w:vAlign w:val="center"/>
          </w:tcPr>
          <w:p w14:paraId="1ED2E004"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0</w:t>
            </w:r>
          </w:p>
        </w:tc>
        <w:tc>
          <w:tcPr>
            <w:tcW w:w="653" w:type="dxa"/>
            <w:shd w:val="clear" w:color="auto" w:fill="E7E6E6" w:themeFill="background2"/>
            <w:vAlign w:val="center"/>
          </w:tcPr>
          <w:p w14:paraId="1AE8B4BA" w14:textId="77777777" w:rsidR="00EE53E2" w:rsidRPr="000D36F2" w:rsidRDefault="00EE53E2" w:rsidP="000B2A38">
            <w:pPr>
              <w:spacing w:after="0" w:line="240" w:lineRule="auto"/>
              <w:jc w:val="right"/>
              <w:rPr>
                <w:rFonts w:ascii="Times New Roman" w:hAnsi="Times New Roman" w:cs="Times New Roman"/>
                <w:color w:val="000000"/>
                <w:sz w:val="20"/>
                <w:szCs w:val="20"/>
              </w:rPr>
            </w:pPr>
            <w:r w:rsidRPr="000D36F2">
              <w:rPr>
                <w:rFonts w:ascii="Times New Roman" w:hAnsi="Times New Roman" w:cs="Times New Roman"/>
                <w:color w:val="000000"/>
                <w:sz w:val="20"/>
                <w:szCs w:val="20"/>
              </w:rPr>
              <w:t>41</w:t>
            </w:r>
          </w:p>
        </w:tc>
        <w:tc>
          <w:tcPr>
            <w:tcW w:w="653" w:type="dxa"/>
            <w:shd w:val="clear" w:color="auto" w:fill="E7E6E6" w:themeFill="background2"/>
            <w:vAlign w:val="center"/>
          </w:tcPr>
          <w:p w14:paraId="6C6A01AF" w14:textId="77777777" w:rsidR="00EE53E2" w:rsidRPr="000D36F2" w:rsidRDefault="00EE53E2" w:rsidP="000B2A38">
            <w:pPr>
              <w:spacing w:after="0" w:line="240" w:lineRule="auto"/>
              <w:jc w:val="right"/>
              <w:rPr>
                <w:rFonts w:ascii="Times New Roman" w:hAnsi="Times New Roman" w:cs="Times New Roman"/>
                <w:color w:val="000000" w:themeColor="text1"/>
                <w:sz w:val="20"/>
                <w:szCs w:val="20"/>
              </w:rPr>
            </w:pPr>
            <w:r w:rsidRPr="000D36F2">
              <w:rPr>
                <w:rFonts w:ascii="Times New Roman" w:hAnsi="Times New Roman" w:cs="Times New Roman"/>
                <w:color w:val="000000"/>
                <w:sz w:val="20"/>
                <w:szCs w:val="20"/>
              </w:rPr>
              <w:t>110</w:t>
            </w:r>
          </w:p>
        </w:tc>
        <w:tc>
          <w:tcPr>
            <w:tcW w:w="688" w:type="dxa"/>
            <w:shd w:val="clear" w:color="auto" w:fill="E7E6E6" w:themeFill="background2"/>
            <w:vAlign w:val="center"/>
          </w:tcPr>
          <w:p w14:paraId="39CF86A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992" w:type="dxa"/>
            <w:shd w:val="clear" w:color="auto" w:fill="E7E6E6" w:themeFill="background2"/>
            <w:vAlign w:val="center"/>
          </w:tcPr>
          <w:p w14:paraId="696E1DC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134" w:type="dxa"/>
            <w:shd w:val="clear" w:color="auto" w:fill="E7E6E6" w:themeFill="background2"/>
            <w:vAlign w:val="center"/>
          </w:tcPr>
          <w:p w14:paraId="4078EBA1"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567" w:type="dxa"/>
            <w:shd w:val="clear" w:color="auto" w:fill="E7E6E6" w:themeFill="background2"/>
            <w:vAlign w:val="center"/>
          </w:tcPr>
          <w:p w14:paraId="79F449E4"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 </w:t>
            </w:r>
          </w:p>
        </w:tc>
        <w:tc>
          <w:tcPr>
            <w:tcW w:w="1077" w:type="dxa"/>
            <w:shd w:val="clear" w:color="auto" w:fill="E7E6E6" w:themeFill="background2"/>
            <w:vAlign w:val="center"/>
          </w:tcPr>
          <w:p w14:paraId="2BC397D5"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444</w:t>
            </w:r>
          </w:p>
        </w:tc>
        <w:tc>
          <w:tcPr>
            <w:tcW w:w="850" w:type="dxa"/>
            <w:shd w:val="clear" w:color="auto" w:fill="FBE4D5" w:themeFill="accent2" w:themeFillTint="33"/>
            <w:vAlign w:val="center"/>
          </w:tcPr>
          <w:p w14:paraId="09A47E5B" w14:textId="77777777" w:rsidR="00EE53E2" w:rsidRPr="000D36F2" w:rsidRDefault="00EE53E2" w:rsidP="000B2A38">
            <w:pPr>
              <w:spacing w:after="0" w:line="240" w:lineRule="auto"/>
              <w:jc w:val="right"/>
              <w:rPr>
                <w:rFonts w:ascii="Times New Roman" w:hAnsi="Times New Roman" w:cs="Times New Roman"/>
                <w:sz w:val="20"/>
                <w:szCs w:val="20"/>
              </w:rPr>
            </w:pPr>
            <w:r w:rsidRPr="000D36F2">
              <w:rPr>
                <w:rFonts w:ascii="Times New Roman" w:hAnsi="Times New Roman" w:cs="Times New Roman"/>
                <w:color w:val="000000"/>
                <w:sz w:val="20"/>
                <w:szCs w:val="20"/>
              </w:rPr>
              <w:t>554</w:t>
            </w:r>
          </w:p>
        </w:tc>
      </w:tr>
      <w:tr w:rsidR="00EE53E2" w:rsidRPr="000D36F2" w14:paraId="2D4F2343" w14:textId="77777777" w:rsidTr="000B2A38">
        <w:trPr>
          <w:trHeight w:val="477"/>
        </w:trPr>
        <w:tc>
          <w:tcPr>
            <w:tcW w:w="1013" w:type="dxa"/>
            <w:shd w:val="clear" w:color="auto" w:fill="FFFFFF" w:themeFill="background1"/>
            <w:vAlign w:val="bottom"/>
          </w:tcPr>
          <w:p w14:paraId="5FD4BA4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Celkem</w:t>
            </w:r>
          </w:p>
        </w:tc>
        <w:tc>
          <w:tcPr>
            <w:tcW w:w="575" w:type="dxa"/>
            <w:shd w:val="clear" w:color="auto" w:fill="FFFFFF" w:themeFill="background1"/>
            <w:vAlign w:val="center"/>
          </w:tcPr>
          <w:p w14:paraId="7EFA810A"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218</w:t>
            </w:r>
          </w:p>
        </w:tc>
        <w:tc>
          <w:tcPr>
            <w:tcW w:w="577" w:type="dxa"/>
            <w:gridSpan w:val="2"/>
            <w:shd w:val="clear" w:color="auto" w:fill="FFFFFF" w:themeFill="background1"/>
            <w:vAlign w:val="center"/>
          </w:tcPr>
          <w:p w14:paraId="6B3561A1"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271</w:t>
            </w:r>
          </w:p>
        </w:tc>
        <w:tc>
          <w:tcPr>
            <w:tcW w:w="577" w:type="dxa"/>
            <w:shd w:val="clear" w:color="auto" w:fill="FFFFFF" w:themeFill="background1"/>
            <w:vAlign w:val="center"/>
          </w:tcPr>
          <w:p w14:paraId="79EF4735"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85</w:t>
            </w:r>
          </w:p>
        </w:tc>
        <w:tc>
          <w:tcPr>
            <w:tcW w:w="653" w:type="dxa"/>
            <w:shd w:val="clear" w:color="auto" w:fill="auto"/>
            <w:vAlign w:val="center"/>
          </w:tcPr>
          <w:p w14:paraId="6B8BC7D8" w14:textId="77777777" w:rsidR="00EE53E2" w:rsidRPr="000D36F2" w:rsidRDefault="00EE53E2" w:rsidP="000B2A38">
            <w:pPr>
              <w:spacing w:after="0" w:line="240" w:lineRule="auto"/>
              <w:jc w:val="right"/>
              <w:rPr>
                <w:rFonts w:ascii="Times New Roman" w:hAnsi="Times New Roman" w:cs="Times New Roman"/>
                <w:color w:val="FFFFFF" w:themeColor="background1"/>
                <w:sz w:val="20"/>
                <w:szCs w:val="20"/>
              </w:rPr>
            </w:pPr>
            <w:r w:rsidRPr="000D36F2">
              <w:rPr>
                <w:rFonts w:ascii="Times New Roman" w:hAnsi="Times New Roman" w:cs="Times New Roman"/>
                <w:color w:val="000000"/>
                <w:sz w:val="20"/>
                <w:szCs w:val="20"/>
              </w:rPr>
              <w:t>309</w:t>
            </w:r>
          </w:p>
        </w:tc>
        <w:tc>
          <w:tcPr>
            <w:tcW w:w="653" w:type="dxa"/>
            <w:shd w:val="clear" w:color="auto" w:fill="E7E6E6" w:themeFill="background2"/>
            <w:vAlign w:val="center"/>
          </w:tcPr>
          <w:p w14:paraId="6C7E9297"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883</w:t>
            </w:r>
          </w:p>
        </w:tc>
        <w:tc>
          <w:tcPr>
            <w:tcW w:w="688" w:type="dxa"/>
            <w:shd w:val="clear" w:color="auto" w:fill="FFFFFF" w:themeFill="background1"/>
            <w:vAlign w:val="center"/>
          </w:tcPr>
          <w:p w14:paraId="4ECAA510"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800</w:t>
            </w:r>
          </w:p>
        </w:tc>
        <w:tc>
          <w:tcPr>
            <w:tcW w:w="992" w:type="dxa"/>
            <w:shd w:val="clear" w:color="auto" w:fill="FFFFFF" w:themeFill="background1"/>
            <w:vAlign w:val="center"/>
          </w:tcPr>
          <w:p w14:paraId="4F2B3A8B"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30</w:t>
            </w:r>
          </w:p>
        </w:tc>
        <w:tc>
          <w:tcPr>
            <w:tcW w:w="1134" w:type="dxa"/>
            <w:shd w:val="clear" w:color="auto" w:fill="FFFFFF" w:themeFill="background1"/>
            <w:vAlign w:val="center"/>
          </w:tcPr>
          <w:p w14:paraId="4871B745"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color w:val="000000"/>
                <w:sz w:val="20"/>
                <w:szCs w:val="20"/>
              </w:rPr>
              <w:t>40</w:t>
            </w:r>
          </w:p>
        </w:tc>
        <w:tc>
          <w:tcPr>
            <w:tcW w:w="567" w:type="dxa"/>
            <w:shd w:val="clear" w:color="auto" w:fill="E7E6E6" w:themeFill="background2"/>
            <w:vAlign w:val="center"/>
          </w:tcPr>
          <w:p w14:paraId="4D90A490"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color w:val="000000"/>
                <w:sz w:val="20"/>
                <w:szCs w:val="20"/>
              </w:rPr>
              <w:t>870</w:t>
            </w:r>
          </w:p>
        </w:tc>
        <w:tc>
          <w:tcPr>
            <w:tcW w:w="1077" w:type="dxa"/>
            <w:shd w:val="clear" w:color="auto" w:fill="FFFFFF" w:themeFill="background1"/>
            <w:vAlign w:val="center"/>
          </w:tcPr>
          <w:p w14:paraId="410601A1" w14:textId="77777777" w:rsidR="00EE53E2" w:rsidRPr="000D36F2" w:rsidRDefault="00EE53E2" w:rsidP="000B2A38">
            <w:pPr>
              <w:spacing w:after="0" w:line="240" w:lineRule="auto"/>
              <w:jc w:val="right"/>
              <w:rPr>
                <w:rFonts w:ascii="Times New Roman" w:hAnsi="Times New Roman" w:cs="Times New Roman"/>
                <w:b/>
                <w:sz w:val="20"/>
                <w:szCs w:val="20"/>
              </w:rPr>
            </w:pPr>
            <w:r w:rsidRPr="000D36F2">
              <w:rPr>
                <w:rFonts w:ascii="Times New Roman" w:hAnsi="Times New Roman" w:cs="Times New Roman"/>
                <w:color w:val="000000"/>
                <w:sz w:val="20"/>
                <w:szCs w:val="20"/>
              </w:rPr>
              <w:t>3308</w:t>
            </w:r>
          </w:p>
        </w:tc>
        <w:tc>
          <w:tcPr>
            <w:tcW w:w="850" w:type="dxa"/>
            <w:shd w:val="clear" w:color="auto" w:fill="FBE4D5" w:themeFill="accent2" w:themeFillTint="33"/>
            <w:vAlign w:val="center"/>
          </w:tcPr>
          <w:p w14:paraId="1E7944BF" w14:textId="77777777" w:rsidR="00EE53E2" w:rsidRPr="000D36F2" w:rsidRDefault="00EE53E2" w:rsidP="000B2A38">
            <w:pPr>
              <w:spacing w:after="0" w:line="240" w:lineRule="auto"/>
              <w:jc w:val="right"/>
              <w:rPr>
                <w:rFonts w:ascii="Times New Roman" w:hAnsi="Times New Roman" w:cs="Times New Roman"/>
                <w:b/>
                <w:bCs/>
                <w:sz w:val="20"/>
                <w:szCs w:val="20"/>
              </w:rPr>
            </w:pPr>
            <w:r w:rsidRPr="000D36F2">
              <w:rPr>
                <w:rFonts w:ascii="Times New Roman" w:hAnsi="Times New Roman" w:cs="Times New Roman"/>
                <w:color w:val="000000"/>
                <w:sz w:val="20"/>
                <w:szCs w:val="20"/>
              </w:rPr>
              <w:t>5061</w:t>
            </w:r>
          </w:p>
        </w:tc>
      </w:tr>
      <w:tr w:rsidR="00EE53E2" w:rsidRPr="000D36F2" w14:paraId="5C36C2C3" w14:textId="77777777" w:rsidTr="000B2A38">
        <w:trPr>
          <w:trHeight w:val="477"/>
        </w:trPr>
        <w:tc>
          <w:tcPr>
            <w:tcW w:w="1013" w:type="dxa"/>
            <w:shd w:val="clear" w:color="auto" w:fill="FFFFFF" w:themeFill="background1"/>
            <w:vAlign w:val="bottom"/>
          </w:tcPr>
          <w:p w14:paraId="50088CF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Celkem</w:t>
            </w:r>
          </w:p>
        </w:tc>
        <w:tc>
          <w:tcPr>
            <w:tcW w:w="8343" w:type="dxa"/>
            <w:gridSpan w:val="12"/>
            <w:shd w:val="clear" w:color="auto" w:fill="FFFFFF" w:themeFill="background1"/>
            <w:vAlign w:val="center"/>
          </w:tcPr>
          <w:p w14:paraId="7313DDF4" w14:textId="77777777" w:rsidR="00EE53E2" w:rsidRPr="000D36F2" w:rsidRDefault="00EE53E2" w:rsidP="000B2A38">
            <w:pPr>
              <w:spacing w:after="0" w:line="240" w:lineRule="auto"/>
              <w:rPr>
                <w:rFonts w:ascii="Times New Roman" w:hAnsi="Times New Roman" w:cs="Times New Roman"/>
                <w:color w:val="000000"/>
                <w:sz w:val="20"/>
                <w:szCs w:val="20"/>
              </w:rPr>
            </w:pPr>
            <w:r w:rsidRPr="000D36F2">
              <w:rPr>
                <w:rFonts w:ascii="Times New Roman" w:hAnsi="Times New Roman" w:cs="Times New Roman"/>
                <w:b/>
                <w:bCs/>
                <w:color w:val="000000" w:themeColor="text1"/>
                <w:sz w:val="20"/>
                <w:szCs w:val="20"/>
              </w:rPr>
              <w:t>5061 h celkem, tj. 28 h/1 kredit</w:t>
            </w:r>
          </w:p>
        </w:tc>
      </w:tr>
    </w:tbl>
    <w:p w14:paraId="3BDAAD0C" w14:textId="77777777" w:rsidR="00EE53E2" w:rsidRPr="000D36F2" w:rsidRDefault="00EE53E2" w:rsidP="00EE53E2"/>
    <w:p w14:paraId="4F2D8903" w14:textId="77777777" w:rsidR="00EE53E2" w:rsidRPr="000D36F2" w:rsidRDefault="00EE53E2" w:rsidP="00EE53E2">
      <w:pPr>
        <w:contextualSpacing/>
        <w:rPr>
          <w:rFonts w:ascii="Times New Roman" w:hAnsi="Times New Roman" w:cs="Times New Roman"/>
          <w:b/>
          <w:sz w:val="20"/>
          <w:szCs w:val="20"/>
        </w:rPr>
      </w:pPr>
    </w:p>
    <w:tbl>
      <w:tblPr>
        <w:tblStyle w:val="Mkatabulky"/>
        <w:tblW w:w="9498" w:type="dxa"/>
        <w:tblInd w:w="-176" w:type="dxa"/>
        <w:tblLayout w:type="fixed"/>
        <w:tblLook w:val="04A0" w:firstRow="1" w:lastRow="0" w:firstColumn="1" w:lastColumn="0" w:noHBand="0" w:noVBand="1"/>
      </w:tblPr>
      <w:tblGrid>
        <w:gridCol w:w="2824"/>
        <w:gridCol w:w="1112"/>
        <w:gridCol w:w="1168"/>
        <w:gridCol w:w="1057"/>
        <w:gridCol w:w="1069"/>
        <w:gridCol w:w="1155"/>
        <w:gridCol w:w="1113"/>
      </w:tblGrid>
      <w:tr w:rsidR="00EE53E2" w:rsidRPr="000D36F2" w14:paraId="6B8B4297" w14:textId="77777777" w:rsidTr="000B2A38">
        <w:trPr>
          <w:trHeight w:val="283"/>
        </w:trPr>
        <w:tc>
          <w:tcPr>
            <w:tcW w:w="9498" w:type="dxa"/>
            <w:gridSpan w:val="7"/>
            <w:shd w:val="clear" w:color="auto" w:fill="F7CAAC"/>
          </w:tcPr>
          <w:p w14:paraId="20EE2842"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b/>
                <w:bCs/>
                <w:sz w:val="24"/>
                <w:szCs w:val="24"/>
              </w:rPr>
              <w:t>Přehled využití jednotlivých týdnů v průběhu studia</w:t>
            </w:r>
          </w:p>
        </w:tc>
      </w:tr>
      <w:tr w:rsidR="00EE53E2" w:rsidRPr="000D36F2" w14:paraId="13BE26B9" w14:textId="77777777" w:rsidTr="000B2A38">
        <w:tc>
          <w:tcPr>
            <w:tcW w:w="2824" w:type="dxa"/>
          </w:tcPr>
          <w:p w14:paraId="58869A2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Ročník</w:t>
            </w:r>
          </w:p>
        </w:tc>
        <w:tc>
          <w:tcPr>
            <w:tcW w:w="2280" w:type="dxa"/>
            <w:gridSpan w:val="2"/>
          </w:tcPr>
          <w:p w14:paraId="3ED4E1C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w:t>
            </w:r>
          </w:p>
        </w:tc>
        <w:tc>
          <w:tcPr>
            <w:tcW w:w="2126" w:type="dxa"/>
            <w:gridSpan w:val="2"/>
          </w:tcPr>
          <w:p w14:paraId="07E547D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II.</w:t>
            </w:r>
          </w:p>
        </w:tc>
        <w:tc>
          <w:tcPr>
            <w:tcW w:w="2268" w:type="dxa"/>
            <w:gridSpan w:val="2"/>
          </w:tcPr>
          <w:p w14:paraId="0201A25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III.</w:t>
            </w:r>
          </w:p>
        </w:tc>
      </w:tr>
      <w:tr w:rsidR="00EE53E2" w:rsidRPr="000D36F2" w14:paraId="2CE2B70D" w14:textId="77777777" w:rsidTr="000B2A38">
        <w:tc>
          <w:tcPr>
            <w:tcW w:w="2824" w:type="dxa"/>
          </w:tcPr>
          <w:p w14:paraId="00E03A6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Semestr</w:t>
            </w:r>
          </w:p>
        </w:tc>
        <w:tc>
          <w:tcPr>
            <w:tcW w:w="1112" w:type="dxa"/>
          </w:tcPr>
          <w:p w14:paraId="352CB4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zimní</w:t>
            </w:r>
          </w:p>
        </w:tc>
        <w:tc>
          <w:tcPr>
            <w:tcW w:w="1168" w:type="dxa"/>
          </w:tcPr>
          <w:p w14:paraId="0F1FA40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letní</w:t>
            </w:r>
          </w:p>
        </w:tc>
        <w:tc>
          <w:tcPr>
            <w:tcW w:w="1057" w:type="dxa"/>
          </w:tcPr>
          <w:p w14:paraId="4BE3E02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zimní</w:t>
            </w:r>
          </w:p>
        </w:tc>
        <w:tc>
          <w:tcPr>
            <w:tcW w:w="1069" w:type="dxa"/>
          </w:tcPr>
          <w:p w14:paraId="001AAD7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lLetní</w:t>
            </w:r>
          </w:p>
        </w:tc>
        <w:tc>
          <w:tcPr>
            <w:tcW w:w="1155" w:type="dxa"/>
          </w:tcPr>
          <w:p w14:paraId="1A7E85D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zimní</w:t>
            </w:r>
          </w:p>
        </w:tc>
        <w:tc>
          <w:tcPr>
            <w:tcW w:w="1113" w:type="dxa"/>
          </w:tcPr>
          <w:p w14:paraId="02E1D63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Letní</w:t>
            </w:r>
          </w:p>
        </w:tc>
      </w:tr>
      <w:tr w:rsidR="00EE53E2" w:rsidRPr="000D36F2" w14:paraId="26B5BB87" w14:textId="77777777" w:rsidTr="000B2A38">
        <w:tc>
          <w:tcPr>
            <w:tcW w:w="2824" w:type="dxa"/>
            <w:vAlign w:val="bottom"/>
          </w:tcPr>
          <w:p w14:paraId="109541E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Výuka – celkem</w:t>
            </w:r>
          </w:p>
        </w:tc>
        <w:tc>
          <w:tcPr>
            <w:tcW w:w="1112" w:type="dxa"/>
            <w:vAlign w:val="center"/>
          </w:tcPr>
          <w:p w14:paraId="490EF9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168" w:type="dxa"/>
            <w:vAlign w:val="center"/>
          </w:tcPr>
          <w:p w14:paraId="5E8E2C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057" w:type="dxa"/>
            <w:vAlign w:val="center"/>
          </w:tcPr>
          <w:p w14:paraId="0F60F01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069" w:type="dxa"/>
            <w:vAlign w:val="center"/>
          </w:tcPr>
          <w:p w14:paraId="14E7070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155" w:type="dxa"/>
            <w:vAlign w:val="center"/>
          </w:tcPr>
          <w:p w14:paraId="7E04A61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1113" w:type="dxa"/>
            <w:vAlign w:val="center"/>
          </w:tcPr>
          <w:p w14:paraId="13650D2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13</w:t>
            </w:r>
          </w:p>
        </w:tc>
      </w:tr>
      <w:tr w:rsidR="00EE53E2" w:rsidRPr="000D36F2" w14:paraId="4E2324E8" w14:textId="77777777" w:rsidTr="000B2A38">
        <w:tc>
          <w:tcPr>
            <w:tcW w:w="2824" w:type="dxa"/>
            <w:vAlign w:val="bottom"/>
          </w:tcPr>
          <w:p w14:paraId="24E7EC4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Výuka – teorie</w:t>
            </w:r>
          </w:p>
        </w:tc>
        <w:tc>
          <w:tcPr>
            <w:tcW w:w="1112" w:type="dxa"/>
            <w:vAlign w:val="center"/>
          </w:tcPr>
          <w:p w14:paraId="70604F8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13</w:t>
            </w:r>
          </w:p>
        </w:tc>
        <w:tc>
          <w:tcPr>
            <w:tcW w:w="1168" w:type="dxa"/>
            <w:vAlign w:val="center"/>
          </w:tcPr>
          <w:p w14:paraId="39D727C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1057" w:type="dxa"/>
            <w:vAlign w:val="center"/>
          </w:tcPr>
          <w:p w14:paraId="0E1D2F4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1069" w:type="dxa"/>
            <w:vAlign w:val="center"/>
          </w:tcPr>
          <w:p w14:paraId="10AC26B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1155" w:type="dxa"/>
            <w:vAlign w:val="center"/>
          </w:tcPr>
          <w:p w14:paraId="3756057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1113" w:type="dxa"/>
            <w:vAlign w:val="center"/>
          </w:tcPr>
          <w:p w14:paraId="7A1D391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E53E2" w:rsidRPr="000D36F2" w14:paraId="6C444C2D" w14:textId="77777777" w:rsidTr="000B2A38">
        <w:tc>
          <w:tcPr>
            <w:tcW w:w="2824" w:type="dxa"/>
            <w:vAlign w:val="bottom"/>
          </w:tcPr>
          <w:p w14:paraId="354BA92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Vyuka – odborná bloková praxe</w:t>
            </w:r>
          </w:p>
        </w:tc>
        <w:tc>
          <w:tcPr>
            <w:tcW w:w="1112" w:type="dxa"/>
            <w:vAlign w:val="center"/>
          </w:tcPr>
          <w:p w14:paraId="32A4307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168" w:type="dxa"/>
            <w:vAlign w:val="center"/>
          </w:tcPr>
          <w:p w14:paraId="5FE3A75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057" w:type="dxa"/>
            <w:vAlign w:val="center"/>
          </w:tcPr>
          <w:p w14:paraId="3B9755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069" w:type="dxa"/>
            <w:vAlign w:val="center"/>
          </w:tcPr>
          <w:p w14:paraId="37C63EB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155" w:type="dxa"/>
            <w:vAlign w:val="center"/>
          </w:tcPr>
          <w:p w14:paraId="4B6142E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113" w:type="dxa"/>
            <w:vAlign w:val="center"/>
          </w:tcPr>
          <w:p w14:paraId="6D518AB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6D2BE17" w14:textId="77777777" w:rsidTr="000B2A38">
        <w:tc>
          <w:tcPr>
            <w:tcW w:w="2824" w:type="dxa"/>
            <w:vAlign w:val="bottom"/>
          </w:tcPr>
          <w:p w14:paraId="132B3A2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Zkouškové období</w:t>
            </w:r>
          </w:p>
        </w:tc>
        <w:tc>
          <w:tcPr>
            <w:tcW w:w="1112" w:type="dxa"/>
            <w:vAlign w:val="center"/>
          </w:tcPr>
          <w:p w14:paraId="7C63DCD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168" w:type="dxa"/>
            <w:vAlign w:val="center"/>
          </w:tcPr>
          <w:p w14:paraId="1E1BEDB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057" w:type="dxa"/>
            <w:vAlign w:val="center"/>
          </w:tcPr>
          <w:p w14:paraId="307A3AC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069" w:type="dxa"/>
            <w:vAlign w:val="center"/>
          </w:tcPr>
          <w:p w14:paraId="5C2E975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155" w:type="dxa"/>
            <w:vAlign w:val="center"/>
          </w:tcPr>
          <w:p w14:paraId="0271191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1113" w:type="dxa"/>
            <w:vAlign w:val="center"/>
          </w:tcPr>
          <w:p w14:paraId="47DD10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418FEA91" w14:textId="77777777" w:rsidTr="000B2A38">
        <w:tc>
          <w:tcPr>
            <w:tcW w:w="2824" w:type="dxa"/>
            <w:vAlign w:val="bottom"/>
          </w:tcPr>
          <w:p w14:paraId="5DD3302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Státní závěrečné zkoušky</w:t>
            </w:r>
          </w:p>
        </w:tc>
        <w:tc>
          <w:tcPr>
            <w:tcW w:w="1112" w:type="dxa"/>
            <w:vAlign w:val="center"/>
          </w:tcPr>
          <w:p w14:paraId="09EC148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168" w:type="dxa"/>
            <w:vAlign w:val="center"/>
          </w:tcPr>
          <w:p w14:paraId="40DD35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057" w:type="dxa"/>
            <w:vAlign w:val="center"/>
          </w:tcPr>
          <w:p w14:paraId="0164AA8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069" w:type="dxa"/>
            <w:vAlign w:val="center"/>
          </w:tcPr>
          <w:p w14:paraId="0DEE95F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155" w:type="dxa"/>
            <w:vAlign w:val="center"/>
          </w:tcPr>
          <w:p w14:paraId="14FD1DC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113" w:type="dxa"/>
            <w:vAlign w:val="center"/>
          </w:tcPr>
          <w:p w14:paraId="4D6BF48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r>
      <w:tr w:rsidR="00EE53E2" w:rsidRPr="000D36F2" w14:paraId="79E637C5" w14:textId="77777777" w:rsidTr="000B2A38">
        <w:tc>
          <w:tcPr>
            <w:tcW w:w="2824" w:type="dxa"/>
            <w:vAlign w:val="bottom"/>
          </w:tcPr>
          <w:p w14:paraId="49269BD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bCs/>
                <w:sz w:val="20"/>
                <w:szCs w:val="20"/>
              </w:rPr>
              <w:t>Celkem</w:t>
            </w:r>
          </w:p>
        </w:tc>
        <w:tc>
          <w:tcPr>
            <w:tcW w:w="1112" w:type="dxa"/>
            <w:vAlign w:val="center"/>
          </w:tcPr>
          <w:p w14:paraId="69352E7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168" w:type="dxa"/>
            <w:vAlign w:val="center"/>
          </w:tcPr>
          <w:p w14:paraId="38438CC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057" w:type="dxa"/>
            <w:vAlign w:val="center"/>
          </w:tcPr>
          <w:p w14:paraId="127B8A9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069" w:type="dxa"/>
            <w:vAlign w:val="center"/>
          </w:tcPr>
          <w:p w14:paraId="288007A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155" w:type="dxa"/>
            <w:vAlign w:val="center"/>
          </w:tcPr>
          <w:p w14:paraId="52B2CB9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18</w:t>
            </w:r>
          </w:p>
        </w:tc>
        <w:tc>
          <w:tcPr>
            <w:tcW w:w="1113" w:type="dxa"/>
            <w:vAlign w:val="center"/>
          </w:tcPr>
          <w:p w14:paraId="3038461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bCs/>
                <w:sz w:val="20"/>
                <w:szCs w:val="20"/>
              </w:rPr>
              <w:t>17</w:t>
            </w:r>
          </w:p>
        </w:tc>
      </w:tr>
    </w:tbl>
    <w:p w14:paraId="0FF68917" w14:textId="77777777" w:rsidR="00EE53E2" w:rsidRPr="000D36F2" w:rsidRDefault="00EE53E2" w:rsidP="00EE53E2">
      <w:pPr>
        <w:contextualSpacing/>
        <w:rPr>
          <w:rFonts w:ascii="Times New Roman" w:hAnsi="Times New Roman" w:cs="Times New Roman"/>
          <w:b/>
          <w:sz w:val="20"/>
          <w:szCs w:val="20"/>
        </w:rPr>
      </w:pPr>
    </w:p>
    <w:p w14:paraId="7FF5E908" w14:textId="77777777" w:rsidR="00EE53E2" w:rsidRPr="000D36F2" w:rsidRDefault="00EE53E2" w:rsidP="00EE53E2">
      <w:pPr>
        <w:contextualSpacing/>
        <w:rPr>
          <w:rFonts w:ascii="Times New Roman" w:hAnsi="Times New Roman" w:cs="Times New Roman"/>
          <w:b/>
          <w:sz w:val="20"/>
          <w:szCs w:val="20"/>
        </w:rPr>
      </w:pPr>
    </w:p>
    <w:tbl>
      <w:tblPr>
        <w:tblStyle w:val="Mkatabulky"/>
        <w:tblW w:w="9498" w:type="dxa"/>
        <w:tblInd w:w="-176" w:type="dxa"/>
        <w:tblLayout w:type="fixed"/>
        <w:tblLook w:val="04A0" w:firstRow="1" w:lastRow="0" w:firstColumn="1" w:lastColumn="0" w:noHBand="0" w:noVBand="1"/>
      </w:tblPr>
      <w:tblGrid>
        <w:gridCol w:w="3261"/>
        <w:gridCol w:w="567"/>
        <w:gridCol w:w="5103"/>
        <w:gridCol w:w="567"/>
      </w:tblGrid>
      <w:tr w:rsidR="00EE53E2" w:rsidRPr="000D36F2" w14:paraId="639A41E2" w14:textId="77777777" w:rsidTr="000B2A38">
        <w:trPr>
          <w:cantSplit/>
          <w:trHeight w:val="283"/>
        </w:trPr>
        <w:tc>
          <w:tcPr>
            <w:tcW w:w="9498" w:type="dxa"/>
            <w:gridSpan w:val="4"/>
            <w:shd w:val="clear" w:color="auto" w:fill="F7CAAC"/>
          </w:tcPr>
          <w:p w14:paraId="17F9C228"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0"/>
                <w:szCs w:val="20"/>
              </w:rPr>
              <w:br w:type="page"/>
            </w:r>
            <w:r w:rsidRPr="000D36F2">
              <w:rPr>
                <w:rFonts w:ascii="Times New Roman" w:hAnsi="Times New Roman" w:cs="Times New Roman"/>
                <w:b/>
                <w:sz w:val="24"/>
                <w:szCs w:val="24"/>
              </w:rPr>
              <w:t>Převodní tabulka – Kvalifikační standard přípravy na výkon zdravotnického povolání ZSP</w:t>
            </w:r>
          </w:p>
        </w:tc>
      </w:tr>
      <w:tr w:rsidR="00EE53E2" w:rsidRPr="000D36F2" w14:paraId="4B687B89" w14:textId="77777777" w:rsidTr="000B2A38">
        <w:trPr>
          <w:cantSplit/>
        </w:trPr>
        <w:tc>
          <w:tcPr>
            <w:tcW w:w="3261" w:type="dxa"/>
          </w:tcPr>
          <w:p w14:paraId="2FDE74A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Filozofie</w:t>
            </w:r>
          </w:p>
        </w:tc>
        <w:tc>
          <w:tcPr>
            <w:tcW w:w="567" w:type="dxa"/>
          </w:tcPr>
          <w:p w14:paraId="042D5C8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5103" w:type="dxa"/>
          </w:tcPr>
          <w:p w14:paraId="5B4322D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filozofie a etiky</w:t>
            </w:r>
          </w:p>
        </w:tc>
        <w:tc>
          <w:tcPr>
            <w:tcW w:w="567" w:type="dxa"/>
          </w:tcPr>
          <w:p w14:paraId="399CB21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r>
              <w:rPr>
                <w:rFonts w:ascii="Times New Roman" w:hAnsi="Times New Roman" w:cs="Times New Roman"/>
                <w:sz w:val="20"/>
                <w:szCs w:val="20"/>
              </w:rPr>
              <w:t>1</w:t>
            </w:r>
          </w:p>
        </w:tc>
      </w:tr>
      <w:tr w:rsidR="00EE53E2" w:rsidRPr="000D36F2" w14:paraId="57D8DFCF" w14:textId="77777777" w:rsidTr="000B2A38">
        <w:trPr>
          <w:cantSplit/>
        </w:trPr>
        <w:tc>
          <w:tcPr>
            <w:tcW w:w="3261" w:type="dxa"/>
          </w:tcPr>
          <w:p w14:paraId="0258218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Etika</w:t>
            </w:r>
          </w:p>
        </w:tc>
        <w:tc>
          <w:tcPr>
            <w:tcW w:w="567" w:type="dxa"/>
          </w:tcPr>
          <w:p w14:paraId="0A0BA51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7BCA3EA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filozofie a etiky</w:t>
            </w:r>
          </w:p>
        </w:tc>
        <w:tc>
          <w:tcPr>
            <w:tcW w:w="567" w:type="dxa"/>
          </w:tcPr>
          <w:p w14:paraId="18D2537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r>
              <w:rPr>
                <w:rFonts w:ascii="Times New Roman" w:hAnsi="Times New Roman" w:cs="Times New Roman"/>
                <w:sz w:val="20"/>
                <w:szCs w:val="20"/>
              </w:rPr>
              <w:t>1</w:t>
            </w:r>
          </w:p>
        </w:tc>
      </w:tr>
      <w:tr w:rsidR="00EE53E2" w:rsidRPr="000D36F2" w14:paraId="1BF49011" w14:textId="77777777" w:rsidTr="000B2A38">
        <w:trPr>
          <w:cantSplit/>
        </w:trPr>
        <w:tc>
          <w:tcPr>
            <w:tcW w:w="3261" w:type="dxa"/>
          </w:tcPr>
          <w:p w14:paraId="360EF16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Psychologie</w:t>
            </w:r>
          </w:p>
        </w:tc>
        <w:tc>
          <w:tcPr>
            <w:tcW w:w="567" w:type="dxa"/>
          </w:tcPr>
          <w:p w14:paraId="764FB0C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40</w:t>
            </w:r>
          </w:p>
        </w:tc>
        <w:tc>
          <w:tcPr>
            <w:tcW w:w="5103" w:type="dxa"/>
          </w:tcPr>
          <w:p w14:paraId="6A3E344F" w14:textId="42408034" w:rsidR="00EE53E2" w:rsidRPr="000D36F2" w:rsidRDefault="007C15D7"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Obecná psychologie a psychologie osobnosti, psychopatologie</w:t>
            </w:r>
          </w:p>
          <w:p w14:paraId="6F69AF83" w14:textId="226CF20C" w:rsidR="00EE53E2" w:rsidRPr="000D36F2" w:rsidRDefault="007C15D7"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Vývojová a sociální psychologie </w:t>
            </w:r>
          </w:p>
          <w:p w14:paraId="447F153F" w14:textId="497EC286" w:rsidR="00EE53E2" w:rsidRPr="000D36F2" w:rsidRDefault="00182E7C" w:rsidP="00182E7C">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p>
        </w:tc>
        <w:tc>
          <w:tcPr>
            <w:tcW w:w="567" w:type="dxa"/>
          </w:tcPr>
          <w:p w14:paraId="5A5EF80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24</w:t>
            </w:r>
          </w:p>
          <w:p w14:paraId="085D7B0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p w14:paraId="0545C9FC" w14:textId="77777777" w:rsidR="00EE53E2" w:rsidRPr="000D36F2" w:rsidRDefault="00EE53E2" w:rsidP="000B2A38">
            <w:pPr>
              <w:spacing w:after="0" w:line="240" w:lineRule="auto"/>
              <w:jc w:val="center"/>
              <w:rPr>
                <w:rFonts w:ascii="Times New Roman" w:hAnsi="Times New Roman" w:cs="Times New Roman"/>
                <w:sz w:val="20"/>
                <w:szCs w:val="20"/>
              </w:rPr>
            </w:pPr>
          </w:p>
          <w:p w14:paraId="6162877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EE53E2" w:rsidRPr="000D36F2" w14:paraId="79BADC76" w14:textId="77777777" w:rsidTr="000B2A38">
        <w:trPr>
          <w:cantSplit/>
        </w:trPr>
        <w:tc>
          <w:tcPr>
            <w:tcW w:w="3261" w:type="dxa"/>
          </w:tcPr>
          <w:p w14:paraId="1047A4D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Komunikace</w:t>
            </w:r>
          </w:p>
        </w:tc>
        <w:tc>
          <w:tcPr>
            <w:tcW w:w="567" w:type="dxa"/>
          </w:tcPr>
          <w:p w14:paraId="278C46B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4B82B10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Komunikace ve zdravotně sociální práci</w:t>
            </w:r>
          </w:p>
        </w:tc>
        <w:tc>
          <w:tcPr>
            <w:tcW w:w="567" w:type="dxa"/>
          </w:tcPr>
          <w:p w14:paraId="6FCF2B3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E53E2" w:rsidRPr="000D36F2" w14:paraId="041EF392" w14:textId="77777777" w:rsidTr="000B2A38">
        <w:trPr>
          <w:cantSplit/>
        </w:trPr>
        <w:tc>
          <w:tcPr>
            <w:tcW w:w="3261" w:type="dxa"/>
          </w:tcPr>
          <w:p w14:paraId="10A88D4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Sociologie</w:t>
            </w:r>
          </w:p>
        </w:tc>
        <w:tc>
          <w:tcPr>
            <w:tcW w:w="567" w:type="dxa"/>
          </w:tcPr>
          <w:p w14:paraId="2D40EB15"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2E875BF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w:t>
            </w:r>
          </w:p>
          <w:p w14:paraId="19E1178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 rodiny</w:t>
            </w:r>
          </w:p>
        </w:tc>
        <w:tc>
          <w:tcPr>
            <w:tcW w:w="567" w:type="dxa"/>
          </w:tcPr>
          <w:p w14:paraId="6B50AA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10B17D4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E53E2" w:rsidRPr="000D36F2" w14:paraId="18C19D8D" w14:textId="77777777" w:rsidTr="000B2A38">
        <w:trPr>
          <w:cantSplit/>
        </w:trPr>
        <w:tc>
          <w:tcPr>
            <w:tcW w:w="3261" w:type="dxa"/>
          </w:tcPr>
          <w:p w14:paraId="3272CA0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Pedagogika a speciální pedagogika</w:t>
            </w:r>
          </w:p>
        </w:tc>
        <w:tc>
          <w:tcPr>
            <w:tcW w:w="567" w:type="dxa"/>
          </w:tcPr>
          <w:p w14:paraId="78BE66C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3B78FAF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pedagogiky, andragogiky a speciální pedagogiky</w:t>
            </w:r>
          </w:p>
          <w:p w14:paraId="2B41A5E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Precepting a mentoring v pomáhajících profesích</w:t>
            </w:r>
          </w:p>
          <w:p w14:paraId="10879C7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Aktivizace dětí a dospělých</w:t>
            </w:r>
          </w:p>
          <w:p w14:paraId="3D8B390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pet terapie</w:t>
            </w:r>
          </w:p>
        </w:tc>
        <w:tc>
          <w:tcPr>
            <w:tcW w:w="567" w:type="dxa"/>
          </w:tcPr>
          <w:p w14:paraId="2116D42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p w14:paraId="03D5882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p w14:paraId="31D50B8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p w14:paraId="5528C95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E53E2" w:rsidRPr="000D36F2" w14:paraId="6FA36F47" w14:textId="77777777" w:rsidTr="000B2A38">
        <w:trPr>
          <w:cantSplit/>
        </w:trPr>
        <w:tc>
          <w:tcPr>
            <w:tcW w:w="3261" w:type="dxa"/>
          </w:tcPr>
          <w:p w14:paraId="56C5D68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politika</w:t>
            </w:r>
          </w:p>
        </w:tc>
        <w:tc>
          <w:tcPr>
            <w:tcW w:w="567" w:type="dxa"/>
          </w:tcPr>
          <w:p w14:paraId="7EC2FA1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40</w:t>
            </w:r>
          </w:p>
        </w:tc>
        <w:tc>
          <w:tcPr>
            <w:tcW w:w="5103" w:type="dxa"/>
          </w:tcPr>
          <w:p w14:paraId="19020FE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politika 1 a 2</w:t>
            </w:r>
          </w:p>
        </w:tc>
        <w:tc>
          <w:tcPr>
            <w:tcW w:w="567" w:type="dxa"/>
          </w:tcPr>
          <w:p w14:paraId="7F2954B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48</w:t>
            </w:r>
          </w:p>
        </w:tc>
      </w:tr>
      <w:tr w:rsidR="00EE53E2" w:rsidRPr="000D36F2" w14:paraId="2A89A9D7" w14:textId="77777777" w:rsidTr="000B2A38">
        <w:trPr>
          <w:cantSplit/>
        </w:trPr>
        <w:tc>
          <w:tcPr>
            <w:tcW w:w="3261" w:type="dxa"/>
          </w:tcPr>
          <w:p w14:paraId="6BF0FA9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Právo</w:t>
            </w:r>
          </w:p>
        </w:tc>
        <w:tc>
          <w:tcPr>
            <w:tcW w:w="567" w:type="dxa"/>
          </w:tcPr>
          <w:p w14:paraId="16CA602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40</w:t>
            </w:r>
          </w:p>
        </w:tc>
        <w:tc>
          <w:tcPr>
            <w:tcW w:w="5103" w:type="dxa"/>
          </w:tcPr>
          <w:p w14:paraId="6CD878C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1 a 2</w:t>
            </w:r>
          </w:p>
        </w:tc>
        <w:tc>
          <w:tcPr>
            <w:tcW w:w="567" w:type="dxa"/>
          </w:tcPr>
          <w:p w14:paraId="479E9A1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56</w:t>
            </w:r>
          </w:p>
        </w:tc>
      </w:tr>
      <w:tr w:rsidR="00EE53E2" w:rsidRPr="000D36F2" w14:paraId="14DC1922" w14:textId="77777777" w:rsidTr="000B2A38">
        <w:trPr>
          <w:cantSplit/>
        </w:trPr>
        <w:tc>
          <w:tcPr>
            <w:tcW w:w="3261" w:type="dxa"/>
          </w:tcPr>
          <w:p w14:paraId="7E4555E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Metody a techniky sociálního výzkumu</w:t>
            </w:r>
          </w:p>
        </w:tc>
        <w:tc>
          <w:tcPr>
            <w:tcW w:w="567" w:type="dxa"/>
          </w:tcPr>
          <w:p w14:paraId="44FD4C9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30</w:t>
            </w:r>
          </w:p>
        </w:tc>
        <w:tc>
          <w:tcPr>
            <w:tcW w:w="5103" w:type="dxa"/>
          </w:tcPr>
          <w:p w14:paraId="4471312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a techniky sociálního výzkumu 1 a 2</w:t>
            </w:r>
          </w:p>
          <w:p w14:paraId="457854C7" w14:textId="77777777" w:rsidR="00EE53E2" w:rsidRPr="000D36F2" w:rsidRDefault="00EE53E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Praxe založená na důkazech</w:t>
            </w:r>
            <w:r w:rsidRPr="000D36F2">
              <w:rPr>
                <w:rFonts w:ascii="Times New Roman" w:hAnsi="Times New Roman" w:cs="Times New Roman"/>
                <w:sz w:val="20"/>
                <w:szCs w:val="20"/>
              </w:rPr>
              <w:t xml:space="preserve"> </w:t>
            </w:r>
          </w:p>
        </w:tc>
        <w:tc>
          <w:tcPr>
            <w:tcW w:w="567" w:type="dxa"/>
          </w:tcPr>
          <w:p w14:paraId="3459306F" w14:textId="19BD7100" w:rsidR="00EE53E2" w:rsidRPr="000D36F2" w:rsidRDefault="00AA6337" w:rsidP="000B2A3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56</w:t>
            </w:r>
          </w:p>
          <w:p w14:paraId="5CA3D98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E53E2" w:rsidRPr="000D36F2" w14:paraId="10E0A464" w14:textId="77777777" w:rsidTr="000B2A38">
        <w:trPr>
          <w:cantSplit/>
        </w:trPr>
        <w:tc>
          <w:tcPr>
            <w:tcW w:w="3261" w:type="dxa"/>
          </w:tcPr>
          <w:p w14:paraId="5ABCFD1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Teorie a metody sociální práce</w:t>
            </w:r>
          </w:p>
        </w:tc>
        <w:tc>
          <w:tcPr>
            <w:tcW w:w="567" w:type="dxa"/>
          </w:tcPr>
          <w:p w14:paraId="1F45A5E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50</w:t>
            </w:r>
          </w:p>
        </w:tc>
        <w:tc>
          <w:tcPr>
            <w:tcW w:w="5103" w:type="dxa"/>
          </w:tcPr>
          <w:p w14:paraId="4DFB881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Teorie sociální práce</w:t>
            </w:r>
          </w:p>
          <w:p w14:paraId="45A15C2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sociální práce</w:t>
            </w:r>
          </w:p>
          <w:p w14:paraId="5A5A51E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w:t>
            </w:r>
          </w:p>
          <w:p w14:paraId="560450F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Posouzení životní situace klienta</w:t>
            </w:r>
          </w:p>
          <w:p w14:paraId="7EA4372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poradenství a krizové intervence v praxi zdravotně sociálního pracovníka</w:t>
            </w:r>
          </w:p>
          <w:p w14:paraId="7CE5B2C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Terénní sociální práce</w:t>
            </w:r>
          </w:p>
          <w:p w14:paraId="1309739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Dobrovolnictví</w:t>
            </w:r>
          </w:p>
        </w:tc>
        <w:tc>
          <w:tcPr>
            <w:tcW w:w="567" w:type="dxa"/>
            <w:vAlign w:val="bottom"/>
          </w:tcPr>
          <w:p w14:paraId="6CA4FB5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p w14:paraId="104C1AD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p w14:paraId="52AF88B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p w14:paraId="331BEA8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5101436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388320F4" w14:textId="77777777" w:rsidR="00EE53E2" w:rsidRPr="000D36F2" w:rsidRDefault="00EE53E2" w:rsidP="000B2A38">
            <w:pPr>
              <w:spacing w:after="0" w:line="240" w:lineRule="auto"/>
              <w:jc w:val="center"/>
              <w:rPr>
                <w:rFonts w:ascii="Times New Roman" w:hAnsi="Times New Roman" w:cs="Times New Roman"/>
                <w:sz w:val="20"/>
                <w:szCs w:val="20"/>
              </w:rPr>
            </w:pPr>
          </w:p>
          <w:p w14:paraId="1994116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p w14:paraId="606B567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E53E2" w:rsidRPr="000D36F2" w14:paraId="0C73236D" w14:textId="77777777" w:rsidTr="000B2A38">
        <w:trPr>
          <w:cantSplit/>
        </w:trPr>
        <w:tc>
          <w:tcPr>
            <w:tcW w:w="3261" w:type="dxa"/>
          </w:tcPr>
          <w:p w14:paraId="150F5AA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služby</w:t>
            </w:r>
          </w:p>
        </w:tc>
        <w:tc>
          <w:tcPr>
            <w:tcW w:w="567" w:type="dxa"/>
          </w:tcPr>
          <w:p w14:paraId="0915C01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2276084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Sociální služby </w:t>
            </w:r>
            <w:r w:rsidRPr="000D36F2">
              <w:rPr>
                <w:rFonts w:ascii="Times New Roman" w:eastAsia="Times New Roman" w:hAnsi="Times New Roman" w:cs="Times New Roman"/>
                <w:sz w:val="20"/>
                <w:szCs w:val="20"/>
                <w:lang w:eastAsia="cs-CZ"/>
              </w:rPr>
              <w:t>a individuální plánování</w:t>
            </w:r>
          </w:p>
        </w:tc>
        <w:tc>
          <w:tcPr>
            <w:tcW w:w="567" w:type="dxa"/>
          </w:tcPr>
          <w:p w14:paraId="25280C7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E53E2" w:rsidRPr="000D36F2" w14:paraId="48C1D11A" w14:textId="77777777" w:rsidTr="000B2A38">
        <w:trPr>
          <w:cantSplit/>
        </w:trPr>
        <w:tc>
          <w:tcPr>
            <w:tcW w:w="3261" w:type="dxa"/>
          </w:tcPr>
          <w:p w14:paraId="3822B92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Rizikové skupiny a menšiny</w:t>
            </w:r>
          </w:p>
        </w:tc>
        <w:tc>
          <w:tcPr>
            <w:tcW w:w="567" w:type="dxa"/>
          </w:tcPr>
          <w:p w14:paraId="2726F67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30</w:t>
            </w:r>
          </w:p>
        </w:tc>
        <w:tc>
          <w:tcPr>
            <w:tcW w:w="5103" w:type="dxa"/>
          </w:tcPr>
          <w:p w14:paraId="1CCA54D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menšinami</w:t>
            </w:r>
          </w:p>
          <w:p w14:paraId="192601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se seniory</w:t>
            </w:r>
          </w:p>
          <w:p w14:paraId="620D5D4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rodinou</w:t>
            </w:r>
          </w:p>
          <w:p w14:paraId="35BFAF3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osobami s duševním onemocněním</w:t>
            </w:r>
          </w:p>
          <w:p w14:paraId="15B12BE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osobami se zdravotním znevýhodněním</w:t>
            </w:r>
          </w:p>
        </w:tc>
        <w:tc>
          <w:tcPr>
            <w:tcW w:w="567" w:type="dxa"/>
          </w:tcPr>
          <w:p w14:paraId="48EDA70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602E02F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p w14:paraId="6034EA3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22</w:t>
            </w:r>
          </w:p>
          <w:p w14:paraId="690A1F1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p w14:paraId="445695E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r>
      <w:tr w:rsidR="00EE53E2" w:rsidRPr="000D36F2" w14:paraId="27056240" w14:textId="77777777" w:rsidTr="000B2A38">
        <w:trPr>
          <w:cantSplit/>
        </w:trPr>
        <w:tc>
          <w:tcPr>
            <w:tcW w:w="3261" w:type="dxa"/>
          </w:tcPr>
          <w:p w14:paraId="4E7FBAE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aspekty zdraví a nemoci ve vztahu ke klinickým oborům</w:t>
            </w:r>
          </w:p>
        </w:tc>
        <w:tc>
          <w:tcPr>
            <w:tcW w:w="567" w:type="dxa"/>
          </w:tcPr>
          <w:p w14:paraId="1531C4F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315E5FD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aspekty zdraví a nemoci</w:t>
            </w:r>
          </w:p>
        </w:tc>
        <w:tc>
          <w:tcPr>
            <w:tcW w:w="567" w:type="dxa"/>
          </w:tcPr>
          <w:p w14:paraId="0C90B89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r>
      <w:tr w:rsidR="00EE53E2" w:rsidRPr="000D36F2" w14:paraId="00109888" w14:textId="77777777" w:rsidTr="000B2A38">
        <w:trPr>
          <w:cantSplit/>
        </w:trPr>
        <w:tc>
          <w:tcPr>
            <w:tcW w:w="3261" w:type="dxa"/>
          </w:tcPr>
          <w:p w14:paraId="1497075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anatomie, fyziologie a patologie</w:t>
            </w:r>
          </w:p>
        </w:tc>
        <w:tc>
          <w:tcPr>
            <w:tcW w:w="567" w:type="dxa"/>
          </w:tcPr>
          <w:p w14:paraId="0101897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33048E6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somatologie a patologie</w:t>
            </w:r>
          </w:p>
        </w:tc>
        <w:tc>
          <w:tcPr>
            <w:tcW w:w="567" w:type="dxa"/>
          </w:tcPr>
          <w:p w14:paraId="50D7C0E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EE53E2" w:rsidRPr="000D36F2" w14:paraId="4205E384" w14:textId="77777777" w:rsidTr="000B2A38">
        <w:trPr>
          <w:cantSplit/>
        </w:trPr>
        <w:tc>
          <w:tcPr>
            <w:tcW w:w="3261" w:type="dxa"/>
          </w:tcPr>
          <w:p w14:paraId="17B8482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(vnitřní lékařství)</w:t>
            </w:r>
          </w:p>
        </w:tc>
        <w:tc>
          <w:tcPr>
            <w:tcW w:w="567" w:type="dxa"/>
          </w:tcPr>
          <w:p w14:paraId="13B533E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2995C2D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vnitřního lékařství</w:t>
            </w:r>
          </w:p>
        </w:tc>
        <w:tc>
          <w:tcPr>
            <w:tcW w:w="567" w:type="dxa"/>
          </w:tcPr>
          <w:p w14:paraId="71616FA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E53E2" w:rsidRPr="000D36F2" w14:paraId="013CDB85" w14:textId="77777777" w:rsidTr="000B2A38">
        <w:trPr>
          <w:cantSplit/>
        </w:trPr>
        <w:tc>
          <w:tcPr>
            <w:tcW w:w="3261" w:type="dxa"/>
          </w:tcPr>
          <w:p w14:paraId="76F6041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(chirurgie)</w:t>
            </w:r>
          </w:p>
        </w:tc>
        <w:tc>
          <w:tcPr>
            <w:tcW w:w="567" w:type="dxa"/>
          </w:tcPr>
          <w:p w14:paraId="5708991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7FE6B99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chirurgie</w:t>
            </w:r>
          </w:p>
        </w:tc>
        <w:tc>
          <w:tcPr>
            <w:tcW w:w="567" w:type="dxa"/>
          </w:tcPr>
          <w:p w14:paraId="516A975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E53E2" w:rsidRPr="000D36F2" w14:paraId="5C25E275" w14:textId="77777777" w:rsidTr="000B2A38">
        <w:trPr>
          <w:cantSplit/>
        </w:trPr>
        <w:tc>
          <w:tcPr>
            <w:tcW w:w="3261" w:type="dxa"/>
          </w:tcPr>
          <w:p w14:paraId="16BE3AE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(psychiatrie)</w:t>
            </w:r>
          </w:p>
        </w:tc>
        <w:tc>
          <w:tcPr>
            <w:tcW w:w="567" w:type="dxa"/>
          </w:tcPr>
          <w:p w14:paraId="1AE6BBF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20C59E0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psychiatrie</w:t>
            </w:r>
          </w:p>
        </w:tc>
        <w:tc>
          <w:tcPr>
            <w:tcW w:w="567" w:type="dxa"/>
          </w:tcPr>
          <w:p w14:paraId="584B4F1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EE53E2" w:rsidRPr="000D36F2" w14:paraId="417207BB" w14:textId="77777777" w:rsidTr="000B2A38">
        <w:trPr>
          <w:cantSplit/>
        </w:trPr>
        <w:tc>
          <w:tcPr>
            <w:tcW w:w="3261" w:type="dxa"/>
          </w:tcPr>
          <w:p w14:paraId="346D946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lastRenderedPageBreak/>
              <w:t>Základy lékařských klinických oborů (pediatrie)</w:t>
            </w:r>
          </w:p>
        </w:tc>
        <w:tc>
          <w:tcPr>
            <w:tcW w:w="567" w:type="dxa"/>
          </w:tcPr>
          <w:p w14:paraId="6AE2C42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188AECE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pediatrie a sociální pediatrie</w:t>
            </w:r>
          </w:p>
        </w:tc>
        <w:tc>
          <w:tcPr>
            <w:tcW w:w="567" w:type="dxa"/>
          </w:tcPr>
          <w:p w14:paraId="24ADFA8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EE53E2" w:rsidRPr="000D36F2" w14:paraId="67F5308F" w14:textId="77777777" w:rsidTr="000B2A38">
        <w:trPr>
          <w:cantSplit/>
        </w:trPr>
        <w:tc>
          <w:tcPr>
            <w:tcW w:w="3261" w:type="dxa"/>
          </w:tcPr>
          <w:p w14:paraId="4E9F6B3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lékařských klinických oborů (geriatrie)</w:t>
            </w:r>
          </w:p>
        </w:tc>
        <w:tc>
          <w:tcPr>
            <w:tcW w:w="567" w:type="dxa"/>
          </w:tcPr>
          <w:p w14:paraId="54E13ED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60340BA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Základy geriatrie a </w:t>
            </w:r>
            <w:r w:rsidRPr="000D36F2">
              <w:rPr>
                <w:rFonts w:ascii="Times New Roman" w:hAnsi="Times New Roman" w:cs="Times New Roman"/>
                <w:bCs/>
                <w:sz w:val="20"/>
                <w:szCs w:val="20"/>
              </w:rPr>
              <w:t>sociální gerontologie</w:t>
            </w:r>
          </w:p>
        </w:tc>
        <w:tc>
          <w:tcPr>
            <w:tcW w:w="567" w:type="dxa"/>
          </w:tcPr>
          <w:p w14:paraId="47B0E2A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EE53E2" w:rsidRPr="000D36F2" w14:paraId="5183D235" w14:textId="77777777" w:rsidTr="000B2A38">
        <w:trPr>
          <w:cantSplit/>
        </w:trPr>
        <w:tc>
          <w:tcPr>
            <w:tcW w:w="3261" w:type="dxa"/>
          </w:tcPr>
          <w:p w14:paraId="4454C7B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ošetřovatelství</w:t>
            </w:r>
          </w:p>
        </w:tc>
        <w:tc>
          <w:tcPr>
            <w:tcW w:w="567" w:type="dxa"/>
          </w:tcPr>
          <w:p w14:paraId="037FD68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5A55172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ošetřovatelství</w:t>
            </w:r>
          </w:p>
        </w:tc>
        <w:tc>
          <w:tcPr>
            <w:tcW w:w="567" w:type="dxa"/>
          </w:tcPr>
          <w:p w14:paraId="0D675D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EE53E2" w:rsidRPr="000D36F2" w14:paraId="68AEC120" w14:textId="77777777" w:rsidTr="000B2A38">
        <w:trPr>
          <w:cantSplit/>
        </w:trPr>
        <w:tc>
          <w:tcPr>
            <w:tcW w:w="3261" w:type="dxa"/>
          </w:tcPr>
          <w:p w14:paraId="49241E1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patologie</w:t>
            </w:r>
          </w:p>
        </w:tc>
        <w:tc>
          <w:tcPr>
            <w:tcW w:w="567" w:type="dxa"/>
          </w:tcPr>
          <w:p w14:paraId="09A2FBE0"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4CA5779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patologie a prevence rizikového chování</w:t>
            </w:r>
          </w:p>
          <w:p w14:paraId="02E9FD6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kriminologie a peniterciarní sociální práce</w:t>
            </w:r>
          </w:p>
        </w:tc>
        <w:tc>
          <w:tcPr>
            <w:tcW w:w="567" w:type="dxa"/>
          </w:tcPr>
          <w:p w14:paraId="65AB239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p w14:paraId="718078F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E53E2" w:rsidRPr="000D36F2" w14:paraId="131F822C" w14:textId="77777777" w:rsidTr="000B2A38">
        <w:trPr>
          <w:cantSplit/>
        </w:trPr>
        <w:tc>
          <w:tcPr>
            <w:tcW w:w="3261" w:type="dxa"/>
          </w:tcPr>
          <w:p w14:paraId="1333D77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Komunitní sociální práce</w:t>
            </w:r>
          </w:p>
        </w:tc>
        <w:tc>
          <w:tcPr>
            <w:tcW w:w="567" w:type="dxa"/>
          </w:tcPr>
          <w:p w14:paraId="46DCFCB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20</w:t>
            </w:r>
          </w:p>
        </w:tc>
        <w:tc>
          <w:tcPr>
            <w:tcW w:w="5103" w:type="dxa"/>
          </w:tcPr>
          <w:p w14:paraId="26D6E8B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Komunitní sociální práce</w:t>
            </w:r>
          </w:p>
        </w:tc>
        <w:tc>
          <w:tcPr>
            <w:tcW w:w="567" w:type="dxa"/>
          </w:tcPr>
          <w:p w14:paraId="1DA9B8B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r>
      <w:tr w:rsidR="00EE53E2" w:rsidRPr="000D36F2" w14:paraId="359F95E6" w14:textId="77777777" w:rsidTr="000B2A38">
        <w:trPr>
          <w:cantSplit/>
        </w:trPr>
        <w:tc>
          <w:tcPr>
            <w:tcW w:w="3261" w:type="dxa"/>
          </w:tcPr>
          <w:p w14:paraId="3AD18EF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léčebně rehabilitační péče</w:t>
            </w:r>
          </w:p>
        </w:tc>
        <w:tc>
          <w:tcPr>
            <w:tcW w:w="567" w:type="dxa"/>
          </w:tcPr>
          <w:p w14:paraId="1466E11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5</w:t>
            </w:r>
          </w:p>
        </w:tc>
        <w:tc>
          <w:tcPr>
            <w:tcW w:w="5103" w:type="dxa"/>
          </w:tcPr>
          <w:p w14:paraId="49D6FCA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color w:val="000000" w:themeColor="text1"/>
                <w:sz w:val="20"/>
                <w:szCs w:val="20"/>
              </w:rPr>
              <w:t>Základy neurologie a léčebně rehabilitační péče</w:t>
            </w:r>
          </w:p>
        </w:tc>
        <w:tc>
          <w:tcPr>
            <w:tcW w:w="567" w:type="dxa"/>
          </w:tcPr>
          <w:p w14:paraId="57A6D0A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r>
      <w:tr w:rsidR="00EE53E2" w:rsidRPr="000D36F2" w14:paraId="3246FFAC" w14:textId="77777777" w:rsidTr="000B2A38">
        <w:trPr>
          <w:cantSplit/>
        </w:trPr>
        <w:tc>
          <w:tcPr>
            <w:tcW w:w="3261" w:type="dxa"/>
          </w:tcPr>
          <w:p w14:paraId="46465C5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Organizace, řízení zdravotních a sociálních služeb, řízení kvality poskytované péče</w:t>
            </w:r>
          </w:p>
        </w:tc>
        <w:tc>
          <w:tcPr>
            <w:tcW w:w="567" w:type="dxa"/>
          </w:tcPr>
          <w:p w14:paraId="1452446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331653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Podnikání, management a ekonomika ve zdravotnictví, sociálních službách a řízení kvality poskytované péče </w:t>
            </w:r>
          </w:p>
        </w:tc>
        <w:tc>
          <w:tcPr>
            <w:tcW w:w="567" w:type="dxa"/>
          </w:tcPr>
          <w:p w14:paraId="7A8743F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E53E2" w:rsidRPr="000D36F2" w14:paraId="5DBB2BBD" w14:textId="77777777" w:rsidTr="000B2A38">
        <w:trPr>
          <w:cantSplit/>
        </w:trPr>
        <w:tc>
          <w:tcPr>
            <w:tcW w:w="3261" w:type="dxa"/>
          </w:tcPr>
          <w:p w14:paraId="68CB321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ochrany a podpory veřejného zdraví včetně prevence nozokomiálních nákaz</w:t>
            </w:r>
          </w:p>
        </w:tc>
        <w:tc>
          <w:tcPr>
            <w:tcW w:w="567" w:type="dxa"/>
          </w:tcPr>
          <w:p w14:paraId="564D769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10</w:t>
            </w:r>
          </w:p>
        </w:tc>
        <w:tc>
          <w:tcPr>
            <w:tcW w:w="5103" w:type="dxa"/>
          </w:tcPr>
          <w:p w14:paraId="74CA8D3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ochrany a podpory veřejného zdraví</w:t>
            </w:r>
          </w:p>
        </w:tc>
        <w:tc>
          <w:tcPr>
            <w:tcW w:w="567" w:type="dxa"/>
          </w:tcPr>
          <w:p w14:paraId="1997559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r>
      <w:tr w:rsidR="00EE53E2" w:rsidRPr="000D36F2" w14:paraId="2EC4966F" w14:textId="77777777" w:rsidTr="000B2A38">
        <w:trPr>
          <w:cantSplit/>
        </w:trPr>
        <w:tc>
          <w:tcPr>
            <w:tcW w:w="3261" w:type="dxa"/>
          </w:tcPr>
          <w:p w14:paraId="7089E01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Základy informatiky</w:t>
            </w:r>
          </w:p>
        </w:tc>
        <w:tc>
          <w:tcPr>
            <w:tcW w:w="567" w:type="dxa"/>
          </w:tcPr>
          <w:p w14:paraId="74673B9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3766946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Informatika</w:t>
            </w:r>
          </w:p>
        </w:tc>
        <w:tc>
          <w:tcPr>
            <w:tcW w:w="567" w:type="dxa"/>
          </w:tcPr>
          <w:p w14:paraId="75573CC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15</w:t>
            </w:r>
          </w:p>
        </w:tc>
      </w:tr>
      <w:tr w:rsidR="00EE53E2" w:rsidRPr="000D36F2" w14:paraId="24E771C0" w14:textId="77777777" w:rsidTr="000B2A38">
        <w:trPr>
          <w:cantSplit/>
          <w:trHeight w:val="58"/>
        </w:trPr>
        <w:tc>
          <w:tcPr>
            <w:tcW w:w="3261" w:type="dxa"/>
          </w:tcPr>
          <w:p w14:paraId="46CBF3D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První pomoc a zajišťování zdravotní péče při mimořádných událostech a krizových situacích</w:t>
            </w:r>
          </w:p>
        </w:tc>
        <w:tc>
          <w:tcPr>
            <w:tcW w:w="567" w:type="dxa"/>
          </w:tcPr>
          <w:p w14:paraId="195779C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15</w:t>
            </w:r>
          </w:p>
        </w:tc>
        <w:tc>
          <w:tcPr>
            <w:tcW w:w="5103" w:type="dxa"/>
          </w:tcPr>
          <w:p w14:paraId="4BE83B0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První pomoc a zajišťování zdravotní péče v mimořádných </w:t>
            </w:r>
            <w:r w:rsidRPr="000D36F2">
              <w:rPr>
                <w:rFonts w:ascii="Times New Roman" w:hAnsi="Times New Roman" w:cs="Times New Roman"/>
                <w:sz w:val="20"/>
                <w:szCs w:val="20"/>
              </w:rPr>
              <w:br/>
              <w:t>a krizových situacích</w:t>
            </w:r>
          </w:p>
          <w:p w14:paraId="272D9D64" w14:textId="77777777" w:rsidR="00EE53E2" w:rsidRPr="000D36F2" w:rsidRDefault="00EE53E2" w:rsidP="000B2A38">
            <w:pPr>
              <w:spacing w:after="0" w:line="240" w:lineRule="auto"/>
              <w:rPr>
                <w:rFonts w:ascii="Times New Roman" w:hAnsi="Times New Roman" w:cs="Times New Roman"/>
                <w:sz w:val="20"/>
                <w:szCs w:val="20"/>
              </w:rPr>
            </w:pPr>
          </w:p>
        </w:tc>
        <w:tc>
          <w:tcPr>
            <w:tcW w:w="567" w:type="dxa"/>
          </w:tcPr>
          <w:p w14:paraId="1BFBC5F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15</w:t>
            </w:r>
          </w:p>
        </w:tc>
      </w:tr>
    </w:tbl>
    <w:p w14:paraId="5E03895F" w14:textId="77777777" w:rsidR="00EE53E2" w:rsidRPr="000D36F2" w:rsidRDefault="00EE53E2" w:rsidP="00EE53E2">
      <w:pPr>
        <w:spacing w:after="0" w:line="240" w:lineRule="auto"/>
        <w:contextualSpacing/>
        <w:rPr>
          <w:rFonts w:ascii="Times New Roman" w:hAnsi="Times New Roman" w:cs="Times New Roman"/>
          <w:b/>
          <w:sz w:val="20"/>
          <w:szCs w:val="20"/>
        </w:rPr>
      </w:pPr>
    </w:p>
    <w:p w14:paraId="48B9EB4F" w14:textId="77777777" w:rsidR="00EE53E2" w:rsidRPr="000D36F2" w:rsidRDefault="00EE53E2" w:rsidP="00EE53E2">
      <w:pPr>
        <w:spacing w:after="0" w:line="240" w:lineRule="auto"/>
        <w:contextualSpacing/>
        <w:rPr>
          <w:rFonts w:ascii="Times New Roman" w:hAnsi="Times New Roman" w:cs="Times New Roman"/>
          <w:b/>
          <w:sz w:val="20"/>
          <w:szCs w:val="20"/>
        </w:rPr>
      </w:pPr>
    </w:p>
    <w:tbl>
      <w:tblPr>
        <w:tblStyle w:val="Mkatabulky"/>
        <w:tblW w:w="9356" w:type="dxa"/>
        <w:tblInd w:w="-176" w:type="dxa"/>
        <w:tblLook w:val="04A0" w:firstRow="1" w:lastRow="0" w:firstColumn="1" w:lastColumn="0" w:noHBand="0" w:noVBand="1"/>
      </w:tblPr>
      <w:tblGrid>
        <w:gridCol w:w="3828"/>
        <w:gridCol w:w="5528"/>
      </w:tblGrid>
      <w:tr w:rsidR="00EE53E2" w:rsidRPr="000D36F2" w14:paraId="516F5340" w14:textId="77777777" w:rsidTr="000B2A38">
        <w:trPr>
          <w:trHeight w:val="283"/>
        </w:trPr>
        <w:tc>
          <w:tcPr>
            <w:tcW w:w="9356" w:type="dxa"/>
            <w:gridSpan w:val="2"/>
            <w:shd w:val="clear" w:color="auto" w:fill="F7CAAC"/>
          </w:tcPr>
          <w:p w14:paraId="1F8521D3"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Převodní tabulka – Minimální standard vzdělávání v sociální práci ASVSP</w:t>
            </w:r>
          </w:p>
        </w:tc>
      </w:tr>
      <w:tr w:rsidR="00EE53E2" w:rsidRPr="000D36F2" w14:paraId="5CC3CA65" w14:textId="77777777" w:rsidTr="000B2A38">
        <w:tc>
          <w:tcPr>
            <w:tcW w:w="3828" w:type="dxa"/>
          </w:tcPr>
          <w:p w14:paraId="36D98F8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Filozofie a etika</w:t>
            </w:r>
          </w:p>
        </w:tc>
        <w:tc>
          <w:tcPr>
            <w:tcW w:w="5528" w:type="dxa"/>
          </w:tcPr>
          <w:p w14:paraId="5364CAC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filozofie a etiky</w:t>
            </w:r>
          </w:p>
        </w:tc>
      </w:tr>
      <w:tr w:rsidR="00EE53E2" w:rsidRPr="000D36F2" w14:paraId="5B5B00E2" w14:textId="77777777" w:rsidTr="000B2A38">
        <w:tc>
          <w:tcPr>
            <w:tcW w:w="3828" w:type="dxa"/>
          </w:tcPr>
          <w:p w14:paraId="5E3874E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Úvod do sociologické teorie</w:t>
            </w:r>
          </w:p>
        </w:tc>
        <w:tc>
          <w:tcPr>
            <w:tcW w:w="5528" w:type="dxa"/>
          </w:tcPr>
          <w:p w14:paraId="36EAD26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w:t>
            </w:r>
          </w:p>
          <w:p w14:paraId="6996DAF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Sociologie rodiny</w:t>
            </w:r>
          </w:p>
        </w:tc>
      </w:tr>
      <w:tr w:rsidR="00EE53E2" w:rsidRPr="000D36F2" w14:paraId="09095D83" w14:textId="77777777" w:rsidTr="000B2A38">
        <w:tc>
          <w:tcPr>
            <w:tcW w:w="3828" w:type="dxa"/>
          </w:tcPr>
          <w:p w14:paraId="4D3DBF0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Psychologie v sociální práci</w:t>
            </w:r>
          </w:p>
        </w:tc>
        <w:tc>
          <w:tcPr>
            <w:tcW w:w="5528" w:type="dxa"/>
          </w:tcPr>
          <w:p w14:paraId="54D77DF0" w14:textId="7104D0A3" w:rsidR="00EE53E2" w:rsidRPr="000D36F2" w:rsidRDefault="007C15D7"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Obecná psychologie a psychologie osobnosti, psychopatologie</w:t>
            </w:r>
          </w:p>
          <w:p w14:paraId="6A0731B5" w14:textId="4F82ADFA" w:rsidR="00EE53E2" w:rsidRPr="000D36F2" w:rsidRDefault="007C15D7"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Vývojová a sociální psychologie </w:t>
            </w:r>
          </w:p>
          <w:p w14:paraId="310ADE92" w14:textId="3E24A62D" w:rsidR="00EE53E2" w:rsidRPr="000D36F2" w:rsidRDefault="00182E7C" w:rsidP="00182E7C">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p>
        </w:tc>
      </w:tr>
      <w:tr w:rsidR="00EE53E2" w:rsidRPr="000D36F2" w14:paraId="2B932507" w14:textId="77777777" w:rsidTr="000B2A38">
        <w:tc>
          <w:tcPr>
            <w:tcW w:w="3828" w:type="dxa"/>
          </w:tcPr>
          <w:p w14:paraId="47550F3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Teorie a metody sociální práce</w:t>
            </w:r>
          </w:p>
        </w:tc>
        <w:tc>
          <w:tcPr>
            <w:tcW w:w="5528" w:type="dxa"/>
          </w:tcPr>
          <w:p w14:paraId="25361D7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Teorie sociální práce</w:t>
            </w:r>
          </w:p>
          <w:p w14:paraId="2814CED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sociální práce</w:t>
            </w:r>
          </w:p>
          <w:p w14:paraId="415111C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w:t>
            </w:r>
          </w:p>
          <w:p w14:paraId="5E241E8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Posouzení životní situace klienta</w:t>
            </w:r>
          </w:p>
          <w:p w14:paraId="2AB3874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poradenství a krizové intervence v praxi zdravotně sociálního pracovníka</w:t>
            </w:r>
          </w:p>
          <w:p w14:paraId="4459295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Dobrovolnictví</w:t>
            </w:r>
          </w:p>
        </w:tc>
      </w:tr>
      <w:tr w:rsidR="00EE53E2" w:rsidRPr="000D36F2" w14:paraId="1977EB99" w14:textId="77777777" w:rsidTr="000B2A38">
        <w:tc>
          <w:tcPr>
            <w:tcW w:w="3828" w:type="dxa"/>
          </w:tcPr>
          <w:p w14:paraId="4700492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Odborná praxe</w:t>
            </w:r>
          </w:p>
        </w:tc>
        <w:tc>
          <w:tcPr>
            <w:tcW w:w="5528" w:type="dxa"/>
          </w:tcPr>
          <w:p w14:paraId="7102F4D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Praxe a její supervize 1-5 </w:t>
            </w:r>
          </w:p>
        </w:tc>
      </w:tr>
      <w:tr w:rsidR="00EE53E2" w:rsidRPr="000D36F2" w14:paraId="51D59466" w14:textId="77777777" w:rsidTr="000B2A38">
        <w:tc>
          <w:tcPr>
            <w:tcW w:w="3828" w:type="dxa"/>
          </w:tcPr>
          <w:p w14:paraId="2895FA1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Supervize</w:t>
            </w:r>
          </w:p>
        </w:tc>
        <w:tc>
          <w:tcPr>
            <w:tcW w:w="5528" w:type="dxa"/>
          </w:tcPr>
          <w:p w14:paraId="1CA71B7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Praxe a její supervize 1-5</w:t>
            </w:r>
          </w:p>
        </w:tc>
      </w:tr>
      <w:tr w:rsidR="00EE53E2" w:rsidRPr="000D36F2" w14:paraId="07D42D82" w14:textId="77777777" w:rsidTr="000B2A38">
        <w:tc>
          <w:tcPr>
            <w:tcW w:w="3828" w:type="dxa"/>
          </w:tcPr>
          <w:p w14:paraId="09AAE3A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Metody a techniky sociálního výzkumu</w:t>
            </w:r>
          </w:p>
        </w:tc>
        <w:tc>
          <w:tcPr>
            <w:tcW w:w="5528" w:type="dxa"/>
          </w:tcPr>
          <w:p w14:paraId="7BED166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Metody a techniky sociálního výzkumu 1 a 2</w:t>
            </w:r>
          </w:p>
          <w:p w14:paraId="51821E60" w14:textId="77777777" w:rsidR="00EE53E2" w:rsidRPr="000D36F2" w:rsidRDefault="00EE53E2"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Praxe založená na důkazech</w:t>
            </w:r>
          </w:p>
        </w:tc>
      </w:tr>
      <w:tr w:rsidR="00EE53E2" w:rsidRPr="000D36F2" w14:paraId="4432FE73" w14:textId="77777777" w:rsidTr="000B2A38">
        <w:tc>
          <w:tcPr>
            <w:tcW w:w="3828" w:type="dxa"/>
          </w:tcPr>
          <w:p w14:paraId="71E2858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Úvod do právní teorie a praxe</w:t>
            </w:r>
          </w:p>
        </w:tc>
        <w:tc>
          <w:tcPr>
            <w:tcW w:w="5528" w:type="dxa"/>
          </w:tcPr>
          <w:p w14:paraId="1A2979D1" w14:textId="57FF0F8D"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Právo 1-</w:t>
            </w:r>
            <w:r w:rsidR="00423A1C">
              <w:rPr>
                <w:rFonts w:ascii="Times New Roman" w:hAnsi="Times New Roman" w:cs="Times New Roman"/>
                <w:sz w:val="20"/>
                <w:szCs w:val="20"/>
              </w:rPr>
              <w:t>2</w:t>
            </w:r>
          </w:p>
        </w:tc>
      </w:tr>
      <w:tr w:rsidR="00EE53E2" w:rsidRPr="000D36F2" w14:paraId="67CA82A2" w14:textId="77777777" w:rsidTr="000B2A38">
        <w:tc>
          <w:tcPr>
            <w:tcW w:w="3828" w:type="dxa"/>
          </w:tcPr>
          <w:p w14:paraId="73584C1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politika</w:t>
            </w:r>
          </w:p>
        </w:tc>
        <w:tc>
          <w:tcPr>
            <w:tcW w:w="5528" w:type="dxa"/>
          </w:tcPr>
          <w:p w14:paraId="1D6C88D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politika 1 a 2</w:t>
            </w:r>
          </w:p>
        </w:tc>
      </w:tr>
      <w:tr w:rsidR="00EE53E2" w:rsidRPr="000D36F2" w14:paraId="3BD3D212" w14:textId="77777777" w:rsidTr="000B2A38">
        <w:tc>
          <w:tcPr>
            <w:tcW w:w="3828" w:type="dxa"/>
          </w:tcPr>
          <w:p w14:paraId="5F027B9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Sociální patologie</w:t>
            </w:r>
          </w:p>
        </w:tc>
        <w:tc>
          <w:tcPr>
            <w:tcW w:w="5528" w:type="dxa"/>
          </w:tcPr>
          <w:p w14:paraId="7D4BF13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patologie a prevence rizikového chování</w:t>
            </w:r>
          </w:p>
          <w:p w14:paraId="657104D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kriminologie a peniterciarní sociální práce</w:t>
            </w:r>
          </w:p>
        </w:tc>
      </w:tr>
      <w:tr w:rsidR="00EE53E2" w:rsidRPr="000D36F2" w14:paraId="17483757" w14:textId="77777777" w:rsidTr="000B2A38">
        <w:tc>
          <w:tcPr>
            <w:tcW w:w="3828" w:type="dxa"/>
          </w:tcPr>
          <w:p w14:paraId="482EE33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Menšinové skupiny</w:t>
            </w:r>
          </w:p>
        </w:tc>
        <w:tc>
          <w:tcPr>
            <w:tcW w:w="5528" w:type="dxa"/>
          </w:tcPr>
          <w:p w14:paraId="49CEA2C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práce s menšinami</w:t>
            </w:r>
          </w:p>
        </w:tc>
      </w:tr>
      <w:tr w:rsidR="00EE53E2" w:rsidRPr="000D36F2" w14:paraId="48032F56" w14:textId="77777777" w:rsidTr="000B2A38">
        <w:tc>
          <w:tcPr>
            <w:tcW w:w="3828" w:type="dxa"/>
          </w:tcPr>
          <w:p w14:paraId="487FC62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Zdraví a nemoc</w:t>
            </w:r>
          </w:p>
        </w:tc>
        <w:tc>
          <w:tcPr>
            <w:tcW w:w="5528" w:type="dxa"/>
          </w:tcPr>
          <w:p w14:paraId="68E236F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Sociální aspekty zdraví a nemoci</w:t>
            </w:r>
          </w:p>
          <w:p w14:paraId="496459C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ochrany a podpory veřejného zdraví</w:t>
            </w:r>
          </w:p>
          <w:p w14:paraId="29D6222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Spiritualita a pomáhající profese</w:t>
            </w:r>
          </w:p>
          <w:p w14:paraId="16E8343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sociální a kulturní antropologie</w:t>
            </w:r>
          </w:p>
          <w:p w14:paraId="6527EED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Demografie</w:t>
            </w:r>
          </w:p>
        </w:tc>
      </w:tr>
    </w:tbl>
    <w:p w14:paraId="3D3BBFAC" w14:textId="77777777" w:rsidR="00EE53E2" w:rsidRPr="000D36F2" w:rsidRDefault="00EE53E2" w:rsidP="00EE53E2">
      <w:pPr>
        <w:spacing w:after="0" w:line="240" w:lineRule="auto"/>
      </w:pPr>
    </w:p>
    <w:p w14:paraId="383503A0" w14:textId="77777777" w:rsidR="00EE53E2" w:rsidRPr="000D36F2" w:rsidRDefault="00EE53E2" w:rsidP="00EE53E2">
      <w:pPr>
        <w:spacing w:after="0" w:line="240" w:lineRule="auto"/>
        <w:rPr>
          <w:rFonts w:ascii="Times New Roman" w:hAnsi="Times New Roman" w:cs="Times New Roman"/>
          <w:b/>
        </w:rPr>
      </w:pPr>
    </w:p>
    <w:p w14:paraId="64D8D84E" w14:textId="77777777" w:rsidR="00EE53E2" w:rsidRPr="000D36F2" w:rsidRDefault="00EE53E2" w:rsidP="00EE53E2">
      <w:pPr>
        <w:spacing w:after="0" w:line="240" w:lineRule="auto"/>
        <w:rPr>
          <w:rFonts w:ascii="Times New Roman" w:hAnsi="Times New Roman" w:cs="Times New Roman"/>
        </w:rPr>
      </w:pPr>
      <w:r w:rsidRPr="000D36F2">
        <w:rPr>
          <w:rFonts w:ascii="Times New Roman" w:hAnsi="Times New Roman" w:cs="Times New Roman"/>
        </w:rPr>
        <w:br w:type="page"/>
      </w:r>
    </w:p>
    <w:tbl>
      <w:tblPr>
        <w:tblW w:w="502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123"/>
      </w:tblGrid>
      <w:tr w:rsidR="00EE53E2" w:rsidRPr="000D36F2" w14:paraId="08696509" w14:textId="77777777" w:rsidTr="000B2A38">
        <w:trPr>
          <w:trHeight w:val="283"/>
        </w:trPr>
        <w:tc>
          <w:tcPr>
            <w:tcW w:w="5000" w:type="pct"/>
            <w:tcBorders>
              <w:top w:val="nil"/>
              <w:left w:val="nil"/>
              <w:bottom w:val="nil"/>
              <w:right w:val="nil"/>
            </w:tcBorders>
            <w:shd w:val="clear" w:color="auto" w:fill="BDD6EE"/>
          </w:tcPr>
          <w:p w14:paraId="6DEF179A" w14:textId="77777777" w:rsidR="00EE53E2" w:rsidRPr="000D36F2" w:rsidRDefault="00EE53E2" w:rsidP="000B2A38">
            <w:pPr>
              <w:spacing w:after="0" w:line="240" w:lineRule="auto"/>
              <w:jc w:val="center"/>
              <w:rPr>
                <w:rFonts w:ascii="Times New Roman" w:hAnsi="Times New Roman" w:cs="Times New Roman"/>
                <w:b/>
                <w:caps/>
              </w:rPr>
            </w:pPr>
            <w:r w:rsidRPr="000D36F2">
              <w:rPr>
                <w:rFonts w:ascii="Times New Roman" w:hAnsi="Times New Roman" w:cs="Times New Roman"/>
                <w:b/>
                <w:caps/>
              </w:rPr>
              <w:lastRenderedPageBreak/>
              <w:t>Povinné předměty – skupina A</w:t>
            </w:r>
          </w:p>
        </w:tc>
      </w:tr>
    </w:tbl>
    <w:p w14:paraId="4E55C7EF" w14:textId="77777777" w:rsidR="00EE53E2" w:rsidRPr="000D36F2" w:rsidRDefault="00EE53E2" w:rsidP="00EE53E2">
      <w:pPr>
        <w:rPr>
          <w:rFonts w:ascii="Times New Roman" w:hAnsi="Times New Roman" w:cs="Times New Roman"/>
          <w:sz w:val="20"/>
          <w:szCs w:val="20"/>
        </w:rPr>
      </w:pPr>
    </w:p>
    <w:tbl>
      <w:tblPr>
        <w:tblW w:w="9132" w:type="dxa"/>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7"/>
        <w:gridCol w:w="142"/>
        <w:gridCol w:w="709"/>
        <w:gridCol w:w="708"/>
        <w:gridCol w:w="630"/>
        <w:gridCol w:w="746"/>
        <w:gridCol w:w="2005"/>
        <w:gridCol w:w="1155"/>
      </w:tblGrid>
      <w:tr w:rsidR="00EE53E2" w:rsidRPr="000D36F2" w14:paraId="0625CBF9" w14:textId="77777777" w:rsidTr="000B2A38">
        <w:tc>
          <w:tcPr>
            <w:tcW w:w="9132"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4BE4087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473A6E2E"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30EC3E7"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b/>
                <w:sz w:val="20"/>
                <w:szCs w:val="20"/>
                <w:lang w:eastAsia="cs-CZ"/>
              </w:rPr>
              <w:t> </w:t>
            </w:r>
          </w:p>
        </w:tc>
        <w:tc>
          <w:tcPr>
            <w:tcW w:w="6095" w:type="dxa"/>
            <w:gridSpan w:val="7"/>
            <w:tcBorders>
              <w:top w:val="double" w:sz="4" w:space="0" w:color="auto"/>
              <w:left w:val="nil"/>
              <w:bottom w:val="single" w:sz="6" w:space="0" w:color="auto"/>
              <w:right w:val="single" w:sz="6" w:space="0" w:color="auto"/>
            </w:tcBorders>
            <w:shd w:val="clear" w:color="auto" w:fill="auto"/>
            <w:hideMark/>
          </w:tcPr>
          <w:p w14:paraId="187E7AD1" w14:textId="77777777" w:rsidR="00EE53E2" w:rsidRPr="001A09A7" w:rsidRDefault="00EE53E2"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Cs/>
                <w:sz w:val="20"/>
                <w:szCs w:val="20"/>
                <w:lang w:eastAsia="cs-CZ"/>
              </w:rPr>
              <w:t xml:space="preserve"> </w:t>
            </w:r>
            <w:r w:rsidRPr="001A09A7">
              <w:rPr>
                <w:rFonts w:ascii="Times New Roman" w:eastAsia="Times New Roman" w:hAnsi="Times New Roman" w:cs="Times New Roman"/>
                <w:b/>
                <w:bCs/>
                <w:sz w:val="20"/>
                <w:szCs w:val="20"/>
                <w:lang w:eastAsia="cs-CZ"/>
              </w:rPr>
              <w:t>Základy filozofie a etiky</w:t>
            </w:r>
          </w:p>
        </w:tc>
      </w:tr>
      <w:tr w:rsidR="00EE53E2" w:rsidRPr="000D36F2" w14:paraId="2F00026C"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7A1B4C7"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5" w:type="dxa"/>
            <w:gridSpan w:val="5"/>
            <w:tcBorders>
              <w:top w:val="nil"/>
              <w:left w:val="nil"/>
              <w:bottom w:val="single" w:sz="6" w:space="0" w:color="auto"/>
              <w:right w:val="single" w:sz="6" w:space="0" w:color="auto"/>
            </w:tcBorders>
            <w:shd w:val="clear" w:color="auto" w:fill="auto"/>
            <w:hideMark/>
          </w:tcPr>
          <w:p w14:paraId="01A0F68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Povinný / PZ </w:t>
            </w:r>
          </w:p>
        </w:tc>
        <w:tc>
          <w:tcPr>
            <w:tcW w:w="2005" w:type="dxa"/>
            <w:tcBorders>
              <w:top w:val="nil"/>
              <w:left w:val="nil"/>
              <w:bottom w:val="single" w:sz="6" w:space="0" w:color="auto"/>
              <w:right w:val="single" w:sz="6" w:space="0" w:color="auto"/>
            </w:tcBorders>
            <w:shd w:val="clear" w:color="auto" w:fill="F7CAAC"/>
            <w:hideMark/>
          </w:tcPr>
          <w:p w14:paraId="171DA641" w14:textId="77777777" w:rsidR="00EE53E2" w:rsidRPr="000D36F2" w:rsidRDefault="00EE53E2" w:rsidP="000B2A38">
            <w:pPr>
              <w:spacing w:after="0" w:line="240" w:lineRule="auto"/>
              <w:ind w:left="30"/>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55" w:type="dxa"/>
            <w:tcBorders>
              <w:top w:val="nil"/>
              <w:left w:val="nil"/>
              <w:bottom w:val="single" w:sz="6" w:space="0" w:color="auto"/>
              <w:right w:val="single" w:sz="6" w:space="0" w:color="auto"/>
            </w:tcBorders>
            <w:shd w:val="clear" w:color="auto" w:fill="auto"/>
            <w:hideMark/>
          </w:tcPr>
          <w:p w14:paraId="677FDAF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1/ZS </w:t>
            </w:r>
          </w:p>
        </w:tc>
      </w:tr>
      <w:tr w:rsidR="00EE53E2" w:rsidRPr="000D36F2" w14:paraId="20D1E8DA"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E69AC5F"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70688C3"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3"/>
            <w:tcBorders>
              <w:top w:val="nil"/>
              <w:left w:val="nil"/>
              <w:bottom w:val="single" w:sz="6" w:space="0" w:color="auto"/>
              <w:right w:val="single" w:sz="6" w:space="0" w:color="auto"/>
            </w:tcBorders>
            <w:shd w:val="clear" w:color="auto" w:fill="auto"/>
            <w:hideMark/>
          </w:tcPr>
          <w:p w14:paraId="40B968E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7p+14s+0c </w:t>
            </w:r>
          </w:p>
          <w:p w14:paraId="23FAF58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4p+7s+0c+7e</w:t>
            </w:r>
          </w:p>
        </w:tc>
        <w:tc>
          <w:tcPr>
            <w:tcW w:w="630" w:type="dxa"/>
            <w:tcBorders>
              <w:top w:val="nil"/>
              <w:left w:val="nil"/>
              <w:bottom w:val="single" w:sz="6" w:space="0" w:color="auto"/>
              <w:right w:val="single" w:sz="6" w:space="0" w:color="auto"/>
            </w:tcBorders>
            <w:shd w:val="clear" w:color="auto" w:fill="F7CAAC"/>
            <w:hideMark/>
          </w:tcPr>
          <w:p w14:paraId="6DAA4D6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hod. </w:t>
            </w:r>
            <w:r w:rsidRPr="000D36F2">
              <w:rPr>
                <w:rFonts w:ascii="Times New Roman" w:eastAsia="Times New Roman" w:hAnsi="Times New Roman" w:cs="Times New Roman"/>
                <w:sz w:val="20"/>
                <w:szCs w:val="20"/>
                <w:lang w:eastAsia="cs-CZ"/>
              </w:rPr>
              <w:t> </w:t>
            </w:r>
          </w:p>
        </w:tc>
        <w:tc>
          <w:tcPr>
            <w:tcW w:w="746" w:type="dxa"/>
            <w:tcBorders>
              <w:top w:val="nil"/>
              <w:left w:val="nil"/>
              <w:bottom w:val="single" w:sz="6" w:space="0" w:color="auto"/>
              <w:right w:val="single" w:sz="6" w:space="0" w:color="auto"/>
            </w:tcBorders>
            <w:shd w:val="clear" w:color="auto" w:fill="auto"/>
            <w:hideMark/>
          </w:tcPr>
          <w:p w14:paraId="396850F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w:t>
            </w:r>
          </w:p>
          <w:p w14:paraId="71F6165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11 </w:t>
            </w:r>
          </w:p>
        </w:tc>
        <w:tc>
          <w:tcPr>
            <w:tcW w:w="2005" w:type="dxa"/>
            <w:tcBorders>
              <w:top w:val="nil"/>
              <w:left w:val="nil"/>
              <w:bottom w:val="single" w:sz="6" w:space="0" w:color="auto"/>
              <w:right w:val="single" w:sz="6" w:space="0" w:color="auto"/>
            </w:tcBorders>
            <w:shd w:val="clear" w:color="auto" w:fill="F7CAAC"/>
            <w:hideMark/>
          </w:tcPr>
          <w:p w14:paraId="08C53F23" w14:textId="77777777" w:rsidR="00EE53E2" w:rsidRPr="000D36F2" w:rsidRDefault="00EE53E2" w:rsidP="000B2A38">
            <w:pPr>
              <w:spacing w:after="0" w:line="240" w:lineRule="auto"/>
              <w:ind w:left="3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55" w:type="dxa"/>
            <w:tcBorders>
              <w:top w:val="nil"/>
              <w:left w:val="nil"/>
              <w:bottom w:val="single" w:sz="6" w:space="0" w:color="auto"/>
              <w:right w:val="single" w:sz="6" w:space="0" w:color="auto"/>
            </w:tcBorders>
            <w:shd w:val="clear" w:color="auto" w:fill="auto"/>
            <w:hideMark/>
          </w:tcPr>
          <w:p w14:paraId="1213E8A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3 </w:t>
            </w:r>
          </w:p>
        </w:tc>
      </w:tr>
      <w:tr w:rsidR="00EE53E2" w:rsidRPr="000D36F2" w14:paraId="6F46CEA3"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FDEA8EC"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single" w:sz="6" w:space="0" w:color="auto"/>
              <w:right w:val="single" w:sz="6" w:space="0" w:color="auto"/>
            </w:tcBorders>
            <w:shd w:val="clear" w:color="auto" w:fill="auto"/>
            <w:hideMark/>
          </w:tcPr>
          <w:p w14:paraId="0C03224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tc>
      </w:tr>
      <w:tr w:rsidR="00EE53E2" w:rsidRPr="000D36F2" w14:paraId="13A35346"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A72430C"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5" w:type="dxa"/>
            <w:gridSpan w:val="5"/>
            <w:tcBorders>
              <w:top w:val="nil"/>
              <w:left w:val="nil"/>
              <w:bottom w:val="single" w:sz="6" w:space="0" w:color="auto"/>
              <w:right w:val="single" w:sz="6" w:space="0" w:color="auto"/>
            </w:tcBorders>
            <w:shd w:val="clear" w:color="auto" w:fill="auto"/>
            <w:hideMark/>
          </w:tcPr>
          <w:p w14:paraId="5C82D25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Zkouška</w:t>
            </w:r>
          </w:p>
        </w:tc>
        <w:tc>
          <w:tcPr>
            <w:tcW w:w="2005" w:type="dxa"/>
            <w:tcBorders>
              <w:top w:val="nil"/>
              <w:left w:val="nil"/>
              <w:bottom w:val="single" w:sz="6" w:space="0" w:color="auto"/>
              <w:right w:val="single" w:sz="6" w:space="0" w:color="auto"/>
            </w:tcBorders>
            <w:shd w:val="clear" w:color="auto" w:fill="F7CAAC"/>
            <w:hideMark/>
          </w:tcPr>
          <w:p w14:paraId="21CC292D" w14:textId="77777777" w:rsidR="00EE53E2" w:rsidRPr="000D36F2" w:rsidRDefault="00EE53E2" w:rsidP="000B2A38">
            <w:pPr>
              <w:spacing w:after="0" w:line="240" w:lineRule="auto"/>
              <w:ind w:left="3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55" w:type="dxa"/>
            <w:tcBorders>
              <w:top w:val="nil"/>
              <w:left w:val="nil"/>
              <w:bottom w:val="single" w:sz="6" w:space="0" w:color="auto"/>
              <w:right w:val="single" w:sz="6" w:space="0" w:color="auto"/>
            </w:tcBorders>
            <w:shd w:val="clear" w:color="auto" w:fill="auto"/>
            <w:hideMark/>
          </w:tcPr>
          <w:p w14:paraId="3054677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w:t>
            </w:r>
          </w:p>
          <w:p w14:paraId="3111D19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w:t>
            </w:r>
          </w:p>
        </w:tc>
      </w:tr>
      <w:tr w:rsidR="00EE53E2" w:rsidRPr="000D36F2" w14:paraId="6A4B4FA6" w14:textId="77777777" w:rsidTr="000B2A38">
        <w:trPr>
          <w:trHeight w:val="720"/>
        </w:trPr>
        <w:tc>
          <w:tcPr>
            <w:tcW w:w="3037" w:type="dxa"/>
            <w:tcBorders>
              <w:top w:val="nil"/>
              <w:left w:val="single" w:sz="6" w:space="0" w:color="auto"/>
              <w:bottom w:val="single" w:sz="6" w:space="0" w:color="auto"/>
              <w:right w:val="single" w:sz="6" w:space="0" w:color="auto"/>
            </w:tcBorders>
            <w:shd w:val="clear" w:color="auto" w:fill="F7CAAC"/>
            <w:hideMark/>
          </w:tcPr>
          <w:p w14:paraId="7BBE52BB"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nil"/>
              <w:right w:val="single" w:sz="6" w:space="0" w:color="auto"/>
            </w:tcBorders>
            <w:shd w:val="clear" w:color="auto" w:fill="auto"/>
            <w:hideMark/>
          </w:tcPr>
          <w:p w14:paraId="4F78D9E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C9E9D6F" w14:textId="77777777" w:rsidTr="000B2A38">
        <w:trPr>
          <w:trHeight w:val="60"/>
        </w:trPr>
        <w:tc>
          <w:tcPr>
            <w:tcW w:w="9132" w:type="dxa"/>
            <w:gridSpan w:val="8"/>
            <w:tcBorders>
              <w:top w:val="nil"/>
              <w:left w:val="single" w:sz="6" w:space="0" w:color="auto"/>
              <w:bottom w:val="single" w:sz="6" w:space="0" w:color="auto"/>
              <w:right w:val="single" w:sz="6" w:space="0" w:color="auto"/>
            </w:tcBorders>
            <w:shd w:val="clear" w:color="auto" w:fill="auto"/>
            <w:hideMark/>
          </w:tcPr>
          <w:p w14:paraId="663B7502" w14:textId="77777777" w:rsidR="00EE53E2" w:rsidRPr="000D36F2" w:rsidRDefault="00EE53E2" w:rsidP="009D068C">
            <w:pPr>
              <w:pStyle w:val="Odstavecseseznamem"/>
              <w:numPr>
                <w:ilvl w:val="0"/>
                <w:numId w:val="131"/>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účast na přednáškách. </w:t>
            </w:r>
          </w:p>
          <w:p w14:paraId="1204C88A" w14:textId="77777777" w:rsidR="00EE53E2" w:rsidRPr="000D36F2" w:rsidRDefault="00EE53E2" w:rsidP="009D068C">
            <w:pPr>
              <w:pStyle w:val="Odstavecseseznamem"/>
              <w:numPr>
                <w:ilvl w:val="0"/>
                <w:numId w:val="131"/>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Účast na seminářích (min. 80%) – zde budou mít studenti prostor pro diskusi, prezentaci samostudia, interpretaci a nastudování zadaných textů apod.  </w:t>
            </w:r>
          </w:p>
          <w:p w14:paraId="5C8DFE71" w14:textId="77777777" w:rsidR="00EE53E2" w:rsidRPr="000D36F2" w:rsidRDefault="00EE53E2" w:rsidP="009D068C">
            <w:pPr>
              <w:pStyle w:val="Odstavecseseznamem"/>
              <w:numPr>
                <w:ilvl w:val="0"/>
                <w:numId w:val="131"/>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Seminární práce z filozofie nebo etiky v rozsahu 5 stran nebo esej na etické téma (reflexe vybraného tématu, problému či dilematu v kontextu zdravotnictví nebo sociální práce). </w:t>
            </w:r>
          </w:p>
          <w:p w14:paraId="4E672A9D" w14:textId="77777777" w:rsidR="00EE53E2" w:rsidRPr="000D36F2" w:rsidRDefault="00EE53E2" w:rsidP="009D068C">
            <w:pPr>
              <w:pStyle w:val="Odstavecseseznamem"/>
              <w:numPr>
                <w:ilvl w:val="0"/>
                <w:numId w:val="131"/>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Ústní zkouška </w:t>
            </w:r>
          </w:p>
          <w:p w14:paraId="66DAA2A6" w14:textId="77777777" w:rsidR="00EE53E2" w:rsidRPr="000D36F2" w:rsidRDefault="00EE53E2" w:rsidP="009D068C">
            <w:pPr>
              <w:pStyle w:val="Odstavecseseznamem"/>
              <w:numPr>
                <w:ilvl w:val="0"/>
                <w:numId w:val="131"/>
              </w:numPr>
              <w:spacing w:after="0" w:line="240" w:lineRule="auto"/>
              <w:ind w:left="329" w:right="142"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60 hodin.</w:t>
            </w:r>
            <w:r w:rsidRPr="000D36F2">
              <w:rPr>
                <w:rFonts w:ascii="Times New Roman" w:eastAsia="Times New Roman" w:hAnsi="Times New Roman" w:cs="Times New Roman"/>
                <w:sz w:val="20"/>
                <w:szCs w:val="20"/>
                <w:lang w:eastAsia="cs-CZ"/>
              </w:rPr>
              <w:t> </w:t>
            </w:r>
          </w:p>
        </w:tc>
      </w:tr>
      <w:tr w:rsidR="00EE53E2" w:rsidRPr="000D36F2" w14:paraId="487EA135"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1C0A9114"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single" w:sz="6" w:space="0" w:color="auto"/>
              <w:right w:val="single" w:sz="6" w:space="0" w:color="auto"/>
            </w:tcBorders>
            <w:shd w:val="clear" w:color="auto" w:fill="auto"/>
            <w:hideMark/>
          </w:tcPr>
          <w:p w14:paraId="5C6C7984" w14:textId="77777777" w:rsidR="00EE53E2" w:rsidRPr="000D36F2" w:rsidRDefault="00EE53E2" w:rsidP="000B2A38">
            <w:pPr>
              <w:spacing w:after="0" w:line="240" w:lineRule="auto"/>
              <w:ind w:right="141"/>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doc. et doc. PhDr. Mgr. Kateřina Ivanová, Ph.D.</w:t>
            </w:r>
          </w:p>
        </w:tc>
      </w:tr>
      <w:tr w:rsidR="00EE53E2" w:rsidRPr="000D36F2" w14:paraId="3E3551C0" w14:textId="77777777" w:rsidTr="000B2A38">
        <w:trPr>
          <w:trHeight w:val="75"/>
        </w:trPr>
        <w:tc>
          <w:tcPr>
            <w:tcW w:w="3037" w:type="dxa"/>
            <w:tcBorders>
              <w:top w:val="nil"/>
              <w:left w:val="single" w:sz="6" w:space="0" w:color="auto"/>
              <w:bottom w:val="single" w:sz="6" w:space="0" w:color="auto"/>
              <w:right w:val="single" w:sz="6" w:space="0" w:color="auto"/>
            </w:tcBorders>
            <w:shd w:val="clear" w:color="auto" w:fill="F7CAAC"/>
            <w:hideMark/>
          </w:tcPr>
          <w:p w14:paraId="3CFB4971" w14:textId="77777777" w:rsidR="00EE53E2" w:rsidRPr="000D36F2" w:rsidRDefault="00EE53E2" w:rsidP="000B2A38">
            <w:pPr>
              <w:spacing w:after="0" w:line="240" w:lineRule="auto"/>
              <w:ind w:left="45" w:right="141"/>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single" w:sz="6" w:space="0" w:color="auto"/>
              <w:right w:val="single" w:sz="6" w:space="0" w:color="auto"/>
            </w:tcBorders>
            <w:shd w:val="clear" w:color="auto" w:fill="auto"/>
            <w:hideMark/>
          </w:tcPr>
          <w:p w14:paraId="0F3D5011" w14:textId="77777777" w:rsidR="00EE53E2" w:rsidRPr="000D36F2" w:rsidRDefault="00EE53E2" w:rsidP="000B2A38">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(100%) </w:t>
            </w:r>
          </w:p>
        </w:tc>
      </w:tr>
      <w:tr w:rsidR="00EE53E2" w:rsidRPr="000D36F2" w14:paraId="0A70078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E8E07B9"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95" w:type="dxa"/>
            <w:gridSpan w:val="7"/>
            <w:tcBorders>
              <w:top w:val="nil"/>
              <w:left w:val="nil"/>
              <w:bottom w:val="nil"/>
              <w:right w:val="single" w:sz="6" w:space="0" w:color="auto"/>
            </w:tcBorders>
            <w:shd w:val="clear" w:color="auto" w:fill="auto"/>
            <w:hideMark/>
          </w:tcPr>
          <w:p w14:paraId="49CAF6EF" w14:textId="77777777" w:rsidR="00EE53E2" w:rsidRPr="000D36F2" w:rsidRDefault="00EE53E2" w:rsidP="000B2A38">
            <w:pPr>
              <w:spacing w:after="0" w:line="240" w:lineRule="auto"/>
              <w:ind w:right="141"/>
              <w:contextualSpacing/>
              <w:jc w:val="both"/>
              <w:textAlignment w:val="baseline"/>
              <w:rPr>
                <w:rFonts w:ascii="Times New Roman" w:eastAsia="Times New Roman" w:hAnsi="Times New Roman" w:cs="Times New Roman"/>
                <w:sz w:val="20"/>
                <w:szCs w:val="20"/>
                <w:lang w:eastAsia="cs-CZ"/>
              </w:rPr>
            </w:pPr>
          </w:p>
        </w:tc>
      </w:tr>
      <w:tr w:rsidR="00EE53E2" w:rsidRPr="000D36F2" w14:paraId="7BC783E0" w14:textId="77777777" w:rsidTr="000B2A38">
        <w:trPr>
          <w:trHeight w:val="60"/>
        </w:trPr>
        <w:tc>
          <w:tcPr>
            <w:tcW w:w="9132" w:type="dxa"/>
            <w:gridSpan w:val="8"/>
            <w:tcBorders>
              <w:top w:val="nil"/>
              <w:left w:val="single" w:sz="6" w:space="0" w:color="auto"/>
              <w:bottom w:val="single" w:sz="6" w:space="0" w:color="auto"/>
              <w:right w:val="single" w:sz="6" w:space="0" w:color="auto"/>
            </w:tcBorders>
            <w:shd w:val="clear" w:color="auto" w:fill="auto"/>
            <w:hideMark/>
          </w:tcPr>
          <w:p w14:paraId="06DE1560" w14:textId="77777777" w:rsidR="00EE53E2" w:rsidRPr="000D36F2" w:rsidRDefault="00EE53E2" w:rsidP="000B2A38">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doc. PhDr. Mgr. Kateřina Ivanová, Ph.D.</w:t>
            </w:r>
          </w:p>
          <w:p w14:paraId="10E6A7FE" w14:textId="77777777" w:rsidR="00EE53E2" w:rsidRPr="000D36F2" w:rsidRDefault="00EE53E2" w:rsidP="000B2A38">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PhDr. Bc. Barbora Plisková </w:t>
            </w:r>
          </w:p>
        </w:tc>
      </w:tr>
      <w:tr w:rsidR="00EE53E2" w:rsidRPr="000D36F2" w14:paraId="79E8BE87" w14:textId="77777777" w:rsidTr="000B2A38">
        <w:tc>
          <w:tcPr>
            <w:tcW w:w="3179" w:type="dxa"/>
            <w:gridSpan w:val="2"/>
            <w:tcBorders>
              <w:top w:val="nil"/>
              <w:left w:val="single" w:sz="6" w:space="0" w:color="auto"/>
              <w:bottom w:val="single" w:sz="8" w:space="0" w:color="auto"/>
              <w:right w:val="single" w:sz="6" w:space="0" w:color="auto"/>
            </w:tcBorders>
            <w:shd w:val="clear" w:color="auto" w:fill="F7CAAC"/>
            <w:hideMark/>
          </w:tcPr>
          <w:p w14:paraId="301B28F4"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Stručná anotace / cíl předmětu</w:t>
            </w:r>
          </w:p>
        </w:tc>
        <w:tc>
          <w:tcPr>
            <w:tcW w:w="5953" w:type="dxa"/>
            <w:gridSpan w:val="6"/>
            <w:tcBorders>
              <w:top w:val="single" w:sz="6" w:space="0" w:color="auto"/>
              <w:left w:val="single" w:sz="6" w:space="0" w:color="auto"/>
              <w:bottom w:val="single" w:sz="8" w:space="0" w:color="auto"/>
              <w:right w:val="single" w:sz="6" w:space="0" w:color="auto"/>
            </w:tcBorders>
            <w:shd w:val="clear" w:color="auto" w:fill="auto"/>
          </w:tcPr>
          <w:p w14:paraId="1CFEE6CB"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b/>
                <w:bCs/>
                <w:sz w:val="20"/>
                <w:szCs w:val="20"/>
                <w:lang w:eastAsia="cs-CZ"/>
              </w:rPr>
            </w:pPr>
          </w:p>
        </w:tc>
      </w:tr>
      <w:tr w:rsidR="00EE53E2" w:rsidRPr="000D36F2" w14:paraId="277CD39D" w14:textId="77777777" w:rsidTr="000B2A38">
        <w:trPr>
          <w:trHeight w:val="405"/>
        </w:trPr>
        <w:tc>
          <w:tcPr>
            <w:tcW w:w="9132" w:type="dxa"/>
            <w:gridSpan w:val="8"/>
            <w:tcBorders>
              <w:top w:val="single" w:sz="8" w:space="0" w:color="auto"/>
              <w:left w:val="single" w:sz="6" w:space="0" w:color="auto"/>
              <w:bottom w:val="single" w:sz="8" w:space="0" w:color="auto"/>
              <w:right w:val="single" w:sz="6" w:space="0" w:color="auto"/>
            </w:tcBorders>
            <w:shd w:val="clear" w:color="auto" w:fill="auto"/>
            <w:hideMark/>
          </w:tcPr>
          <w:p w14:paraId="70E23780"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uvést do filozofického a etického myšlení, umožňující hlubší náhled do povahy vztahu člověka a světa, vztahu člověka k člověku, včetně hodnocení a jednání v podmínkách zdravotnické a sociální praxe. Předmět je koncipován jako teoretický, vytváří hodnotový základ pro orientaci studentů v sociální práci a ve zdravotnictví.</w:t>
            </w:r>
            <w:r w:rsidRPr="000D36F2">
              <w:rPr>
                <w:rFonts w:ascii="Times New Roman" w:hAnsi="Times New Roman" w:cs="Times New Roman"/>
                <w:color w:val="000000"/>
                <w:sz w:val="20"/>
                <w:szCs w:val="20"/>
                <w:shd w:val="clear" w:color="auto" w:fill="FFFFFF"/>
              </w:rPr>
              <w:t xml:space="preserve"> Páteř studia tvoří přednášky věnované historickým i soudobým diskusím nad obecnými filozofickými a etickými pojmy, hodnotami a pravidly, které pak provází četba filozofických a etických textů na seminářích.</w:t>
            </w:r>
            <w:r w:rsidRPr="000D36F2">
              <w:rPr>
                <w:rFonts w:ascii="Times New Roman" w:eastAsia="Times New Roman" w:hAnsi="Times New Roman" w:cs="Times New Roman"/>
                <w:sz w:val="20"/>
                <w:szCs w:val="20"/>
                <w:lang w:eastAsia="cs-CZ"/>
              </w:rPr>
              <w:t xml:space="preserve"> Studenti tak budou schopni objasnit základní filozofické a etické pojmy, získají přehled významných filozofických směrů v historickém vývoji a v současnosti, seznámí se s nejdůležitějšími etickými kodexy, které se týkají péče o člověka od narození do smrti a s etickými aspekty zdravotně sociální péče. Cílem předmětu je porozumět filozofii a etickým postojům člověka v jeho vztahu ke zdraví, nemoci a umírání v proměnách historického vývoje, dále formování vlastních etických postojů, včetně kritického náhledu, které jsou součástí profesionality pomáhajících profesí. Pomáhá studentům hledat a formulovat etická východiska v sociální práci a schopnost je obhájit, tak aby dokázal obstát se ctí v dnešní době pluralitních hodnot a jednal morálně jako profesionál ve vztahu k sobě, druhému, ke společnosti a ke své profesi.</w:t>
            </w:r>
          </w:p>
          <w:p w14:paraId="31783072"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6AE7647F"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Filozofie jako specifický druh poznání, filozofické disciplíny, klíčové otázky a problémy evropské filozofie, se zvláštním přihlédnutím k problematice sociální práce. </w:t>
            </w:r>
          </w:p>
          <w:p w14:paraId="4A07493B"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Antická filozofie – raná řecká filozofie.</w:t>
            </w:r>
          </w:p>
          <w:p w14:paraId="14914842"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Antická filozofie – Sokrates a jeho maieutika. Platón, Aristoteles. </w:t>
            </w:r>
          </w:p>
          <w:p w14:paraId="248DCE11"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Středověká filozofie: Descartes, Spinoza. </w:t>
            </w:r>
          </w:p>
          <w:p w14:paraId="6F271D97"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Novověká filozofie: Immanuel Kant. </w:t>
            </w:r>
          </w:p>
          <w:p w14:paraId="4AA72BA2"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Filozofie 20. století a představitelé – existencionalismus, fenomenologie, hermeneutika – význampro zdravotnictví a sociální práci. </w:t>
            </w:r>
          </w:p>
          <w:p w14:paraId="0A41B069" w14:textId="77777777" w:rsidR="00EE53E2" w:rsidRPr="000D36F2" w:rsidRDefault="00EE53E2" w:rsidP="009D068C">
            <w:pPr>
              <w:pStyle w:val="Odstavecseseznamem"/>
              <w:numPr>
                <w:ilvl w:val="0"/>
                <w:numId w:val="129"/>
              </w:numPr>
              <w:spacing w:after="0" w:line="240" w:lineRule="auto"/>
              <w:ind w:left="329" w:right="141"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Filozofie paradigmatu (Thomas Kuhn). Biotická konvence. Filozofie holismu. </w:t>
            </w:r>
          </w:p>
          <w:p w14:paraId="1519555C"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Etika. Vybrané pojmy etiky, rozdělení etiky, metody etiky, etické teorie a jejich aplikace. Etika práce ve vztahových a pomáhajících profesích.</w:t>
            </w:r>
          </w:p>
          <w:p w14:paraId="07EC5A28"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Historické evropské kořeny současné zdravotnické etiky (judaismus, křesťanství, Hippokratův odkaz).</w:t>
            </w:r>
          </w:p>
          <w:p w14:paraId="114B58B2"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lastRenderedPageBreak/>
              <w:t>Konvergence a divergence etiky v lékařství, v ošetřovatelství a v sociální práci.</w:t>
            </w:r>
          </w:p>
          <w:p w14:paraId="129665EE"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úkoly a cíle etiky. Základní etické principy ve zdravotnictví a v sociální práci.</w:t>
            </w:r>
          </w:p>
          <w:p w14:paraId="2ED116F5"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Etická dilemata a etické problémy v současném českém zdravotnictví.</w:t>
            </w:r>
          </w:p>
          <w:p w14:paraId="266A7106"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Etické kodexy, jejich obsah a význam.</w:t>
            </w:r>
          </w:p>
          <w:p w14:paraId="5C7EB99C"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Morální přesvědčení a etické kodexy v kontextu pluralitní a multikulturní společnosti a globálního světa.</w:t>
            </w:r>
          </w:p>
          <w:p w14:paraId="04A38BFD"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Lidská práva jako rozhraní práva a mravnosti. Proces vývoje práv pacientů.  </w:t>
            </w:r>
          </w:p>
          <w:p w14:paraId="113E151F"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Důstojnost člověka a její etický rozměr. Jednotlivé komponenty důstojnosti člověka a jejich etický rozměr.  </w:t>
            </w:r>
          </w:p>
          <w:p w14:paraId="15BD002F"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Filozofie umírání. Etické aspekty péče umírání a smrti. Charta práv umírajících. Eutanazie.  </w:t>
            </w:r>
          </w:p>
          <w:p w14:paraId="0EBCCE37"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Filozofie a etika paliativní péče. Etické kodexy ve vztahu k paliativní péči. Etické aspekty péče o onkologického pacienta/klienta, případové studie. Etické aspekty vývoje hospicové péče – aktuální otázky. Etický kodex onkologických pacientů. </w:t>
            </w:r>
          </w:p>
          <w:p w14:paraId="7C3FBDDD" w14:textId="77777777" w:rsidR="00EE53E2" w:rsidRPr="000D36F2" w:rsidRDefault="00EE53E2" w:rsidP="009D068C">
            <w:pPr>
              <w:pStyle w:val="Odstavecseseznamem"/>
              <w:numPr>
                <w:ilvl w:val="0"/>
                <w:numId w:val="129"/>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Etické aspekty péče o dítě. Deklarace práv dítěte. Práva hospitalizovaného dítěte. </w:t>
            </w:r>
          </w:p>
          <w:p w14:paraId="3463B5BB"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703F96E1" w14:textId="77777777" w:rsidR="00EE53E2" w:rsidRPr="000D36F2" w:rsidRDefault="00EE53E2" w:rsidP="009D068C">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získá teoretický základ pro hodnotový systém ve zdravotní a sociální práci promítnutý do filozofických a eticky dilematických otázek profese; </w:t>
            </w:r>
          </w:p>
          <w:p w14:paraId="528C2EAC" w14:textId="77777777" w:rsidR="00EE53E2" w:rsidRPr="000D36F2" w:rsidRDefault="00EE53E2" w:rsidP="009D068C">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dokáže charakterizovat hlavní filozofické problémy a pojmy, které mají vztah k člověku a k sociálně-politickým tématům; </w:t>
            </w:r>
          </w:p>
          <w:p w14:paraId="66E75CEA" w14:textId="77777777" w:rsidR="00EE53E2" w:rsidRPr="000D36F2" w:rsidRDefault="00EE53E2" w:rsidP="009D068C">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pochopí etický rozměr důstojnosti člověka a jeho jednotlivé komponenty jako základ k řešení dilematických situací na základě etických principů; </w:t>
            </w:r>
          </w:p>
          <w:p w14:paraId="54E47471" w14:textId="77777777" w:rsidR="00EE53E2" w:rsidRPr="000D36F2" w:rsidRDefault="00EE53E2" w:rsidP="009D068C">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je schopný reflektovat profesní i osobní hodnotovou orientaci, posoudit rozličná východiska různých hodnotově postavených etických přístupů a identifikovat je v příslušných právních, lidskoprávních a profesních dokumentech; </w:t>
            </w:r>
          </w:p>
          <w:p w14:paraId="5B54016B" w14:textId="77777777" w:rsidR="00EE53E2" w:rsidRPr="000D36F2" w:rsidRDefault="00EE53E2" w:rsidP="009D068C">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chápe filozofická východiska zdravotní a sociální práce,  je schopný je realizovat v chápání dobra a zla; </w:t>
            </w:r>
          </w:p>
          <w:p w14:paraId="40C75511" w14:textId="77777777" w:rsidR="00EE53E2" w:rsidRPr="000D36F2" w:rsidRDefault="00EE53E2" w:rsidP="009D068C">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dokáže posoudit klienta s ohledem na zájmy ostatních zúčastněných a uvědomuje si, že jejich souhra není přímočarou záležitostí; </w:t>
            </w:r>
          </w:p>
          <w:p w14:paraId="3A1735EF" w14:textId="77777777" w:rsidR="00EE53E2" w:rsidRPr="000D36F2" w:rsidRDefault="00EE53E2" w:rsidP="009D068C">
            <w:pPr>
              <w:pStyle w:val="Odstavecseseznamem"/>
              <w:numPr>
                <w:ilvl w:val="0"/>
                <w:numId w:val="130"/>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rozumí tomu, v čem spočívá etická reflexe, etický problém či dilema. </w:t>
            </w:r>
          </w:p>
        </w:tc>
      </w:tr>
      <w:tr w:rsidR="00EE53E2" w:rsidRPr="000D36F2" w14:paraId="462814D5" w14:textId="77777777" w:rsidTr="000B2A38">
        <w:trPr>
          <w:trHeight w:val="227"/>
        </w:trPr>
        <w:tc>
          <w:tcPr>
            <w:tcW w:w="3888" w:type="dxa"/>
            <w:gridSpan w:val="3"/>
            <w:tcBorders>
              <w:top w:val="single" w:sz="8" w:space="0" w:color="auto"/>
              <w:left w:val="single" w:sz="6" w:space="0" w:color="auto"/>
              <w:bottom w:val="single" w:sz="8" w:space="0" w:color="auto"/>
              <w:right w:val="single" w:sz="6" w:space="0" w:color="auto"/>
            </w:tcBorders>
            <w:shd w:val="clear" w:color="auto" w:fill="F7CAAC"/>
            <w:hideMark/>
          </w:tcPr>
          <w:p w14:paraId="7ACEF3F1" w14:textId="77777777" w:rsidR="00EE53E2" w:rsidRPr="000D36F2" w:rsidRDefault="00EE53E2" w:rsidP="000B2A38">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244" w:type="dxa"/>
            <w:gridSpan w:val="5"/>
            <w:tcBorders>
              <w:top w:val="single" w:sz="8" w:space="0" w:color="auto"/>
              <w:left w:val="single" w:sz="6" w:space="0" w:color="auto"/>
              <w:bottom w:val="single" w:sz="8" w:space="0" w:color="auto"/>
              <w:right w:val="single" w:sz="6" w:space="0" w:color="auto"/>
            </w:tcBorders>
            <w:shd w:val="clear" w:color="auto" w:fill="auto"/>
          </w:tcPr>
          <w:p w14:paraId="70715072" w14:textId="77777777" w:rsidR="00EE53E2" w:rsidRPr="000D36F2" w:rsidRDefault="00EE53E2" w:rsidP="000B2A38">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137F958" w14:textId="77777777" w:rsidTr="000B2A38">
        <w:trPr>
          <w:trHeight w:val="543"/>
        </w:trPr>
        <w:tc>
          <w:tcPr>
            <w:tcW w:w="9132" w:type="dxa"/>
            <w:gridSpan w:val="8"/>
            <w:tcBorders>
              <w:top w:val="single" w:sz="8" w:space="0" w:color="auto"/>
              <w:left w:val="single" w:sz="6" w:space="0" w:color="auto"/>
              <w:bottom w:val="single" w:sz="4" w:space="0" w:color="auto"/>
              <w:right w:val="single" w:sz="6" w:space="0" w:color="auto"/>
            </w:tcBorders>
            <w:shd w:val="clear" w:color="auto" w:fill="auto"/>
            <w:hideMark/>
          </w:tcPr>
          <w:p w14:paraId="0AB40D1E"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3867F44B"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Anzenbacher, A. </w:t>
            </w:r>
            <w:r w:rsidRPr="000D36F2">
              <w:rPr>
                <w:rFonts w:ascii="Times New Roman" w:eastAsia="Times New Roman" w:hAnsi="Times New Roman" w:cs="Times New Roman"/>
                <w:i/>
                <w:iCs/>
                <w:sz w:val="20"/>
                <w:szCs w:val="20"/>
                <w:lang w:eastAsia="cs-CZ"/>
              </w:rPr>
              <w:t>Úvod do filozofie.</w:t>
            </w:r>
            <w:r w:rsidRPr="000D36F2">
              <w:rPr>
                <w:rFonts w:ascii="Times New Roman" w:eastAsia="Times New Roman" w:hAnsi="Times New Roman" w:cs="Times New Roman"/>
                <w:sz w:val="20"/>
                <w:szCs w:val="20"/>
                <w:lang w:eastAsia="cs-CZ"/>
              </w:rPr>
              <w:t xml:space="preserve"> Praha: Portál, 2004.  </w:t>
            </w:r>
          </w:p>
          <w:p w14:paraId="0713A429"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BANDIT, R. et al. </w:t>
            </w:r>
            <w:r w:rsidRPr="000D36F2">
              <w:rPr>
                <w:rFonts w:ascii="Times New Roman" w:eastAsia="Times New Roman" w:hAnsi="Times New Roman" w:cs="Times New Roman"/>
                <w:i/>
                <w:iCs/>
                <w:sz w:val="20"/>
                <w:szCs w:val="20"/>
                <w:lang w:eastAsia="cs-CZ"/>
              </w:rPr>
              <w:t>Etický kodex jako nástroj podpory řešení etických dilemat sociální práce.</w:t>
            </w:r>
            <w:r w:rsidRPr="000D36F2">
              <w:rPr>
                <w:rFonts w:ascii="Times New Roman" w:eastAsia="Times New Roman" w:hAnsi="Times New Roman" w:cs="Times New Roman"/>
                <w:sz w:val="20"/>
                <w:szCs w:val="20"/>
                <w:lang w:eastAsia="cs-CZ"/>
              </w:rPr>
              <w:t xml:space="preserve"> Praha: Ministerstvo práce a sociálních věcí, 2015.  </w:t>
            </w:r>
          </w:p>
          <w:p w14:paraId="178D743E"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color w:val="000000"/>
                <w:sz w:val="20"/>
                <w:szCs w:val="20"/>
              </w:rPr>
              <w:t xml:space="preserve">CICHÁ, M., PLISKOVÁ, B. Základy filozofie a etiky pro nelékařské zdravotnické a sociální pracovníky. Zlín: UTB, 2020. </w:t>
            </w:r>
            <w:r w:rsidRPr="000D36F2">
              <w:rPr>
                <w:rFonts w:ascii="Times New Roman" w:hAnsi="Times New Roman" w:cs="Times New Roman"/>
                <w:color w:val="000000"/>
                <w:sz w:val="20"/>
                <w:szCs w:val="20"/>
              </w:rPr>
              <w:t>Dostupná v e-learningovém systému LMS MOODLE.</w:t>
            </w:r>
          </w:p>
          <w:p w14:paraId="28B11C9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IVANOVÁ, K. (2006) </w:t>
            </w:r>
            <w:r w:rsidRPr="000D36F2">
              <w:rPr>
                <w:rFonts w:ascii="Times New Roman" w:hAnsi="Times New Roman" w:cs="Times New Roman"/>
                <w:i/>
                <w:sz w:val="20"/>
                <w:szCs w:val="20"/>
              </w:rPr>
              <w:t>Základy etiky a organizační kultury v managementu zdravotnictví</w:t>
            </w:r>
            <w:r w:rsidRPr="000D36F2">
              <w:rPr>
                <w:rFonts w:ascii="Times New Roman" w:hAnsi="Times New Roman" w:cs="Times New Roman"/>
                <w:sz w:val="20"/>
                <w:szCs w:val="20"/>
              </w:rPr>
              <w:t>. Brno: NCONZO. ISBN 80-7013-442-9.</w:t>
            </w:r>
          </w:p>
          <w:p w14:paraId="2DA334FC"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caps/>
                <w:sz w:val="20"/>
                <w:szCs w:val="20"/>
                <w:lang w:eastAsia="cs-CZ"/>
              </w:rPr>
              <w:t>KUTNOHORSKÁ, J</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Filozofie pro ošetřovatelství a filozofie pro zdravotně sociální práci</w:t>
            </w:r>
            <w:r w:rsidRPr="000D36F2">
              <w:rPr>
                <w:rFonts w:ascii="Times New Roman" w:eastAsia="Times New Roman" w:hAnsi="Times New Roman" w:cs="Times New Roman"/>
                <w:sz w:val="20"/>
                <w:szCs w:val="20"/>
                <w:lang w:eastAsia="cs-CZ"/>
              </w:rPr>
              <w:t xml:space="preserve"> (distanční studijní opora). Zlín: Univerzita Tomáše Bati, Fakulta humanitních studií, 2012. Dostupná v LMS LMS Moodle. </w:t>
            </w:r>
          </w:p>
          <w:p w14:paraId="693476BE"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Kutnohorská, J., Cichá, M., Goldmann, R</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Etika pro zdravotně sociální pracovníky</w:t>
            </w:r>
            <w:r w:rsidRPr="000D36F2">
              <w:rPr>
                <w:rFonts w:ascii="Times New Roman" w:eastAsia="Times New Roman" w:hAnsi="Times New Roman" w:cs="Times New Roman"/>
                <w:sz w:val="20"/>
                <w:szCs w:val="20"/>
                <w:lang w:eastAsia="cs-CZ"/>
              </w:rPr>
              <w:t>. Praha: Grada, 2011.  </w:t>
            </w:r>
          </w:p>
          <w:p w14:paraId="1CBC5701"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20"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00627E22"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5D8D9DBD"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BEAUCHAMP, T. L., CHILDRESS, J. F. </w:t>
            </w:r>
            <w:r w:rsidRPr="000D36F2">
              <w:rPr>
                <w:rFonts w:ascii="Times New Roman" w:eastAsia="Times New Roman" w:hAnsi="Times New Roman" w:cs="Times New Roman"/>
                <w:i/>
                <w:iCs/>
                <w:sz w:val="20"/>
                <w:szCs w:val="20"/>
                <w:lang w:eastAsia="cs-CZ"/>
              </w:rPr>
              <w:t xml:space="preserve">Principles of biomedical ethics. </w:t>
            </w:r>
            <w:r w:rsidRPr="000D36F2">
              <w:rPr>
                <w:rFonts w:ascii="Times New Roman" w:eastAsia="Times New Roman" w:hAnsi="Times New Roman" w:cs="Times New Roman"/>
                <w:sz w:val="20"/>
                <w:szCs w:val="20"/>
                <w:lang w:eastAsia="cs-CZ"/>
              </w:rPr>
              <w:t>Oxford: Oxford University Press, 2001. </w:t>
            </w:r>
          </w:p>
          <w:p w14:paraId="1CE94F21"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BRODZIAK, A., KUTNOHORSKÁ, J. Holistická medicína – metafyzická opodstatnění. s. 128 – 130. In </w:t>
            </w:r>
            <w:r w:rsidRPr="000D36F2">
              <w:rPr>
                <w:rFonts w:ascii="Times New Roman" w:eastAsia="Times New Roman" w:hAnsi="Times New Roman" w:cs="Times New Roman"/>
                <w:i/>
                <w:iCs/>
                <w:sz w:val="20"/>
                <w:szCs w:val="20"/>
                <w:lang w:eastAsia="cs-CZ"/>
              </w:rPr>
              <w:t xml:space="preserve">Dimenze moderního zdravotnictví, </w:t>
            </w:r>
            <w:r w:rsidRPr="000D36F2">
              <w:rPr>
                <w:rFonts w:ascii="Times New Roman" w:eastAsia="Times New Roman" w:hAnsi="Times New Roman" w:cs="Times New Roman"/>
                <w:sz w:val="20"/>
                <w:szCs w:val="20"/>
                <w:lang w:eastAsia="cs-CZ"/>
              </w:rPr>
              <w:t>roč. 1, č. 04. Praha: Esprit Communications, 2007. </w:t>
            </w:r>
          </w:p>
          <w:p w14:paraId="3D8D6354"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BUTTS, J. B., RICH, K. </w:t>
            </w:r>
            <w:r w:rsidRPr="000D36F2">
              <w:rPr>
                <w:rFonts w:ascii="Times New Roman" w:eastAsia="Times New Roman" w:hAnsi="Times New Roman" w:cs="Times New Roman"/>
                <w:i/>
                <w:iCs/>
                <w:sz w:val="20"/>
                <w:szCs w:val="20"/>
                <w:lang w:eastAsia="cs-CZ"/>
              </w:rPr>
              <w:t>Nursing Ethics: Across the Curriculum and Into Practice</w:t>
            </w:r>
            <w:r w:rsidRPr="000D36F2">
              <w:rPr>
                <w:rFonts w:ascii="Times New Roman" w:eastAsia="Times New Roman" w:hAnsi="Times New Roman" w:cs="Times New Roman"/>
                <w:sz w:val="20"/>
                <w:szCs w:val="20"/>
                <w:lang w:eastAsia="cs-CZ"/>
              </w:rPr>
              <w:t>. Jones &amp; Bartlett Publishers, 2012. </w:t>
            </w:r>
          </w:p>
          <w:p w14:paraId="74286C2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HIPPOKRATÉS. </w:t>
            </w:r>
            <w:r w:rsidRPr="000D36F2">
              <w:rPr>
                <w:rFonts w:ascii="Times New Roman" w:hAnsi="Times New Roman" w:cs="Times New Roman"/>
                <w:i/>
                <w:sz w:val="20"/>
                <w:szCs w:val="20"/>
              </w:rPr>
              <w:t>Vybrané spisy I.</w:t>
            </w:r>
            <w:r w:rsidRPr="000D36F2">
              <w:rPr>
                <w:rFonts w:ascii="Times New Roman" w:hAnsi="Times New Roman" w:cs="Times New Roman"/>
                <w:sz w:val="20"/>
                <w:szCs w:val="20"/>
              </w:rPr>
              <w:t xml:space="preserve">  Překlad a autoři knihy: Bartoš, H., Černá, J., Daneš, J., Fischerová, S. a Klouda, J. Praha: Oikoymenh, 2013. ISBN 978-80-7298-392-6.</w:t>
            </w:r>
          </w:p>
          <w:p w14:paraId="4DC9D77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HIPPOKRATÉS. </w:t>
            </w:r>
            <w:r w:rsidRPr="000D36F2">
              <w:rPr>
                <w:rFonts w:ascii="Times New Roman" w:hAnsi="Times New Roman" w:cs="Times New Roman"/>
                <w:i/>
                <w:sz w:val="20"/>
                <w:szCs w:val="20"/>
              </w:rPr>
              <w:t>Vybrané spisy II.</w:t>
            </w:r>
            <w:r w:rsidRPr="000D36F2">
              <w:rPr>
                <w:rFonts w:ascii="Times New Roman" w:hAnsi="Times New Roman" w:cs="Times New Roman"/>
                <w:sz w:val="20"/>
                <w:szCs w:val="20"/>
              </w:rPr>
              <w:t xml:space="preserve">  Překlad a autoři knihy: Bartoš, H., Černá, J., Fischerová, S. a Klouda, J. Praha: Oikoymenh, 2018. ISBN 978-80-7298-506-7.</w:t>
            </w:r>
          </w:p>
          <w:p w14:paraId="535B5B7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IVANOVÁ, K., KLOS, R. </w:t>
            </w:r>
            <w:r w:rsidRPr="000D36F2">
              <w:rPr>
                <w:rFonts w:ascii="Times New Roman" w:hAnsi="Times New Roman" w:cs="Times New Roman"/>
                <w:i/>
                <w:sz w:val="20"/>
                <w:szCs w:val="20"/>
              </w:rPr>
              <w:t>Kapitoly z lékařské etiky.</w:t>
            </w:r>
            <w:r w:rsidRPr="000D36F2">
              <w:rPr>
                <w:rFonts w:ascii="Times New Roman" w:hAnsi="Times New Roman" w:cs="Times New Roman"/>
                <w:sz w:val="20"/>
                <w:szCs w:val="20"/>
              </w:rPr>
              <w:t xml:space="preserve"> Olomouc: Univerzita Palackého, 2004. ISBN 80-244-0892-9.</w:t>
            </w:r>
          </w:p>
          <w:p w14:paraId="72D1251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IVANOVÁ, K., OLECKÁ, I., LEMROVÁ, A. Diagnóza a prognóza fatálních onemocnění: sdělovat – tajit? Od lůžka ke katedře. </w:t>
            </w:r>
            <w:r w:rsidRPr="000D36F2">
              <w:rPr>
                <w:rFonts w:ascii="Times New Roman" w:hAnsi="Times New Roman" w:cs="Times New Roman"/>
                <w:i/>
                <w:sz w:val="20"/>
                <w:szCs w:val="20"/>
              </w:rPr>
              <w:t>Paliatívna medicína a liečba bolesti</w:t>
            </w:r>
            <w:r w:rsidRPr="000D36F2">
              <w:rPr>
                <w:rFonts w:ascii="Times New Roman" w:hAnsi="Times New Roman" w:cs="Times New Roman"/>
                <w:sz w:val="20"/>
                <w:szCs w:val="20"/>
              </w:rPr>
              <w:t xml:space="preserve">, 2018, roč. 11, č. 1-2, s. 36–38. ISSN 1339-4193. </w:t>
            </w:r>
          </w:p>
          <w:p w14:paraId="5C88F86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HANÁK, P., IVANOVÁ, K.Revitalizace Hippokratovy přísahy? In </w:t>
            </w:r>
            <w:r w:rsidRPr="000D36F2">
              <w:rPr>
                <w:rFonts w:ascii="Times New Roman" w:hAnsi="Times New Roman" w:cs="Times New Roman"/>
                <w:i/>
                <w:sz w:val="20"/>
                <w:szCs w:val="20"/>
              </w:rPr>
              <w:t>Časopis zdravotnického práva a bioetiky</w:t>
            </w:r>
            <w:r w:rsidRPr="000D36F2">
              <w:rPr>
                <w:rFonts w:ascii="Times New Roman" w:hAnsi="Times New Roman" w:cs="Times New Roman"/>
                <w:sz w:val="20"/>
                <w:szCs w:val="20"/>
              </w:rPr>
              <w:t xml:space="preserve">, 2018, roč. 8, č. 1, s. 37-47. ISSN 1804-8137. </w:t>
            </w:r>
          </w:p>
          <w:p w14:paraId="0DADD2B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lastRenderedPageBreak/>
              <w:t xml:space="preserve">ČERNÝ, D., PAYNE, J., DOLEŽAL, A. </w:t>
            </w:r>
            <w:r w:rsidRPr="000D36F2">
              <w:rPr>
                <w:rFonts w:ascii="Times New Roman" w:hAnsi="Times New Roman" w:cs="Times New Roman"/>
                <w:i/>
                <w:sz w:val="20"/>
                <w:szCs w:val="20"/>
              </w:rPr>
              <w:t>Dobrý nebo lepší život? Human Enhancement</w:t>
            </w:r>
            <w:r w:rsidRPr="000D36F2">
              <w:rPr>
                <w:rFonts w:ascii="Times New Roman" w:hAnsi="Times New Roman" w:cs="Times New Roman"/>
                <w:sz w:val="20"/>
                <w:szCs w:val="20"/>
              </w:rPr>
              <w:t>. Praha: Ústav státu a práva AV ČR, 2015. ISBN 9788087439180.</w:t>
            </w:r>
          </w:p>
          <w:p w14:paraId="607AA8A0"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PTÁČEK, R., BARTŮNĚK, P a kol. </w:t>
            </w:r>
            <w:r w:rsidRPr="000D36F2">
              <w:rPr>
                <w:rFonts w:ascii="Times New Roman" w:hAnsi="Times New Roman" w:cs="Times New Roman"/>
                <w:i/>
                <w:sz w:val="20"/>
                <w:szCs w:val="20"/>
              </w:rPr>
              <w:t>Etické problémy medicíny na prahu 21. stol</w:t>
            </w:r>
            <w:r w:rsidRPr="000D36F2">
              <w:rPr>
                <w:rFonts w:ascii="Times New Roman" w:hAnsi="Times New Roman" w:cs="Times New Roman"/>
                <w:sz w:val="20"/>
                <w:szCs w:val="20"/>
              </w:rPr>
              <w:t>. Praha: Grada Publishing, 2014. ISBN 978-80-247-5471-0. ISBN el. publ. 978-80-247-9597-3.</w:t>
            </w:r>
          </w:p>
          <w:p w14:paraId="5CA3E7A7"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PTÁČEK, R., BARTŮNĚK, P. </w:t>
            </w:r>
            <w:r w:rsidRPr="000D36F2">
              <w:rPr>
                <w:rFonts w:ascii="Times New Roman" w:hAnsi="Times New Roman" w:cs="Times New Roman"/>
                <w:i/>
                <w:sz w:val="20"/>
                <w:szCs w:val="20"/>
              </w:rPr>
              <w:t>Kontroverze současné medicíny</w:t>
            </w:r>
            <w:r w:rsidRPr="000D36F2">
              <w:rPr>
                <w:rFonts w:ascii="Times New Roman" w:hAnsi="Times New Roman" w:cs="Times New Roman"/>
                <w:sz w:val="20"/>
                <w:szCs w:val="20"/>
              </w:rPr>
              <w:t>. Praha: Mladá fronta, 2016. ISBN 978-80-204-4360-1.</w:t>
            </w:r>
          </w:p>
          <w:p w14:paraId="16FAD03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PTÁČEK, R. BARTŮNĚK, P. MACH, J. et al. </w:t>
            </w:r>
            <w:r w:rsidRPr="000D36F2">
              <w:rPr>
                <w:rFonts w:ascii="Times New Roman" w:hAnsi="Times New Roman" w:cs="Times New Roman"/>
                <w:i/>
                <w:sz w:val="20"/>
                <w:szCs w:val="20"/>
              </w:rPr>
              <w:t>Informovaný souhlas, etické, právní, psychologické a klinické aspekty</w:t>
            </w:r>
            <w:r w:rsidRPr="000D36F2">
              <w:rPr>
                <w:rFonts w:ascii="Times New Roman" w:hAnsi="Times New Roman" w:cs="Times New Roman"/>
                <w:sz w:val="20"/>
                <w:szCs w:val="20"/>
              </w:rPr>
              <w:t>. Praha: Galén, 2017. ISBN: 978-80-749-2334-0</w:t>
            </w:r>
          </w:p>
          <w:p w14:paraId="2F1323C1"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w:t>
            </w:r>
            <w:r w:rsidRPr="000D36F2">
              <w:rPr>
                <w:rFonts w:ascii="Times New Roman" w:hAnsi="Times New Roman" w:cs="Times New Roman"/>
                <w:i/>
                <w:sz w:val="20"/>
                <w:szCs w:val="20"/>
              </w:rPr>
              <w:t>O posledních věcech člověka – Vybrané kapitoly z thanatologie</w:t>
            </w:r>
            <w:r w:rsidRPr="000D36F2">
              <w:rPr>
                <w:rFonts w:ascii="Times New Roman" w:hAnsi="Times New Roman" w:cs="Times New Roman"/>
                <w:sz w:val="20"/>
                <w:szCs w:val="20"/>
              </w:rPr>
              <w:t>. Praha: Galén, 2014. ISBN 978-80-7492-138-4. EAN 9788074921384.</w:t>
            </w:r>
          </w:p>
          <w:p w14:paraId="0C4F5F0F"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VÁCHA, M. </w:t>
            </w:r>
            <w:r w:rsidRPr="000D36F2">
              <w:rPr>
                <w:rFonts w:ascii="Times New Roman" w:hAnsi="Times New Roman" w:cs="Times New Roman"/>
                <w:i/>
                <w:sz w:val="20"/>
                <w:szCs w:val="20"/>
              </w:rPr>
              <w:t>Eutanázie: definice, historie, legislativa, etika</w:t>
            </w:r>
            <w:r w:rsidRPr="000D36F2">
              <w:rPr>
                <w:rFonts w:ascii="Times New Roman" w:hAnsi="Times New Roman" w:cs="Times New Roman"/>
                <w:sz w:val="20"/>
                <w:szCs w:val="20"/>
              </w:rPr>
              <w:t>. Praha: Grada, 2019. ISBN-13: 978-80-271-2575-3; ISBN-10: 80-271-2575-8. EAN: 9788027125753.</w:t>
            </w:r>
          </w:p>
          <w:p w14:paraId="5BFE81E9"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Heřmanová, J., Vácha, M., Svobodová, H., Zvoníčková, M. Slovák, J</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Etika v ošetřovatelské praxi.</w:t>
            </w:r>
            <w:r w:rsidRPr="000D36F2">
              <w:rPr>
                <w:rFonts w:ascii="Times New Roman" w:eastAsia="Times New Roman" w:hAnsi="Times New Roman" w:cs="Times New Roman"/>
                <w:sz w:val="20"/>
                <w:szCs w:val="20"/>
                <w:lang w:eastAsia="cs-CZ"/>
              </w:rPr>
              <w:t xml:space="preserve"> Praha: Grada, 2012.  </w:t>
            </w:r>
          </w:p>
          <w:p w14:paraId="4DCAC214" w14:textId="77777777" w:rsidR="00EE53E2" w:rsidRPr="000D36F2" w:rsidRDefault="00EE53E2" w:rsidP="000B2A38">
            <w:pPr>
              <w:spacing w:after="0" w:line="240" w:lineRule="auto"/>
              <w:ind w:left="45" w:right="141"/>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HLAVINKA, P. </w:t>
            </w:r>
            <w:r w:rsidRPr="000D36F2">
              <w:rPr>
                <w:rFonts w:ascii="Times New Roman" w:eastAsia="Times New Roman" w:hAnsi="Times New Roman" w:cs="Times New Roman"/>
                <w:i/>
                <w:iCs/>
                <w:sz w:val="20"/>
                <w:szCs w:val="20"/>
                <w:lang w:eastAsia="cs-CZ"/>
              </w:rPr>
              <w:t>Dobro a ctnost pohledem etických a náboženských koncepcí.</w:t>
            </w:r>
            <w:r w:rsidRPr="000D36F2">
              <w:rPr>
                <w:rFonts w:ascii="Times New Roman" w:eastAsia="Times New Roman" w:hAnsi="Times New Roman" w:cs="Times New Roman"/>
                <w:sz w:val="20"/>
                <w:szCs w:val="20"/>
                <w:lang w:eastAsia="cs-CZ"/>
              </w:rPr>
              <w:t xml:space="preserve"> Praha: Triton, 2014.  </w:t>
            </w:r>
          </w:p>
          <w:p w14:paraId="76844B75"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KÜBLER – ROSS, E. </w:t>
            </w:r>
            <w:r w:rsidRPr="000D36F2">
              <w:rPr>
                <w:rFonts w:ascii="Times New Roman" w:eastAsia="Times New Roman" w:hAnsi="Times New Roman" w:cs="Times New Roman"/>
                <w:i/>
                <w:iCs/>
                <w:sz w:val="20"/>
                <w:szCs w:val="20"/>
                <w:lang w:eastAsia="cs-CZ"/>
              </w:rPr>
              <w:t>Odpovědi na otázky o smrti a umírání.</w:t>
            </w:r>
            <w:r w:rsidRPr="000D36F2">
              <w:rPr>
                <w:rFonts w:ascii="Times New Roman" w:eastAsia="Times New Roman" w:hAnsi="Times New Roman" w:cs="Times New Roman"/>
                <w:sz w:val="20"/>
                <w:szCs w:val="20"/>
                <w:lang w:eastAsia="cs-CZ"/>
              </w:rPr>
              <w:t xml:space="preserve"> Praha, 1995.  </w:t>
            </w:r>
          </w:p>
          <w:p w14:paraId="4C4FD1AC"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KÜBLER – ROSS, E. </w:t>
            </w:r>
            <w:r w:rsidRPr="000D36F2">
              <w:rPr>
                <w:rFonts w:ascii="Times New Roman" w:eastAsia="Times New Roman" w:hAnsi="Times New Roman" w:cs="Times New Roman"/>
                <w:i/>
                <w:iCs/>
                <w:sz w:val="20"/>
                <w:szCs w:val="20"/>
                <w:lang w:eastAsia="cs-CZ"/>
              </w:rPr>
              <w:t xml:space="preserve">Questions and Answers on Death and Dying. </w:t>
            </w:r>
            <w:r w:rsidRPr="000D36F2">
              <w:rPr>
                <w:rFonts w:ascii="Times New Roman" w:eastAsia="Times New Roman" w:hAnsi="Times New Roman" w:cs="Times New Roman"/>
                <w:sz w:val="20"/>
                <w:szCs w:val="20"/>
                <w:lang w:eastAsia="cs-CZ"/>
              </w:rPr>
              <w:t>Ross Medical Associates S. C., 1974. </w:t>
            </w:r>
          </w:p>
          <w:p w14:paraId="2D2B8B3A"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KUTNOHORSKÁ, J</w:t>
            </w:r>
            <w:r w:rsidRPr="000D36F2">
              <w:rPr>
                <w:rFonts w:ascii="Times New Roman" w:eastAsia="Times New Roman" w:hAnsi="Times New Roman" w:cs="Times New Roman"/>
                <w:i/>
                <w:iCs/>
                <w:sz w:val="20"/>
                <w:szCs w:val="20"/>
                <w:lang w:eastAsia="cs-CZ"/>
              </w:rPr>
              <w:t>. Etika v ošetřovatelství.</w:t>
            </w:r>
            <w:r w:rsidRPr="000D36F2">
              <w:rPr>
                <w:rFonts w:ascii="Times New Roman" w:eastAsia="Times New Roman" w:hAnsi="Times New Roman" w:cs="Times New Roman"/>
                <w:sz w:val="20"/>
                <w:szCs w:val="20"/>
                <w:lang w:eastAsia="cs-CZ"/>
              </w:rPr>
              <w:t xml:space="preserve"> Praha: Grada, 2007.  </w:t>
            </w:r>
          </w:p>
          <w:p w14:paraId="7A88FE71"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LACHMAN, V. D. </w:t>
            </w:r>
            <w:r w:rsidRPr="000D36F2">
              <w:rPr>
                <w:rFonts w:ascii="Times New Roman" w:eastAsia="Times New Roman" w:hAnsi="Times New Roman" w:cs="Times New Roman"/>
                <w:i/>
                <w:iCs/>
                <w:sz w:val="20"/>
                <w:szCs w:val="20"/>
                <w:lang w:eastAsia="cs-CZ"/>
              </w:rPr>
              <w:t>Applied Ethics in Nursing.</w:t>
            </w:r>
            <w:r w:rsidRPr="000D36F2">
              <w:rPr>
                <w:rFonts w:ascii="Times New Roman" w:eastAsia="Times New Roman" w:hAnsi="Times New Roman" w:cs="Times New Roman"/>
                <w:sz w:val="20"/>
                <w:szCs w:val="20"/>
                <w:lang w:eastAsia="cs-CZ"/>
              </w:rPr>
              <w:t xml:space="preserve"> New York: Springer Publishing Company, 2005. </w:t>
            </w:r>
          </w:p>
          <w:p w14:paraId="7496351A"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McGREAL, Ian, P. </w:t>
            </w:r>
            <w:r w:rsidRPr="000D36F2">
              <w:rPr>
                <w:rFonts w:ascii="Times New Roman" w:eastAsia="Times New Roman" w:hAnsi="Times New Roman" w:cs="Times New Roman"/>
                <w:i/>
                <w:iCs/>
                <w:sz w:val="20"/>
                <w:szCs w:val="20"/>
                <w:lang w:eastAsia="cs-CZ"/>
              </w:rPr>
              <w:t>Velké postavy Východního myšlení. Slovník myslitelů.</w:t>
            </w:r>
            <w:r w:rsidRPr="000D36F2">
              <w:rPr>
                <w:rFonts w:ascii="Times New Roman" w:eastAsia="Times New Roman" w:hAnsi="Times New Roman" w:cs="Times New Roman"/>
                <w:sz w:val="20"/>
                <w:szCs w:val="20"/>
                <w:lang w:eastAsia="cs-CZ"/>
              </w:rPr>
              <w:t xml:space="preserve"> Praha: Prostor, 1998.  </w:t>
            </w:r>
          </w:p>
          <w:p w14:paraId="4180109E"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McGREAL, Ian, P. </w:t>
            </w:r>
            <w:r w:rsidRPr="000D36F2">
              <w:rPr>
                <w:rFonts w:ascii="Times New Roman" w:eastAsia="Times New Roman" w:hAnsi="Times New Roman" w:cs="Times New Roman"/>
                <w:i/>
                <w:iCs/>
                <w:sz w:val="20"/>
                <w:szCs w:val="20"/>
                <w:lang w:eastAsia="cs-CZ"/>
              </w:rPr>
              <w:t>Velké postavy západního myšlení. Slovník myslitelů.</w:t>
            </w:r>
            <w:r w:rsidRPr="000D36F2">
              <w:rPr>
                <w:rFonts w:ascii="Times New Roman" w:eastAsia="Times New Roman" w:hAnsi="Times New Roman" w:cs="Times New Roman"/>
                <w:sz w:val="20"/>
                <w:szCs w:val="20"/>
                <w:lang w:eastAsia="cs-CZ"/>
              </w:rPr>
              <w:t xml:space="preserve"> Praha: Prostor, 1999.  </w:t>
            </w:r>
          </w:p>
          <w:p w14:paraId="690A6612"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MUNZAROVÁ, M</w:t>
            </w:r>
            <w:r w:rsidRPr="000D36F2">
              <w:rPr>
                <w:rFonts w:ascii="Times New Roman" w:eastAsia="Times New Roman" w:hAnsi="Times New Roman" w:cs="Times New Roman"/>
                <w:i/>
                <w:iCs/>
                <w:sz w:val="20"/>
                <w:szCs w:val="20"/>
                <w:lang w:eastAsia="cs-CZ"/>
              </w:rPr>
              <w:t>. Eutanazie nebo paliativní léčba</w:t>
            </w:r>
            <w:r w:rsidRPr="000D36F2">
              <w:rPr>
                <w:rFonts w:ascii="Times New Roman" w:eastAsia="Times New Roman" w:hAnsi="Times New Roman" w:cs="Times New Roman"/>
                <w:sz w:val="20"/>
                <w:szCs w:val="20"/>
                <w:lang w:eastAsia="cs-CZ"/>
              </w:rPr>
              <w:t>? Praha: Grada Publishing, 2005.  </w:t>
            </w:r>
          </w:p>
          <w:p w14:paraId="4EFAB73A"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MUNZAROVÁ, M</w:t>
            </w:r>
            <w:r w:rsidRPr="000D36F2">
              <w:rPr>
                <w:rFonts w:ascii="Times New Roman" w:eastAsia="Times New Roman" w:hAnsi="Times New Roman" w:cs="Times New Roman"/>
                <w:i/>
                <w:iCs/>
                <w:sz w:val="20"/>
                <w:szCs w:val="20"/>
                <w:lang w:eastAsia="cs-CZ"/>
              </w:rPr>
              <w:t>. Kodexy lékařské etiky a jiná etická doporučení</w:t>
            </w:r>
            <w:r w:rsidRPr="000D36F2">
              <w:rPr>
                <w:rFonts w:ascii="Times New Roman" w:eastAsia="Times New Roman" w:hAnsi="Times New Roman" w:cs="Times New Roman"/>
                <w:sz w:val="20"/>
                <w:szCs w:val="20"/>
                <w:lang w:eastAsia="cs-CZ"/>
              </w:rPr>
              <w:t>. Brno: Masarykova univerzita, 2000.  </w:t>
            </w:r>
          </w:p>
          <w:p w14:paraId="0353FB20"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MUNZAROVÁ, M. </w:t>
            </w:r>
            <w:r w:rsidRPr="000D36F2">
              <w:rPr>
                <w:rFonts w:ascii="Times New Roman" w:eastAsia="Times New Roman" w:hAnsi="Times New Roman" w:cs="Times New Roman"/>
                <w:i/>
                <w:iCs/>
                <w:sz w:val="20"/>
                <w:szCs w:val="20"/>
                <w:lang w:eastAsia="cs-CZ"/>
              </w:rPr>
              <w:t xml:space="preserve">Zdravotnická etika od A do Z. </w:t>
            </w:r>
            <w:r w:rsidRPr="000D36F2">
              <w:rPr>
                <w:rFonts w:ascii="Times New Roman" w:eastAsia="Times New Roman" w:hAnsi="Times New Roman" w:cs="Times New Roman"/>
                <w:sz w:val="20"/>
                <w:szCs w:val="20"/>
                <w:lang w:eastAsia="cs-CZ"/>
              </w:rPr>
              <w:t>Praha: Grada Publishing, 2005.  </w:t>
            </w:r>
          </w:p>
          <w:p w14:paraId="47D59FF0"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O’Brien</w:t>
            </w:r>
            <w:r w:rsidRPr="000D36F2">
              <w:rPr>
                <w:rFonts w:ascii="Times New Roman" w:eastAsia="Times New Roman" w:hAnsi="Times New Roman" w:cs="Times New Roman"/>
                <w:sz w:val="20"/>
                <w:szCs w:val="20"/>
                <w:lang w:eastAsia="cs-CZ"/>
              </w:rPr>
              <w:t xml:space="preserve">, Mary Elizabeth. </w:t>
            </w:r>
            <w:r w:rsidRPr="000D36F2">
              <w:rPr>
                <w:rFonts w:ascii="Times New Roman" w:eastAsia="Times New Roman" w:hAnsi="Times New Roman" w:cs="Times New Roman"/>
                <w:i/>
                <w:iCs/>
                <w:sz w:val="20"/>
                <w:szCs w:val="20"/>
                <w:lang w:eastAsia="cs-CZ"/>
              </w:rPr>
              <w:t>Spirituality in nursing: standing on holy ground.</w:t>
            </w:r>
            <w:r w:rsidRPr="000D36F2">
              <w:rPr>
                <w:rFonts w:ascii="Times New Roman" w:eastAsia="Times New Roman" w:hAnsi="Times New Roman" w:cs="Times New Roman"/>
                <w:sz w:val="20"/>
                <w:szCs w:val="20"/>
                <w:lang w:eastAsia="cs-CZ"/>
              </w:rPr>
              <w:t xml:space="preserve"> Sudbury: Jones &amp; Bartlett Learning, 2011. </w:t>
            </w:r>
          </w:p>
          <w:p w14:paraId="6965A58F"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Peter,</w:t>
            </w:r>
            <w:r w:rsidRPr="000D36F2">
              <w:rPr>
                <w:rFonts w:ascii="Times New Roman" w:eastAsia="Times New Roman" w:hAnsi="Times New Roman" w:cs="Times New Roman"/>
                <w:sz w:val="20"/>
                <w:szCs w:val="20"/>
                <w:lang w:eastAsia="cs-CZ"/>
              </w:rPr>
              <w:t xml:space="preserve"> Ellis. </w:t>
            </w:r>
            <w:r w:rsidRPr="000D36F2">
              <w:rPr>
                <w:rFonts w:ascii="Times New Roman" w:eastAsia="Times New Roman" w:hAnsi="Times New Roman" w:cs="Times New Roman"/>
                <w:i/>
                <w:iCs/>
                <w:sz w:val="20"/>
                <w:szCs w:val="20"/>
                <w:lang w:eastAsia="cs-CZ"/>
              </w:rPr>
              <w:t>Understanding Ethics for Nursing Students</w:t>
            </w:r>
            <w:r w:rsidRPr="000D36F2">
              <w:rPr>
                <w:rFonts w:ascii="Times New Roman" w:eastAsia="Times New Roman" w:hAnsi="Times New Roman" w:cs="Times New Roman"/>
                <w:sz w:val="20"/>
                <w:szCs w:val="20"/>
                <w:lang w:eastAsia="cs-CZ"/>
              </w:rPr>
              <w:t>. Sage Publication Ltd., 2014. </w:t>
            </w:r>
          </w:p>
          <w:p w14:paraId="7B8D5AF4"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ROTTER, H</w:t>
            </w:r>
            <w:r w:rsidRPr="000D36F2">
              <w:rPr>
                <w:rFonts w:ascii="Times New Roman" w:eastAsia="Times New Roman" w:hAnsi="Times New Roman" w:cs="Times New Roman"/>
                <w:i/>
                <w:iCs/>
                <w:sz w:val="20"/>
                <w:szCs w:val="20"/>
                <w:lang w:eastAsia="cs-CZ"/>
              </w:rPr>
              <w:t>. Důstojnost lidského života. Základní otázky lékařské etiky.</w:t>
            </w:r>
            <w:r w:rsidRPr="000D36F2">
              <w:rPr>
                <w:rFonts w:ascii="Times New Roman" w:eastAsia="Times New Roman" w:hAnsi="Times New Roman" w:cs="Times New Roman"/>
                <w:sz w:val="20"/>
                <w:szCs w:val="20"/>
                <w:lang w:eastAsia="cs-CZ"/>
              </w:rPr>
              <w:t xml:space="preserve"> Praha: Vyšehrad, 1999.  </w:t>
            </w:r>
          </w:p>
          <w:p w14:paraId="78E73414"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Sokol,</w:t>
            </w:r>
            <w:r w:rsidRPr="000D36F2">
              <w:rPr>
                <w:rFonts w:ascii="Times New Roman" w:eastAsia="Times New Roman" w:hAnsi="Times New Roman" w:cs="Times New Roman"/>
                <w:sz w:val="20"/>
                <w:szCs w:val="20"/>
                <w:lang w:eastAsia="cs-CZ"/>
              </w:rPr>
              <w:t xml:space="preserve"> J. </w:t>
            </w:r>
            <w:r w:rsidRPr="000D36F2">
              <w:rPr>
                <w:rFonts w:ascii="Times New Roman" w:eastAsia="Times New Roman" w:hAnsi="Times New Roman" w:cs="Times New Roman"/>
                <w:i/>
                <w:iCs/>
                <w:sz w:val="20"/>
                <w:szCs w:val="20"/>
                <w:lang w:eastAsia="cs-CZ"/>
              </w:rPr>
              <w:t>Etika a život: pokus o praktickou filosofii</w:t>
            </w:r>
            <w:r w:rsidRPr="000D36F2">
              <w:rPr>
                <w:rFonts w:ascii="Times New Roman" w:eastAsia="Times New Roman" w:hAnsi="Times New Roman" w:cs="Times New Roman"/>
                <w:sz w:val="20"/>
                <w:szCs w:val="20"/>
                <w:lang w:eastAsia="cs-CZ"/>
              </w:rPr>
              <w:t>. Praha: Vyšehrad, 2010. </w:t>
            </w:r>
          </w:p>
          <w:p w14:paraId="58C5E3C4"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Störing, H. J. </w:t>
            </w:r>
            <w:r w:rsidRPr="000D36F2">
              <w:rPr>
                <w:rFonts w:ascii="Times New Roman" w:eastAsia="Times New Roman" w:hAnsi="Times New Roman" w:cs="Times New Roman"/>
                <w:i/>
                <w:iCs/>
                <w:sz w:val="20"/>
                <w:szCs w:val="20"/>
                <w:lang w:eastAsia="cs-CZ"/>
              </w:rPr>
              <w:t>Malé dějiny filozofie.</w:t>
            </w:r>
            <w:r w:rsidRPr="000D36F2">
              <w:rPr>
                <w:rFonts w:ascii="Times New Roman" w:eastAsia="Times New Roman" w:hAnsi="Times New Roman" w:cs="Times New Roman"/>
                <w:sz w:val="20"/>
                <w:szCs w:val="20"/>
                <w:lang w:eastAsia="cs-CZ"/>
              </w:rPr>
              <w:t xml:space="preserve"> 8. vyd. Kostelní Vydří: Karmelitánské nakladatelství, 2000.  </w:t>
            </w:r>
          </w:p>
          <w:p w14:paraId="3ABFC3D3"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SVATOŠOVÁ, M. </w:t>
            </w:r>
            <w:r w:rsidRPr="000D36F2">
              <w:rPr>
                <w:rFonts w:ascii="Times New Roman" w:eastAsia="Times New Roman" w:hAnsi="Times New Roman" w:cs="Times New Roman"/>
                <w:i/>
                <w:iCs/>
                <w:sz w:val="20"/>
                <w:szCs w:val="20"/>
                <w:lang w:eastAsia="cs-CZ"/>
              </w:rPr>
              <w:t>Hospice a umění doprovázet.</w:t>
            </w:r>
            <w:r w:rsidRPr="000D36F2">
              <w:rPr>
                <w:rFonts w:ascii="Times New Roman" w:eastAsia="Times New Roman" w:hAnsi="Times New Roman" w:cs="Times New Roman"/>
                <w:sz w:val="20"/>
                <w:szCs w:val="20"/>
                <w:lang w:eastAsia="cs-CZ"/>
              </w:rPr>
              <w:t xml:space="preserve"> Kostelní Vydří: Karmelitánské nakladatelství, 2011. </w:t>
            </w:r>
          </w:p>
          <w:p w14:paraId="69C84586"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SVATOŠOVÁ, Marie. </w:t>
            </w:r>
            <w:r w:rsidRPr="000D36F2">
              <w:rPr>
                <w:rFonts w:ascii="Times New Roman" w:eastAsia="Times New Roman" w:hAnsi="Times New Roman" w:cs="Times New Roman"/>
                <w:i/>
                <w:iCs/>
                <w:sz w:val="20"/>
                <w:szCs w:val="20"/>
                <w:lang w:eastAsia="cs-CZ"/>
              </w:rPr>
              <w:t xml:space="preserve">Víme si rady s duchovními potřebami nemocných? </w:t>
            </w:r>
            <w:r w:rsidRPr="000D36F2">
              <w:rPr>
                <w:rFonts w:ascii="Times New Roman" w:eastAsia="Times New Roman" w:hAnsi="Times New Roman" w:cs="Times New Roman"/>
                <w:sz w:val="20"/>
                <w:szCs w:val="20"/>
                <w:lang w:eastAsia="cs-CZ"/>
              </w:rPr>
              <w:t>Praha: Grada, 2012.  </w:t>
            </w:r>
          </w:p>
          <w:p w14:paraId="432017A5" w14:textId="77777777" w:rsidR="00EE53E2" w:rsidRPr="000D36F2" w:rsidRDefault="00EE53E2" w:rsidP="000B2A38">
            <w:pPr>
              <w:spacing w:after="0" w:line="240" w:lineRule="auto"/>
              <w:ind w:left="45"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Šimek, J., Špalek, V</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Filozofické základy lékařské etiky.</w:t>
            </w:r>
            <w:r w:rsidRPr="000D36F2">
              <w:rPr>
                <w:rFonts w:ascii="Times New Roman" w:eastAsia="Times New Roman" w:hAnsi="Times New Roman" w:cs="Times New Roman"/>
                <w:sz w:val="20"/>
                <w:szCs w:val="20"/>
                <w:lang w:eastAsia="cs-CZ"/>
              </w:rPr>
              <w:t xml:space="preserve"> Praha: Grada Publishing</w:t>
            </w:r>
            <w:r w:rsidRPr="000D36F2">
              <w:rPr>
                <w:rFonts w:ascii="Times New Roman" w:eastAsia="Times New Roman" w:hAnsi="Times New Roman" w:cs="Times New Roman"/>
                <w:caps/>
                <w:sz w:val="20"/>
                <w:szCs w:val="20"/>
                <w:lang w:eastAsia="cs-CZ"/>
              </w:rPr>
              <w:t>, 2003.</w:t>
            </w:r>
            <w:r w:rsidRPr="000D36F2">
              <w:rPr>
                <w:rFonts w:ascii="Times New Roman" w:eastAsia="Times New Roman" w:hAnsi="Times New Roman" w:cs="Times New Roman"/>
                <w:sz w:val="20"/>
                <w:szCs w:val="20"/>
                <w:lang w:eastAsia="cs-CZ"/>
              </w:rPr>
              <w:t> </w:t>
            </w:r>
          </w:p>
        </w:tc>
      </w:tr>
      <w:tr w:rsidR="00EE53E2" w:rsidRPr="000D36F2" w14:paraId="2209027E" w14:textId="77777777" w:rsidTr="000B2A38">
        <w:tc>
          <w:tcPr>
            <w:tcW w:w="9132" w:type="dxa"/>
            <w:gridSpan w:val="8"/>
            <w:tcBorders>
              <w:top w:val="single" w:sz="4" w:space="0" w:color="auto"/>
              <w:left w:val="single" w:sz="6" w:space="0" w:color="auto"/>
              <w:bottom w:val="single" w:sz="6" w:space="0" w:color="auto"/>
              <w:right w:val="single" w:sz="6" w:space="0" w:color="auto"/>
            </w:tcBorders>
            <w:shd w:val="clear" w:color="auto" w:fill="F7CAAC"/>
            <w:hideMark/>
          </w:tcPr>
          <w:p w14:paraId="1B658E18" w14:textId="77777777" w:rsidR="00EE53E2" w:rsidRPr="000D36F2" w:rsidRDefault="00EE53E2" w:rsidP="000B2A38">
            <w:pPr>
              <w:spacing w:after="0" w:line="240" w:lineRule="auto"/>
              <w:ind w:right="141"/>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34A1AF8E" w14:textId="77777777" w:rsidTr="000B2A38">
        <w:tc>
          <w:tcPr>
            <w:tcW w:w="4596"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4EB15219" w14:textId="77777777" w:rsidR="00EE53E2" w:rsidRPr="000D36F2" w:rsidRDefault="00EE53E2" w:rsidP="000B2A38">
            <w:pPr>
              <w:spacing w:after="0" w:line="240" w:lineRule="auto"/>
              <w:ind w:left="187" w:right="141" w:hanging="187"/>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Rozsah konzultací (soustředění)</w:t>
            </w:r>
            <w:r w:rsidRPr="000D36F2">
              <w:rPr>
                <w:rFonts w:ascii="Times New Roman" w:eastAsia="Times New Roman" w:hAnsi="Times New Roman" w:cs="Times New Roman"/>
                <w:sz w:val="20"/>
                <w:szCs w:val="20"/>
                <w:lang w:eastAsia="cs-CZ"/>
              </w:rPr>
              <w:t> </w:t>
            </w:r>
          </w:p>
        </w:tc>
        <w:tc>
          <w:tcPr>
            <w:tcW w:w="630" w:type="dxa"/>
            <w:tcBorders>
              <w:top w:val="single" w:sz="6" w:space="0" w:color="auto"/>
              <w:left w:val="nil"/>
              <w:bottom w:val="single" w:sz="6" w:space="0" w:color="auto"/>
              <w:right w:val="single" w:sz="6" w:space="0" w:color="auto"/>
            </w:tcBorders>
            <w:shd w:val="clear" w:color="auto" w:fill="auto"/>
            <w:hideMark/>
          </w:tcPr>
          <w:p w14:paraId="03A75703" w14:textId="77777777" w:rsidR="00EE53E2" w:rsidRPr="000D36F2" w:rsidRDefault="00EE53E2" w:rsidP="000B2A38">
            <w:pPr>
              <w:spacing w:after="0" w:line="240" w:lineRule="auto"/>
              <w:ind w:right="141"/>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tc>
        <w:tc>
          <w:tcPr>
            <w:tcW w:w="3906" w:type="dxa"/>
            <w:gridSpan w:val="3"/>
            <w:tcBorders>
              <w:top w:val="single" w:sz="6" w:space="0" w:color="auto"/>
              <w:left w:val="nil"/>
              <w:bottom w:val="single" w:sz="6" w:space="0" w:color="auto"/>
              <w:right w:val="single" w:sz="6" w:space="0" w:color="auto"/>
            </w:tcBorders>
            <w:shd w:val="clear" w:color="auto" w:fill="F7CAAC"/>
            <w:hideMark/>
          </w:tcPr>
          <w:p w14:paraId="45C1BDF8" w14:textId="77777777" w:rsidR="00EE53E2" w:rsidRPr="000D36F2" w:rsidRDefault="00EE53E2" w:rsidP="000B2A38">
            <w:pPr>
              <w:spacing w:after="0" w:line="240" w:lineRule="auto"/>
              <w:ind w:right="141"/>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4A6341B3" w14:textId="77777777" w:rsidTr="000B2A38">
        <w:tc>
          <w:tcPr>
            <w:tcW w:w="9132" w:type="dxa"/>
            <w:gridSpan w:val="8"/>
            <w:tcBorders>
              <w:top w:val="nil"/>
              <w:left w:val="single" w:sz="6" w:space="0" w:color="auto"/>
              <w:bottom w:val="single" w:sz="6" w:space="0" w:color="auto"/>
              <w:right w:val="single" w:sz="6" w:space="0" w:color="auto"/>
            </w:tcBorders>
            <w:shd w:val="clear" w:color="auto" w:fill="F7CAAC"/>
            <w:hideMark/>
          </w:tcPr>
          <w:p w14:paraId="39D8B9F8" w14:textId="77777777" w:rsidR="00EE53E2" w:rsidRPr="000D36F2" w:rsidRDefault="00EE53E2" w:rsidP="000B2A38">
            <w:pPr>
              <w:spacing w:after="0" w:line="240" w:lineRule="auto"/>
              <w:ind w:left="187" w:right="141" w:hanging="187"/>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2A587D00" w14:textId="77777777" w:rsidTr="000B2A38">
        <w:trPr>
          <w:trHeight w:val="1365"/>
        </w:trPr>
        <w:tc>
          <w:tcPr>
            <w:tcW w:w="9132" w:type="dxa"/>
            <w:gridSpan w:val="8"/>
            <w:tcBorders>
              <w:top w:val="single" w:sz="6" w:space="0" w:color="auto"/>
              <w:left w:val="single" w:sz="6" w:space="0" w:color="auto"/>
              <w:bottom w:val="single" w:sz="8" w:space="0" w:color="auto"/>
              <w:right w:val="single" w:sz="6" w:space="0" w:color="auto"/>
            </w:tcBorders>
            <w:shd w:val="clear" w:color="auto" w:fill="auto"/>
            <w:hideMark/>
          </w:tcPr>
          <w:p w14:paraId="5CDC4B5D" w14:textId="77777777" w:rsidR="00EE53E2" w:rsidRPr="000D36F2" w:rsidRDefault="00EE53E2" w:rsidP="009D068C">
            <w:pPr>
              <w:pStyle w:val="Odstavecseseznamem"/>
              <w:numPr>
                <w:ilvl w:val="0"/>
                <w:numId w:val="132"/>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Tzv. řízené samostudium, včetně přípravy na konzultace (student je metodicky veden vyučujícím). Studijní literatura a distanční studijní opory: viz literatura uvedená výše.</w:t>
            </w:r>
          </w:p>
          <w:p w14:paraId="0A4418BD" w14:textId="77777777" w:rsidR="00EE53E2" w:rsidRPr="000D36F2" w:rsidRDefault="00EE53E2" w:rsidP="009D068C">
            <w:pPr>
              <w:pStyle w:val="Odstavecseseznamem"/>
              <w:numPr>
                <w:ilvl w:val="0"/>
                <w:numId w:val="132"/>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4</w:t>
            </w:r>
            <w:r w:rsidRPr="000D36F2">
              <w:rPr>
                <w:rFonts w:ascii="Times New Roman" w:eastAsia="Times New Roman" w:hAnsi="Times New Roman" w:cs="Times New Roman"/>
                <w:sz w:val="20"/>
                <w:szCs w:val="20"/>
                <w:lang w:eastAsia="cs-CZ"/>
              </w:rPr>
              <w:t xml:space="preserve"> hodin</w:t>
            </w:r>
            <w:r>
              <w:rPr>
                <w:rFonts w:ascii="Times New Roman" w:eastAsia="Times New Roman" w:hAnsi="Times New Roman" w:cs="Times New Roman"/>
                <w:sz w:val="20"/>
                <w:szCs w:val="20"/>
                <w:lang w:eastAsia="cs-CZ"/>
              </w:rPr>
              <w:t>y</w:t>
            </w:r>
            <w:r w:rsidRPr="000D36F2">
              <w:rPr>
                <w:rFonts w:ascii="Times New Roman" w:eastAsia="Times New Roman" w:hAnsi="Times New Roman" w:cs="Times New Roman"/>
                <w:sz w:val="20"/>
                <w:szCs w:val="20"/>
                <w:lang w:eastAsia="cs-CZ"/>
              </w:rPr>
              <w:t xml:space="preserve"> přímá výuka formou přednášky, 7 hodin přímá výuka formou semináře.</w:t>
            </w:r>
          </w:p>
          <w:p w14:paraId="7175B7FD" w14:textId="77777777" w:rsidR="00EE53E2" w:rsidRPr="000D36F2" w:rsidRDefault="00EE53E2" w:rsidP="009D068C">
            <w:pPr>
              <w:pStyle w:val="Odstavecseseznamem"/>
              <w:numPr>
                <w:ilvl w:val="0"/>
                <w:numId w:val="132"/>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7 hodin e-learning: </w:t>
            </w:r>
            <w:r w:rsidRPr="000D36F2">
              <w:rPr>
                <w:rFonts w:ascii="Times New Roman" w:hAnsi="Times New Roman" w:cs="Times New Roman"/>
                <w:sz w:val="20"/>
                <w:szCs w:val="20"/>
              </w:rPr>
              <w:t>práce s podporou v MOODLE,</w:t>
            </w:r>
            <w:r w:rsidRPr="000D36F2">
              <w:rPr>
                <w:rFonts w:ascii="Times New Roman" w:eastAsia="Times New Roman" w:hAnsi="Times New Roman" w:cs="Times New Roman"/>
                <w:sz w:val="20"/>
                <w:szCs w:val="20"/>
                <w:lang w:eastAsia="cs-CZ"/>
              </w:rPr>
              <w:t xml:space="preserve"> písemné zpracování seminární práce na zadané požadavky, průběžná konzultace v prostředí MOODLE nebo e-mailem, práce se zadanou literaturou. </w:t>
            </w:r>
          </w:p>
          <w:p w14:paraId="4C2060FE" w14:textId="77777777" w:rsidR="00EE53E2" w:rsidRPr="000D36F2" w:rsidRDefault="00EE53E2" w:rsidP="009D068C">
            <w:pPr>
              <w:pStyle w:val="Odstavecseseznamem"/>
              <w:numPr>
                <w:ilvl w:val="0"/>
                <w:numId w:val="132"/>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Úkoly studentů k individuálnímu řešení či zpracování podle pokynu vyučujícího:  </w:t>
            </w:r>
          </w:p>
          <w:p w14:paraId="1135C253" w14:textId="77777777" w:rsidR="00EE53E2" w:rsidRPr="000D36F2" w:rsidRDefault="00EE53E2" w:rsidP="009D068C">
            <w:pPr>
              <w:pStyle w:val="Odstavecseseznamem"/>
              <w:numPr>
                <w:ilvl w:val="0"/>
                <w:numId w:val="132"/>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Seminární práce z filozofie nebo etiky v rozsahu 5 stran nebo esej na etické téma (reflexe vybraného tématu, problému či dilematu v kontextu zdravotně sociální práce).</w:t>
            </w:r>
            <w:r w:rsidRPr="000D36F2">
              <w:rPr>
                <w:rFonts w:ascii="Times New Roman" w:eastAsia="Times New Roman" w:hAnsi="Times New Roman" w:cs="Times New Roman"/>
                <w:sz w:val="20"/>
                <w:szCs w:val="20"/>
                <w:lang w:eastAsia="cs-CZ"/>
              </w:rPr>
              <w:t> </w:t>
            </w:r>
          </w:p>
          <w:p w14:paraId="566C99A8" w14:textId="77777777" w:rsidR="00EE53E2" w:rsidRPr="000D36F2" w:rsidRDefault="00EE53E2" w:rsidP="009D068C">
            <w:pPr>
              <w:pStyle w:val="Odstavecseseznamem"/>
              <w:numPr>
                <w:ilvl w:val="0"/>
                <w:numId w:val="132"/>
              </w:numPr>
              <w:spacing w:after="0" w:line="240" w:lineRule="auto"/>
              <w:ind w:left="329" w:right="141" w:hanging="284"/>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 xml:space="preserve">Četba zadaných filozofických textů, které jsou nezbytné pro pochopení celkové problematiky. </w:t>
            </w:r>
          </w:p>
          <w:p w14:paraId="1F4FA204" w14:textId="77777777" w:rsidR="00EE53E2" w:rsidRPr="000D36F2" w:rsidRDefault="00EE53E2" w:rsidP="009D068C">
            <w:pPr>
              <w:pStyle w:val="Odstavecseseznamem"/>
              <w:numPr>
                <w:ilvl w:val="0"/>
                <w:numId w:val="132"/>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 </w:t>
            </w:r>
          </w:p>
          <w:p w14:paraId="4D074114" w14:textId="77777777" w:rsidR="00EE53E2" w:rsidRPr="000D36F2" w:rsidRDefault="00EE53E2" w:rsidP="009D068C">
            <w:pPr>
              <w:pStyle w:val="Odstavecseseznamem"/>
              <w:numPr>
                <w:ilvl w:val="0"/>
                <w:numId w:val="132"/>
              </w:numPr>
              <w:spacing w:after="0" w:line="240" w:lineRule="auto"/>
              <w:ind w:left="329" w:right="141"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67 hodin.</w:t>
            </w:r>
            <w:r w:rsidRPr="000D36F2">
              <w:rPr>
                <w:rFonts w:ascii="Times New Roman" w:eastAsia="Times New Roman" w:hAnsi="Times New Roman" w:cs="Times New Roman"/>
                <w:sz w:val="20"/>
                <w:szCs w:val="20"/>
                <w:lang w:eastAsia="cs-CZ"/>
              </w:rPr>
              <w:t> </w:t>
            </w:r>
          </w:p>
        </w:tc>
      </w:tr>
    </w:tbl>
    <w:p w14:paraId="1FC02F96"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4983"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7"/>
        <w:gridCol w:w="834"/>
        <w:gridCol w:w="842"/>
        <w:gridCol w:w="876"/>
        <w:gridCol w:w="517"/>
        <w:gridCol w:w="282"/>
        <w:gridCol w:w="1673"/>
        <w:gridCol w:w="970"/>
      </w:tblGrid>
      <w:tr w:rsidR="00EE53E2" w:rsidRPr="000D36F2" w14:paraId="11DA74C9" w14:textId="77777777" w:rsidTr="000B2A38">
        <w:tc>
          <w:tcPr>
            <w:tcW w:w="5000" w:type="pct"/>
            <w:gridSpan w:val="8"/>
            <w:tcBorders>
              <w:bottom w:val="double" w:sz="4" w:space="0" w:color="auto"/>
            </w:tcBorders>
            <w:shd w:val="clear" w:color="auto" w:fill="BDD6EE"/>
          </w:tcPr>
          <w:p w14:paraId="2AEE4504"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lastRenderedPageBreak/>
              <w:t>B – III – Charakteristika studijního předmětu</w:t>
            </w:r>
          </w:p>
        </w:tc>
      </w:tr>
      <w:tr w:rsidR="00EE53E2" w:rsidRPr="000D36F2" w14:paraId="49E88F18" w14:textId="77777777" w:rsidTr="000B2A38">
        <w:tc>
          <w:tcPr>
            <w:tcW w:w="1682" w:type="pct"/>
            <w:tcBorders>
              <w:top w:val="double" w:sz="4" w:space="0" w:color="auto"/>
            </w:tcBorders>
            <w:shd w:val="clear" w:color="auto" w:fill="F7CAAC"/>
          </w:tcPr>
          <w:p w14:paraId="04BEFDB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3318" w:type="pct"/>
            <w:gridSpan w:val="7"/>
            <w:tcBorders>
              <w:top w:val="double" w:sz="4" w:space="0" w:color="auto"/>
            </w:tcBorders>
          </w:tcPr>
          <w:p w14:paraId="2E172B6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Sociologie</w:t>
            </w:r>
          </w:p>
        </w:tc>
      </w:tr>
      <w:tr w:rsidR="00EE53E2" w:rsidRPr="000D36F2" w14:paraId="5652D97B" w14:textId="77777777" w:rsidTr="000B2A38">
        <w:tc>
          <w:tcPr>
            <w:tcW w:w="1682" w:type="pct"/>
            <w:shd w:val="clear" w:color="auto" w:fill="F7CAAC"/>
          </w:tcPr>
          <w:p w14:paraId="79C6578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1699" w:type="pct"/>
            <w:gridSpan w:val="4"/>
          </w:tcPr>
          <w:p w14:paraId="491968C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082" w:type="pct"/>
            <w:gridSpan w:val="2"/>
            <w:shd w:val="clear" w:color="auto" w:fill="F7CAAC"/>
          </w:tcPr>
          <w:p w14:paraId="6ED683A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538" w:type="pct"/>
          </w:tcPr>
          <w:p w14:paraId="3686395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1A4E2121" w14:textId="77777777" w:rsidTr="000B2A38">
        <w:tc>
          <w:tcPr>
            <w:tcW w:w="1682" w:type="pct"/>
            <w:shd w:val="clear" w:color="auto" w:fill="F7CAAC"/>
          </w:tcPr>
          <w:p w14:paraId="436E2ED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507717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928" w:type="pct"/>
            <w:gridSpan w:val="2"/>
          </w:tcPr>
          <w:p w14:paraId="399935D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10p + 10s + 0c</w:t>
            </w:r>
          </w:p>
          <w:p w14:paraId="45B2DE0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5p + 5s + 0c + 5e</w:t>
            </w:r>
          </w:p>
        </w:tc>
        <w:tc>
          <w:tcPr>
            <w:tcW w:w="485" w:type="pct"/>
            <w:shd w:val="clear" w:color="auto" w:fill="F7CAAC"/>
          </w:tcPr>
          <w:p w14:paraId="79FDA95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286" w:type="pct"/>
          </w:tcPr>
          <w:p w14:paraId="1356117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w:t>
            </w:r>
          </w:p>
          <w:p w14:paraId="67E82E1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w:t>
            </w:r>
          </w:p>
        </w:tc>
        <w:tc>
          <w:tcPr>
            <w:tcW w:w="1082" w:type="pct"/>
            <w:gridSpan w:val="2"/>
            <w:shd w:val="clear" w:color="auto" w:fill="F7CAAC"/>
          </w:tcPr>
          <w:p w14:paraId="513CDC8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538" w:type="pct"/>
          </w:tcPr>
          <w:p w14:paraId="26E42AE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4F823F5A" w14:textId="77777777" w:rsidTr="000B2A38">
        <w:tc>
          <w:tcPr>
            <w:tcW w:w="1682" w:type="pct"/>
            <w:shd w:val="clear" w:color="auto" w:fill="F7CAAC"/>
          </w:tcPr>
          <w:p w14:paraId="4259C09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3318" w:type="pct"/>
            <w:gridSpan w:val="7"/>
          </w:tcPr>
          <w:p w14:paraId="083E0CE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5D26B1A8" w14:textId="77777777" w:rsidTr="000B2A38">
        <w:tc>
          <w:tcPr>
            <w:tcW w:w="1682" w:type="pct"/>
            <w:shd w:val="clear" w:color="auto" w:fill="F7CAAC"/>
          </w:tcPr>
          <w:p w14:paraId="52C5517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1855" w:type="pct"/>
            <w:gridSpan w:val="5"/>
          </w:tcPr>
          <w:p w14:paraId="76D2052F" w14:textId="77777777" w:rsidR="00EE53E2" w:rsidRPr="000D36F2" w:rsidRDefault="00EE53E2" w:rsidP="000B2A38">
            <w:pPr>
              <w:spacing w:after="0" w:line="240" w:lineRule="auto"/>
              <w:contextualSpacing/>
              <w:jc w:val="both"/>
              <w:rPr>
                <w:rFonts w:ascii="Times New Roman" w:hAnsi="Times New Roman" w:cs="Times New Roman"/>
                <w:sz w:val="20"/>
                <w:szCs w:val="20"/>
              </w:rPr>
            </w:pPr>
          </w:p>
          <w:p w14:paraId="721DD18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925" w:type="pct"/>
            <w:shd w:val="clear" w:color="auto" w:fill="F7CAAC"/>
          </w:tcPr>
          <w:p w14:paraId="7CFD53F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538" w:type="pct"/>
          </w:tcPr>
          <w:p w14:paraId="1D8AC55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6FC113E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2DAF7E49" w14:textId="77777777" w:rsidTr="000B2A38">
        <w:tc>
          <w:tcPr>
            <w:tcW w:w="1682" w:type="pct"/>
            <w:shd w:val="clear" w:color="auto" w:fill="F7CAAC"/>
          </w:tcPr>
          <w:p w14:paraId="307A615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3318" w:type="pct"/>
            <w:gridSpan w:val="7"/>
            <w:tcBorders>
              <w:bottom w:val="nil"/>
            </w:tcBorders>
          </w:tcPr>
          <w:p w14:paraId="61F5CC6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16075DD" w14:textId="77777777" w:rsidTr="000B2A38">
        <w:trPr>
          <w:trHeight w:val="554"/>
        </w:trPr>
        <w:tc>
          <w:tcPr>
            <w:tcW w:w="5000" w:type="pct"/>
            <w:gridSpan w:val="8"/>
            <w:tcBorders>
              <w:top w:val="nil"/>
            </w:tcBorders>
          </w:tcPr>
          <w:p w14:paraId="408C7B74"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6868EF2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1CAC699E"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 ústní formou, hodnotí se rozsah a kvalita vědomostí.</w:t>
            </w:r>
          </w:p>
          <w:p w14:paraId="1D5C84D4"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E53E2" w:rsidRPr="000D36F2" w14:paraId="21EEFEF3" w14:textId="77777777" w:rsidTr="000B2A38">
        <w:trPr>
          <w:trHeight w:val="197"/>
        </w:trPr>
        <w:tc>
          <w:tcPr>
            <w:tcW w:w="1682" w:type="pct"/>
            <w:tcBorders>
              <w:top w:val="nil"/>
            </w:tcBorders>
            <w:shd w:val="clear" w:color="auto" w:fill="F7CAAC"/>
          </w:tcPr>
          <w:p w14:paraId="6C963F4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3318" w:type="pct"/>
            <w:gridSpan w:val="7"/>
            <w:tcBorders>
              <w:top w:val="nil"/>
            </w:tcBorders>
          </w:tcPr>
          <w:p w14:paraId="5B067623" w14:textId="31A7194F" w:rsidR="00EE53E2" w:rsidRPr="000D36F2" w:rsidRDefault="008575F2" w:rsidP="000B2A38">
            <w:pPr>
              <w:spacing w:after="0"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tc>
      </w:tr>
      <w:tr w:rsidR="00EE53E2" w:rsidRPr="000D36F2" w14:paraId="00E41316" w14:textId="77777777" w:rsidTr="000B2A38">
        <w:trPr>
          <w:trHeight w:val="243"/>
        </w:trPr>
        <w:tc>
          <w:tcPr>
            <w:tcW w:w="1682" w:type="pct"/>
            <w:tcBorders>
              <w:top w:val="nil"/>
            </w:tcBorders>
            <w:shd w:val="clear" w:color="auto" w:fill="F7CAAC"/>
          </w:tcPr>
          <w:p w14:paraId="68B768C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3318" w:type="pct"/>
            <w:gridSpan w:val="7"/>
            <w:tcBorders>
              <w:top w:val="nil"/>
            </w:tcBorders>
          </w:tcPr>
          <w:p w14:paraId="5F3B4C1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Seminář (100%)</w:t>
            </w:r>
          </w:p>
        </w:tc>
      </w:tr>
      <w:tr w:rsidR="00EE53E2" w:rsidRPr="000D36F2" w14:paraId="3D5698E0" w14:textId="77777777" w:rsidTr="000B2A38">
        <w:tc>
          <w:tcPr>
            <w:tcW w:w="1682" w:type="pct"/>
            <w:shd w:val="clear" w:color="auto" w:fill="F7CAAC"/>
          </w:tcPr>
          <w:p w14:paraId="48BCF3F4"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3318" w:type="pct"/>
            <w:gridSpan w:val="7"/>
            <w:tcBorders>
              <w:bottom w:val="nil"/>
            </w:tcBorders>
          </w:tcPr>
          <w:p w14:paraId="13E7C3F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F73765B" w14:textId="77777777" w:rsidTr="000B2A38">
        <w:trPr>
          <w:trHeight w:val="122"/>
        </w:trPr>
        <w:tc>
          <w:tcPr>
            <w:tcW w:w="5000" w:type="pct"/>
            <w:gridSpan w:val="8"/>
            <w:tcBorders>
              <w:top w:val="nil"/>
            </w:tcBorders>
          </w:tcPr>
          <w:p w14:paraId="3E33ACA8" w14:textId="7F7FA1D9" w:rsidR="00EE53E2" w:rsidRPr="000D36F2" w:rsidRDefault="008575F2" w:rsidP="000B2A38">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tc>
      </w:tr>
      <w:tr w:rsidR="00EE53E2" w:rsidRPr="000D36F2" w14:paraId="1CB1B03F" w14:textId="77777777" w:rsidTr="000B2A38">
        <w:tc>
          <w:tcPr>
            <w:tcW w:w="1682" w:type="pct"/>
            <w:tcBorders>
              <w:bottom w:val="single" w:sz="4" w:space="0" w:color="auto"/>
            </w:tcBorders>
            <w:shd w:val="clear" w:color="auto" w:fill="F7CAAC"/>
          </w:tcPr>
          <w:p w14:paraId="6B906C4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3318" w:type="pct"/>
            <w:gridSpan w:val="7"/>
            <w:tcBorders>
              <w:bottom w:val="nil"/>
            </w:tcBorders>
          </w:tcPr>
          <w:p w14:paraId="1E96DD3A"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40482402" w14:textId="77777777" w:rsidTr="000B2A38">
        <w:trPr>
          <w:trHeight w:val="85"/>
        </w:trPr>
        <w:tc>
          <w:tcPr>
            <w:tcW w:w="5000" w:type="pct"/>
            <w:gridSpan w:val="8"/>
            <w:tcBorders>
              <w:top w:val="single" w:sz="4" w:space="0" w:color="auto"/>
              <w:bottom w:val="single" w:sz="12" w:space="0" w:color="auto"/>
            </w:tcBorders>
          </w:tcPr>
          <w:p w14:paraId="67C320E0"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Cílem předmětu je představit studentům sociologii jako společenskovědní obor, který se zabývá sociálním životem jednotlivců, skupin a společností, a to v určitém historickém, prostorovém, kulturním a sociálním kontextu. Studenti si osvojí základní sociologickou terminologii a seznámí se s rolí, kterou hraje sociologie v jejich každodenním životě a možnostmi jejího využití v profesní praxi. V rámci semináře budou studenti procvičovat schopnost aplikovat uvedené kategorie při porozumění vzniku a řešení sociálních problémů. Cílem je získat takové znalosti ze sociologie, které jsou nezbytné v práci zdravotně sociálního pracovníka/sociálního pracovníka – viz obsah předmětu. Student získá rovněž dovednosti, díky nimž se bude dobře orientovat v základní sociologické literatuře, bude schopen porozumět výsledkům sociologických šetření a zejména pak aplikovat získané poznatky v praxi, a to jak při práci s jednotlivcem, tak komunitou a skupinou. Získané znalosti dokáže aplikovat ve smyslu sociálního plánování, v terénní sociální práci, zejména při tvorbě projektu šetření. Výsledky své práce dokáže prezentovat odborné veřejnosti, bude způsobilý participovat na týmové práci, zejména při tvorbě případových studií.</w:t>
            </w:r>
          </w:p>
          <w:p w14:paraId="43D10FDC"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65A46A2"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Sociologie jako vědecká disciplína, sociologie jako teorie sociální práce v pojetí Bergera, základní sociologické pojmosloví. Základní sociologická literatura.</w:t>
            </w:r>
          </w:p>
          <w:p w14:paraId="10549B48"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Předmět sociologie a její postavení v systému věd, vznik sociologie jako vědy, její počátky a využití. Sociologie a sociální práce. </w:t>
            </w:r>
          </w:p>
          <w:p w14:paraId="18D5D840"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Vybraní představitelé sociologického myšlení.</w:t>
            </w:r>
          </w:p>
          <w:p w14:paraId="5ED5C07A"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Společnost a jedinec, sociální interakce v běžném životě. Sociální problémy očima sociologie. </w:t>
            </w:r>
          </w:p>
          <w:p w14:paraId="4945EF1F"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Typy společností (tradiční, moderní a postmoderní společnost). </w:t>
            </w:r>
          </w:p>
          <w:p w14:paraId="1AF35A32"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Proces socializace a enkulturace, kultura, subkultura, hodnoty a normy. Systém sociální kontroly. Sociální instituce, sociální deviace, duševní choroba, zločin, organizovaný zločin.</w:t>
            </w:r>
          </w:p>
          <w:p w14:paraId="04D7F327"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Rodina a manželství. Alternativy k manželství a rodině. </w:t>
            </w:r>
          </w:p>
          <w:p w14:paraId="6B97E17A"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Konformní a nonkonformní chování, anomie jako stav společnosti, kdy přestávají platit sdílené hodnoty a normy.</w:t>
            </w:r>
          </w:p>
          <w:p w14:paraId="3CB1FC02"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Sociální stratifikace, systémy sociální stratifikace, vzdělání jako jeden ze stratifikačních činitelů.</w:t>
            </w:r>
          </w:p>
          <w:p w14:paraId="131DA7C7"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Status, sociální mobilita a sociální role.</w:t>
            </w:r>
          </w:p>
          <w:p w14:paraId="73BA48F8"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Moderní organizace a moderní život, byrokratické organizace, instituce jako ustavené, stereotypizované, rutinní způsoby jednání běžné v určité skupině či kultuře.</w:t>
            </w:r>
          </w:p>
          <w:p w14:paraId="4C8E3D77"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Masová média, regulace masových médií, vliv televize na každodenní život.</w:t>
            </w:r>
          </w:p>
          <w:p w14:paraId="07D8E350"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Pohlaví a sexualita, identita a sexualita, nerovnost z hlediska pohlaví, gender – ženská a mužská studia, zdraví a nemoc, problematika stárnutí, smrt. </w:t>
            </w:r>
          </w:p>
          <w:p w14:paraId="269528D0"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Práce a ekonomický život, moderní organizace, vzdělání a kulturní reprodukce.</w:t>
            </w:r>
          </w:p>
          <w:p w14:paraId="434B889B"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Globální změny a ekologická krize, životní prostředí jako sociologický problém.</w:t>
            </w:r>
          </w:p>
          <w:p w14:paraId="43C4825E" w14:textId="77777777" w:rsidR="00EE53E2" w:rsidRPr="000D36F2" w:rsidRDefault="00EE53E2" w:rsidP="000B2A38">
            <w:pPr>
              <w:pStyle w:val="Odstavecseseznamem"/>
              <w:numPr>
                <w:ilvl w:val="0"/>
                <w:numId w:val="1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Základy sociologického výzkumu, cíle výzkumu, předmět a objekt sociologického výzkumu, kvalitativní a kvantitativní integrované výzkumné strategie, metody a techniky sociologického výzkumu.</w:t>
            </w:r>
          </w:p>
          <w:p w14:paraId="64CA24BE"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9F069A3"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sociologické literatuře;</w:t>
            </w:r>
          </w:p>
          <w:p w14:paraId="5711592C"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kriticky reflektovat dění ve společnosti, a to na mikro – mezo –  i makro – úrovni;</w:t>
            </w:r>
          </w:p>
          <w:p w14:paraId="4F96C759"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orientuje se v odborné sociologické terminologii, v historickém vývoji sociologického myšlení a ve vybraných sociologických teoriích; </w:t>
            </w:r>
          </w:p>
          <w:p w14:paraId="666A7D6B"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umí odborně popisovat interpersonální vztahy ve společnosti; </w:t>
            </w:r>
          </w:p>
          <w:p w14:paraId="1E5A54C7"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dokáže identifikovat faktory ovlivňující každodenní sociální realitu; </w:t>
            </w:r>
          </w:p>
          <w:p w14:paraId="0A732725"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ovládá základní sociologické výzkumné metody; </w:t>
            </w:r>
          </w:p>
          <w:p w14:paraId="7EB1698A"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sestavit a aplikovat projekt šetření v terénní sociální práci, v oblasti sociálního plánování;</w:t>
            </w:r>
          </w:p>
          <w:p w14:paraId="772ACEB0"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sociologické teorie využívá v profesní praxi i každodenním životě.</w:t>
            </w:r>
          </w:p>
        </w:tc>
      </w:tr>
      <w:tr w:rsidR="00EE53E2" w:rsidRPr="000D36F2" w14:paraId="21B10320" w14:textId="77777777" w:rsidTr="000B2A38">
        <w:trPr>
          <w:trHeight w:val="227"/>
        </w:trPr>
        <w:tc>
          <w:tcPr>
            <w:tcW w:w="2144" w:type="pct"/>
            <w:gridSpan w:val="2"/>
            <w:tcBorders>
              <w:top w:val="nil"/>
            </w:tcBorders>
            <w:shd w:val="clear" w:color="auto" w:fill="F7CAAC"/>
          </w:tcPr>
          <w:p w14:paraId="2A9A342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2856" w:type="pct"/>
            <w:gridSpan w:val="6"/>
            <w:tcBorders>
              <w:top w:val="single" w:sz="4" w:space="0" w:color="auto"/>
              <w:bottom w:val="nil"/>
            </w:tcBorders>
            <w:shd w:val="clear" w:color="auto" w:fill="auto"/>
          </w:tcPr>
          <w:p w14:paraId="78CE697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E173F93" w14:textId="77777777" w:rsidTr="000B2A38">
        <w:trPr>
          <w:trHeight w:val="1497"/>
        </w:trPr>
        <w:tc>
          <w:tcPr>
            <w:tcW w:w="5000" w:type="pct"/>
            <w:gridSpan w:val="8"/>
            <w:tcBorders>
              <w:top w:val="nil"/>
            </w:tcBorders>
          </w:tcPr>
          <w:p w14:paraId="1ED1B71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E68FC3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GIDDENS, A. </w:t>
            </w:r>
            <w:r w:rsidRPr="000D36F2">
              <w:rPr>
                <w:rFonts w:ascii="Times New Roman" w:hAnsi="Times New Roman" w:cs="Times New Roman"/>
                <w:i/>
                <w:iCs/>
                <w:sz w:val="20"/>
                <w:szCs w:val="20"/>
              </w:rPr>
              <w:t>Sociologie</w:t>
            </w:r>
            <w:r w:rsidRPr="000D36F2">
              <w:rPr>
                <w:rFonts w:ascii="Times New Roman" w:hAnsi="Times New Roman" w:cs="Times New Roman"/>
                <w:sz w:val="20"/>
                <w:szCs w:val="20"/>
              </w:rPr>
              <w:t>. Praha: Argo, 2013.</w:t>
            </w:r>
          </w:p>
          <w:p w14:paraId="4CA0992E"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KELLER, J. </w:t>
            </w:r>
            <w:r w:rsidRPr="000D36F2">
              <w:rPr>
                <w:rFonts w:ascii="Times New Roman" w:hAnsi="Times New Roman" w:cs="Times New Roman"/>
                <w:i/>
                <w:sz w:val="20"/>
                <w:szCs w:val="20"/>
              </w:rPr>
              <w:t>Dějiny klasické sociologie.</w:t>
            </w:r>
            <w:r w:rsidRPr="000D36F2">
              <w:rPr>
                <w:rFonts w:ascii="Times New Roman" w:hAnsi="Times New Roman" w:cs="Times New Roman"/>
                <w:sz w:val="20"/>
                <w:szCs w:val="20"/>
              </w:rPr>
              <w:t xml:space="preserve"> Praha: Slon, 2004.</w:t>
            </w:r>
          </w:p>
          <w:p w14:paraId="4821536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KELLER, J. </w:t>
            </w:r>
            <w:r w:rsidRPr="000D36F2">
              <w:rPr>
                <w:rFonts w:ascii="Times New Roman" w:hAnsi="Times New Roman" w:cs="Times New Roman"/>
                <w:i/>
                <w:sz w:val="20"/>
                <w:szCs w:val="20"/>
              </w:rPr>
              <w:t>Úvod do sociologie.</w:t>
            </w:r>
            <w:r w:rsidRPr="000D36F2">
              <w:rPr>
                <w:rFonts w:ascii="Times New Roman" w:hAnsi="Times New Roman" w:cs="Times New Roman"/>
                <w:sz w:val="20"/>
                <w:szCs w:val="20"/>
              </w:rPr>
              <w:t xml:space="preserve"> Praha: Slon, 2008. </w:t>
            </w:r>
          </w:p>
          <w:p w14:paraId="41895A2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4D546BC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BERGER, P. L. </w:t>
            </w:r>
            <w:r w:rsidRPr="000D36F2">
              <w:rPr>
                <w:rFonts w:ascii="Times New Roman" w:hAnsi="Times New Roman" w:cs="Times New Roman"/>
                <w:i/>
                <w:iCs/>
                <w:sz w:val="20"/>
                <w:szCs w:val="20"/>
              </w:rPr>
              <w:t>Pozvání do sociologie</w:t>
            </w:r>
            <w:r w:rsidRPr="000D36F2">
              <w:rPr>
                <w:rFonts w:ascii="Times New Roman" w:hAnsi="Times New Roman" w:cs="Times New Roman"/>
                <w:sz w:val="20"/>
                <w:szCs w:val="20"/>
              </w:rPr>
              <w:t>. Praha: Správa sociálního řízení FMO.</w:t>
            </w:r>
          </w:p>
          <w:p w14:paraId="3AB864F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DISMAN, Miroslav. </w:t>
            </w:r>
            <w:r w:rsidRPr="000D36F2">
              <w:rPr>
                <w:rFonts w:ascii="Times New Roman" w:hAnsi="Times New Roman" w:cs="Times New Roman"/>
                <w:i/>
                <w:sz w:val="20"/>
                <w:szCs w:val="20"/>
              </w:rPr>
              <w:t>Jak se vyrábí sociologická znalost: příručka pro uživatele.</w:t>
            </w:r>
            <w:r w:rsidRPr="000D36F2">
              <w:rPr>
                <w:rFonts w:ascii="Times New Roman" w:hAnsi="Times New Roman" w:cs="Times New Roman"/>
                <w:sz w:val="20"/>
                <w:szCs w:val="20"/>
              </w:rPr>
              <w:t xml:space="preserve"> Praha: Karolinum, 2011.</w:t>
            </w:r>
          </w:p>
          <w:p w14:paraId="4F05911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KVĚTENSKÁ, D. </w:t>
            </w:r>
            <w:r w:rsidRPr="000D36F2">
              <w:rPr>
                <w:rFonts w:ascii="Times New Roman" w:hAnsi="Times New Roman" w:cs="Times New Roman"/>
                <w:i/>
                <w:sz w:val="20"/>
                <w:szCs w:val="20"/>
              </w:rPr>
              <w:t>Základy obecné sociologie pro sociální pracovníky</w:t>
            </w:r>
            <w:r w:rsidRPr="000D36F2">
              <w:rPr>
                <w:rFonts w:ascii="Times New Roman" w:hAnsi="Times New Roman" w:cs="Times New Roman"/>
                <w:sz w:val="20"/>
                <w:szCs w:val="20"/>
              </w:rPr>
              <w:t xml:space="preserve">. Hradec Králové: Gaudeamus, 2014. </w:t>
            </w:r>
          </w:p>
          <w:p w14:paraId="239B54B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MONTOUSSÉ, M., RENOUARD, G. </w:t>
            </w:r>
            <w:r w:rsidRPr="000D36F2">
              <w:rPr>
                <w:rFonts w:ascii="Times New Roman" w:hAnsi="Times New Roman" w:cs="Times New Roman"/>
                <w:i/>
                <w:sz w:val="20"/>
                <w:szCs w:val="20"/>
              </w:rPr>
              <w:t>Přehled sociologie.</w:t>
            </w:r>
            <w:r w:rsidRPr="000D36F2">
              <w:rPr>
                <w:rFonts w:ascii="Times New Roman" w:hAnsi="Times New Roman" w:cs="Times New Roman"/>
                <w:sz w:val="20"/>
                <w:szCs w:val="20"/>
              </w:rPr>
              <w:t xml:space="preserve"> Praha: Portál, 2005.</w:t>
            </w:r>
          </w:p>
          <w:p w14:paraId="190E40B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URBAN, L. </w:t>
            </w:r>
            <w:r w:rsidRPr="000D36F2">
              <w:rPr>
                <w:rFonts w:ascii="Times New Roman" w:hAnsi="Times New Roman" w:cs="Times New Roman"/>
                <w:i/>
                <w:sz w:val="20"/>
                <w:szCs w:val="20"/>
              </w:rPr>
              <w:t>Sociologie: klíčová témata a pojmy.</w:t>
            </w:r>
            <w:r w:rsidRPr="000D36F2">
              <w:rPr>
                <w:rFonts w:ascii="Times New Roman" w:hAnsi="Times New Roman" w:cs="Times New Roman"/>
                <w:sz w:val="20"/>
                <w:szCs w:val="20"/>
              </w:rPr>
              <w:t xml:space="preserve"> Praha: Grada, 2017. </w:t>
            </w:r>
          </w:p>
          <w:p w14:paraId="52D53120" w14:textId="77777777" w:rsidR="00EE53E2" w:rsidRPr="000D36F2" w:rsidRDefault="00EE53E2" w:rsidP="000B2A38">
            <w:pPr>
              <w:spacing w:after="0" w:line="240" w:lineRule="auto"/>
              <w:contextualSpacing/>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Odborný časopis:</w:t>
            </w:r>
          </w:p>
          <w:p w14:paraId="57CA7C81"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lang w:eastAsia="ar-SA"/>
              </w:rPr>
              <w:t>Sociologický časopis.</w:t>
            </w:r>
          </w:p>
        </w:tc>
      </w:tr>
      <w:tr w:rsidR="00EE53E2" w:rsidRPr="000D36F2" w14:paraId="5C956B18" w14:textId="77777777" w:rsidTr="000B2A38">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CEEB4A8"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1B92CDDE" w14:textId="77777777" w:rsidTr="000B2A38">
        <w:tc>
          <w:tcPr>
            <w:tcW w:w="2610" w:type="pct"/>
            <w:gridSpan w:val="3"/>
            <w:tcBorders>
              <w:top w:val="single" w:sz="2" w:space="0" w:color="auto"/>
            </w:tcBorders>
            <w:shd w:val="clear" w:color="auto" w:fill="F7CAAC"/>
          </w:tcPr>
          <w:p w14:paraId="6B3A5E4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485" w:type="pct"/>
            <w:tcBorders>
              <w:top w:val="single" w:sz="2" w:space="0" w:color="auto"/>
            </w:tcBorders>
          </w:tcPr>
          <w:p w14:paraId="394056A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1906" w:type="pct"/>
            <w:gridSpan w:val="4"/>
            <w:tcBorders>
              <w:top w:val="single" w:sz="2" w:space="0" w:color="auto"/>
            </w:tcBorders>
            <w:shd w:val="clear" w:color="auto" w:fill="F7CAAC"/>
          </w:tcPr>
          <w:p w14:paraId="74487A9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485EA83A" w14:textId="77777777" w:rsidTr="000B2A38">
        <w:tc>
          <w:tcPr>
            <w:tcW w:w="5000" w:type="pct"/>
            <w:gridSpan w:val="8"/>
            <w:shd w:val="clear" w:color="auto" w:fill="F7CAAC"/>
          </w:tcPr>
          <w:p w14:paraId="69F0725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6E2A328F" w14:textId="77777777" w:rsidTr="000B2A38">
        <w:trPr>
          <w:trHeight w:val="422"/>
        </w:trPr>
        <w:tc>
          <w:tcPr>
            <w:tcW w:w="5000" w:type="pct"/>
            <w:gridSpan w:val="8"/>
          </w:tcPr>
          <w:p w14:paraId="72689D3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3265747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přednášky, 5 hodin přímá výuka formou semináře.</w:t>
            </w:r>
          </w:p>
          <w:p w14:paraId="7931FFB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či textu, průběžná konzultace v prostředí MOODLE nebo e-mailem, práce se zadanou literaturou s podporou MOODLE.</w:t>
            </w:r>
          </w:p>
          <w:p w14:paraId="0E2C5E2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 pokynu vyučujícího:</w:t>
            </w:r>
          </w:p>
          <w:p w14:paraId="572416FE"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konzultacích.</w:t>
            </w:r>
          </w:p>
          <w:p w14:paraId="1E92E38B"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Vypracování seminární práce (analýza sociologických šetření a aplikace výsledků na problematiku sociální práce).</w:t>
            </w:r>
          </w:p>
          <w:p w14:paraId="04301A1A"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4465F95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171A4FC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 písemnou formou, hodnotí se rozsah a kvalita vědomostí.</w:t>
            </w:r>
          </w:p>
          <w:p w14:paraId="677427D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75 hodin.</w:t>
            </w:r>
          </w:p>
        </w:tc>
      </w:tr>
    </w:tbl>
    <w:p w14:paraId="63E279A7" w14:textId="77777777" w:rsidR="00EE53E2" w:rsidRPr="000D36F2" w:rsidRDefault="00EE53E2" w:rsidP="00EE53E2">
      <w:r w:rsidRPr="000D36F2">
        <w:br w:type="page"/>
      </w:r>
    </w:p>
    <w:tbl>
      <w:tblPr>
        <w:tblW w:w="4983"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9"/>
        <w:gridCol w:w="849"/>
        <w:gridCol w:w="851"/>
        <w:gridCol w:w="889"/>
        <w:gridCol w:w="816"/>
        <w:gridCol w:w="1562"/>
        <w:gridCol w:w="419"/>
        <w:gridCol w:w="556"/>
      </w:tblGrid>
      <w:tr w:rsidR="007C15D7" w:rsidRPr="000D36F2" w14:paraId="28044AE4" w14:textId="77777777" w:rsidTr="00714F0E">
        <w:tc>
          <w:tcPr>
            <w:tcW w:w="5000" w:type="pct"/>
            <w:gridSpan w:val="8"/>
            <w:tcBorders>
              <w:bottom w:val="double" w:sz="4" w:space="0" w:color="auto"/>
            </w:tcBorders>
            <w:shd w:val="clear" w:color="auto" w:fill="BDD6EE"/>
          </w:tcPr>
          <w:p w14:paraId="403E104E" w14:textId="77777777" w:rsidR="007C15D7" w:rsidRPr="000D36F2" w:rsidRDefault="007C15D7" w:rsidP="00714F0E">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7C15D7" w:rsidRPr="000D36F2" w14:paraId="52FD3D1D" w14:textId="77777777" w:rsidTr="00714F0E">
        <w:tc>
          <w:tcPr>
            <w:tcW w:w="1710" w:type="pct"/>
            <w:tcBorders>
              <w:top w:val="double" w:sz="4" w:space="0" w:color="auto"/>
            </w:tcBorders>
            <w:shd w:val="clear" w:color="auto" w:fill="F7CAAC"/>
          </w:tcPr>
          <w:p w14:paraId="47B9DC67"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3290" w:type="pct"/>
            <w:gridSpan w:val="7"/>
            <w:tcBorders>
              <w:top w:val="double" w:sz="4" w:space="0" w:color="auto"/>
            </w:tcBorders>
          </w:tcPr>
          <w:p w14:paraId="40493183" w14:textId="77777777"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Obecná psychologie a psychologie osobnosti</w:t>
            </w:r>
            <w:r>
              <w:rPr>
                <w:rFonts w:ascii="Times New Roman" w:hAnsi="Times New Roman" w:cs="Times New Roman"/>
                <w:b/>
                <w:sz w:val="20"/>
                <w:szCs w:val="20"/>
              </w:rPr>
              <w:t>, psychopatologie</w:t>
            </w:r>
          </w:p>
        </w:tc>
      </w:tr>
      <w:tr w:rsidR="007C15D7" w:rsidRPr="000D36F2" w14:paraId="277B53F8" w14:textId="77777777" w:rsidTr="00714F0E">
        <w:tc>
          <w:tcPr>
            <w:tcW w:w="1710" w:type="pct"/>
            <w:shd w:val="clear" w:color="auto" w:fill="F7CAAC"/>
          </w:tcPr>
          <w:p w14:paraId="581E6929"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1885" w:type="pct"/>
            <w:gridSpan w:val="4"/>
          </w:tcPr>
          <w:p w14:paraId="21B52BC1"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097" w:type="pct"/>
            <w:gridSpan w:val="2"/>
            <w:shd w:val="clear" w:color="auto" w:fill="F7CAAC"/>
          </w:tcPr>
          <w:p w14:paraId="3E5C4722"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309" w:type="pct"/>
          </w:tcPr>
          <w:p w14:paraId="7521A9C8"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7C15D7" w:rsidRPr="000D36F2" w14:paraId="145685BD" w14:textId="77777777" w:rsidTr="00714F0E">
        <w:tc>
          <w:tcPr>
            <w:tcW w:w="1710" w:type="pct"/>
            <w:shd w:val="clear" w:color="auto" w:fill="F7CAAC"/>
          </w:tcPr>
          <w:p w14:paraId="415123BD"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0D4F0E9"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941" w:type="pct"/>
            <w:gridSpan w:val="2"/>
          </w:tcPr>
          <w:p w14:paraId="642B0005"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10p + 14s + 0c</w:t>
            </w:r>
          </w:p>
          <w:p w14:paraId="60ACB6CD"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5p + 7s + 0c + 5e</w:t>
            </w:r>
          </w:p>
        </w:tc>
        <w:tc>
          <w:tcPr>
            <w:tcW w:w="492" w:type="pct"/>
            <w:shd w:val="clear" w:color="auto" w:fill="F7CAAC"/>
          </w:tcPr>
          <w:p w14:paraId="5CEDC165" w14:textId="77777777"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452" w:type="pct"/>
          </w:tcPr>
          <w:p w14:paraId="28212140"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24 </w:t>
            </w:r>
          </w:p>
          <w:p w14:paraId="1A055AC3"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12 </w:t>
            </w:r>
          </w:p>
        </w:tc>
        <w:tc>
          <w:tcPr>
            <w:tcW w:w="1097" w:type="pct"/>
            <w:gridSpan w:val="2"/>
            <w:shd w:val="clear" w:color="auto" w:fill="F7CAAC"/>
          </w:tcPr>
          <w:p w14:paraId="5A779B64" w14:textId="77777777"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309" w:type="pct"/>
          </w:tcPr>
          <w:p w14:paraId="39914024"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7C15D7" w:rsidRPr="000D36F2" w14:paraId="1AD6D0A5" w14:textId="77777777" w:rsidTr="00714F0E">
        <w:tc>
          <w:tcPr>
            <w:tcW w:w="1710" w:type="pct"/>
            <w:shd w:val="clear" w:color="auto" w:fill="F7CAAC"/>
          </w:tcPr>
          <w:p w14:paraId="56556346"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3290" w:type="pct"/>
            <w:gridSpan w:val="7"/>
          </w:tcPr>
          <w:p w14:paraId="24CE5670"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 </w:t>
            </w:r>
          </w:p>
        </w:tc>
      </w:tr>
      <w:tr w:rsidR="007C15D7" w:rsidRPr="000D36F2" w14:paraId="2E3084D6" w14:textId="77777777" w:rsidTr="00714F0E">
        <w:tc>
          <w:tcPr>
            <w:tcW w:w="1710" w:type="pct"/>
            <w:shd w:val="clear" w:color="auto" w:fill="F7CAAC"/>
          </w:tcPr>
          <w:p w14:paraId="3E0F0822"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1885" w:type="pct"/>
            <w:gridSpan w:val="4"/>
          </w:tcPr>
          <w:p w14:paraId="61B7D10C"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865" w:type="pct"/>
            <w:shd w:val="clear" w:color="auto" w:fill="F7CAAC"/>
          </w:tcPr>
          <w:p w14:paraId="63DBAB40" w14:textId="77777777"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540" w:type="pct"/>
            <w:gridSpan w:val="2"/>
          </w:tcPr>
          <w:p w14:paraId="7D4593AF"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713F8DD1"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7C15D7" w:rsidRPr="000D36F2" w14:paraId="3B40D41B" w14:textId="77777777" w:rsidTr="00714F0E">
        <w:tc>
          <w:tcPr>
            <w:tcW w:w="1710" w:type="pct"/>
            <w:shd w:val="clear" w:color="auto" w:fill="F7CAAC"/>
          </w:tcPr>
          <w:p w14:paraId="1664CD9A"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3290" w:type="pct"/>
            <w:gridSpan w:val="7"/>
            <w:tcBorders>
              <w:bottom w:val="nil"/>
            </w:tcBorders>
          </w:tcPr>
          <w:p w14:paraId="343047D7" w14:textId="77777777" w:rsidR="007C15D7" w:rsidRPr="000D36F2" w:rsidRDefault="007C15D7" w:rsidP="00714F0E">
            <w:pPr>
              <w:spacing w:after="0" w:line="240" w:lineRule="auto"/>
              <w:contextualSpacing/>
              <w:jc w:val="both"/>
              <w:rPr>
                <w:rFonts w:ascii="Times New Roman" w:hAnsi="Times New Roman" w:cs="Times New Roman"/>
                <w:sz w:val="20"/>
                <w:szCs w:val="20"/>
              </w:rPr>
            </w:pPr>
          </w:p>
        </w:tc>
      </w:tr>
      <w:tr w:rsidR="007C15D7" w:rsidRPr="000D36F2" w14:paraId="3D5E2D98" w14:textId="77777777" w:rsidTr="00714F0E">
        <w:trPr>
          <w:trHeight w:val="554"/>
        </w:trPr>
        <w:tc>
          <w:tcPr>
            <w:tcW w:w="5000" w:type="pct"/>
            <w:gridSpan w:val="8"/>
            <w:tcBorders>
              <w:top w:val="nil"/>
            </w:tcBorders>
          </w:tcPr>
          <w:p w14:paraId="4115D0D9" w14:textId="77777777" w:rsidR="007C15D7" w:rsidRPr="000D36F2" w:rsidRDefault="007C15D7" w:rsidP="007C15D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7CF9E1C8" w14:textId="77777777" w:rsidR="007C15D7" w:rsidRPr="00D721DF" w:rsidRDefault="007C15D7" w:rsidP="007C15D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Povinná </w:t>
            </w:r>
            <w:r w:rsidRPr="00D721DF">
              <w:rPr>
                <w:rFonts w:ascii="Times New Roman" w:hAnsi="Times New Roman" w:cs="Times New Roman"/>
                <w:sz w:val="20"/>
                <w:szCs w:val="20"/>
              </w:rPr>
              <w:t>účast na seminářích (min. 80%)</w:t>
            </w:r>
          </w:p>
          <w:p w14:paraId="1957A467" w14:textId="77777777" w:rsidR="007C15D7" w:rsidRPr="00D721DF" w:rsidRDefault="007C15D7" w:rsidP="007C15D7">
            <w:pPr>
              <w:pStyle w:val="Odstavecseseznamem"/>
              <w:numPr>
                <w:ilvl w:val="0"/>
                <w:numId w:val="11"/>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Seminární práce na vybrané téma, např. z níže uvedených tematických okruhů: </w:t>
            </w:r>
          </w:p>
          <w:p w14:paraId="524AC8E0" w14:textId="77777777" w:rsidR="007C15D7" w:rsidRPr="00D721DF" w:rsidRDefault="007C15D7" w:rsidP="007C15D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 chirurgii a ortopedii.</w:t>
            </w:r>
          </w:p>
          <w:p w14:paraId="1A0921D4" w14:textId="77777777" w:rsidR="007C15D7" w:rsidRPr="00D721DF" w:rsidRDefault="007C15D7" w:rsidP="007C15D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ve vnitřním lékařství.</w:t>
            </w:r>
          </w:p>
          <w:p w14:paraId="6B637D6E" w14:textId="77777777" w:rsidR="007C15D7" w:rsidRPr="00D721DF" w:rsidRDefault="007C15D7" w:rsidP="007C15D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 dětském lékařství.</w:t>
            </w:r>
          </w:p>
          <w:p w14:paraId="62CFE6BC" w14:textId="77777777" w:rsidR="007C15D7" w:rsidRPr="00D721DF" w:rsidRDefault="007C15D7" w:rsidP="007C15D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 ženském lékařství.</w:t>
            </w:r>
          </w:p>
          <w:p w14:paraId="5CD3AB36" w14:textId="77777777" w:rsidR="007C15D7" w:rsidRPr="00D721DF" w:rsidRDefault="007C15D7" w:rsidP="007C15D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u nevyléčitelně nemocných a umírajících.</w:t>
            </w:r>
          </w:p>
          <w:p w14:paraId="3F5C2C8E" w14:textId="77777777" w:rsidR="007C15D7" w:rsidRPr="00D721DF" w:rsidRDefault="007C15D7" w:rsidP="007C15D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v psychiatrii.</w:t>
            </w:r>
          </w:p>
          <w:p w14:paraId="4E2619AE" w14:textId="77777777" w:rsidR="007C15D7" w:rsidRPr="00D721DF" w:rsidRDefault="007C15D7" w:rsidP="007C15D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u nemocných s mentálním, smyslovým a tělesným postižením.</w:t>
            </w:r>
          </w:p>
          <w:p w14:paraId="26B3F6BD" w14:textId="77777777" w:rsidR="007C15D7" w:rsidRPr="00D721DF" w:rsidRDefault="007C15D7" w:rsidP="007C15D7">
            <w:pPr>
              <w:pStyle w:val="Odstavecseseznamem"/>
              <w:numPr>
                <w:ilvl w:val="0"/>
                <w:numId w:val="18"/>
              </w:numPr>
              <w:spacing w:after="0" w:line="240" w:lineRule="auto"/>
              <w:ind w:left="567" w:hanging="283"/>
              <w:jc w:val="both"/>
              <w:rPr>
                <w:rFonts w:ascii="Times New Roman" w:hAnsi="Times New Roman" w:cs="Times New Roman"/>
                <w:sz w:val="20"/>
                <w:szCs w:val="20"/>
              </w:rPr>
            </w:pPr>
            <w:r w:rsidRPr="00D721DF">
              <w:rPr>
                <w:rFonts w:ascii="Times New Roman" w:hAnsi="Times New Roman" w:cs="Times New Roman"/>
                <w:sz w:val="20"/>
                <w:szCs w:val="20"/>
              </w:rPr>
              <w:t>Uplatnění psychologie u starších nemocných.</w:t>
            </w:r>
          </w:p>
          <w:p w14:paraId="5BD84C97" w14:textId="77777777" w:rsidR="007C15D7" w:rsidRPr="000D36F2" w:rsidRDefault="007C15D7" w:rsidP="007C15D7">
            <w:pPr>
              <w:pStyle w:val="Odstavecseseznamem"/>
              <w:numPr>
                <w:ilvl w:val="0"/>
                <w:numId w:val="117"/>
              </w:numPr>
              <w:spacing w:after="0" w:line="240" w:lineRule="auto"/>
              <w:ind w:left="322" w:hanging="322"/>
              <w:jc w:val="both"/>
              <w:rPr>
                <w:rFonts w:ascii="Times New Roman" w:hAnsi="Times New Roman" w:cs="Times New Roman"/>
                <w:sz w:val="20"/>
                <w:szCs w:val="20"/>
              </w:rPr>
            </w:pPr>
            <w:r w:rsidRPr="00D721DF">
              <w:rPr>
                <w:rFonts w:ascii="Times New Roman" w:hAnsi="Times New Roman" w:cs="Times New Roman"/>
                <w:sz w:val="20"/>
                <w:szCs w:val="20"/>
              </w:rPr>
              <w:t>Klasifikovaný zápočet bude udělen na základě vypracování seminární</w:t>
            </w:r>
            <w:r w:rsidRPr="000D36F2">
              <w:rPr>
                <w:rFonts w:ascii="Times New Roman" w:hAnsi="Times New Roman" w:cs="Times New Roman"/>
                <w:sz w:val="20"/>
                <w:szCs w:val="20"/>
              </w:rPr>
              <w:t xml:space="preserve"> práce a její presentace v MS PowerPoint</w:t>
            </w:r>
            <w:r>
              <w:rPr>
                <w:rFonts w:ascii="Times New Roman" w:hAnsi="Times New Roman" w:cs="Times New Roman"/>
                <w:sz w:val="20"/>
                <w:szCs w:val="20"/>
              </w:rPr>
              <w:t>, písemného testu.</w:t>
            </w:r>
          </w:p>
          <w:p w14:paraId="13FF1F3D" w14:textId="77777777" w:rsidR="007C15D7" w:rsidRPr="000D36F2" w:rsidRDefault="007C15D7" w:rsidP="007C15D7">
            <w:pPr>
              <w:pStyle w:val="Odstavecseseznamem"/>
              <w:numPr>
                <w:ilvl w:val="0"/>
                <w:numId w:val="117"/>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7C15D7" w:rsidRPr="000D36F2" w14:paraId="68975C15" w14:textId="77777777" w:rsidTr="00714F0E">
        <w:trPr>
          <w:trHeight w:val="197"/>
        </w:trPr>
        <w:tc>
          <w:tcPr>
            <w:tcW w:w="1710" w:type="pct"/>
            <w:tcBorders>
              <w:top w:val="nil"/>
            </w:tcBorders>
            <w:shd w:val="clear" w:color="auto" w:fill="F7CAAC"/>
          </w:tcPr>
          <w:p w14:paraId="6107F02A"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3290" w:type="pct"/>
            <w:gridSpan w:val="7"/>
            <w:tcBorders>
              <w:top w:val="nil"/>
            </w:tcBorders>
          </w:tcPr>
          <w:p w14:paraId="08957432" w14:textId="084508F8"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sidR="004751D4">
              <w:rPr>
                <w:rFonts w:ascii="Times New Roman" w:hAnsi="Times New Roman" w:cs="Times New Roman"/>
                <w:b/>
                <w:sz w:val="20"/>
                <w:szCs w:val="20"/>
              </w:rPr>
              <w:t>Křenovská</w:t>
            </w:r>
            <w:r w:rsidRPr="000D36F2">
              <w:rPr>
                <w:rFonts w:ascii="Times New Roman" w:hAnsi="Times New Roman" w:cs="Times New Roman"/>
                <w:b/>
                <w:sz w:val="20"/>
                <w:szCs w:val="20"/>
              </w:rPr>
              <w:t>, Ph.D.</w:t>
            </w:r>
          </w:p>
        </w:tc>
      </w:tr>
      <w:tr w:rsidR="007C15D7" w:rsidRPr="000D36F2" w14:paraId="7DD8F93D" w14:textId="77777777" w:rsidTr="00714F0E">
        <w:trPr>
          <w:trHeight w:val="243"/>
        </w:trPr>
        <w:tc>
          <w:tcPr>
            <w:tcW w:w="1710" w:type="pct"/>
            <w:tcBorders>
              <w:top w:val="nil"/>
            </w:tcBorders>
            <w:shd w:val="clear" w:color="auto" w:fill="F7CAAC"/>
          </w:tcPr>
          <w:p w14:paraId="11B47B22"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3290" w:type="pct"/>
            <w:gridSpan w:val="7"/>
            <w:tcBorders>
              <w:top w:val="nil"/>
            </w:tcBorders>
          </w:tcPr>
          <w:p w14:paraId="53E4713C"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 Seminář (50%)</w:t>
            </w:r>
          </w:p>
        </w:tc>
      </w:tr>
      <w:tr w:rsidR="007C15D7" w:rsidRPr="000D36F2" w14:paraId="5F5F126A" w14:textId="77777777" w:rsidTr="00714F0E">
        <w:tc>
          <w:tcPr>
            <w:tcW w:w="1710" w:type="pct"/>
            <w:shd w:val="clear" w:color="auto" w:fill="F7CAAC"/>
          </w:tcPr>
          <w:p w14:paraId="07DE8F53" w14:textId="77777777" w:rsidR="007C15D7" w:rsidRPr="000D36F2" w:rsidRDefault="007C15D7"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3290" w:type="pct"/>
            <w:gridSpan w:val="7"/>
            <w:tcBorders>
              <w:bottom w:val="nil"/>
            </w:tcBorders>
          </w:tcPr>
          <w:p w14:paraId="002D27DE" w14:textId="77777777" w:rsidR="007C15D7" w:rsidRPr="000D36F2" w:rsidRDefault="007C15D7" w:rsidP="00714F0E">
            <w:pPr>
              <w:spacing w:after="0" w:line="240" w:lineRule="auto"/>
              <w:contextualSpacing/>
              <w:jc w:val="both"/>
              <w:rPr>
                <w:rFonts w:ascii="Times New Roman" w:hAnsi="Times New Roman" w:cs="Times New Roman"/>
                <w:sz w:val="20"/>
                <w:szCs w:val="20"/>
              </w:rPr>
            </w:pPr>
          </w:p>
        </w:tc>
      </w:tr>
      <w:tr w:rsidR="007C15D7" w:rsidRPr="000D36F2" w14:paraId="1C87F52E" w14:textId="77777777" w:rsidTr="00714F0E">
        <w:trPr>
          <w:trHeight w:val="214"/>
        </w:trPr>
        <w:tc>
          <w:tcPr>
            <w:tcW w:w="5000" w:type="pct"/>
            <w:gridSpan w:val="8"/>
            <w:tcBorders>
              <w:top w:val="nil"/>
            </w:tcBorders>
          </w:tcPr>
          <w:p w14:paraId="5D525123" w14:textId="4FBC08A0"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Marcela </w:t>
            </w:r>
            <w:r w:rsidR="004751D4">
              <w:rPr>
                <w:rFonts w:ascii="Times New Roman" w:hAnsi="Times New Roman" w:cs="Times New Roman"/>
                <w:sz w:val="20"/>
                <w:szCs w:val="20"/>
              </w:rPr>
              <w:t>Křenovská</w:t>
            </w:r>
            <w:r w:rsidRPr="000D36F2">
              <w:rPr>
                <w:rFonts w:ascii="Times New Roman" w:hAnsi="Times New Roman" w:cs="Times New Roman"/>
                <w:sz w:val="20"/>
                <w:szCs w:val="20"/>
              </w:rPr>
              <w:t>, Ph.D.</w:t>
            </w:r>
          </w:p>
          <w:p w14:paraId="39FF91C5" w14:textId="77777777" w:rsidR="007C15D7" w:rsidRPr="000D36F2" w:rsidRDefault="007C15D7" w:rsidP="00714F0E">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Ondřej Vávra</w:t>
            </w:r>
          </w:p>
        </w:tc>
      </w:tr>
      <w:tr w:rsidR="007C15D7" w:rsidRPr="000D36F2" w14:paraId="49D59AC6" w14:textId="77777777" w:rsidTr="00714F0E">
        <w:tc>
          <w:tcPr>
            <w:tcW w:w="1710" w:type="pct"/>
            <w:tcBorders>
              <w:bottom w:val="single" w:sz="4" w:space="0" w:color="auto"/>
            </w:tcBorders>
            <w:shd w:val="clear" w:color="auto" w:fill="F7CAAC"/>
          </w:tcPr>
          <w:p w14:paraId="26D5AB8C" w14:textId="77777777"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3290" w:type="pct"/>
            <w:gridSpan w:val="7"/>
            <w:tcBorders>
              <w:bottom w:val="single" w:sz="4" w:space="0" w:color="auto"/>
            </w:tcBorders>
          </w:tcPr>
          <w:p w14:paraId="6E22D86C" w14:textId="77777777" w:rsidR="007C15D7" w:rsidRPr="000D36F2" w:rsidRDefault="007C15D7" w:rsidP="00714F0E">
            <w:pPr>
              <w:spacing w:after="0" w:line="240" w:lineRule="auto"/>
              <w:contextualSpacing/>
              <w:jc w:val="both"/>
              <w:rPr>
                <w:rFonts w:ascii="Times New Roman" w:hAnsi="Times New Roman" w:cs="Times New Roman"/>
                <w:sz w:val="20"/>
                <w:szCs w:val="20"/>
              </w:rPr>
            </w:pPr>
          </w:p>
        </w:tc>
      </w:tr>
      <w:tr w:rsidR="007C15D7" w:rsidRPr="000D36F2" w14:paraId="0FE2D435" w14:textId="77777777" w:rsidTr="00714F0E">
        <w:trPr>
          <w:trHeight w:val="1414"/>
        </w:trPr>
        <w:tc>
          <w:tcPr>
            <w:tcW w:w="5000" w:type="pct"/>
            <w:gridSpan w:val="8"/>
            <w:tcBorders>
              <w:top w:val="single" w:sz="4" w:space="0" w:color="auto"/>
              <w:bottom w:val="single" w:sz="12" w:space="0" w:color="auto"/>
            </w:tcBorders>
          </w:tcPr>
          <w:p w14:paraId="229F7B5E" w14:textId="77777777" w:rsidR="007C15D7" w:rsidRDefault="007C15D7" w:rsidP="00714F0E">
            <w:pPr>
              <w:spacing w:after="0" w:line="240" w:lineRule="auto"/>
              <w:contextualSpacing/>
              <w:jc w:val="both"/>
              <w:rPr>
                <w:rFonts w:ascii="Times New Roman" w:hAnsi="Times New Roman" w:cs="Times New Roman"/>
                <w:sz w:val="20"/>
                <w:szCs w:val="20"/>
              </w:rPr>
            </w:pPr>
            <w:r w:rsidRPr="00640F7C">
              <w:rPr>
                <w:rFonts w:ascii="Times New Roman" w:hAnsi="Times New Roman" w:cs="Times New Roman"/>
                <w:sz w:val="20"/>
                <w:szCs w:val="20"/>
              </w:rPr>
              <w:t xml:space="preserve">Cílem je zprostředkovat základní orientaci v oboru psychologie jako vědy. Výuka se soustřeďuje na osvojení základní psychologické terminologie v normě i patologii. Uvádí studenty do současného myšlení v psychologii a poskytuje bazální poznatky o struktuře a funkci lidské psychiky. </w:t>
            </w:r>
          </w:p>
          <w:p w14:paraId="5B4C8C07" w14:textId="77777777" w:rsidR="007C15D7" w:rsidRPr="00640F7C" w:rsidRDefault="007C15D7" w:rsidP="00714F0E">
            <w:pPr>
              <w:spacing w:after="0" w:line="240" w:lineRule="auto"/>
              <w:contextualSpacing/>
              <w:jc w:val="both"/>
              <w:rPr>
                <w:rFonts w:ascii="Times New Roman" w:hAnsi="Times New Roman" w:cs="Times New Roman"/>
                <w:sz w:val="20"/>
                <w:szCs w:val="20"/>
              </w:rPr>
            </w:pPr>
          </w:p>
          <w:p w14:paraId="22A4E24E" w14:textId="77777777" w:rsidR="007C15D7" w:rsidRPr="00640F7C" w:rsidRDefault="007C15D7" w:rsidP="00714F0E">
            <w:pPr>
              <w:tabs>
                <w:tab w:val="left" w:pos="328"/>
              </w:tabs>
              <w:spacing w:after="0" w:line="240" w:lineRule="auto"/>
              <w:contextualSpacing/>
              <w:jc w:val="both"/>
              <w:rPr>
                <w:rFonts w:ascii="Times New Roman" w:hAnsi="Times New Roman" w:cs="Times New Roman"/>
                <w:b/>
                <w:sz w:val="20"/>
                <w:szCs w:val="20"/>
              </w:rPr>
            </w:pPr>
            <w:r w:rsidRPr="00640F7C">
              <w:rPr>
                <w:rFonts w:ascii="Times New Roman" w:hAnsi="Times New Roman" w:cs="Times New Roman"/>
                <w:b/>
                <w:sz w:val="20"/>
                <w:szCs w:val="20"/>
              </w:rPr>
              <w:t>Obsah předmětu</w:t>
            </w:r>
          </w:p>
          <w:p w14:paraId="2A8A842F" w14:textId="77777777" w:rsidR="007C15D7" w:rsidRPr="00D721DF" w:rsidRDefault="007C15D7" w:rsidP="007C15D7">
            <w:pPr>
              <w:pStyle w:val="Odstavecseseznamem"/>
              <w:keepNext/>
              <w:keepLines/>
              <w:numPr>
                <w:ilvl w:val="0"/>
                <w:numId w:val="17"/>
              </w:numPr>
              <w:spacing w:before="200" w:after="0" w:line="240" w:lineRule="auto"/>
              <w:ind w:left="284" w:hanging="284"/>
              <w:jc w:val="both"/>
              <w:outlineLvl w:val="3"/>
              <w:rPr>
                <w:rFonts w:ascii="Times New Roman" w:hAnsi="Times New Roman" w:cs="Times New Roman"/>
                <w:sz w:val="20"/>
                <w:szCs w:val="20"/>
              </w:rPr>
            </w:pPr>
            <w:r w:rsidRPr="00640F7C">
              <w:rPr>
                <w:rFonts w:ascii="Times New Roman" w:hAnsi="Times New Roman" w:cs="Times New Roman"/>
                <w:sz w:val="20"/>
                <w:szCs w:val="20"/>
              </w:rPr>
              <w:t xml:space="preserve">Přístupy k </w:t>
            </w:r>
            <w:r w:rsidRPr="00D721DF">
              <w:rPr>
                <w:rFonts w:ascii="Times New Roman" w:hAnsi="Times New Roman" w:cs="Times New Roman"/>
                <w:sz w:val="20"/>
                <w:szCs w:val="20"/>
              </w:rPr>
              <w:t>vymezování psychologie jako vědy, jejího předmětu, stručný historický přehled; systém psychologických věd, místo psychologie v systému věd. Metodologické otázky psychologie, metody psychologie.</w:t>
            </w:r>
          </w:p>
          <w:p w14:paraId="1EFDBB3E" w14:textId="77777777" w:rsidR="007C15D7" w:rsidRPr="00D721DF" w:rsidRDefault="007C15D7" w:rsidP="007C15D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Determinace psychiky a jejího vývoje; psychické funkce, procesy, stavy a vlastnosti.</w:t>
            </w:r>
          </w:p>
          <w:p w14:paraId="07050DE6" w14:textId="77777777" w:rsidR="007C15D7" w:rsidRPr="00D721DF" w:rsidRDefault="007C15D7" w:rsidP="007C15D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Poznávací procesy v normě i patologii..</w:t>
            </w:r>
          </w:p>
          <w:p w14:paraId="67F2D1E5" w14:textId="77777777" w:rsidR="007C15D7" w:rsidRPr="00D721DF" w:rsidRDefault="007C15D7" w:rsidP="007C15D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Psychické stavy v normě i patologii.. </w:t>
            </w:r>
          </w:p>
          <w:p w14:paraId="696B37DF" w14:textId="77777777" w:rsidR="007C15D7" w:rsidRPr="00D721DF" w:rsidRDefault="007C15D7" w:rsidP="007C15D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Psychické předpoklady v normě a patologii.</w:t>
            </w:r>
          </w:p>
          <w:p w14:paraId="514B659D" w14:textId="77777777" w:rsidR="007C15D7" w:rsidRPr="00D721DF" w:rsidRDefault="007C15D7" w:rsidP="007C15D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Psychické vlastnosti v normě i patologii</w:t>
            </w:r>
          </w:p>
          <w:p w14:paraId="54861EB0" w14:textId="77777777" w:rsidR="007C15D7" w:rsidRPr="00D721DF" w:rsidRDefault="007C15D7" w:rsidP="007C15D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Uvedení do psychologie osobnosti (sebereflexe  a vztah k sobě samému, identita). Poznávání osobnosti.</w:t>
            </w:r>
          </w:p>
          <w:p w14:paraId="385419EF" w14:textId="77777777" w:rsidR="007C15D7" w:rsidRPr="00D721DF" w:rsidRDefault="007C15D7" w:rsidP="007C15D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Přehled duševních poruch. Chování člověka v tíživé situaci.</w:t>
            </w:r>
          </w:p>
          <w:p w14:paraId="0D73B10E" w14:textId="77777777" w:rsidR="007C15D7" w:rsidRPr="00D721DF" w:rsidRDefault="007C15D7" w:rsidP="007C15D7">
            <w:pPr>
              <w:pStyle w:val="Odstavecseseznamem"/>
              <w:keepNext/>
              <w:keepLines/>
              <w:numPr>
                <w:ilvl w:val="0"/>
                <w:numId w:val="17"/>
              </w:numPr>
              <w:spacing w:before="200" w:after="0" w:line="240" w:lineRule="auto"/>
              <w:ind w:left="284" w:hanging="284"/>
              <w:jc w:val="both"/>
              <w:outlineLvl w:val="3"/>
              <w:rPr>
                <w:rFonts w:ascii="Times New Roman" w:hAnsi="Times New Roman" w:cs="Times New Roman"/>
                <w:sz w:val="20"/>
                <w:szCs w:val="20"/>
              </w:rPr>
            </w:pPr>
            <w:r w:rsidRPr="00D721DF">
              <w:rPr>
                <w:rFonts w:ascii="Times New Roman" w:hAnsi="Times New Roman" w:cs="Times New Roman"/>
                <w:sz w:val="20"/>
                <w:szCs w:val="20"/>
              </w:rPr>
              <w:t>Poruchy osobnosti a chování u dospělých. Problematika psychologického přístupu u vybraných subpopulací.</w:t>
            </w:r>
          </w:p>
          <w:p w14:paraId="2A5C27A6" w14:textId="77777777" w:rsidR="007C15D7" w:rsidRPr="00D721DF" w:rsidRDefault="007C15D7" w:rsidP="007C15D7">
            <w:pPr>
              <w:pStyle w:val="Odstavecseseznamem"/>
              <w:numPr>
                <w:ilvl w:val="0"/>
                <w:numId w:val="17"/>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sz w:val="20"/>
                <w:szCs w:val="20"/>
              </w:rPr>
              <w:t>Význam a praktické využití obecné psychologie a psychopatologie pro zdravotně sociální pracovníky.</w:t>
            </w:r>
          </w:p>
          <w:p w14:paraId="2C69E2AC" w14:textId="77777777" w:rsidR="007C15D7" w:rsidRPr="00D721DF" w:rsidRDefault="007C15D7" w:rsidP="00714F0E">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Výstupní kompetence studenta</w:t>
            </w:r>
          </w:p>
          <w:p w14:paraId="7529B261" w14:textId="77777777" w:rsidR="007C15D7" w:rsidRPr="000D36F2" w:rsidRDefault="007C15D7" w:rsidP="007C15D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a chápe terminologii, předmět, strukturu a historii psychologie včetně jejího vztahu k jiným vědám;</w:t>
            </w:r>
          </w:p>
          <w:p w14:paraId="5BAD2188" w14:textId="77777777" w:rsidR="007C15D7" w:rsidRPr="000D36F2" w:rsidRDefault="007C15D7" w:rsidP="007C15D7">
            <w:pPr>
              <w:pStyle w:val="Odstavecseseznamem"/>
              <w:numPr>
                <w:ilvl w:val="0"/>
                <w:numId w:val="14"/>
              </w:numPr>
              <w:tabs>
                <w:tab w:val="left" w:pos="328"/>
              </w:tabs>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přesněji diferencovat zjevné projevy psychických procesů, stavů a vlastností;</w:t>
            </w:r>
            <w:r w:rsidRPr="000D36F2">
              <w:rPr>
                <w:rStyle w:val="apple-converted-space"/>
                <w:rFonts w:ascii="Times New Roman" w:hAnsi="Times New Roman" w:cs="Times New Roman"/>
                <w:color w:val="000000"/>
                <w:sz w:val="20"/>
                <w:szCs w:val="20"/>
                <w:shd w:val="clear" w:color="auto" w:fill="FFFFFF"/>
              </w:rPr>
              <w:t> </w:t>
            </w:r>
          </w:p>
          <w:p w14:paraId="1BEC46A2" w14:textId="77777777" w:rsidR="007C15D7" w:rsidRPr="000D36F2" w:rsidRDefault="007C15D7" w:rsidP="007C15D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Style w:val="apple-converted-space"/>
                <w:rFonts w:ascii="Times New Roman" w:hAnsi="Times New Roman" w:cs="Times New Roman"/>
                <w:color w:val="000000"/>
                <w:sz w:val="20"/>
                <w:szCs w:val="20"/>
                <w:shd w:val="clear" w:color="auto" w:fill="FFFFFF"/>
              </w:rPr>
              <w:t>umí vyjádřit podstatu lidských emocí a emoční inteligence;</w:t>
            </w:r>
          </w:p>
          <w:p w14:paraId="525E81BA" w14:textId="77777777" w:rsidR="007C15D7" w:rsidRPr="000D36F2" w:rsidRDefault="007C15D7" w:rsidP="007C15D7">
            <w:pPr>
              <w:pStyle w:val="Odstavecseseznamem"/>
              <w:numPr>
                <w:ilvl w:val="0"/>
                <w:numId w:val="14"/>
              </w:numPr>
              <w:tabs>
                <w:tab w:val="left" w:pos="328"/>
              </w:tabs>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přesněji a podrobněji popisovat dané jevy odpovídající odbornou terminologií;</w:t>
            </w:r>
            <w:r w:rsidRPr="000D36F2">
              <w:rPr>
                <w:rStyle w:val="apple-converted-space"/>
                <w:rFonts w:ascii="Times New Roman" w:hAnsi="Times New Roman" w:cs="Times New Roman"/>
                <w:color w:val="000000"/>
                <w:sz w:val="20"/>
                <w:szCs w:val="20"/>
                <w:shd w:val="clear" w:color="auto" w:fill="FFFFFF"/>
              </w:rPr>
              <w:t> </w:t>
            </w:r>
          </w:p>
          <w:p w14:paraId="0EA3A459" w14:textId="77777777" w:rsidR="007C15D7" w:rsidRPr="000D36F2" w:rsidRDefault="007C15D7" w:rsidP="007C15D7">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Style w:val="apple-converted-space"/>
                <w:rFonts w:ascii="Times New Roman" w:hAnsi="Times New Roman" w:cs="Times New Roman"/>
                <w:color w:val="000000"/>
                <w:sz w:val="20"/>
                <w:szCs w:val="20"/>
                <w:shd w:val="clear" w:color="auto" w:fill="FFFFFF"/>
              </w:rPr>
              <w:lastRenderedPageBreak/>
              <w:t>dokáže vyhledávat psychologické poznatky publikované v knižních, časopiseckých i elektronických zdrojích, se získanými informacemi tvořivě pracovat;</w:t>
            </w:r>
          </w:p>
          <w:p w14:paraId="36E4B3C3" w14:textId="77777777" w:rsidR="007C15D7" w:rsidRPr="000D36F2" w:rsidRDefault="007C15D7" w:rsidP="007C15D7">
            <w:pPr>
              <w:pStyle w:val="Odstavecseseznamem"/>
              <w:numPr>
                <w:ilvl w:val="0"/>
                <w:numId w:val="1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kriticky uvažovat o laických přístupech při popisu a vysvětlování psychických jevů;</w:t>
            </w:r>
          </w:p>
          <w:p w14:paraId="7ED119FA" w14:textId="77777777" w:rsidR="007C15D7" w:rsidRPr="001E2D91" w:rsidRDefault="007C15D7" w:rsidP="007C15D7">
            <w:pPr>
              <w:pStyle w:val="Odstavecseseznamem"/>
              <w:numPr>
                <w:ilvl w:val="0"/>
                <w:numId w:val="1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aplikuje znalost zákonitostí fungování lidské psychiky na proces poznávání sebe i jiných lidí. </w:t>
            </w:r>
          </w:p>
          <w:p w14:paraId="36DE795E" w14:textId="77777777" w:rsidR="007C15D7" w:rsidRPr="000D36F2" w:rsidRDefault="007C15D7" w:rsidP="00714F0E">
            <w:pPr>
              <w:pStyle w:val="Odstavecseseznamem"/>
              <w:spacing w:after="0" w:line="240" w:lineRule="auto"/>
              <w:ind w:left="284"/>
              <w:jc w:val="both"/>
              <w:rPr>
                <w:rFonts w:ascii="Times New Roman" w:hAnsi="Times New Roman" w:cs="Times New Roman"/>
                <w:sz w:val="20"/>
                <w:szCs w:val="20"/>
              </w:rPr>
            </w:pPr>
          </w:p>
        </w:tc>
      </w:tr>
      <w:tr w:rsidR="007C15D7" w:rsidRPr="000D36F2" w14:paraId="1E422F20" w14:textId="77777777" w:rsidTr="00714F0E">
        <w:trPr>
          <w:trHeight w:val="227"/>
        </w:trPr>
        <w:tc>
          <w:tcPr>
            <w:tcW w:w="2180" w:type="pct"/>
            <w:gridSpan w:val="2"/>
            <w:tcBorders>
              <w:top w:val="nil"/>
            </w:tcBorders>
            <w:shd w:val="clear" w:color="auto" w:fill="F7CAAC"/>
          </w:tcPr>
          <w:p w14:paraId="0BF3AC8E"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2820" w:type="pct"/>
            <w:gridSpan w:val="6"/>
            <w:tcBorders>
              <w:top w:val="single" w:sz="4" w:space="0" w:color="auto"/>
              <w:bottom w:val="nil"/>
            </w:tcBorders>
            <w:shd w:val="clear" w:color="auto" w:fill="auto"/>
          </w:tcPr>
          <w:p w14:paraId="1E2F7903" w14:textId="77777777" w:rsidR="007C15D7" w:rsidRPr="000D36F2" w:rsidRDefault="007C15D7" w:rsidP="00714F0E">
            <w:pPr>
              <w:spacing w:after="0" w:line="240" w:lineRule="auto"/>
              <w:contextualSpacing/>
              <w:jc w:val="both"/>
              <w:rPr>
                <w:rFonts w:ascii="Times New Roman" w:hAnsi="Times New Roman" w:cs="Times New Roman"/>
                <w:sz w:val="20"/>
                <w:szCs w:val="20"/>
              </w:rPr>
            </w:pPr>
          </w:p>
        </w:tc>
      </w:tr>
      <w:tr w:rsidR="007C15D7" w:rsidRPr="000D36F2" w14:paraId="5B123364" w14:textId="77777777" w:rsidTr="00714F0E">
        <w:trPr>
          <w:trHeight w:val="85"/>
        </w:trPr>
        <w:tc>
          <w:tcPr>
            <w:tcW w:w="5000" w:type="pct"/>
            <w:gridSpan w:val="8"/>
            <w:tcBorders>
              <w:top w:val="nil"/>
            </w:tcBorders>
          </w:tcPr>
          <w:p w14:paraId="6C169997" w14:textId="77777777"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A0F342F" w14:textId="77777777" w:rsidR="007C15D7" w:rsidRPr="00D721DF" w:rsidRDefault="007C15D7" w:rsidP="00714F0E">
            <w:pPr>
              <w:pStyle w:val="Textkomente"/>
              <w:rPr>
                <w:caps/>
              </w:rPr>
            </w:pPr>
            <w:r w:rsidRPr="00D721DF">
              <w:rPr>
                <w:caps/>
              </w:rPr>
              <w:t xml:space="preserve">Orel, M. </w:t>
            </w:r>
            <w:r w:rsidRPr="00D721DF">
              <w:t xml:space="preserve">et al. </w:t>
            </w:r>
            <w:r w:rsidRPr="00D721DF">
              <w:rPr>
                <w:i/>
              </w:rPr>
              <w:t>Psychopatologie. Nauka o nemocech duše</w:t>
            </w:r>
            <w:r w:rsidRPr="00D721DF">
              <w:t>. Praha: Grada, 2016.</w:t>
            </w:r>
          </w:p>
          <w:p w14:paraId="7451D280" w14:textId="77777777" w:rsidR="007C15D7" w:rsidRPr="00D721DF" w:rsidRDefault="007C15D7" w:rsidP="00714F0E">
            <w:pPr>
              <w:pStyle w:val="Textkomente"/>
              <w:rPr>
                <w:shd w:val="clear" w:color="auto" w:fill="FFFFFF"/>
              </w:rPr>
            </w:pPr>
            <w:r w:rsidRPr="00D721DF">
              <w:rPr>
                <w:shd w:val="clear" w:color="auto" w:fill="FFFFFF"/>
              </w:rPr>
              <w:t>SMÉKAL, V. </w:t>
            </w:r>
            <w:r w:rsidRPr="00D721DF">
              <w:rPr>
                <w:i/>
                <w:iCs/>
                <w:shd w:val="clear" w:color="auto" w:fill="FFFFFF"/>
              </w:rPr>
              <w:t>Pozvání do psychologie osobnosti: člověk v zrcadle vědomí a jednání</w:t>
            </w:r>
            <w:r w:rsidRPr="00D721DF">
              <w:rPr>
                <w:shd w:val="clear" w:color="auto" w:fill="FFFFFF"/>
              </w:rPr>
              <w:t>. Brno: Barrister &amp; Principal, 2004.</w:t>
            </w:r>
          </w:p>
          <w:p w14:paraId="02057A21" w14:textId="77777777" w:rsidR="007C15D7" w:rsidRPr="00D721DF" w:rsidRDefault="007C15D7" w:rsidP="00714F0E">
            <w:pPr>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 xml:space="preserve">SVOBODA, M. et al. </w:t>
            </w:r>
            <w:r w:rsidRPr="00D721DF">
              <w:rPr>
                <w:rFonts w:ascii="Times New Roman" w:hAnsi="Times New Roman" w:cs="Times New Roman"/>
                <w:i/>
                <w:sz w:val="20"/>
                <w:szCs w:val="20"/>
              </w:rPr>
              <w:t xml:space="preserve">Psychopatologie a psychiatrie. </w:t>
            </w:r>
            <w:r w:rsidRPr="00D721DF">
              <w:rPr>
                <w:rFonts w:ascii="Times New Roman" w:hAnsi="Times New Roman" w:cs="Times New Roman"/>
                <w:sz w:val="20"/>
                <w:szCs w:val="20"/>
              </w:rPr>
              <w:t>Praha: Portál, 2006.</w:t>
            </w:r>
          </w:p>
          <w:p w14:paraId="272B00C2" w14:textId="77777777" w:rsidR="007C15D7" w:rsidRPr="00D721DF" w:rsidRDefault="007C15D7" w:rsidP="00714F0E">
            <w:pPr>
              <w:spacing w:after="0" w:line="240" w:lineRule="auto"/>
              <w:contextualSpacing/>
              <w:jc w:val="both"/>
              <w:rPr>
                <w:rFonts w:ascii="Times New Roman" w:eastAsia="Arial Unicode MS" w:hAnsi="Times New Roman" w:cs="Times New Roman"/>
                <w:sz w:val="20"/>
                <w:szCs w:val="20"/>
                <w:shd w:val="clear" w:color="auto" w:fill="FFFFFF"/>
              </w:rPr>
            </w:pPr>
            <w:r w:rsidRPr="00D721DF">
              <w:rPr>
                <w:rFonts w:ascii="Times New Roman" w:eastAsia="Arial Unicode MS" w:hAnsi="Times New Roman" w:cs="Times New Roman"/>
                <w:caps/>
                <w:sz w:val="20"/>
                <w:szCs w:val="20"/>
                <w:shd w:val="clear" w:color="auto" w:fill="FFFFFF"/>
              </w:rPr>
              <w:t>VÁGNEROVÁ</w:t>
            </w:r>
            <w:r w:rsidRPr="00D721DF">
              <w:rPr>
                <w:rFonts w:ascii="Times New Roman" w:eastAsia="Arial Unicode MS" w:hAnsi="Times New Roman" w:cs="Times New Roman"/>
                <w:sz w:val="20"/>
                <w:szCs w:val="20"/>
                <w:shd w:val="clear" w:color="auto" w:fill="FFFFFF"/>
              </w:rPr>
              <w:t>, M. </w:t>
            </w:r>
            <w:r w:rsidRPr="00D721DF">
              <w:rPr>
                <w:rFonts w:ascii="Times New Roman" w:eastAsia="Arial Unicode MS" w:hAnsi="Times New Roman" w:cs="Times New Roman"/>
                <w:i/>
                <w:iCs/>
                <w:sz w:val="20"/>
                <w:szCs w:val="20"/>
                <w:shd w:val="clear" w:color="auto" w:fill="FFFFFF"/>
              </w:rPr>
              <w:t>Obecná psychologie: dílčí aspekty lidské psychiky a jejich orgánový základ</w:t>
            </w:r>
            <w:r w:rsidRPr="00D721DF">
              <w:rPr>
                <w:rFonts w:ascii="Times New Roman" w:eastAsia="Arial Unicode MS" w:hAnsi="Times New Roman" w:cs="Times New Roman"/>
                <w:sz w:val="20"/>
                <w:szCs w:val="20"/>
                <w:shd w:val="clear" w:color="auto" w:fill="FFFFFF"/>
              </w:rPr>
              <w:t xml:space="preserve">. Praha: Univerzita Karlova, nakladatelství Karolinum, 2016. </w:t>
            </w:r>
          </w:p>
          <w:p w14:paraId="37C8D1DE" w14:textId="77777777" w:rsidR="007C15D7" w:rsidRPr="00D721DF" w:rsidRDefault="007C15D7" w:rsidP="00714F0E">
            <w:pPr>
              <w:keepNext/>
              <w:keepLines/>
              <w:spacing w:before="200" w:after="0" w:line="240" w:lineRule="auto"/>
              <w:contextualSpacing/>
              <w:jc w:val="both"/>
              <w:outlineLvl w:val="3"/>
              <w:rPr>
                <w:rFonts w:ascii="Times New Roman" w:hAnsi="Times New Roman" w:cs="Times New Roman"/>
                <w:sz w:val="20"/>
                <w:szCs w:val="20"/>
              </w:rPr>
            </w:pPr>
            <w:r w:rsidRPr="00D721DF">
              <w:rPr>
                <w:rFonts w:ascii="Times New Roman" w:hAnsi="Times New Roman" w:cs="Times New Roman"/>
                <w:sz w:val="20"/>
                <w:szCs w:val="20"/>
              </w:rPr>
              <w:t xml:space="preserve">VÁGNEROVÁ, M. </w:t>
            </w:r>
            <w:r w:rsidRPr="00D721DF">
              <w:rPr>
                <w:rFonts w:ascii="Times New Roman" w:hAnsi="Times New Roman" w:cs="Times New Roman"/>
                <w:i/>
                <w:sz w:val="20"/>
                <w:szCs w:val="20"/>
              </w:rPr>
              <w:t xml:space="preserve">Současná psychopatologie pro pomáhající profese. </w:t>
            </w:r>
            <w:r w:rsidRPr="00D721DF">
              <w:rPr>
                <w:rFonts w:ascii="Times New Roman" w:hAnsi="Times New Roman" w:cs="Times New Roman"/>
                <w:sz w:val="20"/>
                <w:szCs w:val="20"/>
              </w:rPr>
              <w:t>Praha: Portál, 2014.</w:t>
            </w:r>
          </w:p>
          <w:p w14:paraId="2E2815C1" w14:textId="77777777" w:rsidR="007C15D7" w:rsidRPr="00D721DF" w:rsidRDefault="007C15D7" w:rsidP="00714F0E">
            <w:pPr>
              <w:keepNext/>
              <w:keepLines/>
              <w:spacing w:before="200" w:after="0" w:line="240" w:lineRule="auto"/>
              <w:contextualSpacing/>
              <w:jc w:val="both"/>
              <w:outlineLvl w:val="3"/>
              <w:rPr>
                <w:rFonts w:ascii="Times New Roman" w:hAnsi="Times New Roman" w:cs="Times New Roman"/>
                <w:sz w:val="20"/>
                <w:szCs w:val="20"/>
              </w:rPr>
            </w:pPr>
          </w:p>
          <w:p w14:paraId="52D75A5D" w14:textId="77777777" w:rsidR="007C15D7" w:rsidRPr="00D721DF" w:rsidRDefault="007C15D7" w:rsidP="00714F0E">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Předmět má informační podporu v LMS MOODLE  na adrese &lt;</w:t>
            </w:r>
            <w:hyperlink r:id="rId21" w:history="1">
              <w:r w:rsidRPr="00D721DF">
                <w:rPr>
                  <w:rStyle w:val="Hypertextovodkaz"/>
                  <w:bCs/>
                  <w:color w:val="auto"/>
                  <w:sz w:val="20"/>
                  <w:szCs w:val="20"/>
                </w:rPr>
                <w:t>http://vyuka.fhs.utb.cz</w:t>
              </w:r>
            </w:hyperlink>
            <w:r w:rsidRPr="00D721DF">
              <w:rPr>
                <w:rFonts w:ascii="Times New Roman" w:hAnsi="Times New Roman" w:cs="Times New Roman"/>
                <w:bCs/>
                <w:sz w:val="20"/>
                <w:szCs w:val="20"/>
              </w:rPr>
              <w:t>&gt;.</w:t>
            </w:r>
          </w:p>
          <w:p w14:paraId="2AB2860A" w14:textId="77777777" w:rsidR="007C15D7" w:rsidRPr="00D721DF" w:rsidRDefault="007C15D7" w:rsidP="00714F0E">
            <w:pPr>
              <w:spacing w:after="0" w:line="240" w:lineRule="auto"/>
              <w:contextualSpacing/>
              <w:jc w:val="both"/>
              <w:rPr>
                <w:rFonts w:ascii="Times New Roman" w:hAnsi="Times New Roman" w:cs="Times New Roman"/>
                <w:sz w:val="20"/>
                <w:szCs w:val="20"/>
              </w:rPr>
            </w:pPr>
          </w:p>
          <w:p w14:paraId="1DCD08D3" w14:textId="77777777" w:rsidR="007C15D7" w:rsidRPr="00D721DF" w:rsidRDefault="007C15D7" w:rsidP="00714F0E">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Doporučená literatura:</w:t>
            </w:r>
          </w:p>
          <w:p w14:paraId="5DD83C4D" w14:textId="77777777" w:rsidR="007C15D7" w:rsidRPr="00D721DF" w:rsidRDefault="007C15D7" w:rsidP="00714F0E">
            <w:pPr>
              <w:spacing w:after="0" w:line="240" w:lineRule="auto"/>
              <w:contextualSpacing/>
              <w:jc w:val="both"/>
              <w:rPr>
                <w:rFonts w:ascii="Times New Roman" w:hAnsi="Times New Roman" w:cs="Times New Roman"/>
                <w:caps/>
                <w:sz w:val="20"/>
                <w:szCs w:val="20"/>
              </w:rPr>
            </w:pPr>
            <w:r w:rsidRPr="00D721DF">
              <w:rPr>
                <w:rFonts w:ascii="Times New Roman" w:hAnsi="Times New Roman" w:cs="Times New Roman"/>
                <w:caps/>
                <w:sz w:val="20"/>
                <w:szCs w:val="20"/>
              </w:rPr>
              <w:t xml:space="preserve">drápela, V. J. </w:t>
            </w:r>
            <w:r w:rsidRPr="00D721DF">
              <w:rPr>
                <w:rFonts w:ascii="Times New Roman" w:hAnsi="Times New Roman" w:cs="Times New Roman"/>
                <w:i/>
                <w:sz w:val="20"/>
                <w:szCs w:val="20"/>
              </w:rPr>
              <w:t>Přehled teorií osobnosti.</w:t>
            </w:r>
            <w:r w:rsidRPr="00D721DF">
              <w:rPr>
                <w:rFonts w:ascii="Times New Roman" w:hAnsi="Times New Roman" w:cs="Times New Roman"/>
                <w:sz w:val="20"/>
                <w:szCs w:val="20"/>
              </w:rPr>
              <w:t xml:space="preserve"> Praha: Portál, 1997.</w:t>
            </w:r>
          </w:p>
          <w:p w14:paraId="4B8E31E9" w14:textId="77777777" w:rsidR="007C15D7" w:rsidRPr="00D721DF" w:rsidRDefault="007C15D7" w:rsidP="00714F0E">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HARTL, P., HARTLOVÁ, H. </w:t>
            </w:r>
            <w:r w:rsidRPr="00D721DF">
              <w:rPr>
                <w:rFonts w:ascii="Times New Roman" w:hAnsi="Times New Roman" w:cs="Times New Roman"/>
                <w:i/>
                <w:sz w:val="20"/>
                <w:szCs w:val="20"/>
              </w:rPr>
              <w:t>Velký psychologický slovník.</w:t>
            </w:r>
            <w:r w:rsidRPr="00D721DF">
              <w:rPr>
                <w:rFonts w:ascii="Times New Roman" w:hAnsi="Times New Roman" w:cs="Times New Roman"/>
                <w:sz w:val="20"/>
                <w:szCs w:val="20"/>
              </w:rPr>
              <w:t xml:space="preserve"> Praha: Portál, 2010.</w:t>
            </w:r>
          </w:p>
          <w:p w14:paraId="291D8C9D" w14:textId="77777777" w:rsidR="007C15D7" w:rsidRPr="00D721DF" w:rsidRDefault="007C15D7" w:rsidP="00714F0E">
            <w:pPr>
              <w:keepNext/>
              <w:keepLines/>
              <w:spacing w:before="200" w:after="0" w:line="240" w:lineRule="auto"/>
              <w:contextualSpacing/>
              <w:jc w:val="both"/>
              <w:outlineLvl w:val="3"/>
              <w:rPr>
                <w:rFonts w:ascii="Times New Roman" w:hAnsi="Times New Roman" w:cs="Times New Roman"/>
                <w:sz w:val="20"/>
                <w:szCs w:val="20"/>
              </w:rPr>
            </w:pPr>
            <w:r w:rsidRPr="00D721DF">
              <w:rPr>
                <w:rFonts w:ascii="Times New Roman" w:hAnsi="Times New Roman" w:cs="Times New Roman"/>
                <w:sz w:val="20"/>
                <w:szCs w:val="20"/>
              </w:rPr>
              <w:t xml:space="preserve">HUNT, M. </w:t>
            </w:r>
            <w:r w:rsidRPr="00D721DF">
              <w:rPr>
                <w:rFonts w:ascii="Times New Roman" w:hAnsi="Times New Roman" w:cs="Times New Roman"/>
                <w:i/>
                <w:sz w:val="20"/>
                <w:szCs w:val="20"/>
              </w:rPr>
              <w:t>Dějiny psychologie</w:t>
            </w:r>
            <w:r w:rsidRPr="00D721DF">
              <w:rPr>
                <w:rFonts w:ascii="Times New Roman" w:hAnsi="Times New Roman" w:cs="Times New Roman"/>
                <w:sz w:val="20"/>
                <w:szCs w:val="20"/>
              </w:rPr>
              <w:t>. Praha: Portál, 2000.</w:t>
            </w:r>
          </w:p>
          <w:p w14:paraId="6DA83C1F" w14:textId="6D03AB16" w:rsidR="007C15D7" w:rsidRPr="00D721DF" w:rsidRDefault="007C15D7" w:rsidP="00714F0E">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PETR, T</w:t>
            </w:r>
            <w:r w:rsidR="00182E7C" w:rsidRPr="00D721DF">
              <w:rPr>
                <w:rFonts w:ascii="Times New Roman" w:hAnsi="Times New Roman" w:cs="Times New Roman"/>
                <w:sz w:val="20"/>
                <w:szCs w:val="20"/>
              </w:rPr>
              <w:t xml:space="preserve">., </w:t>
            </w:r>
            <w:r w:rsidRPr="00D721DF">
              <w:rPr>
                <w:rFonts w:ascii="Times New Roman" w:hAnsi="Times New Roman" w:cs="Times New Roman"/>
                <w:sz w:val="20"/>
                <w:szCs w:val="20"/>
              </w:rPr>
              <w:t xml:space="preserve">MARKOVÁ, E. a kol. </w:t>
            </w:r>
            <w:r w:rsidRPr="00D721DF">
              <w:rPr>
                <w:rFonts w:ascii="Times New Roman" w:hAnsi="Times New Roman" w:cs="Times New Roman"/>
                <w:i/>
                <w:sz w:val="20"/>
                <w:szCs w:val="20"/>
              </w:rPr>
              <w:t xml:space="preserve">Ošetřovatelství v psychiatrii. </w:t>
            </w:r>
            <w:r w:rsidRPr="00D721DF">
              <w:rPr>
                <w:rFonts w:ascii="Times New Roman" w:hAnsi="Times New Roman" w:cs="Times New Roman"/>
                <w:sz w:val="20"/>
                <w:szCs w:val="20"/>
              </w:rPr>
              <w:t xml:space="preserve"> Praha: Grada, 2014.</w:t>
            </w:r>
          </w:p>
          <w:p w14:paraId="6A177056" w14:textId="77777777" w:rsidR="007C15D7" w:rsidRPr="00CF4F1D" w:rsidRDefault="007C15D7" w:rsidP="00714F0E">
            <w:pPr>
              <w:spacing w:after="0" w:line="240" w:lineRule="auto"/>
              <w:contextualSpacing/>
              <w:jc w:val="both"/>
              <w:rPr>
                <w:rFonts w:ascii="Times New Roman" w:eastAsia="Arial Unicode MS" w:hAnsi="Times New Roman" w:cs="Times New Roman"/>
                <w:color w:val="70AD47" w:themeColor="accent6"/>
                <w:sz w:val="20"/>
                <w:szCs w:val="20"/>
                <w:shd w:val="clear" w:color="auto" w:fill="FFFFFF"/>
              </w:rPr>
            </w:pPr>
          </w:p>
          <w:p w14:paraId="203D95D8" w14:textId="77777777" w:rsidR="007C15D7" w:rsidRPr="00CF4F1D" w:rsidRDefault="007C15D7" w:rsidP="00714F0E">
            <w:pPr>
              <w:spacing w:after="0" w:line="240" w:lineRule="auto"/>
              <w:contextualSpacing/>
              <w:jc w:val="both"/>
              <w:rPr>
                <w:rFonts w:ascii="Times New Roman" w:eastAsia="Arial Unicode MS" w:hAnsi="Times New Roman" w:cs="Times New Roman"/>
                <w:color w:val="70AD47" w:themeColor="accent6"/>
                <w:sz w:val="20"/>
                <w:szCs w:val="20"/>
                <w:shd w:val="clear" w:color="auto" w:fill="FFFFFF"/>
              </w:rPr>
            </w:pPr>
          </w:p>
          <w:p w14:paraId="75AA49F2" w14:textId="77777777" w:rsidR="007C15D7" w:rsidRPr="00640F7C" w:rsidRDefault="007C15D7" w:rsidP="00714F0E">
            <w:pPr>
              <w:spacing w:after="0" w:line="240" w:lineRule="auto"/>
              <w:contextualSpacing/>
              <w:jc w:val="both"/>
              <w:rPr>
                <w:rFonts w:ascii="Times New Roman" w:hAnsi="Times New Roman" w:cs="Times New Roman"/>
                <w:b/>
                <w:sz w:val="20"/>
                <w:szCs w:val="20"/>
              </w:rPr>
            </w:pPr>
            <w:r w:rsidRPr="00640F7C">
              <w:rPr>
                <w:rFonts w:ascii="Times New Roman" w:hAnsi="Times New Roman" w:cs="Times New Roman"/>
                <w:b/>
                <w:sz w:val="20"/>
                <w:szCs w:val="20"/>
              </w:rPr>
              <w:t>Odborný časopis:</w:t>
            </w:r>
          </w:p>
          <w:p w14:paraId="20E3B7E3"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640F7C">
              <w:rPr>
                <w:rFonts w:ascii="Times New Roman" w:hAnsi="Times New Roman" w:cs="Times New Roman"/>
                <w:i/>
                <w:sz w:val="20"/>
                <w:szCs w:val="20"/>
              </w:rPr>
              <w:t>Psychologie dnes.</w:t>
            </w:r>
          </w:p>
        </w:tc>
      </w:tr>
      <w:tr w:rsidR="007C15D7" w:rsidRPr="000D36F2" w14:paraId="132FF472" w14:textId="77777777" w:rsidTr="00714F0E">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44A5872" w14:textId="77777777" w:rsidR="007C15D7" w:rsidRPr="000D36F2" w:rsidRDefault="007C15D7" w:rsidP="00714F0E">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7C15D7" w:rsidRPr="000D36F2" w14:paraId="3FAF52B5" w14:textId="77777777" w:rsidTr="00714F0E">
        <w:tc>
          <w:tcPr>
            <w:tcW w:w="2651" w:type="pct"/>
            <w:gridSpan w:val="3"/>
            <w:tcBorders>
              <w:top w:val="single" w:sz="2" w:space="0" w:color="auto"/>
            </w:tcBorders>
            <w:shd w:val="clear" w:color="auto" w:fill="F7CAAC"/>
          </w:tcPr>
          <w:p w14:paraId="31C16386" w14:textId="77777777" w:rsidR="007C15D7" w:rsidRPr="000D36F2" w:rsidRDefault="007C15D7"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492" w:type="pct"/>
            <w:tcBorders>
              <w:top w:val="single" w:sz="2" w:space="0" w:color="auto"/>
            </w:tcBorders>
          </w:tcPr>
          <w:p w14:paraId="6313E8AA" w14:textId="77777777" w:rsidR="007C15D7" w:rsidRPr="000D36F2" w:rsidRDefault="007C15D7" w:rsidP="00714F0E">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12</w:t>
            </w:r>
          </w:p>
        </w:tc>
        <w:tc>
          <w:tcPr>
            <w:tcW w:w="1858" w:type="pct"/>
            <w:gridSpan w:val="4"/>
            <w:tcBorders>
              <w:top w:val="single" w:sz="2" w:space="0" w:color="auto"/>
            </w:tcBorders>
            <w:shd w:val="clear" w:color="auto" w:fill="F7CAAC"/>
          </w:tcPr>
          <w:p w14:paraId="0DD1AB8F" w14:textId="77777777"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Hodin</w:t>
            </w:r>
          </w:p>
        </w:tc>
      </w:tr>
      <w:tr w:rsidR="007C15D7" w:rsidRPr="000D36F2" w14:paraId="066E88C8" w14:textId="77777777" w:rsidTr="00714F0E">
        <w:tc>
          <w:tcPr>
            <w:tcW w:w="5000" w:type="pct"/>
            <w:gridSpan w:val="8"/>
            <w:shd w:val="clear" w:color="auto" w:fill="F7CAAC"/>
          </w:tcPr>
          <w:p w14:paraId="4404C7B7" w14:textId="77777777" w:rsidR="007C15D7" w:rsidRPr="000D36F2" w:rsidRDefault="007C15D7"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7C15D7" w:rsidRPr="000D36F2" w14:paraId="6B1C29CE" w14:textId="77777777" w:rsidTr="00714F0E">
        <w:trPr>
          <w:trHeight w:val="1373"/>
        </w:trPr>
        <w:tc>
          <w:tcPr>
            <w:tcW w:w="5000" w:type="pct"/>
            <w:gridSpan w:val="8"/>
          </w:tcPr>
          <w:p w14:paraId="59821734" w14:textId="77777777" w:rsidR="007C15D7" w:rsidRPr="000D36F2" w:rsidRDefault="007C15D7" w:rsidP="007C15D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6EC108B8" w14:textId="77777777" w:rsidR="007C15D7" w:rsidRPr="000D36F2" w:rsidRDefault="007C15D7" w:rsidP="007C15D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přednášky, 7 hodin přímá výuka formou semináře.</w:t>
            </w:r>
          </w:p>
          <w:p w14:paraId="7E786B15" w14:textId="77777777" w:rsidR="007C15D7" w:rsidRPr="000D36F2" w:rsidRDefault="007C15D7" w:rsidP="007C15D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průběžná konzultace v prostředí MOODLE nebo e-mailem, práce se zadanou literaturou s podporou MOODLE.</w:t>
            </w:r>
          </w:p>
          <w:p w14:paraId="6CB108BA" w14:textId="77777777" w:rsidR="007C15D7" w:rsidRPr="000D36F2" w:rsidRDefault="007C15D7" w:rsidP="007C15D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podle pokynu vyučujícího: </w:t>
            </w:r>
          </w:p>
          <w:p w14:paraId="5EA8AA66" w14:textId="77777777" w:rsidR="007C15D7" w:rsidRPr="000D36F2" w:rsidRDefault="007C15D7" w:rsidP="00714F0E">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Seminární práce na vybrané téma, např. z níže uvedených tematických okruhů: </w:t>
            </w:r>
          </w:p>
          <w:p w14:paraId="079DFB60" w14:textId="77777777" w:rsidR="007C15D7" w:rsidRPr="000D36F2" w:rsidRDefault="007C15D7" w:rsidP="007C15D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Příčiny obtíží ve vymezování pojmu psychika;</w:t>
            </w:r>
          </w:p>
          <w:p w14:paraId="52C15011" w14:textId="77777777" w:rsidR="007C15D7" w:rsidRPr="000D36F2" w:rsidRDefault="007C15D7" w:rsidP="007C15D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Reflexe fenoménu nevědomí v běhu života jedince; </w:t>
            </w:r>
          </w:p>
          <w:p w14:paraId="5D296CDF" w14:textId="77777777" w:rsidR="007C15D7" w:rsidRPr="000D36F2" w:rsidRDefault="007C15D7" w:rsidP="007C15D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Vztah poznávacích procesů a emocionality, v normě a patologii; </w:t>
            </w:r>
          </w:p>
          <w:p w14:paraId="194298E8" w14:textId="77777777" w:rsidR="007C15D7" w:rsidRPr="000D36F2" w:rsidRDefault="007C15D7" w:rsidP="007C15D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Přístupy k vymezování psychické normality, laické a odborné hledisko; </w:t>
            </w:r>
          </w:p>
          <w:p w14:paraId="2AF0B35B" w14:textId="77777777" w:rsidR="007C15D7" w:rsidRPr="000D36F2" w:rsidRDefault="007C15D7" w:rsidP="007C15D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Abnormní podoby psychiky, které nejvíce narušují vnímání a hodnocení reality; </w:t>
            </w:r>
          </w:p>
          <w:p w14:paraId="6F1D70F0" w14:textId="77777777" w:rsidR="007C15D7" w:rsidRPr="000D36F2" w:rsidRDefault="007C15D7" w:rsidP="007C15D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Abnormní podoby psychiky, které nejvíce narušují mezilidský kontakt; </w:t>
            </w:r>
          </w:p>
          <w:p w14:paraId="5782A0F2" w14:textId="77777777" w:rsidR="007C15D7" w:rsidRPr="000D36F2" w:rsidRDefault="007C15D7" w:rsidP="007C15D7">
            <w:pPr>
              <w:pStyle w:val="Odstavecseseznamem"/>
              <w:numPr>
                <w:ilvl w:val="0"/>
                <w:numId w:val="9"/>
              </w:num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Činitelé maladaptace a jejich vliv na psychiku. </w:t>
            </w:r>
          </w:p>
          <w:p w14:paraId="49654432" w14:textId="77777777" w:rsidR="007C15D7" w:rsidRPr="000D36F2" w:rsidRDefault="007C15D7" w:rsidP="007C15D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4CF61BAA" w14:textId="77777777" w:rsidR="007C15D7" w:rsidRPr="000D36F2" w:rsidRDefault="007C15D7" w:rsidP="007C15D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vypracování seminární práce a její presentace v MS PowerPoint.</w:t>
            </w:r>
          </w:p>
          <w:p w14:paraId="18901902" w14:textId="77777777" w:rsidR="007C15D7" w:rsidRPr="000D36F2" w:rsidRDefault="007C15D7" w:rsidP="007C15D7">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57 hodin.</w:t>
            </w:r>
          </w:p>
        </w:tc>
      </w:tr>
    </w:tbl>
    <w:p w14:paraId="32820DE0"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554"/>
        <w:gridCol w:w="426"/>
        <w:gridCol w:w="708"/>
      </w:tblGrid>
      <w:tr w:rsidR="00EE53E2" w:rsidRPr="000D36F2" w14:paraId="398F916F" w14:textId="77777777" w:rsidTr="000B2A38">
        <w:tc>
          <w:tcPr>
            <w:tcW w:w="9180" w:type="dxa"/>
            <w:gridSpan w:val="8"/>
            <w:tcBorders>
              <w:bottom w:val="double" w:sz="4" w:space="0" w:color="auto"/>
            </w:tcBorders>
            <w:shd w:val="clear" w:color="auto" w:fill="BDD6EE"/>
          </w:tcPr>
          <w:p w14:paraId="425B09B1"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0"/>
                <w:szCs w:val="20"/>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18452FFA" w14:textId="77777777" w:rsidTr="000B2A38">
        <w:tc>
          <w:tcPr>
            <w:tcW w:w="3086" w:type="dxa"/>
            <w:tcBorders>
              <w:top w:val="double" w:sz="4" w:space="0" w:color="auto"/>
            </w:tcBorders>
            <w:shd w:val="clear" w:color="auto" w:fill="F7CAAC"/>
          </w:tcPr>
          <w:p w14:paraId="53CB29C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40E00E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Základy somatologie a patologie</w:t>
            </w:r>
          </w:p>
        </w:tc>
      </w:tr>
      <w:tr w:rsidR="00EE53E2" w:rsidRPr="000D36F2" w14:paraId="12CBEB3D" w14:textId="77777777" w:rsidTr="000B2A38">
        <w:tc>
          <w:tcPr>
            <w:tcW w:w="3086" w:type="dxa"/>
            <w:shd w:val="clear" w:color="auto" w:fill="F7CAAC"/>
          </w:tcPr>
          <w:p w14:paraId="314E5B0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6078AF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0A6A002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1F942E9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195CED27" w14:textId="77777777" w:rsidTr="000B2A38">
        <w:tc>
          <w:tcPr>
            <w:tcW w:w="3086" w:type="dxa"/>
            <w:shd w:val="clear" w:color="auto" w:fill="F7CAAC"/>
          </w:tcPr>
          <w:p w14:paraId="340C463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5EEC1F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394D31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14p + 0s + 14c</w:t>
            </w:r>
          </w:p>
          <w:p w14:paraId="3F73CEF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 + 0s + 7c + 7e</w:t>
            </w:r>
          </w:p>
        </w:tc>
        <w:tc>
          <w:tcPr>
            <w:tcW w:w="889" w:type="dxa"/>
            <w:shd w:val="clear" w:color="auto" w:fill="F7CAAC"/>
          </w:tcPr>
          <w:p w14:paraId="58D77B8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DAA9A7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28</w:t>
            </w:r>
          </w:p>
          <w:p w14:paraId="74F3EE4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4D0975C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EF85EE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16154641" w14:textId="77777777" w:rsidTr="000B2A38">
        <w:tc>
          <w:tcPr>
            <w:tcW w:w="3086" w:type="dxa"/>
            <w:shd w:val="clear" w:color="auto" w:fill="F7CAAC"/>
          </w:tcPr>
          <w:p w14:paraId="1D02BE1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0D4473A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55ED42F5" w14:textId="77777777" w:rsidTr="000B2A38">
        <w:tc>
          <w:tcPr>
            <w:tcW w:w="3086" w:type="dxa"/>
            <w:shd w:val="clear" w:color="auto" w:fill="F7CAAC"/>
          </w:tcPr>
          <w:p w14:paraId="4934DFC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0C7925D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1EAE69F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242360E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7C4843C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7B5DBB7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E53E2" w:rsidRPr="000D36F2" w14:paraId="0BEED548" w14:textId="77777777" w:rsidTr="000B2A38">
        <w:tc>
          <w:tcPr>
            <w:tcW w:w="3086" w:type="dxa"/>
            <w:shd w:val="clear" w:color="auto" w:fill="F7CAAC"/>
          </w:tcPr>
          <w:p w14:paraId="0A2E878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612D7D5"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0C93B3A" w14:textId="77777777" w:rsidTr="000B2A38">
        <w:trPr>
          <w:trHeight w:val="554"/>
        </w:trPr>
        <w:tc>
          <w:tcPr>
            <w:tcW w:w="9180" w:type="dxa"/>
            <w:gridSpan w:val="8"/>
            <w:tcBorders>
              <w:top w:val="nil"/>
            </w:tcBorders>
          </w:tcPr>
          <w:p w14:paraId="6478E8E5"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Doporučená účast na přednáškách.</w:t>
            </w:r>
            <w:r w:rsidRPr="000D36F2">
              <w:rPr>
                <w:rStyle w:val="apple-converted-space"/>
                <w:rFonts w:ascii="Times New Roman" w:hAnsi="Times New Roman" w:cs="Times New Roman"/>
                <w:color w:val="000000"/>
                <w:sz w:val="20"/>
                <w:szCs w:val="20"/>
                <w:shd w:val="clear" w:color="auto" w:fill="FFFFFF"/>
              </w:rPr>
              <w:t> </w:t>
            </w:r>
          </w:p>
          <w:p w14:paraId="0D8B8CCF" w14:textId="77777777" w:rsidR="00EE53E2" w:rsidRPr="000D36F2" w:rsidRDefault="00EE53E2" w:rsidP="000B2A38">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cvičeních (min. 80%).</w:t>
            </w:r>
            <w:r w:rsidRPr="000D36F2">
              <w:rPr>
                <w:rStyle w:val="apple-converted-space"/>
                <w:rFonts w:ascii="Times New Roman" w:hAnsi="Times New Roman" w:cs="Times New Roman"/>
                <w:color w:val="000000"/>
                <w:sz w:val="20"/>
                <w:szCs w:val="20"/>
                <w:shd w:val="clear" w:color="auto" w:fill="FFFFFF"/>
              </w:rPr>
              <w:t> </w:t>
            </w:r>
          </w:p>
          <w:p w14:paraId="3DA59F1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Odevzdání protokolů podle zadaných požadavků.</w:t>
            </w:r>
          </w:p>
          <w:p w14:paraId="15D5108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Zápočet bude udělen na základě splněného úkolu – vypracování a odevzdání protokolů. </w:t>
            </w:r>
          </w:p>
          <w:p w14:paraId="29E88082"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proběhne formou písemného testu.</w:t>
            </w:r>
          </w:p>
          <w:p w14:paraId="5796D72A"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E53E2" w:rsidRPr="000D36F2" w14:paraId="4E69A6E8" w14:textId="77777777" w:rsidTr="000B2A38">
        <w:trPr>
          <w:trHeight w:val="197"/>
        </w:trPr>
        <w:tc>
          <w:tcPr>
            <w:tcW w:w="3086" w:type="dxa"/>
            <w:tcBorders>
              <w:top w:val="nil"/>
            </w:tcBorders>
            <w:shd w:val="clear" w:color="auto" w:fill="F7CAAC"/>
          </w:tcPr>
          <w:p w14:paraId="52F1F92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27F0729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MUDr. Miroslav Kala, CSc.</w:t>
            </w:r>
          </w:p>
        </w:tc>
      </w:tr>
      <w:tr w:rsidR="00EE53E2" w:rsidRPr="000D36F2" w14:paraId="0C46D0A7" w14:textId="77777777" w:rsidTr="000B2A38">
        <w:trPr>
          <w:trHeight w:val="243"/>
        </w:trPr>
        <w:tc>
          <w:tcPr>
            <w:tcW w:w="3086" w:type="dxa"/>
            <w:tcBorders>
              <w:top w:val="nil"/>
            </w:tcBorders>
            <w:shd w:val="clear" w:color="auto" w:fill="F7CAAC"/>
          </w:tcPr>
          <w:p w14:paraId="4635032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7AC5AB3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(20 %)</w:t>
            </w:r>
          </w:p>
        </w:tc>
      </w:tr>
      <w:tr w:rsidR="00EE53E2" w:rsidRPr="000D36F2" w14:paraId="68758DFB" w14:textId="77777777" w:rsidTr="000B2A38">
        <w:tc>
          <w:tcPr>
            <w:tcW w:w="3086" w:type="dxa"/>
            <w:shd w:val="clear" w:color="auto" w:fill="F7CAAC"/>
          </w:tcPr>
          <w:p w14:paraId="13BF3E7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2ACBD34A"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BBBFFDB" w14:textId="77777777" w:rsidTr="000B2A38">
        <w:trPr>
          <w:trHeight w:val="354"/>
        </w:trPr>
        <w:tc>
          <w:tcPr>
            <w:tcW w:w="9180" w:type="dxa"/>
            <w:gridSpan w:val="8"/>
            <w:tcBorders>
              <w:top w:val="nil"/>
            </w:tcBorders>
          </w:tcPr>
          <w:p w14:paraId="00D4B6B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MUDr. Miroslav Kala, CSc.</w:t>
            </w:r>
          </w:p>
          <w:p w14:paraId="7B717C5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Miroslava Kubicová, PhD.</w:t>
            </w:r>
          </w:p>
        </w:tc>
      </w:tr>
      <w:tr w:rsidR="00EE53E2" w:rsidRPr="000D36F2" w14:paraId="7F844864" w14:textId="77777777" w:rsidTr="000B2A38">
        <w:tc>
          <w:tcPr>
            <w:tcW w:w="3086" w:type="dxa"/>
            <w:tcBorders>
              <w:bottom w:val="single" w:sz="4" w:space="0" w:color="auto"/>
            </w:tcBorders>
            <w:shd w:val="clear" w:color="auto" w:fill="F7CAAC"/>
          </w:tcPr>
          <w:p w14:paraId="0653494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442FF985"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D2CF52C" w14:textId="77777777" w:rsidTr="000B2A38">
        <w:trPr>
          <w:trHeight w:val="2406"/>
        </w:trPr>
        <w:tc>
          <w:tcPr>
            <w:tcW w:w="9180" w:type="dxa"/>
            <w:gridSpan w:val="8"/>
            <w:tcBorders>
              <w:top w:val="single" w:sz="4" w:space="0" w:color="auto"/>
              <w:bottom w:val="single" w:sz="4" w:space="0" w:color="auto"/>
            </w:tcBorders>
          </w:tcPr>
          <w:p w14:paraId="10DA25C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 předmětu lze vzhledem k jeho interdisciplinárnímu pojetí označit za komplexní. Základem bude seznámení studentů se stavbou a funkcí lidského organizmu. Student si rovněž osvojí příslušnou latinskou terminologii. Po získání znalostí o stavbě a funkcích zdravého lidského organizmu bude student v návaznosti seznámen se základními pojmy z oboru patologie jak obecné tak speciální. Získané znalosti umožní studentovi pochopit příčiny vzniku nemocí (jsou-li známy) a také průběh onemocnění s jejich projevy morfologickými i funkčními. Student získá potřebný přehled o možnostech terapie a předpokládané prognóze. Důraz bude kladen na pochopení psychosociálních příčin při vzniku psychosomatických onemocnění. Zvláštní pozornost bude věnována zejména chorobám onkologickým a kardiovaskulárním se zaměřením na možnosti prevence primární i sekundární. </w:t>
            </w:r>
          </w:p>
          <w:p w14:paraId="1BE924E2"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A38ABC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Anatomie a fyziologie</w:t>
            </w:r>
          </w:p>
          <w:p w14:paraId="4B2385B4"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Buňka, tkáně. Základní orientace na lidském těle. </w:t>
            </w:r>
          </w:p>
          <w:p w14:paraId="2CCD2701"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Pohybový systém. </w:t>
            </w:r>
          </w:p>
          <w:p w14:paraId="555E1852"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Trávicí systém. </w:t>
            </w:r>
          </w:p>
          <w:p w14:paraId="15D7DC28"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Dýchací systém. </w:t>
            </w:r>
          </w:p>
          <w:p w14:paraId="1525A042"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Močový systém. </w:t>
            </w:r>
          </w:p>
          <w:p w14:paraId="5F81C084"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Pohlavní systém. </w:t>
            </w:r>
          </w:p>
          <w:p w14:paraId="0FC37F2B"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Krevní oběh. </w:t>
            </w:r>
          </w:p>
          <w:p w14:paraId="59F247B9"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Kožní systém. </w:t>
            </w:r>
          </w:p>
          <w:p w14:paraId="3EB65967"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Endokrinní systém. </w:t>
            </w:r>
          </w:p>
          <w:p w14:paraId="74908C0C"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Nervový systém. </w:t>
            </w:r>
          </w:p>
          <w:p w14:paraId="68599B1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Obecná patologie</w:t>
            </w:r>
          </w:p>
          <w:p w14:paraId="509F0556"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Buněčná patologie (základní obecné strukturální a funkční změny způsobené zevními nebo vnitřními faktory). </w:t>
            </w:r>
          </w:p>
          <w:p w14:paraId="7F9CA17C"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Etiologická patologie. </w:t>
            </w:r>
          </w:p>
          <w:p w14:paraId="36EC0BCE"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Základy onkologie (obecná podstata nádorů a nejčastější nádorová onemocnění).</w:t>
            </w:r>
          </w:p>
          <w:p w14:paraId="188DBE1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Speciální patologie (etiologie a patogeneze konkrétních chorob a stavů)</w:t>
            </w:r>
          </w:p>
          <w:p w14:paraId="10C36E67"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Kardiovaskulární systém (zejména ateroskleróza, hypertenze, ICHS). </w:t>
            </w:r>
          </w:p>
          <w:p w14:paraId="346F0F4E"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Dýchací systém (zejména zánětlivá onemocnění, astma bronchiale, CHOPN a pneumokoniózy). </w:t>
            </w:r>
          </w:p>
          <w:p w14:paraId="23AAEB6B"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Gastrointestinální systém. </w:t>
            </w:r>
          </w:p>
          <w:p w14:paraId="6F1637AB"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Urogenitální systém (infekce močových cest, litiáza, pohlavně přenosné choroby). </w:t>
            </w:r>
          </w:p>
          <w:p w14:paraId="4262861E"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Metabolická onemocnění (zejména diabetes mellitus a tzv. metabolický syndrom). </w:t>
            </w:r>
          </w:p>
          <w:p w14:paraId="58C0156C"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lastRenderedPageBreak/>
              <w:t>Neuromuskulární systém (zejména cévní onemocnění mozku, degenerativní procesy v CNS, neuroinfekce). </w:t>
            </w:r>
          </w:p>
          <w:p w14:paraId="5C02B8FC"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Základy imunitních reakcí a jejich patologické odchylky, infekční choroby. </w:t>
            </w:r>
          </w:p>
          <w:p w14:paraId="6F7F72D6" w14:textId="77777777" w:rsidR="00EE53E2" w:rsidRPr="000D36F2" w:rsidRDefault="00EE53E2" w:rsidP="000B2A38">
            <w:pPr>
              <w:pStyle w:val="Odstavecseseznamem"/>
              <w:numPr>
                <w:ilvl w:val="0"/>
                <w:numId w:val="19"/>
              </w:numPr>
              <w:spacing w:after="0" w:line="240" w:lineRule="auto"/>
              <w:ind w:left="284" w:hanging="284"/>
              <w:rPr>
                <w:rStyle w:val="apple-converted-space"/>
                <w:rFonts w:ascii="Times New Roman" w:hAnsi="Times New Roman" w:cs="Times New Roman"/>
                <w:sz w:val="20"/>
                <w:szCs w:val="20"/>
              </w:rPr>
            </w:pPr>
            <w:r w:rsidRPr="000D36F2">
              <w:rPr>
                <w:rFonts w:ascii="Times New Roman" w:hAnsi="Times New Roman" w:cs="Times New Roman"/>
                <w:sz w:val="20"/>
                <w:szCs w:val="20"/>
              </w:rPr>
              <w:t>Kožní systém (základní typy kožních lézí s příklady).</w:t>
            </w:r>
            <w:r w:rsidRPr="000D36F2">
              <w:rPr>
                <w:rStyle w:val="apple-converted-space"/>
                <w:rFonts w:ascii="Times New Roman" w:hAnsi="Times New Roman" w:cs="Times New Roman"/>
                <w:color w:val="000000"/>
                <w:sz w:val="20"/>
                <w:szCs w:val="20"/>
                <w:shd w:val="clear" w:color="auto" w:fill="FFFFFF"/>
              </w:rPr>
              <w:t> </w:t>
            </w:r>
          </w:p>
          <w:p w14:paraId="07656D0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Výstupní kompetence studenta</w:t>
            </w:r>
          </w:p>
          <w:p w14:paraId="5914BE52"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stavbu, funkce a vývojové zvláštnosti jednotlivých soustav lidského těla; </w:t>
            </w:r>
          </w:p>
          <w:p w14:paraId="0BD637A5"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schopen popisu orgánových soustav; </w:t>
            </w:r>
          </w:p>
          <w:p w14:paraId="34215EFA"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schopen topografické orientace na lidském těle; </w:t>
            </w:r>
          </w:p>
          <w:p w14:paraId="7F4572D6"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schopen popsat činnost jednotlivých tělesných soustav; </w:t>
            </w:r>
          </w:p>
          <w:p w14:paraId="265369AA"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 představu o schopnosti lidského organizmu přizpůsobovat svoji činnost podmínkám prostředí; </w:t>
            </w:r>
          </w:p>
          <w:p w14:paraId="69096437"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má znalosti o mechanické, fyzikální a biochemické podstatě procesů a činností organismu;  </w:t>
            </w:r>
          </w:p>
          <w:p w14:paraId="28567A6F"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 obecný přehled o etiopatogenezi chorobných jevů; </w:t>
            </w:r>
          </w:p>
          <w:p w14:paraId="18A3AFBF"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chápe obecné principy vzniku a průběhu vybraných nemocí; </w:t>
            </w:r>
          </w:p>
          <w:p w14:paraId="5A99E76F"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chápe podstatu civilizačních chorob spojených s návyky a životním stylem; </w:t>
            </w:r>
          </w:p>
          <w:p w14:paraId="5D507E3D"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orientuje se v onkologické problematice; </w:t>
            </w:r>
          </w:p>
          <w:p w14:paraId="7407E018" w14:textId="77777777" w:rsidR="00EE53E2" w:rsidRPr="000D36F2" w:rsidRDefault="00EE53E2" w:rsidP="000B2A38">
            <w:pPr>
              <w:pStyle w:val="Odstavecseseznamem"/>
              <w:numPr>
                <w:ilvl w:val="0"/>
                <w:numId w:val="1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umí získané vědomosti dále využívat v ostatních odborných předmětech.</w:t>
            </w:r>
            <w:r w:rsidRPr="000D36F2">
              <w:rPr>
                <w:rStyle w:val="apple-converted-space"/>
                <w:rFonts w:ascii="Times New Roman" w:hAnsi="Times New Roman" w:cs="Times New Roman"/>
                <w:color w:val="000000"/>
                <w:sz w:val="20"/>
                <w:szCs w:val="20"/>
                <w:shd w:val="clear" w:color="auto" w:fill="FFFFFF"/>
              </w:rPr>
              <w:t> </w:t>
            </w:r>
          </w:p>
        </w:tc>
      </w:tr>
      <w:tr w:rsidR="00EE53E2" w:rsidRPr="000D36F2" w14:paraId="1E6C17E9" w14:textId="77777777" w:rsidTr="000B2A38">
        <w:trPr>
          <w:trHeight w:val="227"/>
        </w:trPr>
        <w:tc>
          <w:tcPr>
            <w:tcW w:w="3936" w:type="dxa"/>
            <w:gridSpan w:val="2"/>
            <w:tcBorders>
              <w:top w:val="single" w:sz="4" w:space="0" w:color="auto"/>
              <w:bottom w:val="single" w:sz="4" w:space="0" w:color="auto"/>
            </w:tcBorders>
            <w:shd w:val="clear" w:color="auto" w:fill="F7CAAC"/>
          </w:tcPr>
          <w:p w14:paraId="70C68DF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single" w:sz="4" w:space="0" w:color="auto"/>
              <w:bottom w:val="nil"/>
            </w:tcBorders>
            <w:shd w:val="clear" w:color="auto" w:fill="auto"/>
          </w:tcPr>
          <w:p w14:paraId="0C406B96"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7C54FE9B" w14:textId="77777777" w:rsidTr="000B2A38">
        <w:trPr>
          <w:trHeight w:val="280"/>
        </w:trPr>
        <w:tc>
          <w:tcPr>
            <w:tcW w:w="9180" w:type="dxa"/>
            <w:gridSpan w:val="8"/>
            <w:tcBorders>
              <w:top w:val="single" w:sz="4" w:space="0" w:color="auto"/>
            </w:tcBorders>
          </w:tcPr>
          <w:p w14:paraId="33DE04E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76E37A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CICHÁ, M. </w:t>
            </w:r>
            <w:r w:rsidRPr="000D36F2">
              <w:rPr>
                <w:rFonts w:ascii="Times New Roman" w:hAnsi="Times New Roman" w:cs="Times New Roman"/>
                <w:i/>
                <w:sz w:val="20"/>
                <w:szCs w:val="20"/>
              </w:rPr>
              <w:t xml:space="preserve">Základy anatomie a fyziologie </w:t>
            </w:r>
            <w:r w:rsidRPr="000D36F2">
              <w:rPr>
                <w:rFonts w:ascii="Times New Roman" w:hAnsi="Times New Roman" w:cs="Times New Roman"/>
                <w:sz w:val="20"/>
                <w:szCs w:val="20"/>
              </w:rPr>
              <w:t>(distanční studijní opora). Zlín: Univerzita Tomáše Bati, Fakulta humanitních studií, 2012. Dostupná v  e-learningovém systému LMS MOODLE.</w:t>
            </w:r>
          </w:p>
          <w:p w14:paraId="0A58FA0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DVOŘÁČKOVÁ</w:t>
            </w:r>
            <w:r w:rsidRPr="000D36F2">
              <w:rPr>
                <w:rFonts w:ascii="Times New Roman" w:eastAsia="Arial Unicode MS" w:hAnsi="Times New Roman" w:cs="Times New Roman"/>
                <w:sz w:val="20"/>
                <w:szCs w:val="20"/>
                <w:shd w:val="clear" w:color="auto" w:fill="FFFFFF"/>
              </w:rPr>
              <w:t xml:space="preserve">, J., </w:t>
            </w:r>
            <w:r w:rsidRPr="000D36F2">
              <w:rPr>
                <w:rFonts w:ascii="Times New Roman" w:eastAsia="Arial Unicode MS" w:hAnsi="Times New Roman" w:cs="Times New Roman"/>
                <w:caps/>
                <w:sz w:val="20"/>
                <w:szCs w:val="20"/>
                <w:shd w:val="clear" w:color="auto" w:fill="FFFFFF"/>
              </w:rPr>
              <w:t>GAMRATOVÁ</w:t>
            </w:r>
            <w:r w:rsidRPr="000D36F2">
              <w:rPr>
                <w:rFonts w:ascii="Times New Roman" w:eastAsia="Arial Unicode MS" w:hAnsi="Times New Roman" w:cs="Times New Roman"/>
                <w:sz w:val="20"/>
                <w:szCs w:val="20"/>
                <w:shd w:val="clear" w:color="auto" w:fill="FFFFFF"/>
              </w:rPr>
              <w:t>, M. </w:t>
            </w:r>
            <w:r w:rsidRPr="000D36F2">
              <w:rPr>
                <w:rFonts w:ascii="Times New Roman" w:eastAsia="Arial Unicode MS" w:hAnsi="Times New Roman" w:cs="Times New Roman"/>
                <w:i/>
                <w:iCs/>
                <w:sz w:val="20"/>
                <w:szCs w:val="20"/>
                <w:shd w:val="clear" w:color="auto" w:fill="FFFFFF"/>
              </w:rPr>
              <w:t>Patologie v kostce: učební texty pro studenty bakalářského studia LF OU</w:t>
            </w:r>
            <w:r w:rsidRPr="000D36F2">
              <w:rPr>
                <w:rFonts w:ascii="Times New Roman" w:eastAsia="Arial Unicode MS" w:hAnsi="Times New Roman" w:cs="Times New Roman"/>
                <w:sz w:val="20"/>
                <w:szCs w:val="20"/>
                <w:shd w:val="clear" w:color="auto" w:fill="FFFFFF"/>
              </w:rPr>
              <w:t xml:space="preserve">. Ostrava: Ostravská univerzita, 2017. </w:t>
            </w:r>
          </w:p>
          <w:p w14:paraId="127D810B" w14:textId="77777777" w:rsidR="00EE53E2" w:rsidRPr="000D36F2" w:rsidRDefault="00EE53E2" w:rsidP="000B2A38">
            <w:pPr>
              <w:spacing w:after="0" w:line="240" w:lineRule="auto"/>
              <w:jc w:val="both"/>
              <w:rPr>
                <w:rFonts w:ascii="Times New Roman" w:hAnsi="Times New Roman" w:cs="Times New Roman"/>
                <w:caps/>
                <w:sz w:val="20"/>
                <w:szCs w:val="20"/>
              </w:rPr>
            </w:pPr>
            <w:r w:rsidRPr="000D36F2">
              <w:rPr>
                <w:rFonts w:ascii="Times New Roman" w:hAnsi="Times New Roman" w:cs="Times New Roman"/>
                <w:caps/>
                <w:sz w:val="20"/>
                <w:szCs w:val="20"/>
              </w:rPr>
              <w:t>HUDÁK</w:t>
            </w:r>
            <w:r w:rsidRPr="000D36F2">
              <w:rPr>
                <w:rFonts w:ascii="Times New Roman" w:hAnsi="Times New Roman" w:cs="Times New Roman"/>
                <w:sz w:val="20"/>
                <w:szCs w:val="20"/>
              </w:rPr>
              <w:t>, R. a kol. </w:t>
            </w:r>
            <w:r w:rsidRPr="000D36F2">
              <w:rPr>
                <w:rFonts w:ascii="Times New Roman" w:hAnsi="Times New Roman" w:cs="Times New Roman"/>
                <w:i/>
                <w:iCs/>
                <w:sz w:val="20"/>
                <w:szCs w:val="20"/>
              </w:rPr>
              <w:t>Memorix anatomie</w:t>
            </w:r>
            <w:r w:rsidRPr="000D36F2">
              <w:rPr>
                <w:rFonts w:ascii="Times New Roman" w:hAnsi="Times New Roman" w:cs="Times New Roman"/>
                <w:sz w:val="20"/>
                <w:szCs w:val="20"/>
              </w:rPr>
              <w:t xml:space="preserve">. Praha: Triton, 2017. </w:t>
            </w:r>
          </w:p>
          <w:p w14:paraId="73CC3EF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NAIR, M.,  PEATE, I. </w:t>
            </w:r>
            <w:r w:rsidRPr="000D36F2">
              <w:rPr>
                <w:rFonts w:ascii="Times New Roman" w:hAnsi="Times New Roman" w:cs="Times New Roman"/>
                <w:i/>
                <w:sz w:val="20"/>
                <w:szCs w:val="20"/>
              </w:rPr>
              <w:t>Patofyziologie pro zdravotnické obory.</w:t>
            </w:r>
            <w:r w:rsidRPr="000D36F2">
              <w:rPr>
                <w:rFonts w:ascii="Times New Roman" w:hAnsi="Times New Roman" w:cs="Times New Roman"/>
                <w:sz w:val="20"/>
                <w:szCs w:val="20"/>
              </w:rPr>
              <w:t xml:space="preserve"> Praha: Grada Publishing, 2017. </w:t>
            </w:r>
          </w:p>
          <w:p w14:paraId="7D97630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NETTER, F. H. </w:t>
            </w:r>
            <w:r w:rsidRPr="000D36F2">
              <w:rPr>
                <w:rFonts w:ascii="Times New Roman" w:hAnsi="Times New Roman" w:cs="Times New Roman"/>
                <w:i/>
                <w:sz w:val="20"/>
                <w:szCs w:val="20"/>
              </w:rPr>
              <w:t>Netterův anatomický atlas člověka.</w:t>
            </w:r>
            <w:r w:rsidRPr="000D36F2">
              <w:rPr>
                <w:rFonts w:ascii="Times New Roman" w:hAnsi="Times New Roman" w:cs="Times New Roman"/>
                <w:sz w:val="20"/>
                <w:szCs w:val="20"/>
              </w:rPr>
              <w:t xml:space="preserve"> Brno: CPress, 2016. </w:t>
            </w:r>
          </w:p>
          <w:p w14:paraId="33BE6499"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color w:val="000000"/>
                <w:sz w:val="20"/>
                <w:szCs w:val="20"/>
              </w:rPr>
              <w:t>PELKOVÁ, J., SAMKOVÁ, M. Vybrané kapitoly z vnitřního lékařství a základy ošetřovatelské péče. Zlín, FHS UTB, 2012. Dostupná v  e-learningovém systému LMS MOODLE.</w:t>
            </w:r>
          </w:p>
          <w:p w14:paraId="2A261AD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22"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12DFD0F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bCs/>
                <w:sz w:val="20"/>
                <w:szCs w:val="20"/>
              </w:rPr>
              <w:t>Doporučená literatura:</w:t>
            </w:r>
          </w:p>
          <w:p w14:paraId="2F5F818C" w14:textId="77777777" w:rsidR="00EE53E2" w:rsidRPr="000D36F2" w:rsidRDefault="00EE53E2" w:rsidP="000B2A38">
            <w:pPr>
              <w:pStyle w:val="Zkladntext"/>
              <w:jc w:val="left"/>
              <w:rPr>
                <w:b w:val="0"/>
                <w:sz w:val="20"/>
                <w:szCs w:val="20"/>
              </w:rPr>
            </w:pPr>
            <w:r w:rsidRPr="000D36F2">
              <w:rPr>
                <w:b w:val="0"/>
                <w:sz w:val="20"/>
                <w:szCs w:val="20"/>
              </w:rPr>
              <w:t xml:space="preserve">BÁRTOVÁ, J. </w:t>
            </w:r>
            <w:r w:rsidRPr="000D36F2">
              <w:rPr>
                <w:b w:val="0"/>
                <w:i/>
                <w:iCs/>
                <w:sz w:val="20"/>
                <w:szCs w:val="20"/>
              </w:rPr>
              <w:t xml:space="preserve">Patologie pro bakaláře. </w:t>
            </w:r>
            <w:r w:rsidRPr="000D36F2">
              <w:rPr>
                <w:b w:val="0"/>
                <w:sz w:val="20"/>
                <w:szCs w:val="20"/>
              </w:rPr>
              <w:t>Praha: Karolinum, 1996.</w:t>
            </w:r>
          </w:p>
          <w:p w14:paraId="7DF9A31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COTRAN, R. S., KUMAR, V., ROBBINS, S. </w:t>
            </w:r>
            <w:r w:rsidRPr="000D36F2">
              <w:rPr>
                <w:rFonts w:ascii="Times New Roman" w:hAnsi="Times New Roman" w:cs="Times New Roman"/>
                <w:i/>
                <w:iCs/>
                <w:sz w:val="20"/>
                <w:szCs w:val="20"/>
              </w:rPr>
              <w:t>Robbins Basic Pathology.</w:t>
            </w:r>
            <w:r w:rsidRPr="000D36F2">
              <w:rPr>
                <w:rFonts w:ascii="Times New Roman" w:hAnsi="Times New Roman" w:cs="Times New Roman"/>
                <w:sz w:val="20"/>
                <w:szCs w:val="20"/>
              </w:rPr>
              <w:t xml:space="preserve"> 7th ed. Philadelphia, London, Toronto, Montreal, Sydney, Tokyo: W.B. Saunders Company, 2003.</w:t>
            </w:r>
          </w:p>
          <w:p w14:paraId="6CF26AE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ČIHÁK, R. </w:t>
            </w:r>
            <w:r w:rsidRPr="000D36F2">
              <w:rPr>
                <w:rFonts w:ascii="Times New Roman" w:hAnsi="Times New Roman" w:cs="Times New Roman"/>
                <w:i/>
                <w:iCs/>
                <w:sz w:val="20"/>
                <w:szCs w:val="20"/>
              </w:rPr>
              <w:t>Anatomie I</w:t>
            </w:r>
            <w:r w:rsidRPr="000D36F2">
              <w:rPr>
                <w:rFonts w:ascii="Times New Roman" w:hAnsi="Times New Roman" w:cs="Times New Roman"/>
                <w:sz w:val="20"/>
                <w:szCs w:val="20"/>
              </w:rPr>
              <w:t xml:space="preserve">. 2. vyd. Praha: Grada, 2001. </w:t>
            </w:r>
          </w:p>
          <w:p w14:paraId="2AFC90D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ČIHÁK, R. </w:t>
            </w:r>
            <w:r w:rsidRPr="000D36F2">
              <w:rPr>
                <w:rFonts w:ascii="Times New Roman" w:hAnsi="Times New Roman" w:cs="Times New Roman"/>
                <w:i/>
                <w:iCs/>
                <w:sz w:val="20"/>
                <w:szCs w:val="20"/>
              </w:rPr>
              <w:t>Anatomie II</w:t>
            </w:r>
            <w:r w:rsidRPr="000D36F2">
              <w:rPr>
                <w:rFonts w:ascii="Times New Roman" w:hAnsi="Times New Roman" w:cs="Times New Roman"/>
                <w:sz w:val="20"/>
                <w:szCs w:val="20"/>
              </w:rPr>
              <w:t xml:space="preserve">. 2. vyd. Praha: Grada, 2002. </w:t>
            </w:r>
          </w:p>
          <w:p w14:paraId="364C548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ČIHÁK, R. </w:t>
            </w:r>
            <w:r w:rsidRPr="000D36F2">
              <w:rPr>
                <w:rFonts w:ascii="Times New Roman" w:hAnsi="Times New Roman" w:cs="Times New Roman"/>
                <w:i/>
                <w:iCs/>
                <w:sz w:val="20"/>
                <w:szCs w:val="20"/>
              </w:rPr>
              <w:t>Anatomie III</w:t>
            </w:r>
            <w:r w:rsidRPr="000D36F2">
              <w:rPr>
                <w:rFonts w:ascii="Times New Roman" w:hAnsi="Times New Roman" w:cs="Times New Roman"/>
                <w:sz w:val="20"/>
                <w:szCs w:val="20"/>
              </w:rPr>
              <w:t xml:space="preserve">. 2. vyd. Praha: Grada, 2004. </w:t>
            </w:r>
          </w:p>
          <w:p w14:paraId="2952A3A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DYLEVSKÝ, I. </w:t>
            </w:r>
            <w:r w:rsidRPr="000D36F2">
              <w:rPr>
                <w:rFonts w:ascii="Times New Roman" w:hAnsi="Times New Roman" w:cs="Times New Roman"/>
                <w:i/>
                <w:iCs/>
                <w:sz w:val="20"/>
                <w:szCs w:val="20"/>
              </w:rPr>
              <w:t>Základy anatomie a fyziologie člověka</w:t>
            </w:r>
            <w:r w:rsidRPr="000D36F2">
              <w:rPr>
                <w:rFonts w:ascii="Times New Roman" w:hAnsi="Times New Roman" w:cs="Times New Roman"/>
                <w:sz w:val="20"/>
                <w:szCs w:val="20"/>
              </w:rPr>
              <w:t xml:space="preserve">. Olomouc: Epava, 1995. </w:t>
            </w:r>
          </w:p>
          <w:p w14:paraId="625CAF0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ELIŠKOVÁ, M., NAŇKA, O. </w:t>
            </w:r>
            <w:r w:rsidRPr="000D36F2">
              <w:rPr>
                <w:rFonts w:ascii="Times New Roman" w:hAnsi="Times New Roman" w:cs="Times New Roman"/>
                <w:i/>
                <w:iCs/>
                <w:sz w:val="20"/>
                <w:szCs w:val="20"/>
              </w:rPr>
              <w:t>Přehled anatomie.</w:t>
            </w:r>
            <w:r w:rsidRPr="000D36F2">
              <w:rPr>
                <w:rFonts w:ascii="Times New Roman" w:hAnsi="Times New Roman" w:cs="Times New Roman"/>
                <w:sz w:val="20"/>
                <w:szCs w:val="20"/>
              </w:rPr>
              <w:t xml:space="preserve"> Praha: UK Karolinum, 2007.</w:t>
            </w:r>
          </w:p>
          <w:p w14:paraId="18B49C2E" w14:textId="77777777" w:rsidR="00EE53E2" w:rsidRPr="000D36F2" w:rsidRDefault="00EE53E2" w:rsidP="000B2A38">
            <w:pPr>
              <w:pStyle w:val="Zkladntext"/>
              <w:jc w:val="left"/>
              <w:rPr>
                <w:b w:val="0"/>
                <w:sz w:val="20"/>
                <w:szCs w:val="20"/>
              </w:rPr>
            </w:pPr>
            <w:r w:rsidRPr="000D36F2">
              <w:rPr>
                <w:b w:val="0"/>
                <w:sz w:val="20"/>
                <w:szCs w:val="20"/>
              </w:rPr>
              <w:t xml:space="preserve">FAKAN, F. </w:t>
            </w:r>
            <w:r w:rsidRPr="000D36F2">
              <w:rPr>
                <w:b w:val="0"/>
                <w:i/>
                <w:iCs/>
                <w:sz w:val="20"/>
                <w:szCs w:val="20"/>
              </w:rPr>
              <w:t>Přehled patologie pro bakalářské zdravotnické obory</w:t>
            </w:r>
            <w:r w:rsidRPr="000D36F2">
              <w:rPr>
                <w:b w:val="0"/>
                <w:sz w:val="20"/>
                <w:szCs w:val="20"/>
              </w:rPr>
              <w:t>. Praha: Karolinum, 2005.</w:t>
            </w:r>
          </w:p>
          <w:p w14:paraId="63D8605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FIALA, P., VALENTA, J., EBERLOVÁ, L. </w:t>
            </w:r>
            <w:r w:rsidRPr="000D36F2">
              <w:rPr>
                <w:rFonts w:ascii="Times New Roman" w:hAnsi="Times New Roman" w:cs="Times New Roman"/>
                <w:i/>
                <w:iCs/>
                <w:sz w:val="20"/>
                <w:szCs w:val="20"/>
              </w:rPr>
              <w:t>Anatomie pro bakalářské studium ošetřovatelství</w:t>
            </w:r>
            <w:r w:rsidRPr="000D36F2">
              <w:rPr>
                <w:rFonts w:ascii="Times New Roman" w:hAnsi="Times New Roman" w:cs="Times New Roman"/>
                <w:sz w:val="20"/>
                <w:szCs w:val="20"/>
              </w:rPr>
              <w:t>. Praha: Karolinum, 2004.</w:t>
            </w:r>
          </w:p>
          <w:p w14:paraId="7EF5867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HUDÁK</w:t>
            </w:r>
            <w:r w:rsidRPr="000D36F2">
              <w:rPr>
                <w:rFonts w:ascii="Times New Roman" w:eastAsia="Arial Unicode MS" w:hAnsi="Times New Roman" w:cs="Times New Roman"/>
                <w:sz w:val="20"/>
                <w:szCs w:val="20"/>
                <w:shd w:val="clear" w:color="auto" w:fill="FFFFFF"/>
              </w:rPr>
              <w:t>, R. et al. </w:t>
            </w:r>
            <w:r w:rsidRPr="000D36F2">
              <w:rPr>
                <w:rFonts w:ascii="Times New Roman" w:eastAsia="Arial Unicode MS" w:hAnsi="Times New Roman" w:cs="Times New Roman"/>
                <w:i/>
                <w:iCs/>
                <w:sz w:val="20"/>
                <w:szCs w:val="20"/>
                <w:shd w:val="clear" w:color="auto" w:fill="FFFFFF"/>
              </w:rPr>
              <w:t>Memorix anatomy: comprehensive book of human anatomy in English and Latin</w:t>
            </w:r>
            <w:r w:rsidRPr="000D36F2">
              <w:rPr>
                <w:rFonts w:ascii="Times New Roman" w:eastAsia="Arial Unicode MS" w:hAnsi="Times New Roman" w:cs="Times New Roman"/>
                <w:sz w:val="20"/>
                <w:szCs w:val="20"/>
                <w:shd w:val="clear" w:color="auto" w:fill="FFFFFF"/>
              </w:rPr>
              <w:t xml:space="preserve">. Praha: Triton, 2015. </w:t>
            </w:r>
          </w:p>
          <w:p w14:paraId="2C350D7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KAŇKOVÁ, K., et al. </w:t>
            </w:r>
            <w:r w:rsidRPr="000D36F2">
              <w:rPr>
                <w:rFonts w:ascii="Times New Roman" w:hAnsi="Times New Roman" w:cs="Times New Roman"/>
                <w:i/>
                <w:iCs/>
                <w:sz w:val="20"/>
                <w:szCs w:val="20"/>
              </w:rPr>
              <w:t>Patologická fyziologie pro bakalářské studijní programy</w:t>
            </w:r>
            <w:r w:rsidRPr="000D36F2">
              <w:rPr>
                <w:rFonts w:ascii="Times New Roman" w:hAnsi="Times New Roman" w:cs="Times New Roman"/>
                <w:sz w:val="20"/>
                <w:szCs w:val="20"/>
              </w:rPr>
              <w:t>. Brno: Masarykova univerzita, 2003.</w:t>
            </w:r>
          </w:p>
          <w:p w14:paraId="0A51DCD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LANGMEIER, M. et al. </w:t>
            </w:r>
            <w:r w:rsidRPr="000D36F2">
              <w:rPr>
                <w:rFonts w:ascii="Times New Roman" w:hAnsi="Times New Roman" w:cs="Times New Roman"/>
                <w:i/>
                <w:sz w:val="20"/>
                <w:szCs w:val="20"/>
              </w:rPr>
              <w:t xml:space="preserve">Základy lékařské fyziologie. </w:t>
            </w:r>
            <w:r w:rsidRPr="000D36F2">
              <w:rPr>
                <w:rFonts w:ascii="Times New Roman" w:hAnsi="Times New Roman" w:cs="Times New Roman"/>
                <w:sz w:val="20"/>
                <w:szCs w:val="20"/>
              </w:rPr>
              <w:t xml:space="preserve">Praha: Grada, 2009. </w:t>
            </w:r>
          </w:p>
          <w:p w14:paraId="01927C81" w14:textId="77777777" w:rsidR="00EE53E2" w:rsidRPr="000D36F2" w:rsidRDefault="00EE53E2" w:rsidP="000B2A38">
            <w:pPr>
              <w:pStyle w:val="Zkladntext"/>
              <w:jc w:val="left"/>
              <w:rPr>
                <w:b w:val="0"/>
                <w:sz w:val="20"/>
                <w:szCs w:val="20"/>
              </w:rPr>
            </w:pPr>
            <w:r w:rsidRPr="000D36F2">
              <w:rPr>
                <w:b w:val="0"/>
                <w:sz w:val="20"/>
                <w:szCs w:val="20"/>
              </w:rPr>
              <w:t xml:space="preserve">MAČÁK, J. </w:t>
            </w:r>
            <w:r w:rsidRPr="000D36F2">
              <w:rPr>
                <w:b w:val="0"/>
                <w:i/>
                <w:sz w:val="20"/>
                <w:szCs w:val="20"/>
              </w:rPr>
              <w:t>Patologie2</w:t>
            </w:r>
            <w:r w:rsidRPr="000D36F2">
              <w:rPr>
                <w:b w:val="0"/>
                <w:i/>
                <w:iCs/>
                <w:sz w:val="20"/>
                <w:szCs w:val="20"/>
              </w:rPr>
              <w:t xml:space="preserve">. </w:t>
            </w:r>
            <w:r w:rsidRPr="000D36F2">
              <w:rPr>
                <w:b w:val="0"/>
                <w:sz w:val="20"/>
                <w:szCs w:val="20"/>
              </w:rPr>
              <w:t>Olomouc: LF UP, 2012.</w:t>
            </w:r>
          </w:p>
          <w:p w14:paraId="6BBF042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MOUREK, J. </w:t>
            </w:r>
            <w:r w:rsidRPr="000D36F2">
              <w:rPr>
                <w:rFonts w:ascii="Times New Roman" w:hAnsi="Times New Roman" w:cs="Times New Roman"/>
                <w:i/>
                <w:iCs/>
                <w:sz w:val="20"/>
                <w:szCs w:val="20"/>
              </w:rPr>
              <w:t>Fyziologie.</w:t>
            </w:r>
            <w:r w:rsidRPr="000D36F2">
              <w:rPr>
                <w:rFonts w:ascii="Times New Roman" w:hAnsi="Times New Roman" w:cs="Times New Roman"/>
                <w:sz w:val="20"/>
                <w:szCs w:val="20"/>
              </w:rPr>
              <w:t xml:space="preserve"> Praha: Grada, 2005. </w:t>
            </w:r>
          </w:p>
          <w:p w14:paraId="1A0F3B3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PÁVKOVÁ GOLDBERGOVÁ, M. a kol. </w:t>
            </w:r>
            <w:r w:rsidRPr="000D36F2">
              <w:rPr>
                <w:rFonts w:ascii="Times New Roman" w:hAnsi="Times New Roman" w:cs="Times New Roman"/>
                <w:i/>
                <w:sz w:val="20"/>
                <w:szCs w:val="20"/>
              </w:rPr>
              <w:t>Patofyziologie v obrazech.</w:t>
            </w:r>
            <w:r w:rsidRPr="000D36F2">
              <w:rPr>
                <w:rFonts w:ascii="Times New Roman" w:hAnsi="Times New Roman" w:cs="Times New Roman"/>
                <w:sz w:val="20"/>
                <w:szCs w:val="20"/>
              </w:rPr>
              <w:t xml:space="preserve"> Brno: Masarykova univerzita, Lékařská fakulta, 2016. </w:t>
            </w:r>
          </w:p>
          <w:p w14:paraId="555F735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PEATE, I. </w:t>
            </w:r>
            <w:r w:rsidRPr="000D36F2">
              <w:rPr>
                <w:rFonts w:ascii="Times New Roman" w:hAnsi="Times New Roman" w:cs="Times New Roman"/>
                <w:i/>
                <w:sz w:val="20"/>
                <w:szCs w:val="20"/>
              </w:rPr>
              <w:t>Fundamentals of anatomy and physiology workbook: a study guide for nursing and healthcare students.</w:t>
            </w:r>
            <w:r w:rsidRPr="000D36F2">
              <w:rPr>
                <w:rFonts w:ascii="Times New Roman" w:hAnsi="Times New Roman" w:cs="Times New Roman"/>
                <w:sz w:val="20"/>
                <w:szCs w:val="20"/>
              </w:rPr>
              <w:t xml:space="preserve"> Chichester: Wiley Blackwell, 2017. </w:t>
            </w:r>
          </w:p>
          <w:p w14:paraId="49D8999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 xml:space="preserve">Povýšil, C., Šteiner, I., Dušek, P. </w:t>
            </w:r>
            <w:r w:rsidRPr="000D36F2">
              <w:rPr>
                <w:rFonts w:ascii="Times New Roman" w:hAnsi="Times New Roman" w:cs="Times New Roman"/>
                <w:sz w:val="20"/>
                <w:szCs w:val="20"/>
              </w:rPr>
              <w:t>et al</w:t>
            </w:r>
            <w:r w:rsidRPr="000D36F2">
              <w:rPr>
                <w:rFonts w:ascii="Times New Roman" w:hAnsi="Times New Roman" w:cs="Times New Roman"/>
                <w:caps/>
                <w:sz w:val="20"/>
                <w:szCs w:val="20"/>
              </w:rPr>
              <w:t xml:space="preserve">. </w:t>
            </w:r>
            <w:r w:rsidRPr="000D36F2">
              <w:rPr>
                <w:rFonts w:ascii="Times New Roman" w:hAnsi="Times New Roman" w:cs="Times New Roman"/>
                <w:i/>
                <w:sz w:val="20"/>
                <w:szCs w:val="20"/>
              </w:rPr>
              <w:t>Speciální patologie</w:t>
            </w:r>
            <w:r w:rsidRPr="000D36F2">
              <w:rPr>
                <w:rFonts w:ascii="Times New Roman" w:hAnsi="Times New Roman" w:cs="Times New Roman"/>
                <w:caps/>
                <w:sz w:val="20"/>
                <w:szCs w:val="20"/>
              </w:rPr>
              <w:t>. P</w:t>
            </w:r>
            <w:r w:rsidRPr="000D36F2">
              <w:rPr>
                <w:rFonts w:ascii="Times New Roman" w:hAnsi="Times New Roman" w:cs="Times New Roman"/>
                <w:sz w:val="20"/>
                <w:szCs w:val="20"/>
              </w:rPr>
              <w:t xml:space="preserve">raha: Galén, Karolinum, 2007. </w:t>
            </w:r>
          </w:p>
          <w:p w14:paraId="1588E63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ROKYTA, R. et al. </w:t>
            </w:r>
            <w:r w:rsidRPr="000D36F2">
              <w:rPr>
                <w:rFonts w:ascii="Times New Roman" w:hAnsi="Times New Roman" w:cs="Times New Roman"/>
                <w:i/>
                <w:sz w:val="20"/>
                <w:szCs w:val="20"/>
              </w:rPr>
              <w:t>Fyziologiepro bakalářská studia.</w:t>
            </w:r>
            <w:r w:rsidRPr="000D36F2">
              <w:rPr>
                <w:rFonts w:ascii="Times New Roman" w:hAnsi="Times New Roman" w:cs="Times New Roman"/>
                <w:sz w:val="20"/>
                <w:szCs w:val="20"/>
              </w:rPr>
              <w:t xml:space="preserve"> Praha: ISV, 2008. </w:t>
            </w:r>
          </w:p>
          <w:p w14:paraId="3FF378FC" w14:textId="77777777" w:rsidR="00EE53E2" w:rsidRPr="000D36F2" w:rsidRDefault="00EE53E2" w:rsidP="000B2A38">
            <w:pPr>
              <w:spacing w:after="0" w:line="240" w:lineRule="auto"/>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SIBERNAGL, S., LANG, F. </w:t>
            </w:r>
            <w:r w:rsidRPr="000D36F2">
              <w:rPr>
                <w:rFonts w:ascii="Times New Roman" w:hAnsi="Times New Roman" w:cs="Times New Roman"/>
                <w:i/>
                <w:caps/>
                <w:sz w:val="20"/>
                <w:szCs w:val="20"/>
              </w:rPr>
              <w:t>A</w:t>
            </w:r>
            <w:r w:rsidRPr="000D36F2">
              <w:rPr>
                <w:rFonts w:ascii="Times New Roman" w:hAnsi="Times New Roman" w:cs="Times New Roman"/>
                <w:i/>
                <w:sz w:val="20"/>
                <w:szCs w:val="20"/>
              </w:rPr>
              <w:t>tlas patofyziologie člověka</w:t>
            </w:r>
            <w:r w:rsidRPr="000D36F2">
              <w:rPr>
                <w:rFonts w:ascii="Times New Roman" w:hAnsi="Times New Roman" w:cs="Times New Roman"/>
                <w:caps/>
                <w:sz w:val="20"/>
                <w:szCs w:val="20"/>
              </w:rPr>
              <w:t xml:space="preserve">. </w:t>
            </w:r>
            <w:r w:rsidRPr="000D36F2">
              <w:rPr>
                <w:rFonts w:ascii="Times New Roman" w:hAnsi="Times New Roman" w:cs="Times New Roman"/>
                <w:sz w:val="20"/>
                <w:szCs w:val="20"/>
              </w:rPr>
              <w:t xml:space="preserve">Praha: Grada, </w:t>
            </w:r>
            <w:r w:rsidRPr="000D36F2">
              <w:rPr>
                <w:rFonts w:ascii="Times New Roman" w:hAnsi="Times New Roman" w:cs="Times New Roman"/>
                <w:caps/>
                <w:sz w:val="20"/>
                <w:szCs w:val="20"/>
              </w:rPr>
              <w:t>2001.</w:t>
            </w:r>
          </w:p>
          <w:p w14:paraId="7A75223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STŘÍTESKÝ, J. </w:t>
            </w:r>
            <w:r w:rsidRPr="000D36F2">
              <w:rPr>
                <w:rFonts w:ascii="Times New Roman" w:hAnsi="Times New Roman" w:cs="Times New Roman"/>
                <w:i/>
                <w:iCs/>
                <w:sz w:val="20"/>
                <w:szCs w:val="20"/>
              </w:rPr>
              <w:t xml:space="preserve">Patologie. </w:t>
            </w:r>
            <w:r w:rsidRPr="000D36F2">
              <w:rPr>
                <w:rFonts w:ascii="Times New Roman" w:hAnsi="Times New Roman" w:cs="Times New Roman"/>
                <w:sz w:val="20"/>
                <w:szCs w:val="20"/>
              </w:rPr>
              <w:t>Olomouc: Epava, 2001.</w:t>
            </w:r>
          </w:p>
          <w:p w14:paraId="7AAE09B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01B8AAC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Kostra člověka.</w:t>
            </w:r>
          </w:p>
          <w:p w14:paraId="247B2A7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Model lidského svalstva.</w:t>
            </w:r>
          </w:p>
          <w:p w14:paraId="24180EB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Sada fyziologie lidských nervových buněk.</w:t>
            </w:r>
          </w:p>
          <w:p w14:paraId="49F94EE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Aj. </w:t>
            </w:r>
          </w:p>
        </w:tc>
      </w:tr>
      <w:tr w:rsidR="00EE53E2" w:rsidRPr="000D36F2" w14:paraId="3966050F"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3B888D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3B2DD3A3" w14:textId="77777777" w:rsidTr="000B2A38">
        <w:tc>
          <w:tcPr>
            <w:tcW w:w="4787" w:type="dxa"/>
            <w:gridSpan w:val="3"/>
            <w:tcBorders>
              <w:top w:val="single" w:sz="2" w:space="0" w:color="auto"/>
            </w:tcBorders>
            <w:shd w:val="clear" w:color="auto" w:fill="F7CAAC"/>
          </w:tcPr>
          <w:p w14:paraId="19DCD45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47CAB07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45DFF10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36309FED" w14:textId="77777777" w:rsidTr="000B2A38">
        <w:tc>
          <w:tcPr>
            <w:tcW w:w="9180" w:type="dxa"/>
            <w:gridSpan w:val="8"/>
            <w:shd w:val="clear" w:color="auto" w:fill="F7CAAC"/>
          </w:tcPr>
          <w:p w14:paraId="681CDBF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297C0755" w14:textId="77777777" w:rsidTr="000B2A38">
        <w:trPr>
          <w:trHeight w:val="416"/>
        </w:trPr>
        <w:tc>
          <w:tcPr>
            <w:tcW w:w="9180" w:type="dxa"/>
            <w:gridSpan w:val="8"/>
          </w:tcPr>
          <w:p w14:paraId="02741C38"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3B6B5102"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cvičení.</w:t>
            </w:r>
          </w:p>
          <w:p w14:paraId="1F0F8A34"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zadaných úkolů či textů, průběžné konzultace v prostředí MOODLE nebo e-mailem, práce se zadanou literaturou s podporou MOODLE.</w:t>
            </w:r>
          </w:p>
          <w:p w14:paraId="3235BA84"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2413AAF"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Protokoly podle zadaných požadavků.</w:t>
            </w:r>
          </w:p>
          <w:p w14:paraId="2B753886"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v systému LMS MOODLE.</w:t>
            </w:r>
          </w:p>
          <w:p w14:paraId="4B062434"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Zápočet bude udělen na základě splněného úkolu – vypracování a odevzdání protokolů. </w:t>
            </w:r>
          </w:p>
          <w:p w14:paraId="45A7A938"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proběhne formou písemného testu.</w:t>
            </w:r>
          </w:p>
          <w:p w14:paraId="4C13AA60" w14:textId="77777777" w:rsidR="00EE53E2" w:rsidRPr="000D36F2" w:rsidRDefault="00EE53E2" w:rsidP="000B2A38">
            <w:pPr>
              <w:pStyle w:val="Odstavecseseznamem"/>
              <w:numPr>
                <w:ilvl w:val="0"/>
                <w:numId w:val="1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67 hodin.</w:t>
            </w:r>
          </w:p>
        </w:tc>
      </w:tr>
    </w:tbl>
    <w:p w14:paraId="16321548" w14:textId="77777777" w:rsidR="00EE53E2" w:rsidRPr="000D36F2" w:rsidRDefault="00EE53E2" w:rsidP="00EE53E2"/>
    <w:p w14:paraId="1A6736FC"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284"/>
        <w:gridCol w:w="708"/>
      </w:tblGrid>
      <w:tr w:rsidR="00EE53E2" w:rsidRPr="000D36F2" w14:paraId="36ABA289" w14:textId="77777777" w:rsidTr="000B2A38">
        <w:tc>
          <w:tcPr>
            <w:tcW w:w="9180" w:type="dxa"/>
            <w:gridSpan w:val="8"/>
            <w:tcBorders>
              <w:bottom w:val="double" w:sz="4" w:space="0" w:color="auto"/>
            </w:tcBorders>
            <w:shd w:val="clear" w:color="auto" w:fill="BDD6EE"/>
          </w:tcPr>
          <w:p w14:paraId="04B5347F"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67413993" w14:textId="77777777" w:rsidTr="000B2A38">
        <w:tc>
          <w:tcPr>
            <w:tcW w:w="3086" w:type="dxa"/>
            <w:tcBorders>
              <w:top w:val="double" w:sz="4" w:space="0" w:color="auto"/>
            </w:tcBorders>
            <w:shd w:val="clear" w:color="auto" w:fill="F7CAAC"/>
          </w:tcPr>
          <w:p w14:paraId="718736A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6B48E9E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Úvod do studia sociální práce ve zdravotnictví</w:t>
            </w:r>
          </w:p>
        </w:tc>
      </w:tr>
      <w:tr w:rsidR="00EE53E2" w:rsidRPr="000D36F2" w14:paraId="5C0377A5" w14:textId="77777777" w:rsidTr="000B2A38">
        <w:tc>
          <w:tcPr>
            <w:tcW w:w="3086" w:type="dxa"/>
            <w:shd w:val="clear" w:color="auto" w:fill="F7CAAC"/>
          </w:tcPr>
          <w:p w14:paraId="4C4A985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4C3169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2B45DE7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275607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26C54249" w14:textId="77777777" w:rsidTr="000B2A38">
        <w:tc>
          <w:tcPr>
            <w:tcW w:w="3086" w:type="dxa"/>
            <w:shd w:val="clear" w:color="auto" w:fill="F7CAAC"/>
          </w:tcPr>
          <w:p w14:paraId="0C11E5C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5A918A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63228C5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0p+14s+0c</w:t>
            </w:r>
          </w:p>
          <w:p w14:paraId="3F6EB3C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0p+7s+0c+7e</w:t>
            </w:r>
          </w:p>
        </w:tc>
        <w:tc>
          <w:tcPr>
            <w:tcW w:w="889" w:type="dxa"/>
            <w:shd w:val="clear" w:color="auto" w:fill="F7CAAC"/>
          </w:tcPr>
          <w:p w14:paraId="14F2DE4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445807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p w14:paraId="395D293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46023B3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EA6242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4052E540" w14:textId="77777777" w:rsidTr="000B2A38">
        <w:tc>
          <w:tcPr>
            <w:tcW w:w="3086" w:type="dxa"/>
            <w:shd w:val="clear" w:color="auto" w:fill="F7CAAC"/>
          </w:tcPr>
          <w:p w14:paraId="788CAFC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483F52A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3EA42E02" w14:textId="77777777" w:rsidTr="000B2A38">
        <w:tc>
          <w:tcPr>
            <w:tcW w:w="3086" w:type="dxa"/>
            <w:shd w:val="clear" w:color="auto" w:fill="F7CAAC"/>
          </w:tcPr>
          <w:p w14:paraId="4731A98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740B13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67DBBF1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743F621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EE53E2" w:rsidRPr="000D36F2" w14:paraId="20244577" w14:textId="77777777" w:rsidTr="000B2A38">
        <w:tc>
          <w:tcPr>
            <w:tcW w:w="3086" w:type="dxa"/>
            <w:shd w:val="clear" w:color="auto" w:fill="F7CAAC"/>
          </w:tcPr>
          <w:p w14:paraId="3B85C83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65D9B8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1C64388C" w14:textId="77777777" w:rsidTr="000B2A38">
        <w:trPr>
          <w:trHeight w:val="554"/>
        </w:trPr>
        <w:tc>
          <w:tcPr>
            <w:tcW w:w="9180" w:type="dxa"/>
            <w:gridSpan w:val="8"/>
            <w:tcBorders>
              <w:top w:val="nil"/>
            </w:tcBorders>
          </w:tcPr>
          <w:p w14:paraId="2A899B48"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účast na seminářích (min. 80%).</w:t>
            </w:r>
          </w:p>
          <w:p w14:paraId="7C16E3B5"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písemný test.</w:t>
            </w:r>
          </w:p>
          <w:p w14:paraId="152A8CB2"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E53E2" w:rsidRPr="000D36F2" w14:paraId="567B7E92" w14:textId="77777777" w:rsidTr="000B2A38">
        <w:trPr>
          <w:trHeight w:val="197"/>
        </w:trPr>
        <w:tc>
          <w:tcPr>
            <w:tcW w:w="3086" w:type="dxa"/>
            <w:tcBorders>
              <w:top w:val="nil"/>
            </w:tcBorders>
            <w:shd w:val="clear" w:color="auto" w:fill="F7CAAC"/>
          </w:tcPr>
          <w:p w14:paraId="4BDA08F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06967E6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Michaela Vaško</w:t>
            </w:r>
          </w:p>
        </w:tc>
      </w:tr>
      <w:tr w:rsidR="00EE53E2" w:rsidRPr="000D36F2" w14:paraId="3D4A2059" w14:textId="77777777" w:rsidTr="000B2A38">
        <w:trPr>
          <w:trHeight w:val="243"/>
        </w:trPr>
        <w:tc>
          <w:tcPr>
            <w:tcW w:w="3086" w:type="dxa"/>
            <w:tcBorders>
              <w:top w:val="nil"/>
            </w:tcBorders>
            <w:shd w:val="clear" w:color="auto" w:fill="F7CAAC"/>
          </w:tcPr>
          <w:p w14:paraId="5AB3826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339D86D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 (100 %)</w:t>
            </w:r>
          </w:p>
        </w:tc>
      </w:tr>
      <w:tr w:rsidR="00EE53E2" w:rsidRPr="000D36F2" w14:paraId="0A1ABB70" w14:textId="77777777" w:rsidTr="000B2A38">
        <w:tc>
          <w:tcPr>
            <w:tcW w:w="3086" w:type="dxa"/>
            <w:shd w:val="clear" w:color="auto" w:fill="F7CAAC"/>
          </w:tcPr>
          <w:p w14:paraId="5FC7CC0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0EEBE0C6"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628B154" w14:textId="77777777" w:rsidTr="000B2A38">
        <w:trPr>
          <w:trHeight w:val="122"/>
        </w:trPr>
        <w:tc>
          <w:tcPr>
            <w:tcW w:w="9180" w:type="dxa"/>
            <w:gridSpan w:val="8"/>
            <w:tcBorders>
              <w:top w:val="nil"/>
            </w:tcBorders>
          </w:tcPr>
          <w:p w14:paraId="3E95714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w:t>
            </w:r>
          </w:p>
        </w:tc>
      </w:tr>
      <w:tr w:rsidR="00EE53E2" w:rsidRPr="000D36F2" w14:paraId="6033AE3E" w14:textId="77777777" w:rsidTr="000B2A38">
        <w:tc>
          <w:tcPr>
            <w:tcW w:w="3086" w:type="dxa"/>
            <w:tcBorders>
              <w:bottom w:val="single" w:sz="4" w:space="0" w:color="auto"/>
            </w:tcBorders>
            <w:shd w:val="clear" w:color="auto" w:fill="F7CAAC"/>
          </w:tcPr>
          <w:p w14:paraId="62279DE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24E0D40D"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8BE53C0" w14:textId="77777777" w:rsidTr="000B2A38">
        <w:trPr>
          <w:trHeight w:val="1768"/>
        </w:trPr>
        <w:tc>
          <w:tcPr>
            <w:tcW w:w="9180" w:type="dxa"/>
            <w:gridSpan w:val="8"/>
            <w:tcBorders>
              <w:top w:val="single" w:sz="4" w:space="0" w:color="auto"/>
              <w:bottom w:val="single" w:sz="4" w:space="0" w:color="auto"/>
            </w:tcBorders>
          </w:tcPr>
          <w:p w14:paraId="39B07137"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Cílem předmětu je seznámit studenty se základním pojmovým aparátem v oblasti sociální práce a sociální práce ve zdravotnictví. V rámci předmětu budou studenti seznámení s historickým vývojem sociální práce jako vědního oboru, s praktickými aktivitami sociální práce i jejími jednotlivými vývojovými etapami. Studenti získají informace o významných osobnostech, které přispěly k rozvoji sociální práce v české i zahraniční sociální práci. Následně se studenti v průběhu celého studia naučí identifikovat s profesí sociální práce ve zdravotnictví, znát její etické principy, její hranice a specifika</w:t>
            </w:r>
            <w:r w:rsidRPr="000D36F2">
              <w:rPr>
                <w:rFonts w:ascii="Times New Roman" w:hAnsi="Times New Roman" w:cs="Times New Roman"/>
                <w:color w:val="000000"/>
                <w:sz w:val="20"/>
                <w:szCs w:val="20"/>
                <w:shd w:val="clear" w:color="auto" w:fill="FFFFFF"/>
              </w:rPr>
              <w:t>.</w:t>
            </w:r>
            <w:r w:rsidRPr="000D36F2">
              <w:rPr>
                <w:rStyle w:val="apple-converted-space"/>
                <w:rFonts w:ascii="Times New Roman" w:hAnsi="Times New Roman" w:cs="Times New Roman"/>
                <w:color w:val="000000"/>
                <w:sz w:val="20"/>
                <w:szCs w:val="20"/>
                <w:shd w:val="clear" w:color="auto" w:fill="FFFFFF"/>
              </w:rPr>
              <w:t> Studující budou vedeni k tomu, aby sociální práci pojímali jako specifickou profesi a akademickou disciplínu, aby se se svou profesí identifikovali a zodpovědně prosazovali její dobré jméno. Sociální práce bude studenty vnímána jako profese účinně podporující interakce mezi lidmi a jejich sociálním prostředím (na mikro, mezo i makro úrovni) s důrazem na zapojování lidí a sociálního prostředí do řešení problémů a zlepšování životní pohody/ životního zvládání.</w:t>
            </w:r>
          </w:p>
          <w:p w14:paraId="40F42C03"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7249518B"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Základní pojmy v oblasti sociální práce.</w:t>
            </w:r>
          </w:p>
          <w:p w14:paraId="01CA3544"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sociální práce jako věda a profese, postavení sociální práce v systému věd.</w:t>
            </w:r>
          </w:p>
          <w:p w14:paraId="456A173E"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Sociální práce z pohledu vědeckého poznání.</w:t>
            </w:r>
          </w:p>
          <w:p w14:paraId="120A7F71"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Historický vývoj sociální práce; významné osobnosti v dějinách sociální práce.</w:t>
            </w:r>
          </w:p>
          <w:p w14:paraId="37C7DB55"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Základní pojmy, pojetí a terminologie v sociální práci.</w:t>
            </w:r>
          </w:p>
          <w:p w14:paraId="09361816"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Legislativa v sociální oblasti, zákon č. 108/2006 Sb., o sociálních službách. </w:t>
            </w:r>
          </w:p>
          <w:p w14:paraId="7B46AD0D"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Legislativa ve zdravotně sociální péči, zákon č. 96/2004 Sb., o podmínkách získávání a uznávání způsobilosti k výkonu nelékařských zdravotnických povolání a k výkonu činností souvisejících s poskytováním zdravotní péče a o změně některých souvisejících zákonů. </w:t>
            </w:r>
          </w:p>
          <w:p w14:paraId="6169BA3D"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Vyhláška č. 39/2005 Sb., kterou se stanoví minimální požadavky na studijní programy k získání odborné způsobilosti k výkonu nelékařského zdravotnického povolání.</w:t>
            </w:r>
          </w:p>
          <w:p w14:paraId="301AB35E"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Etika v sociální práci, etický kodex sociálního pracovníka.</w:t>
            </w:r>
          </w:p>
          <w:p w14:paraId="0B5FE4A2"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Osobnost sociálního pracovníka, osobnost klienta.</w:t>
            </w:r>
          </w:p>
          <w:p w14:paraId="78D2D944"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Profesní identita sociálního pracovníka.</w:t>
            </w:r>
          </w:p>
          <w:p w14:paraId="4BE5EB4E"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Reformní paradigmata v sociální práci.</w:t>
            </w:r>
          </w:p>
          <w:p w14:paraId="4E80F4DD"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Teoretický pojetí supervize, její smysl a principy. </w:t>
            </w:r>
          </w:p>
          <w:p w14:paraId="443EA0D8" w14:textId="77777777" w:rsidR="00EE53E2" w:rsidRPr="000D36F2" w:rsidRDefault="00EE53E2" w:rsidP="009D068C">
            <w:pPr>
              <w:pStyle w:val="Odstavecseseznamem"/>
              <w:numPr>
                <w:ilvl w:val="1"/>
                <w:numId w:val="57"/>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Základní pojmy a klasifikace metod sociální práce z různých aspektů.</w:t>
            </w:r>
          </w:p>
          <w:p w14:paraId="31AD6127"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374D11C"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Respektuje základní lidská práva a ctí hodnoty sociální práce;</w:t>
            </w:r>
          </w:p>
          <w:p w14:paraId="13870501"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orientuje se v aktuálních sociálních pojmech, otázkách a problematice;</w:t>
            </w:r>
          </w:p>
          <w:p w14:paraId="3DD7A512"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chápe sociální práci jako vědní disciplínu a praktickou profesi s bohatým historickým kontextem;</w:t>
            </w:r>
          </w:p>
          <w:p w14:paraId="14E475BD"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chápe kontext podmínek výkonu sociální práce;</w:t>
            </w:r>
          </w:p>
          <w:p w14:paraId="1B85911B"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hodnoty a etické principy sociální práce jako profese;</w:t>
            </w:r>
          </w:p>
          <w:p w14:paraId="6E1C6A2F"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zásady tvorby profesionálního vztahu sociálního pracovníka a klienta (rozumí se jedinec, rodina, skupina a komunita);</w:t>
            </w:r>
          </w:p>
          <w:p w14:paraId="532281D0"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lastRenderedPageBreak/>
              <w:t>projevuje respekt ke klientovi, usiluje o rovnoprávné vztahy mezi lidmi bez jakékoliv diskriminace;</w:t>
            </w:r>
          </w:p>
          <w:p w14:paraId="6DDAE266"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chápe propojení zdravotní a sociální péče;</w:t>
            </w:r>
          </w:p>
          <w:p w14:paraId="012C5B18"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orientuje se v historii a paradigmatech sociální práce;</w:t>
            </w:r>
          </w:p>
          <w:p w14:paraId="1DAF5AE6"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legislativu týkající se sociální práce a zdravotně sociální oblasti;</w:t>
            </w:r>
          </w:p>
          <w:p w14:paraId="6B3EDF5A"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dokáže vysvětlit rozdíl mezi sociálním pracovníkem a zdravotně sociálním pracovníkem;</w:t>
            </w:r>
          </w:p>
          <w:p w14:paraId="660B7512"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specifika sociální práce ve zdravotnictví;</w:t>
            </w:r>
          </w:p>
          <w:p w14:paraId="60970F06"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osvojil si základní zásady etiky a chápe potřebu jejich dodržování při práci s klientem;</w:t>
            </w:r>
          </w:p>
          <w:p w14:paraId="1E285111"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má informace o osobnostních rysech a o profesionálních kompetencích sociálních pracovníků;</w:t>
            </w:r>
          </w:p>
          <w:p w14:paraId="0BBAC4A2" w14:textId="77777777" w:rsidR="00EE53E2" w:rsidRPr="000D36F2" w:rsidRDefault="00EE53E2" w:rsidP="009D068C">
            <w:pPr>
              <w:pStyle w:val="Odstavecseseznamem"/>
              <w:numPr>
                <w:ilvl w:val="0"/>
                <w:numId w:val="58"/>
              </w:numPr>
              <w:spacing w:after="0" w:line="240" w:lineRule="auto"/>
              <w:ind w:left="323" w:hanging="323"/>
              <w:rPr>
                <w:rFonts w:ascii="Times New Roman" w:hAnsi="Times New Roman" w:cs="Times New Roman"/>
                <w:sz w:val="20"/>
                <w:szCs w:val="20"/>
              </w:rPr>
            </w:pPr>
            <w:r w:rsidRPr="000D36F2">
              <w:rPr>
                <w:rFonts w:ascii="Times New Roman" w:hAnsi="Times New Roman" w:cs="Times New Roman"/>
                <w:sz w:val="20"/>
                <w:szCs w:val="20"/>
              </w:rPr>
              <w:t xml:space="preserve">umí vydefinovat pojem supervize; </w:t>
            </w:r>
          </w:p>
          <w:p w14:paraId="17162AF5" w14:textId="77777777" w:rsidR="00EE53E2" w:rsidRPr="000D36F2" w:rsidRDefault="00EE53E2" w:rsidP="009D068C">
            <w:pPr>
              <w:pStyle w:val="Odstavecseseznamem"/>
              <w:numPr>
                <w:ilvl w:val="0"/>
                <w:numId w:val="58"/>
              </w:numPr>
              <w:spacing w:after="0" w:line="240" w:lineRule="auto"/>
              <w:ind w:left="323" w:hanging="323"/>
              <w:rPr>
                <w:rFonts w:ascii="Times New Roman" w:hAnsi="Times New Roman" w:cs="Times New Roman"/>
                <w:sz w:val="20"/>
                <w:szCs w:val="20"/>
              </w:rPr>
            </w:pPr>
            <w:r w:rsidRPr="000D36F2">
              <w:rPr>
                <w:rFonts w:ascii="Times New Roman" w:hAnsi="Times New Roman" w:cs="Times New Roman"/>
                <w:sz w:val="20"/>
                <w:szCs w:val="20"/>
              </w:rPr>
              <w:t>zná hodnoty, cíle, funkce a formy supervize, rozumí supervizi jako součásti profese Zdravotně sociálního pracovníka/sociálního pracovníka;</w:t>
            </w:r>
          </w:p>
          <w:p w14:paraId="487AC402" w14:textId="77777777" w:rsidR="00EE53E2" w:rsidRPr="000D36F2" w:rsidRDefault="00EE53E2" w:rsidP="009D068C">
            <w:pPr>
              <w:pStyle w:val="Odstavecseseznamem"/>
              <w:numPr>
                <w:ilvl w:val="0"/>
                <w:numId w:val="58"/>
              </w:numPr>
              <w:spacing w:after="0" w:line="240" w:lineRule="auto"/>
              <w:ind w:left="323" w:hanging="323"/>
              <w:rPr>
                <w:rFonts w:ascii="Times New Roman" w:hAnsi="Times New Roman" w:cs="Times New Roman"/>
                <w:color w:val="FF0000"/>
                <w:sz w:val="20"/>
                <w:szCs w:val="20"/>
              </w:rPr>
            </w:pPr>
            <w:r w:rsidRPr="000D36F2">
              <w:rPr>
                <w:rFonts w:ascii="Times New Roman" w:hAnsi="Times New Roman" w:cs="Times New Roman"/>
                <w:sz w:val="20"/>
                <w:szCs w:val="20"/>
              </w:rPr>
              <w:t>dokáže vydefinovat typologie klientů a umí podle toho přizpůsobit práci s nimi, zná zvládací strategie při práci s klienty.</w:t>
            </w:r>
          </w:p>
        </w:tc>
      </w:tr>
      <w:tr w:rsidR="00EE53E2" w:rsidRPr="000D36F2" w14:paraId="1E08C5FC" w14:textId="77777777" w:rsidTr="000B2A38">
        <w:trPr>
          <w:trHeight w:val="227"/>
        </w:trPr>
        <w:tc>
          <w:tcPr>
            <w:tcW w:w="3936" w:type="dxa"/>
            <w:gridSpan w:val="2"/>
            <w:tcBorders>
              <w:top w:val="single" w:sz="4" w:space="0" w:color="auto"/>
              <w:bottom w:val="single" w:sz="4" w:space="0" w:color="auto"/>
            </w:tcBorders>
            <w:shd w:val="clear" w:color="auto" w:fill="F7CAAC"/>
          </w:tcPr>
          <w:p w14:paraId="289FAA1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single" w:sz="4" w:space="0" w:color="auto"/>
              <w:bottom w:val="nil"/>
            </w:tcBorders>
            <w:shd w:val="clear" w:color="auto" w:fill="auto"/>
          </w:tcPr>
          <w:p w14:paraId="104E11AD"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8BEC800" w14:textId="77777777" w:rsidTr="000B2A38">
        <w:trPr>
          <w:trHeight w:val="488"/>
        </w:trPr>
        <w:tc>
          <w:tcPr>
            <w:tcW w:w="9180" w:type="dxa"/>
            <w:gridSpan w:val="8"/>
            <w:tcBorders>
              <w:top w:val="single" w:sz="4" w:space="0" w:color="auto"/>
            </w:tcBorders>
          </w:tcPr>
          <w:p w14:paraId="51A0077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34C80C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ELICHOVÁ, M. </w:t>
            </w:r>
            <w:r w:rsidRPr="000D36F2">
              <w:rPr>
                <w:rFonts w:ascii="Times New Roman" w:hAnsi="Times New Roman" w:cs="Times New Roman"/>
                <w:i/>
                <w:sz w:val="20"/>
                <w:szCs w:val="20"/>
              </w:rPr>
              <w:t>Sociální práce: Aktuální otázky</w:t>
            </w:r>
            <w:r w:rsidRPr="000D36F2">
              <w:rPr>
                <w:rFonts w:ascii="Times New Roman" w:hAnsi="Times New Roman" w:cs="Times New Roman"/>
                <w:sz w:val="20"/>
                <w:szCs w:val="20"/>
              </w:rPr>
              <w:t>. Praha: Grada, 2017.</w:t>
            </w:r>
          </w:p>
          <w:p w14:paraId="28F4625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a kol.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426DE24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iCs/>
                <w:sz w:val="20"/>
                <w:szCs w:val="20"/>
              </w:rPr>
              <w:t>Základy sociální práce</w:t>
            </w:r>
            <w:r w:rsidRPr="000D36F2">
              <w:rPr>
                <w:rFonts w:ascii="Times New Roman" w:hAnsi="Times New Roman" w:cs="Times New Roman"/>
                <w:sz w:val="20"/>
                <w:szCs w:val="20"/>
              </w:rPr>
              <w:t>. Praha: Portál, 2012.</w:t>
            </w:r>
          </w:p>
          <w:p w14:paraId="0C8F790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NOVOTNÁ, J. </w:t>
            </w:r>
            <w:r w:rsidRPr="000D36F2">
              <w:rPr>
                <w:rFonts w:ascii="Times New Roman" w:hAnsi="Times New Roman" w:cs="Times New Roman"/>
                <w:i/>
                <w:sz w:val="20"/>
                <w:szCs w:val="20"/>
              </w:rPr>
              <w:t>Teorie sociální práce</w:t>
            </w:r>
            <w:r w:rsidRPr="000D36F2">
              <w:rPr>
                <w:rFonts w:ascii="Times New Roman" w:hAnsi="Times New Roman" w:cs="Times New Roman"/>
                <w:sz w:val="20"/>
                <w:szCs w:val="20"/>
              </w:rPr>
              <w:t>. Jihlava: Vysoká škola polytechnická, 2014.</w:t>
            </w:r>
          </w:p>
          <w:p w14:paraId="77226E82" w14:textId="77777777" w:rsidR="00EE53E2" w:rsidRPr="000D36F2" w:rsidRDefault="00EE53E2" w:rsidP="000B2A38">
            <w:pPr>
              <w:spacing w:after="0" w:line="240" w:lineRule="auto"/>
              <w:contextualSpacing/>
              <w:jc w:val="both"/>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lang w:eastAsia="cs-CZ"/>
              </w:rPr>
              <w:t xml:space="preserve">PLISKOVÁ, B., SNOPEK, P. </w:t>
            </w:r>
            <w:r w:rsidRPr="000D36F2">
              <w:rPr>
                <w:rFonts w:ascii="Times New Roman" w:eastAsia="Times New Roman" w:hAnsi="Times New Roman" w:cs="Times New Roman"/>
                <w:i/>
                <w:color w:val="000000"/>
                <w:sz w:val="20"/>
                <w:szCs w:val="20"/>
                <w:lang w:eastAsia="cs-CZ"/>
              </w:rPr>
              <w:t>Rozvoj klíčových kompetencí studentů ve zdravotnické problematice</w:t>
            </w:r>
            <w:r w:rsidRPr="000D36F2">
              <w:rPr>
                <w:rFonts w:ascii="Times New Roman" w:eastAsia="Times New Roman" w:hAnsi="Times New Roman" w:cs="Times New Roman"/>
                <w:color w:val="000000"/>
                <w:sz w:val="20"/>
                <w:szCs w:val="20"/>
                <w:lang w:eastAsia="cs-CZ"/>
              </w:rPr>
              <w:t xml:space="preserve">. Fakulta humanitních studií UTB, Zlín: Univerzita Tomáše Bati, 2018. ISBN: 978-80-7475-776-8. </w:t>
            </w:r>
            <w:r w:rsidRPr="000D36F2">
              <w:rPr>
                <w:rFonts w:ascii="Times New Roman" w:hAnsi="Times New Roman" w:cs="Times New Roman"/>
                <w:color w:val="000000"/>
                <w:sz w:val="20"/>
                <w:szCs w:val="20"/>
              </w:rPr>
              <w:t>Dostupná v  e-learningovém systému LMS MOODLE.</w:t>
            </w:r>
          </w:p>
          <w:p w14:paraId="7EF66C2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VAŠKO, M. </w:t>
            </w:r>
            <w:r w:rsidRPr="000D36F2">
              <w:rPr>
                <w:rFonts w:ascii="Times New Roman" w:eastAsia="Times New Roman" w:hAnsi="Times New Roman" w:cs="Times New Roman"/>
                <w:i/>
                <w:color w:val="000000"/>
                <w:sz w:val="20"/>
                <w:szCs w:val="20"/>
                <w:lang w:eastAsia="cs-CZ"/>
              </w:rPr>
              <w:t>Úvod do studia sociální práce ve zdravotnictví</w:t>
            </w:r>
            <w:r w:rsidRPr="000D36F2">
              <w:rPr>
                <w:rFonts w:ascii="Times New Roman" w:eastAsia="Times New Roman" w:hAnsi="Times New Roman" w:cs="Times New Roman"/>
                <w:color w:val="000000"/>
                <w:sz w:val="20"/>
                <w:szCs w:val="20"/>
                <w:lang w:eastAsia="cs-CZ"/>
              </w:rPr>
              <w:t xml:space="preserve">. Zlín: UTB, 2020. </w:t>
            </w:r>
            <w:r w:rsidRPr="000D36F2">
              <w:rPr>
                <w:rFonts w:ascii="Times New Roman" w:hAnsi="Times New Roman" w:cs="Times New Roman"/>
                <w:color w:val="000000"/>
                <w:sz w:val="20"/>
                <w:szCs w:val="20"/>
              </w:rPr>
              <w:t>Dostupná v  e-learningovém systému LMS MOODLE.</w:t>
            </w:r>
          </w:p>
          <w:p w14:paraId="4EA123C3"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Předmět má informační podporu v LMS MOODLE  na adrese &lt;</w:t>
            </w:r>
            <w:hyperlink r:id="rId2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16E5BDD8"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Doporučená literatura:</w:t>
            </w:r>
          </w:p>
          <w:p w14:paraId="06B0BE5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BRNULA, P. </w:t>
            </w:r>
            <w:r w:rsidRPr="000D36F2">
              <w:rPr>
                <w:rFonts w:ascii="Times New Roman" w:hAnsi="Times New Roman" w:cs="Times New Roman"/>
                <w:i/>
                <w:sz w:val="20"/>
                <w:szCs w:val="20"/>
              </w:rPr>
              <w:t>Etika v sociálnej práci</w:t>
            </w:r>
            <w:r w:rsidRPr="000D36F2">
              <w:rPr>
                <w:rFonts w:ascii="Times New Roman" w:hAnsi="Times New Roman" w:cs="Times New Roman"/>
                <w:sz w:val="20"/>
                <w:szCs w:val="20"/>
              </w:rPr>
              <w:t>. Bratislava: IRIS, 2013.</w:t>
            </w:r>
          </w:p>
          <w:p w14:paraId="458201C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DHOOPER, S. S. </w:t>
            </w:r>
            <w:r w:rsidRPr="000D36F2">
              <w:rPr>
                <w:rFonts w:ascii="Times New Roman" w:hAnsi="Times New Roman" w:cs="Times New Roman"/>
                <w:i/>
                <w:sz w:val="20"/>
                <w:szCs w:val="20"/>
              </w:rPr>
              <w:t>Social work in health care: its past and future.</w:t>
            </w:r>
            <w:r w:rsidRPr="000D36F2">
              <w:rPr>
                <w:rFonts w:ascii="Times New Roman" w:hAnsi="Times New Roman" w:cs="Times New Roman"/>
                <w:sz w:val="20"/>
                <w:szCs w:val="20"/>
              </w:rPr>
              <w:t xml:space="preserve"> Los Angeles: Sage, 2012.</w:t>
            </w:r>
          </w:p>
          <w:p w14:paraId="278A9BF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KRAKEŠOVÁ, M., KODYMOVÁ, P. a P. BRNULA. </w:t>
            </w:r>
            <w:r w:rsidRPr="000D36F2">
              <w:rPr>
                <w:rFonts w:ascii="Times New Roman" w:hAnsi="Times New Roman" w:cs="Times New Roman"/>
                <w:i/>
                <w:sz w:val="20"/>
                <w:szCs w:val="20"/>
              </w:rPr>
              <w:t>Sociální kliniky: Z dějin sociální práce a sociálního školství.</w:t>
            </w:r>
          </w:p>
          <w:p w14:paraId="0B8E0B7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Praha: Charles University in Prague, Karolinum Press, 2019.</w:t>
            </w:r>
          </w:p>
          <w:p w14:paraId="635A27D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MÁTEL, A., MALIŠKOVÁ, Z. </w:t>
            </w:r>
            <w:r w:rsidRPr="000D36F2">
              <w:rPr>
                <w:rFonts w:ascii="Times New Roman" w:hAnsi="Times New Roman" w:cs="Times New Roman"/>
                <w:i/>
                <w:sz w:val="20"/>
                <w:szCs w:val="20"/>
              </w:rPr>
              <w:t>Etické kodexy sociální práce.</w:t>
            </w:r>
            <w:r w:rsidRPr="000D36F2">
              <w:rPr>
                <w:rFonts w:ascii="Times New Roman" w:hAnsi="Times New Roman" w:cs="Times New Roman"/>
                <w:sz w:val="20"/>
                <w:szCs w:val="20"/>
              </w:rPr>
              <w:t xml:space="preserve"> Příbram: Ústav sv. Jana N. Neumanna Příbram, VŠZaSP sv. Alžbety, 2016. </w:t>
            </w:r>
          </w:p>
          <w:p w14:paraId="14B881D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KŘIŠŤAN, A. </w:t>
            </w:r>
            <w:r w:rsidRPr="000D36F2">
              <w:rPr>
                <w:rFonts w:ascii="Times New Roman" w:hAnsi="Times New Roman" w:cs="Times New Roman"/>
                <w:i/>
                <w:iCs/>
                <w:sz w:val="20"/>
                <w:szCs w:val="20"/>
              </w:rPr>
              <w:t>Encyklopedie sociální práce</w:t>
            </w:r>
            <w:r w:rsidRPr="000D36F2">
              <w:rPr>
                <w:rFonts w:ascii="Times New Roman" w:hAnsi="Times New Roman" w:cs="Times New Roman"/>
                <w:sz w:val="20"/>
                <w:szCs w:val="20"/>
              </w:rPr>
              <w:t>. Praha: Portál, 2013.</w:t>
            </w:r>
          </w:p>
          <w:p w14:paraId="0559B0D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MUSIL, L</w:t>
            </w:r>
            <w:r w:rsidRPr="000D36F2">
              <w:rPr>
                <w:rFonts w:ascii="Times New Roman" w:hAnsi="Times New Roman" w:cs="Times New Roman"/>
                <w:i/>
                <w:sz w:val="20"/>
                <w:szCs w:val="20"/>
              </w:rPr>
              <w:t>. "Ráda bych Vám pomohla, ale-": dilemata práce s klienty v organizaci.</w:t>
            </w:r>
            <w:r w:rsidRPr="000D36F2">
              <w:rPr>
                <w:rFonts w:ascii="Times New Roman" w:hAnsi="Times New Roman" w:cs="Times New Roman"/>
                <w:sz w:val="20"/>
                <w:szCs w:val="20"/>
              </w:rPr>
              <w:t xml:space="preserve"> Brno: Marek Zeman, 2004.</w:t>
            </w:r>
          </w:p>
          <w:p w14:paraId="5CE196C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NOVOTNÁ, V., SCHIMMERLINGOVÁ, V. </w:t>
            </w:r>
            <w:r w:rsidRPr="000D36F2">
              <w:rPr>
                <w:rFonts w:ascii="Times New Roman" w:hAnsi="Times New Roman" w:cs="Times New Roman"/>
                <w:i/>
                <w:iCs/>
                <w:sz w:val="20"/>
                <w:szCs w:val="20"/>
              </w:rPr>
              <w:t>Sociální práce, její vývoj a metodické postupy</w:t>
            </w:r>
            <w:r w:rsidRPr="000D36F2">
              <w:rPr>
                <w:rFonts w:ascii="Times New Roman" w:hAnsi="Times New Roman" w:cs="Times New Roman"/>
                <w:sz w:val="20"/>
                <w:szCs w:val="20"/>
              </w:rPr>
              <w:t>. Praha: SPN, 1997</w:t>
            </w:r>
            <w:r w:rsidRPr="000D36F2">
              <w:rPr>
                <w:rFonts w:ascii="Times New Roman" w:hAnsi="Times New Roman" w:cs="Times New Roman"/>
                <w:iCs/>
                <w:sz w:val="20"/>
                <w:szCs w:val="20"/>
              </w:rPr>
              <w:t>.</w:t>
            </w:r>
          </w:p>
          <w:p w14:paraId="5562EB85" w14:textId="77777777" w:rsidR="00EE53E2" w:rsidRPr="000D36F2" w:rsidRDefault="00EE53E2" w:rsidP="000B2A38">
            <w:pPr>
              <w:spacing w:after="0" w:line="240" w:lineRule="auto"/>
              <w:contextualSpacing/>
              <w:jc w:val="both"/>
              <w:rPr>
                <w:rFonts w:ascii="Times New Roman" w:hAnsi="Times New Roman" w:cs="Times New Roman"/>
                <w:i/>
                <w:iCs/>
                <w:sz w:val="20"/>
                <w:szCs w:val="20"/>
              </w:rPr>
            </w:pPr>
            <w:r w:rsidRPr="000D36F2">
              <w:rPr>
                <w:rFonts w:ascii="Times New Roman" w:hAnsi="Times New Roman" w:cs="Times New Roman"/>
                <w:sz w:val="20"/>
                <w:szCs w:val="20"/>
              </w:rPr>
              <w:t xml:space="preserve">PAYNE, M. </w:t>
            </w:r>
            <w:r w:rsidRPr="000D36F2">
              <w:rPr>
                <w:rFonts w:ascii="Times New Roman" w:hAnsi="Times New Roman" w:cs="Times New Roman"/>
                <w:i/>
                <w:iCs/>
                <w:sz w:val="20"/>
                <w:szCs w:val="20"/>
              </w:rPr>
              <w:t xml:space="preserve">What is Professional Social Work? </w:t>
            </w:r>
            <w:r w:rsidRPr="000D36F2">
              <w:rPr>
                <w:rFonts w:ascii="Times New Roman" w:hAnsi="Times New Roman" w:cs="Times New Roman"/>
                <w:iCs/>
                <w:sz w:val="20"/>
                <w:szCs w:val="20"/>
              </w:rPr>
              <w:t>Bristol: Policy Press, 2006</w:t>
            </w:r>
            <w:r w:rsidRPr="000D36F2">
              <w:rPr>
                <w:rFonts w:ascii="Times New Roman" w:hAnsi="Times New Roman" w:cs="Times New Roman"/>
                <w:i/>
                <w:iCs/>
                <w:sz w:val="20"/>
                <w:szCs w:val="20"/>
              </w:rPr>
              <w:t>.</w:t>
            </w:r>
          </w:p>
          <w:p w14:paraId="4EF23E3C" w14:textId="77777777" w:rsidR="00EE53E2" w:rsidRPr="000D36F2" w:rsidRDefault="00EE53E2" w:rsidP="000B2A38">
            <w:pPr>
              <w:spacing w:after="0" w:line="240" w:lineRule="auto"/>
              <w:contextualSpacing/>
              <w:jc w:val="both"/>
              <w:rPr>
                <w:rFonts w:ascii="Times New Roman" w:hAnsi="Times New Roman" w:cs="Times New Roman"/>
                <w:i/>
                <w:iCs/>
                <w:sz w:val="20"/>
                <w:szCs w:val="20"/>
              </w:rPr>
            </w:pPr>
            <w:r w:rsidRPr="000D36F2">
              <w:rPr>
                <w:rFonts w:ascii="Times New Roman" w:hAnsi="Times New Roman" w:cs="Times New Roman"/>
                <w:i/>
                <w:sz w:val="20"/>
                <w:szCs w:val="20"/>
              </w:rPr>
              <w:t>Vyhláška č. 39/2005 Sb., kterou se stanoví minimální požadavky na studijní programy k získání odborné způsobilosti k výkonu nelékařského zdravotnického povolání.</w:t>
            </w:r>
          </w:p>
          <w:p w14:paraId="3E4A535F" w14:textId="77777777" w:rsidR="00EE53E2" w:rsidRPr="000D36F2" w:rsidRDefault="00EE53E2" w:rsidP="000B2A38">
            <w:pPr>
              <w:tabs>
                <w:tab w:val="left" w:pos="328"/>
              </w:tabs>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Zákon č. 108/2006 Sb., o sociálních službách. </w:t>
            </w:r>
          </w:p>
          <w:p w14:paraId="446D399B" w14:textId="77777777" w:rsidR="00EE53E2" w:rsidRPr="000D36F2" w:rsidRDefault="00EE53E2" w:rsidP="000B2A38">
            <w:pPr>
              <w:tabs>
                <w:tab w:val="left" w:pos="328"/>
              </w:tabs>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Zákon č. 96/2004 Sb., o podmínkách získávání a uznávání způsobilosti k výkonu nelékařských zdravotnických povolání a k výkonu činností souvisejících s poskytováním zdravotní péče a o změně některých souvisejících zákonů. </w:t>
            </w:r>
          </w:p>
          <w:p w14:paraId="2D47BDD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ŽILOVÁ, A. </w:t>
            </w:r>
            <w:r w:rsidRPr="000D36F2">
              <w:rPr>
                <w:rFonts w:ascii="Times New Roman" w:hAnsi="Times New Roman" w:cs="Times New Roman"/>
                <w:i/>
                <w:iCs/>
                <w:sz w:val="20"/>
                <w:szCs w:val="20"/>
              </w:rPr>
              <w:t>Kapitoly z teorie sociálnej práce</w:t>
            </w:r>
            <w:r w:rsidRPr="000D36F2">
              <w:rPr>
                <w:rFonts w:ascii="Times New Roman" w:hAnsi="Times New Roman" w:cs="Times New Roman"/>
                <w:sz w:val="20"/>
                <w:szCs w:val="20"/>
              </w:rPr>
              <w:t>. Žilina: Edis, 2000.</w:t>
            </w:r>
          </w:p>
          <w:p w14:paraId="344A7C0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2884143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Sociální práce/Sociálna práca.</w:t>
            </w:r>
          </w:p>
          <w:p w14:paraId="6E088AB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Social Work in Health Care.</w:t>
            </w:r>
          </w:p>
        </w:tc>
      </w:tr>
      <w:tr w:rsidR="00EE53E2" w:rsidRPr="000D36F2" w14:paraId="1AC535A3"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2A0B9E50"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0C4A5D80" w14:textId="77777777" w:rsidTr="000B2A38">
        <w:tc>
          <w:tcPr>
            <w:tcW w:w="4787" w:type="dxa"/>
            <w:gridSpan w:val="3"/>
            <w:tcBorders>
              <w:top w:val="single" w:sz="2" w:space="0" w:color="auto"/>
            </w:tcBorders>
            <w:shd w:val="clear" w:color="auto" w:fill="F7CAAC"/>
          </w:tcPr>
          <w:p w14:paraId="1AA7682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352C9D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3A16807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Hodin</w:t>
            </w:r>
          </w:p>
        </w:tc>
      </w:tr>
      <w:tr w:rsidR="00EE53E2" w:rsidRPr="000D36F2" w14:paraId="1FB7DBD3" w14:textId="77777777" w:rsidTr="000B2A38">
        <w:tc>
          <w:tcPr>
            <w:tcW w:w="9180" w:type="dxa"/>
            <w:gridSpan w:val="8"/>
            <w:shd w:val="clear" w:color="auto" w:fill="F7CAAC"/>
          </w:tcPr>
          <w:p w14:paraId="1BF1A0F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266E8783" w14:textId="77777777" w:rsidTr="000B2A38">
        <w:trPr>
          <w:trHeight w:val="667"/>
        </w:trPr>
        <w:tc>
          <w:tcPr>
            <w:tcW w:w="9180" w:type="dxa"/>
            <w:gridSpan w:val="8"/>
          </w:tcPr>
          <w:p w14:paraId="6B78EFD0"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1994E751"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007ABF82"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zadaného tématu či textu, průběžná konzultace v prostředí MOODLE nebo e-mailem, práce se zadanou literaturou s podporou MOODLE</w:t>
            </w:r>
          </w:p>
          <w:p w14:paraId="001190BC"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3CEA19BF" w14:textId="77777777" w:rsidR="00EE53E2" w:rsidRPr="000D36F2" w:rsidRDefault="00EE53E2" w:rsidP="000B2A38">
            <w:pPr>
              <w:pStyle w:val="Odstavecseseznamem"/>
              <w:spacing w:after="0" w:line="240" w:lineRule="auto"/>
              <w:ind w:left="322"/>
              <w:jc w:val="both"/>
              <w:rPr>
                <w:rFonts w:ascii="Times New Roman" w:hAnsi="Times New Roman" w:cs="Times New Roman"/>
                <w:sz w:val="20"/>
                <w:szCs w:val="20"/>
              </w:rPr>
            </w:pPr>
            <w:r w:rsidRPr="000D36F2">
              <w:rPr>
                <w:rFonts w:ascii="Times New Roman" w:hAnsi="Times New Roman" w:cs="Times New Roman"/>
                <w:i/>
                <w:sz w:val="20"/>
                <w:szCs w:val="20"/>
              </w:rPr>
              <w:t>Seminární práce na téma „Významné osobnosti v dějinách sociální práce“.</w:t>
            </w:r>
          </w:p>
          <w:p w14:paraId="7BEA821F"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lastRenderedPageBreak/>
              <w:t>Hodnocení individuálních úkolů studentů a korekce informací získaných samostudiem na skupinových a individuálních konzultacích, prostřednictvím elektronické pošty nebo portálu UTB, též v systému LMS MOODLE.</w:t>
            </w:r>
          </w:p>
          <w:p w14:paraId="6E8EC8C2"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seminární práce a úspěšného napsání písemného testu.</w:t>
            </w:r>
          </w:p>
          <w:p w14:paraId="76B8B116"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bl>
    <w:p w14:paraId="7951836E"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lastRenderedPageBreak/>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020"/>
        <w:gridCol w:w="442"/>
        <w:gridCol w:w="567"/>
        <w:gridCol w:w="544"/>
        <w:gridCol w:w="628"/>
        <w:gridCol w:w="744"/>
        <w:gridCol w:w="1912"/>
        <w:gridCol w:w="1275"/>
      </w:tblGrid>
      <w:tr w:rsidR="00EE53E2" w:rsidRPr="000D36F2" w14:paraId="7E27C3C3" w14:textId="77777777" w:rsidTr="000B2A38">
        <w:tc>
          <w:tcPr>
            <w:tcW w:w="9132"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472C00C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0FF61CBC" w14:textId="77777777" w:rsidTr="000B2A38">
        <w:tc>
          <w:tcPr>
            <w:tcW w:w="3020" w:type="dxa"/>
            <w:tcBorders>
              <w:top w:val="double" w:sz="4" w:space="0" w:color="auto"/>
              <w:left w:val="single" w:sz="6" w:space="0" w:color="auto"/>
              <w:bottom w:val="single" w:sz="6" w:space="0" w:color="auto"/>
              <w:right w:val="single" w:sz="6" w:space="0" w:color="auto"/>
            </w:tcBorders>
            <w:shd w:val="clear" w:color="auto" w:fill="F7CAAC"/>
            <w:hideMark/>
          </w:tcPr>
          <w:p w14:paraId="568E0361"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2" w:type="dxa"/>
            <w:gridSpan w:val="7"/>
            <w:tcBorders>
              <w:top w:val="double" w:sz="4" w:space="0" w:color="auto"/>
              <w:left w:val="nil"/>
              <w:bottom w:val="single" w:sz="6" w:space="0" w:color="auto"/>
              <w:right w:val="single" w:sz="6" w:space="0" w:color="auto"/>
            </w:tcBorders>
            <w:shd w:val="clear" w:color="auto" w:fill="auto"/>
            <w:hideMark/>
          </w:tcPr>
          <w:p w14:paraId="21247DA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Komunikace ve zdravotně sociální práci</w:t>
            </w:r>
          </w:p>
        </w:tc>
      </w:tr>
      <w:tr w:rsidR="00EE53E2" w:rsidRPr="000D36F2" w14:paraId="7BDB3B9C" w14:textId="77777777" w:rsidTr="000B2A38">
        <w:tc>
          <w:tcPr>
            <w:tcW w:w="3020" w:type="dxa"/>
            <w:tcBorders>
              <w:top w:val="nil"/>
              <w:left w:val="single" w:sz="6" w:space="0" w:color="auto"/>
              <w:bottom w:val="single" w:sz="6" w:space="0" w:color="auto"/>
              <w:right w:val="single" w:sz="6" w:space="0" w:color="auto"/>
            </w:tcBorders>
            <w:shd w:val="clear" w:color="auto" w:fill="F7CAAC"/>
            <w:hideMark/>
          </w:tcPr>
          <w:p w14:paraId="6FB90554"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5" w:type="dxa"/>
            <w:gridSpan w:val="5"/>
            <w:tcBorders>
              <w:top w:val="nil"/>
              <w:left w:val="nil"/>
              <w:bottom w:val="single" w:sz="6" w:space="0" w:color="auto"/>
              <w:right w:val="single" w:sz="6" w:space="0" w:color="auto"/>
            </w:tcBorders>
            <w:shd w:val="clear" w:color="auto" w:fill="auto"/>
            <w:hideMark/>
          </w:tcPr>
          <w:p w14:paraId="280E47B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Povinný / PZ</w:t>
            </w:r>
          </w:p>
        </w:tc>
        <w:tc>
          <w:tcPr>
            <w:tcW w:w="1912" w:type="dxa"/>
            <w:tcBorders>
              <w:top w:val="nil"/>
              <w:left w:val="nil"/>
              <w:bottom w:val="single" w:sz="6" w:space="0" w:color="auto"/>
              <w:right w:val="single" w:sz="6" w:space="0" w:color="auto"/>
            </w:tcBorders>
            <w:shd w:val="clear" w:color="auto" w:fill="F7CAAC"/>
            <w:hideMark/>
          </w:tcPr>
          <w:p w14:paraId="46E266B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doporučený ročník / semestr</w:t>
            </w:r>
          </w:p>
        </w:tc>
        <w:tc>
          <w:tcPr>
            <w:tcW w:w="1275" w:type="dxa"/>
            <w:tcBorders>
              <w:top w:val="nil"/>
              <w:left w:val="nil"/>
              <w:bottom w:val="single" w:sz="6" w:space="0" w:color="auto"/>
              <w:right w:val="single" w:sz="6" w:space="0" w:color="auto"/>
            </w:tcBorders>
            <w:shd w:val="clear" w:color="auto" w:fill="auto"/>
            <w:hideMark/>
          </w:tcPr>
          <w:p w14:paraId="768C350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1/ZS </w:t>
            </w:r>
          </w:p>
        </w:tc>
      </w:tr>
      <w:tr w:rsidR="00EE53E2" w:rsidRPr="000D36F2" w14:paraId="7E971914" w14:textId="77777777" w:rsidTr="000B2A38">
        <w:tc>
          <w:tcPr>
            <w:tcW w:w="3020" w:type="dxa"/>
            <w:tcBorders>
              <w:top w:val="nil"/>
              <w:left w:val="single" w:sz="6" w:space="0" w:color="auto"/>
              <w:bottom w:val="single" w:sz="6" w:space="0" w:color="auto"/>
              <w:right w:val="single" w:sz="6" w:space="0" w:color="auto"/>
            </w:tcBorders>
            <w:shd w:val="clear" w:color="auto" w:fill="F7CAAC"/>
            <w:hideMark/>
          </w:tcPr>
          <w:p w14:paraId="248AC96F"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B5E613E"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3" w:type="dxa"/>
            <w:gridSpan w:val="3"/>
            <w:tcBorders>
              <w:top w:val="nil"/>
              <w:left w:val="nil"/>
              <w:bottom w:val="single" w:sz="6" w:space="0" w:color="auto"/>
              <w:right w:val="single" w:sz="6" w:space="0" w:color="auto"/>
            </w:tcBorders>
            <w:shd w:val="clear" w:color="auto" w:fill="auto"/>
            <w:hideMark/>
          </w:tcPr>
          <w:p w14:paraId="6EC5710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7p + 0s +14c </w:t>
            </w:r>
          </w:p>
          <w:p w14:paraId="278DC36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4p + 0s + 7c + 5e</w:t>
            </w:r>
          </w:p>
        </w:tc>
        <w:tc>
          <w:tcPr>
            <w:tcW w:w="628" w:type="dxa"/>
            <w:tcBorders>
              <w:top w:val="nil"/>
              <w:left w:val="nil"/>
              <w:bottom w:val="single" w:sz="6" w:space="0" w:color="auto"/>
              <w:right w:val="single" w:sz="6" w:space="0" w:color="auto"/>
            </w:tcBorders>
            <w:shd w:val="clear" w:color="auto" w:fill="F7CAAC"/>
            <w:hideMark/>
          </w:tcPr>
          <w:p w14:paraId="048F1B1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4" w:type="dxa"/>
            <w:tcBorders>
              <w:top w:val="nil"/>
              <w:left w:val="nil"/>
              <w:bottom w:val="single" w:sz="6" w:space="0" w:color="auto"/>
              <w:right w:val="single" w:sz="6" w:space="0" w:color="auto"/>
            </w:tcBorders>
            <w:shd w:val="clear" w:color="auto" w:fill="auto"/>
            <w:hideMark/>
          </w:tcPr>
          <w:p w14:paraId="011024A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w:t>
            </w:r>
          </w:p>
          <w:p w14:paraId="635B74A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11 </w:t>
            </w:r>
          </w:p>
        </w:tc>
        <w:tc>
          <w:tcPr>
            <w:tcW w:w="1912" w:type="dxa"/>
            <w:tcBorders>
              <w:top w:val="nil"/>
              <w:left w:val="nil"/>
              <w:bottom w:val="single" w:sz="6" w:space="0" w:color="auto"/>
              <w:right w:val="single" w:sz="6" w:space="0" w:color="auto"/>
            </w:tcBorders>
            <w:shd w:val="clear" w:color="auto" w:fill="F7CAAC"/>
            <w:hideMark/>
          </w:tcPr>
          <w:p w14:paraId="469653C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75" w:type="dxa"/>
            <w:tcBorders>
              <w:top w:val="nil"/>
              <w:left w:val="nil"/>
              <w:bottom w:val="single" w:sz="6" w:space="0" w:color="auto"/>
              <w:right w:val="single" w:sz="6" w:space="0" w:color="auto"/>
            </w:tcBorders>
            <w:shd w:val="clear" w:color="auto" w:fill="auto"/>
            <w:hideMark/>
          </w:tcPr>
          <w:p w14:paraId="1017DD7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E53E2" w:rsidRPr="000D36F2" w14:paraId="293A3D0C" w14:textId="77777777" w:rsidTr="000B2A38">
        <w:tc>
          <w:tcPr>
            <w:tcW w:w="3020" w:type="dxa"/>
            <w:tcBorders>
              <w:top w:val="nil"/>
              <w:left w:val="single" w:sz="6" w:space="0" w:color="auto"/>
              <w:bottom w:val="single" w:sz="6" w:space="0" w:color="auto"/>
              <w:right w:val="single" w:sz="6" w:space="0" w:color="auto"/>
            </w:tcBorders>
            <w:shd w:val="clear" w:color="auto" w:fill="F7CAAC"/>
            <w:hideMark/>
          </w:tcPr>
          <w:p w14:paraId="05AA1D17"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single" w:sz="6" w:space="0" w:color="auto"/>
              <w:right w:val="single" w:sz="6" w:space="0" w:color="auto"/>
            </w:tcBorders>
            <w:shd w:val="clear" w:color="auto" w:fill="auto"/>
            <w:hideMark/>
          </w:tcPr>
          <w:p w14:paraId="6A2AA28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p w14:paraId="00AA884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5945890" w14:textId="77777777" w:rsidTr="000B2A38">
        <w:tc>
          <w:tcPr>
            <w:tcW w:w="3020" w:type="dxa"/>
            <w:tcBorders>
              <w:top w:val="nil"/>
              <w:left w:val="single" w:sz="6" w:space="0" w:color="auto"/>
              <w:bottom w:val="single" w:sz="6" w:space="0" w:color="auto"/>
              <w:right w:val="single" w:sz="6" w:space="0" w:color="auto"/>
            </w:tcBorders>
            <w:shd w:val="clear" w:color="auto" w:fill="F7CAAC"/>
            <w:hideMark/>
          </w:tcPr>
          <w:p w14:paraId="3A44AC82"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5" w:type="dxa"/>
            <w:gridSpan w:val="5"/>
            <w:tcBorders>
              <w:top w:val="nil"/>
              <w:left w:val="nil"/>
              <w:bottom w:val="single" w:sz="6" w:space="0" w:color="auto"/>
              <w:right w:val="single" w:sz="6" w:space="0" w:color="auto"/>
            </w:tcBorders>
            <w:shd w:val="clear" w:color="auto" w:fill="auto"/>
            <w:hideMark/>
          </w:tcPr>
          <w:p w14:paraId="779AD09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Klasifikovaný zápočet </w:t>
            </w:r>
          </w:p>
        </w:tc>
        <w:tc>
          <w:tcPr>
            <w:tcW w:w="1912" w:type="dxa"/>
            <w:tcBorders>
              <w:top w:val="nil"/>
              <w:left w:val="nil"/>
              <w:bottom w:val="single" w:sz="6" w:space="0" w:color="auto"/>
              <w:right w:val="single" w:sz="6" w:space="0" w:color="auto"/>
            </w:tcBorders>
            <w:shd w:val="clear" w:color="auto" w:fill="F7CAAC"/>
            <w:hideMark/>
          </w:tcPr>
          <w:p w14:paraId="09409BB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75" w:type="dxa"/>
            <w:tcBorders>
              <w:top w:val="nil"/>
              <w:left w:val="nil"/>
              <w:bottom w:val="single" w:sz="6" w:space="0" w:color="auto"/>
              <w:right w:val="single" w:sz="6" w:space="0" w:color="auto"/>
            </w:tcBorders>
            <w:shd w:val="clear" w:color="auto" w:fill="auto"/>
            <w:hideMark/>
          </w:tcPr>
          <w:p w14:paraId="0EA3000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w:t>
            </w:r>
          </w:p>
          <w:p w14:paraId="1E44844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Cvičení </w:t>
            </w:r>
          </w:p>
        </w:tc>
      </w:tr>
      <w:tr w:rsidR="00EE53E2" w:rsidRPr="000D36F2" w14:paraId="581894B0" w14:textId="77777777" w:rsidTr="000B2A38">
        <w:tc>
          <w:tcPr>
            <w:tcW w:w="3020" w:type="dxa"/>
            <w:tcBorders>
              <w:top w:val="nil"/>
              <w:left w:val="single" w:sz="6" w:space="0" w:color="auto"/>
              <w:bottom w:val="single" w:sz="6" w:space="0" w:color="auto"/>
              <w:right w:val="single" w:sz="6" w:space="0" w:color="auto"/>
            </w:tcBorders>
            <w:shd w:val="clear" w:color="auto" w:fill="F7CAAC"/>
            <w:hideMark/>
          </w:tcPr>
          <w:p w14:paraId="671656F0"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nil"/>
              <w:right w:val="single" w:sz="6" w:space="0" w:color="auto"/>
            </w:tcBorders>
            <w:shd w:val="clear" w:color="auto" w:fill="auto"/>
            <w:hideMark/>
          </w:tcPr>
          <w:p w14:paraId="5F12321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55E7838" w14:textId="77777777" w:rsidTr="000B2A38">
        <w:trPr>
          <w:trHeight w:val="540"/>
        </w:trPr>
        <w:tc>
          <w:tcPr>
            <w:tcW w:w="9132" w:type="dxa"/>
            <w:gridSpan w:val="8"/>
            <w:tcBorders>
              <w:top w:val="nil"/>
              <w:left w:val="single" w:sz="6" w:space="0" w:color="auto"/>
              <w:bottom w:val="single" w:sz="6" w:space="0" w:color="auto"/>
              <w:right w:val="single" w:sz="6" w:space="0" w:color="auto"/>
            </w:tcBorders>
            <w:shd w:val="clear" w:color="auto" w:fill="auto"/>
            <w:hideMark/>
          </w:tcPr>
          <w:p w14:paraId="420D1933"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Účast na seminářích a cvičeních (min. 80%). </w:t>
            </w:r>
          </w:p>
          <w:p w14:paraId="0B8C9DA3"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Aktivní zapojení se do úkolů, které budou zadávány v průběhu výuky. </w:t>
            </w:r>
          </w:p>
          <w:p w14:paraId="2C881D1B"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bude udělen na základě písemného testu (na 70 %). </w:t>
            </w:r>
          </w:p>
          <w:p w14:paraId="7CD152B2"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nekontaktní teoretická a nekontaktní samostatná teoretická příprava: 50 hodin.  </w:t>
            </w:r>
          </w:p>
        </w:tc>
      </w:tr>
      <w:tr w:rsidR="00EE53E2" w:rsidRPr="000D36F2" w14:paraId="48810B7A" w14:textId="77777777" w:rsidTr="000B2A38">
        <w:trPr>
          <w:trHeight w:val="195"/>
        </w:trPr>
        <w:tc>
          <w:tcPr>
            <w:tcW w:w="3020" w:type="dxa"/>
            <w:tcBorders>
              <w:top w:val="nil"/>
              <w:left w:val="single" w:sz="6" w:space="0" w:color="auto"/>
              <w:bottom w:val="single" w:sz="6" w:space="0" w:color="auto"/>
              <w:right w:val="single" w:sz="6" w:space="0" w:color="auto"/>
            </w:tcBorders>
            <w:shd w:val="clear" w:color="auto" w:fill="F7CAAC"/>
            <w:hideMark/>
          </w:tcPr>
          <w:p w14:paraId="1436B212"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single" w:sz="6" w:space="0" w:color="auto"/>
              <w:right w:val="single" w:sz="6" w:space="0" w:color="auto"/>
            </w:tcBorders>
            <w:shd w:val="clear" w:color="auto" w:fill="auto"/>
            <w:hideMark/>
          </w:tcPr>
          <w:p w14:paraId="115A191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Anna Krátká, Ph.D. </w:t>
            </w:r>
          </w:p>
        </w:tc>
      </w:tr>
      <w:tr w:rsidR="00EE53E2" w:rsidRPr="000D36F2" w14:paraId="0BD2C99E" w14:textId="77777777" w:rsidTr="000B2A38">
        <w:trPr>
          <w:trHeight w:val="240"/>
        </w:trPr>
        <w:tc>
          <w:tcPr>
            <w:tcW w:w="3020" w:type="dxa"/>
            <w:tcBorders>
              <w:top w:val="nil"/>
              <w:left w:val="single" w:sz="6" w:space="0" w:color="auto"/>
              <w:bottom w:val="single" w:sz="6" w:space="0" w:color="auto"/>
              <w:right w:val="single" w:sz="6" w:space="0" w:color="auto"/>
            </w:tcBorders>
            <w:shd w:val="clear" w:color="auto" w:fill="F7CAAC"/>
            <w:hideMark/>
          </w:tcPr>
          <w:p w14:paraId="19A220CA"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single" w:sz="6" w:space="0" w:color="auto"/>
              <w:right w:val="single" w:sz="6" w:space="0" w:color="auto"/>
            </w:tcBorders>
            <w:shd w:val="clear" w:color="auto" w:fill="auto"/>
            <w:hideMark/>
          </w:tcPr>
          <w:p w14:paraId="7BD0943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(100 %) </w:t>
            </w:r>
          </w:p>
        </w:tc>
      </w:tr>
      <w:tr w:rsidR="00EE53E2" w:rsidRPr="000D36F2" w14:paraId="31AD756E" w14:textId="77777777" w:rsidTr="000B2A38">
        <w:tc>
          <w:tcPr>
            <w:tcW w:w="3020" w:type="dxa"/>
            <w:tcBorders>
              <w:top w:val="nil"/>
              <w:left w:val="single" w:sz="6" w:space="0" w:color="auto"/>
              <w:bottom w:val="single" w:sz="6" w:space="0" w:color="auto"/>
              <w:right w:val="single" w:sz="6" w:space="0" w:color="auto"/>
            </w:tcBorders>
            <w:shd w:val="clear" w:color="auto" w:fill="F7CAAC"/>
            <w:hideMark/>
          </w:tcPr>
          <w:p w14:paraId="308D5863"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2" w:type="dxa"/>
            <w:gridSpan w:val="7"/>
            <w:tcBorders>
              <w:top w:val="nil"/>
              <w:left w:val="nil"/>
              <w:bottom w:val="nil"/>
              <w:right w:val="single" w:sz="6" w:space="0" w:color="auto"/>
            </w:tcBorders>
            <w:shd w:val="clear" w:color="auto" w:fill="auto"/>
            <w:hideMark/>
          </w:tcPr>
          <w:p w14:paraId="3984AB5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D6CBA38" w14:textId="77777777" w:rsidTr="000B2A38">
        <w:trPr>
          <w:trHeight w:val="60"/>
        </w:trPr>
        <w:tc>
          <w:tcPr>
            <w:tcW w:w="9132" w:type="dxa"/>
            <w:gridSpan w:val="8"/>
            <w:tcBorders>
              <w:top w:val="nil"/>
              <w:left w:val="single" w:sz="6" w:space="0" w:color="auto"/>
              <w:bottom w:val="single" w:sz="6" w:space="0" w:color="auto"/>
              <w:right w:val="single" w:sz="6" w:space="0" w:color="auto"/>
            </w:tcBorders>
            <w:shd w:val="clear" w:color="auto" w:fill="auto"/>
            <w:hideMark/>
          </w:tcPr>
          <w:p w14:paraId="667ED47A"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PhDr. Anna Krátká, Ph.D. </w:t>
            </w:r>
          </w:p>
          <w:p w14:paraId="2AAA2C28"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PhDr. Bc. Barbora Plisková, Cvičení (100 %)</w:t>
            </w:r>
          </w:p>
        </w:tc>
      </w:tr>
      <w:tr w:rsidR="00EE53E2" w:rsidRPr="000D36F2" w14:paraId="2E7B42B1" w14:textId="77777777" w:rsidTr="000B2A38">
        <w:tc>
          <w:tcPr>
            <w:tcW w:w="3462" w:type="dxa"/>
            <w:gridSpan w:val="2"/>
            <w:tcBorders>
              <w:top w:val="nil"/>
              <w:left w:val="single" w:sz="6" w:space="0" w:color="auto"/>
              <w:bottom w:val="single" w:sz="6" w:space="0" w:color="auto"/>
              <w:right w:val="single" w:sz="6" w:space="0" w:color="auto"/>
            </w:tcBorders>
            <w:shd w:val="clear" w:color="auto" w:fill="F7CAAC"/>
            <w:hideMark/>
          </w:tcPr>
          <w:p w14:paraId="2F30DF52"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Stručná anotace / cíl předmětu</w:t>
            </w:r>
            <w:r w:rsidRPr="000D36F2">
              <w:rPr>
                <w:rFonts w:ascii="Times New Roman" w:eastAsia="Times New Roman" w:hAnsi="Times New Roman" w:cs="Times New Roman"/>
                <w:sz w:val="20"/>
                <w:szCs w:val="20"/>
                <w:lang w:eastAsia="cs-CZ"/>
              </w:rPr>
              <w:t> </w:t>
            </w:r>
          </w:p>
        </w:tc>
        <w:tc>
          <w:tcPr>
            <w:tcW w:w="5670" w:type="dxa"/>
            <w:gridSpan w:val="6"/>
            <w:tcBorders>
              <w:top w:val="single" w:sz="6" w:space="0" w:color="auto"/>
              <w:left w:val="single" w:sz="6" w:space="0" w:color="auto"/>
              <w:bottom w:val="nil"/>
              <w:right w:val="single" w:sz="6" w:space="0" w:color="auto"/>
            </w:tcBorders>
            <w:shd w:val="clear" w:color="auto" w:fill="auto"/>
          </w:tcPr>
          <w:p w14:paraId="00F412A0"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p>
        </w:tc>
      </w:tr>
      <w:tr w:rsidR="00EE53E2" w:rsidRPr="000D36F2" w14:paraId="69824AC2" w14:textId="77777777" w:rsidTr="000B2A38">
        <w:trPr>
          <w:trHeight w:val="1380"/>
        </w:trPr>
        <w:tc>
          <w:tcPr>
            <w:tcW w:w="9132" w:type="dxa"/>
            <w:gridSpan w:val="8"/>
            <w:tcBorders>
              <w:top w:val="single" w:sz="6" w:space="0" w:color="auto"/>
              <w:left w:val="single" w:sz="6" w:space="0" w:color="auto"/>
              <w:bottom w:val="single" w:sz="4" w:space="0" w:color="auto"/>
              <w:right w:val="single" w:sz="6" w:space="0" w:color="auto"/>
            </w:tcBorders>
            <w:shd w:val="clear" w:color="auto" w:fill="auto"/>
            <w:hideMark/>
          </w:tcPr>
          <w:p w14:paraId="49BA4D7A"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 xml:space="preserve">Cílem předmětu je seznámit studenty se základy komunikačních dovedností, představit jim základní složky komunikace a ukázat, jak lze komunikační dovednosti rozvíjet. Schopnost úspěšně komunikovat patří mezi stěžejní dovednosti zdravotně sociálního pracovníka / sociálního pracovníka. </w:t>
            </w:r>
            <w:r w:rsidRPr="000D36F2">
              <w:rPr>
                <w:rFonts w:ascii="Times New Roman" w:eastAsia="Times New Roman" w:hAnsi="Times New Roman" w:cs="Times New Roman"/>
                <w:sz w:val="20"/>
                <w:szCs w:val="20"/>
                <w:lang w:eastAsia="cs-CZ"/>
              </w:rPr>
              <w:t>V rámci přednášky získají studenti základní teoretické kompendium, v němž bude vymezena základní teoretická terminologie. V rámci cvičení si budou procvičovat různé komunikační situace</w:t>
            </w:r>
            <w:r w:rsidRPr="000D36F2">
              <w:rPr>
                <w:rFonts w:ascii="Times New Roman" w:eastAsia="Times New Roman" w:hAnsi="Times New Roman" w:cs="Times New Roman"/>
                <w:bCs/>
                <w:sz w:val="20"/>
                <w:szCs w:val="20"/>
                <w:lang w:eastAsia="cs-CZ"/>
              </w:rPr>
              <w:t xml:space="preserve">, kdy </w:t>
            </w:r>
            <w:r w:rsidRPr="000D36F2">
              <w:rPr>
                <w:rFonts w:ascii="Times New Roman" w:eastAsia="Times New Roman" w:hAnsi="Times New Roman" w:cs="Times New Roman"/>
                <w:color w:val="000000"/>
                <w:sz w:val="20"/>
                <w:szCs w:val="20"/>
                <w:shd w:val="clear" w:color="auto" w:fill="FFFFFF"/>
                <w:lang w:eastAsia="cs-CZ"/>
              </w:rPr>
              <w:t>jádrem předmětu je tréning těchto situací, s cílem vést studenty k jejich rozboru, porozumění a nácviku možných řešení situace. </w:t>
            </w:r>
            <w:r w:rsidRPr="000D36F2">
              <w:rPr>
                <w:rFonts w:ascii="Times New Roman" w:eastAsia="Times New Roman" w:hAnsi="Times New Roman" w:cs="Times New Roman"/>
                <w:sz w:val="20"/>
                <w:szCs w:val="20"/>
                <w:lang w:eastAsia="cs-CZ"/>
              </w:rPr>
              <w:t> Cílem je získat takové znalosti a dovednosti, které umožní studentovi nabýt dostatečné sebevědomí a profesionální komunikační kompetence, aby vystupoval jako fundovaný a sebejistý odborník, a to jak při práci s klientem jednotlivcem, tak komunitou, skupinou a veřejností.</w:t>
            </w:r>
          </w:p>
          <w:p w14:paraId="0B3B2A1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 Obsah předmětu</w:t>
            </w:r>
          </w:p>
          <w:p w14:paraId="77CB3BCD"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Základní teoretický rámec a celkový kontext komunikace ve zdravotně sociální péči. </w:t>
            </w:r>
          </w:p>
          <w:p w14:paraId="4AC21A30"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Komunikační kompetence zdravotně sociálního pracovníka.</w:t>
            </w:r>
          </w:p>
          <w:p w14:paraId="137380E0"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Alternativní komunikační přístupy v sociální práci.</w:t>
            </w:r>
          </w:p>
          <w:p w14:paraId="5123D842"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Faktory ovlivňující komunikaci se zaměřením na specifičnost komunikace ve zdravotně sociální péči.</w:t>
            </w:r>
          </w:p>
          <w:p w14:paraId="672C2F5F"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Verbální komunikace a její aspekty ve zdravotně sociální péči.</w:t>
            </w:r>
          </w:p>
          <w:p w14:paraId="25222FB9"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Nonverbální komunikace a její aspekty ve zdravotně sociální péči.</w:t>
            </w:r>
          </w:p>
          <w:p w14:paraId="2B8D8860"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Písemná komunikace a její aspekty ve zdravotně sociální péči.</w:t>
            </w:r>
          </w:p>
          <w:p w14:paraId="6FB59F3E"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Profesionální komunikace v obtížných situacích.</w:t>
            </w:r>
          </w:p>
          <w:p w14:paraId="25AAFB98"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Augmentativní a alternativní komunikace.</w:t>
            </w:r>
          </w:p>
          <w:p w14:paraId="2B82C99E"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Konflikty a jejich řešení.</w:t>
            </w:r>
          </w:p>
          <w:p w14:paraId="537D6C3E" w14:textId="77777777" w:rsidR="00EE53E2" w:rsidRPr="000D36F2" w:rsidRDefault="00EE53E2" w:rsidP="009D068C">
            <w:pPr>
              <w:pStyle w:val="Odstavecseseznamem"/>
              <w:numPr>
                <w:ilvl w:val="0"/>
                <w:numId w:val="13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Cvičení: Nácvik komunikačních dovedností v modelových situacích: 1. Komunikace s pacientem/klientem – rozhovor s pacientem/klientem, přiměřená, problematická a patologická komunikace, 2. komunikace se specifickými skupinami pacientů/klientů (různého věku, s náročným pacientem/klientem, seduktivním pacientem/klientem, agresivním pacientem/klientem, s úzkostí, s bolestí, s cizincem, s handicapem, s pacientem/klientem trpícím ztrátou, s pacientem/klientem s infaustním onemocněním, s pozůstalými).</w:t>
            </w:r>
          </w:p>
          <w:p w14:paraId="0DAE690F"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77011274" w14:textId="77777777" w:rsidR="00EE53E2" w:rsidRPr="000D36F2" w:rsidRDefault="00EE53E2" w:rsidP="009D068C">
            <w:pPr>
              <w:pStyle w:val="Odstavecseseznamem"/>
              <w:numPr>
                <w:ilvl w:val="0"/>
                <w:numId w:val="133"/>
              </w:numPr>
              <w:spacing w:after="0" w:line="240" w:lineRule="auto"/>
              <w:ind w:left="471"/>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má znalosti o základních aspektech verbální a neverbální komunikace;</w:t>
            </w:r>
            <w:r w:rsidRPr="000D36F2">
              <w:rPr>
                <w:rFonts w:ascii="Times New Roman" w:eastAsia="Times New Roman" w:hAnsi="Times New Roman" w:cs="Times New Roman"/>
                <w:sz w:val="20"/>
                <w:szCs w:val="20"/>
                <w:lang w:eastAsia="cs-CZ"/>
              </w:rPr>
              <w:t> </w:t>
            </w:r>
          </w:p>
          <w:p w14:paraId="7F2DDA35" w14:textId="77777777" w:rsidR="00EE53E2" w:rsidRPr="000D36F2" w:rsidRDefault="00EE53E2" w:rsidP="009D068C">
            <w:pPr>
              <w:pStyle w:val="Odstavecseseznamem"/>
              <w:numPr>
                <w:ilvl w:val="0"/>
                <w:numId w:val="133"/>
              </w:numPr>
              <w:spacing w:after="0" w:line="240" w:lineRule="auto"/>
              <w:ind w:left="471"/>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zvládá praktické dovednosti při vedení profesionální komunikace;</w:t>
            </w:r>
            <w:r w:rsidRPr="000D36F2">
              <w:rPr>
                <w:rFonts w:ascii="Times New Roman" w:eastAsia="Times New Roman" w:hAnsi="Times New Roman" w:cs="Times New Roman"/>
                <w:sz w:val="20"/>
                <w:szCs w:val="20"/>
                <w:lang w:eastAsia="cs-CZ"/>
              </w:rPr>
              <w:t> </w:t>
            </w:r>
          </w:p>
          <w:p w14:paraId="1D191D04" w14:textId="77777777" w:rsidR="00EE53E2" w:rsidRDefault="00EE53E2" w:rsidP="009D068C">
            <w:pPr>
              <w:pStyle w:val="Odstavecseseznamem"/>
              <w:numPr>
                <w:ilvl w:val="0"/>
                <w:numId w:val="133"/>
              </w:numPr>
              <w:spacing w:after="0" w:line="240" w:lineRule="auto"/>
              <w:ind w:left="471"/>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využívá naučené strategie při řešení konfliktních a problémových situací; </w:t>
            </w:r>
            <w:r w:rsidRPr="000D36F2">
              <w:rPr>
                <w:rFonts w:ascii="Times New Roman" w:eastAsia="Times New Roman" w:hAnsi="Times New Roman" w:cs="Times New Roman"/>
                <w:sz w:val="20"/>
                <w:szCs w:val="20"/>
                <w:lang w:eastAsia="cs-CZ"/>
              </w:rPr>
              <w:t> </w:t>
            </w:r>
          </w:p>
          <w:p w14:paraId="677ADC5F" w14:textId="77777777" w:rsidR="00EE53E2" w:rsidRDefault="00EE53E2" w:rsidP="000B2A38">
            <w:pPr>
              <w:spacing w:after="0" w:line="240" w:lineRule="auto"/>
              <w:ind w:left="111"/>
              <w:textAlignment w:val="baseline"/>
              <w:rPr>
                <w:rFonts w:ascii="Times New Roman" w:eastAsia="Times New Roman" w:hAnsi="Times New Roman" w:cs="Times New Roman"/>
                <w:sz w:val="20"/>
                <w:szCs w:val="20"/>
                <w:lang w:eastAsia="cs-CZ"/>
              </w:rPr>
            </w:pPr>
          </w:p>
          <w:p w14:paraId="6F651202" w14:textId="77777777" w:rsidR="00EE53E2" w:rsidRDefault="00EE53E2" w:rsidP="000B2A38">
            <w:pPr>
              <w:spacing w:after="0" w:line="240" w:lineRule="auto"/>
              <w:ind w:left="111"/>
              <w:textAlignment w:val="baseline"/>
              <w:rPr>
                <w:rFonts w:ascii="Times New Roman" w:eastAsia="Times New Roman" w:hAnsi="Times New Roman" w:cs="Times New Roman"/>
                <w:sz w:val="20"/>
                <w:szCs w:val="20"/>
                <w:lang w:eastAsia="cs-CZ"/>
              </w:rPr>
            </w:pPr>
          </w:p>
          <w:p w14:paraId="1370CD57" w14:textId="77777777" w:rsidR="00EE53E2" w:rsidRPr="001E2D91" w:rsidRDefault="00EE53E2" w:rsidP="000B2A38">
            <w:pPr>
              <w:spacing w:after="0" w:line="240" w:lineRule="auto"/>
              <w:ind w:left="111"/>
              <w:textAlignment w:val="baseline"/>
              <w:rPr>
                <w:rFonts w:ascii="Times New Roman" w:eastAsia="Times New Roman" w:hAnsi="Times New Roman" w:cs="Times New Roman"/>
                <w:sz w:val="20"/>
                <w:szCs w:val="20"/>
                <w:lang w:eastAsia="cs-CZ"/>
              </w:rPr>
            </w:pPr>
          </w:p>
        </w:tc>
      </w:tr>
      <w:tr w:rsidR="00EE53E2" w:rsidRPr="000D36F2" w14:paraId="3D8E29F9" w14:textId="77777777" w:rsidTr="000B2A38">
        <w:trPr>
          <w:trHeight w:val="227"/>
        </w:trPr>
        <w:tc>
          <w:tcPr>
            <w:tcW w:w="4029" w:type="dxa"/>
            <w:gridSpan w:val="3"/>
            <w:tcBorders>
              <w:top w:val="single" w:sz="4" w:space="0" w:color="auto"/>
              <w:left w:val="single" w:sz="6" w:space="0" w:color="auto"/>
              <w:bottom w:val="single" w:sz="6" w:space="0" w:color="auto"/>
              <w:right w:val="single" w:sz="6" w:space="0" w:color="auto"/>
            </w:tcBorders>
            <w:shd w:val="clear" w:color="auto" w:fill="F7CAAC"/>
            <w:hideMark/>
          </w:tcPr>
          <w:p w14:paraId="467AF19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103" w:type="dxa"/>
            <w:gridSpan w:val="5"/>
            <w:tcBorders>
              <w:top w:val="single" w:sz="4" w:space="0" w:color="auto"/>
              <w:left w:val="single" w:sz="6" w:space="0" w:color="auto"/>
              <w:bottom w:val="nil"/>
              <w:right w:val="single" w:sz="6" w:space="0" w:color="auto"/>
            </w:tcBorders>
            <w:shd w:val="clear" w:color="auto" w:fill="auto"/>
          </w:tcPr>
          <w:p w14:paraId="7593AE2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77951F3A" w14:textId="77777777" w:rsidTr="000B2A38">
        <w:trPr>
          <w:trHeight w:val="5235"/>
        </w:trPr>
        <w:tc>
          <w:tcPr>
            <w:tcW w:w="9132" w:type="dxa"/>
            <w:gridSpan w:val="8"/>
            <w:tcBorders>
              <w:top w:val="nil"/>
              <w:left w:val="single" w:sz="6" w:space="0" w:color="auto"/>
              <w:bottom w:val="single" w:sz="6" w:space="0" w:color="auto"/>
              <w:right w:val="single" w:sz="6" w:space="0" w:color="auto"/>
            </w:tcBorders>
            <w:shd w:val="clear" w:color="auto" w:fill="auto"/>
            <w:hideMark/>
          </w:tcPr>
          <w:p w14:paraId="11ED1AB0"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5025949F"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DORKOVÁ, Z. </w:t>
            </w:r>
            <w:r w:rsidRPr="000D36F2">
              <w:rPr>
                <w:rFonts w:ascii="Times New Roman" w:eastAsia="Times New Roman" w:hAnsi="Times New Roman" w:cs="Times New Roman"/>
                <w:i/>
                <w:iCs/>
                <w:sz w:val="20"/>
                <w:szCs w:val="20"/>
                <w:shd w:val="clear" w:color="auto" w:fill="FFFFFF"/>
                <w:lang w:eastAsia="cs-CZ"/>
              </w:rPr>
              <w:t xml:space="preserve">Komunikace pro zdravotně sociální pracovníky / sociální pracovníky </w:t>
            </w:r>
            <w:r w:rsidRPr="000D36F2">
              <w:rPr>
                <w:rFonts w:ascii="Times New Roman" w:eastAsia="Times New Roman" w:hAnsi="Times New Roman" w:cs="Times New Roman"/>
                <w:sz w:val="20"/>
                <w:szCs w:val="20"/>
                <w:lang w:eastAsia="cs-CZ"/>
              </w:rPr>
              <w:t>(distanční studijní opora). Zlín: Univerzita Tomáše Bati, Fakulta humanitních studií, 2017. Dostupná v  e-learningovém systému LMS MOODLE.</w:t>
            </w:r>
          </w:p>
          <w:p w14:paraId="4CC38AED"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KRÁTKÁ, A. </w:t>
            </w:r>
            <w:r w:rsidRPr="000D36F2">
              <w:rPr>
                <w:rFonts w:ascii="Times New Roman" w:eastAsia="Times New Roman" w:hAnsi="Times New Roman" w:cs="Times New Roman"/>
                <w:i/>
                <w:sz w:val="20"/>
                <w:szCs w:val="20"/>
                <w:lang w:eastAsia="cs-CZ"/>
              </w:rPr>
              <w:t xml:space="preserve">Hodnoty a potřeby člověka v ošetřovatelské praxi. </w:t>
            </w:r>
            <w:r w:rsidRPr="000D36F2">
              <w:rPr>
                <w:rFonts w:ascii="Times New Roman" w:eastAsia="Times New Roman" w:hAnsi="Times New Roman" w:cs="Times New Roman"/>
                <w:sz w:val="20"/>
                <w:szCs w:val="20"/>
                <w:lang w:eastAsia="cs-CZ"/>
              </w:rPr>
              <w:t>Studijní texty. Zlín: Univerzita Tomáše Bati ve Zlíně, 2018. Dostupná v  e-learningovém systému LMS MOODLE.</w:t>
            </w:r>
          </w:p>
          <w:p w14:paraId="04B586E9"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KUTNOHORSKÁ, J., PLISKOVÁ, B. Komunikace a etické aspekty péče o seniory. Zlín: UTB, 2017. </w:t>
            </w:r>
            <w:r w:rsidRPr="000D36F2">
              <w:rPr>
                <w:rFonts w:ascii="Times New Roman" w:hAnsi="Times New Roman" w:cs="Times New Roman"/>
                <w:color w:val="000000"/>
                <w:sz w:val="20"/>
                <w:szCs w:val="20"/>
              </w:rPr>
              <w:t>Dostupná v  e-learningovém systému LMS MOODLE.</w:t>
            </w:r>
          </w:p>
          <w:p w14:paraId="43053FD5"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JANOUŠEK</w:t>
            </w:r>
            <w:r w:rsidRPr="000D36F2">
              <w:rPr>
                <w:rFonts w:ascii="Times New Roman" w:eastAsia="Times New Roman" w:hAnsi="Times New Roman" w:cs="Times New Roman"/>
                <w:sz w:val="20"/>
                <w:szCs w:val="20"/>
                <w:shd w:val="clear" w:color="auto" w:fill="FFFFFF"/>
                <w:lang w:eastAsia="cs-CZ"/>
              </w:rPr>
              <w:t xml:space="preserve">, J. </w:t>
            </w:r>
            <w:r w:rsidRPr="000D36F2">
              <w:rPr>
                <w:rFonts w:ascii="Times New Roman" w:eastAsia="Times New Roman" w:hAnsi="Times New Roman" w:cs="Times New Roman"/>
                <w:i/>
                <w:iCs/>
                <w:sz w:val="20"/>
                <w:szCs w:val="20"/>
                <w:shd w:val="clear" w:color="auto" w:fill="FFFFFF"/>
                <w:lang w:eastAsia="cs-CZ"/>
              </w:rPr>
              <w:t>Psychologické základy verbální komunikace: projevy psychických funkcí ve verbální komunikaci, významová dynamika a struktura komunikačního aktu, komunikace písemná, ženská, mužská, virtuální, vnitřní kooperace a vnitřní řeč ve verbální komunikaci</w:t>
            </w:r>
            <w:r w:rsidRPr="000D36F2">
              <w:rPr>
                <w:rFonts w:ascii="Times New Roman" w:eastAsia="Times New Roman" w:hAnsi="Times New Roman" w:cs="Times New Roman"/>
                <w:sz w:val="20"/>
                <w:szCs w:val="20"/>
                <w:shd w:val="clear" w:color="auto" w:fill="FFFFFF"/>
                <w:lang w:eastAsia="cs-CZ"/>
              </w:rPr>
              <w:t>. Praha: Grada, 2015. </w:t>
            </w:r>
            <w:r w:rsidRPr="000D36F2">
              <w:rPr>
                <w:rFonts w:ascii="Times New Roman" w:eastAsia="Times New Roman" w:hAnsi="Times New Roman" w:cs="Times New Roman"/>
                <w:sz w:val="20"/>
                <w:szCs w:val="20"/>
                <w:lang w:eastAsia="cs-CZ"/>
              </w:rPr>
              <w:t> </w:t>
            </w:r>
          </w:p>
          <w:p w14:paraId="3B6EA825"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ŠPATENKOVÁ</w:t>
            </w:r>
            <w:r w:rsidRPr="000D36F2">
              <w:rPr>
                <w:rFonts w:ascii="Times New Roman" w:eastAsia="Times New Roman" w:hAnsi="Times New Roman" w:cs="Times New Roman"/>
                <w:sz w:val="20"/>
                <w:szCs w:val="20"/>
                <w:shd w:val="clear" w:color="auto" w:fill="FFFFFF"/>
                <w:lang w:eastAsia="cs-CZ"/>
              </w:rPr>
              <w:t xml:space="preserve">, N., </w:t>
            </w:r>
            <w:r w:rsidRPr="000D36F2">
              <w:rPr>
                <w:rFonts w:ascii="Times New Roman" w:eastAsia="Times New Roman" w:hAnsi="Times New Roman" w:cs="Times New Roman"/>
                <w:caps/>
                <w:sz w:val="20"/>
                <w:szCs w:val="20"/>
                <w:shd w:val="clear" w:color="auto" w:fill="FFFFFF"/>
                <w:lang w:eastAsia="cs-CZ"/>
              </w:rPr>
              <w:t>KRÁLOVÁ</w:t>
            </w:r>
            <w:r w:rsidRPr="000D36F2">
              <w:rPr>
                <w:rFonts w:ascii="Times New Roman" w:eastAsia="Times New Roman" w:hAnsi="Times New Roman" w:cs="Times New Roman"/>
                <w:sz w:val="20"/>
                <w:szCs w:val="20"/>
                <w:shd w:val="clear" w:color="auto" w:fill="FFFFFF"/>
                <w:lang w:eastAsia="cs-CZ"/>
              </w:rPr>
              <w:t>, J.  </w:t>
            </w:r>
            <w:r w:rsidRPr="000D36F2">
              <w:rPr>
                <w:rFonts w:ascii="Times New Roman" w:eastAsia="Times New Roman" w:hAnsi="Times New Roman" w:cs="Times New Roman"/>
                <w:i/>
                <w:iCs/>
                <w:sz w:val="20"/>
                <w:szCs w:val="20"/>
                <w:shd w:val="clear" w:color="auto" w:fill="FFFFFF"/>
                <w:lang w:eastAsia="cs-CZ"/>
              </w:rPr>
              <w:t>Základní otázky komunikace: komunikace (nejen) pro sestry</w:t>
            </w:r>
            <w:r w:rsidRPr="000D36F2">
              <w:rPr>
                <w:rFonts w:ascii="Times New Roman" w:eastAsia="Times New Roman" w:hAnsi="Times New Roman" w:cs="Times New Roman"/>
                <w:sz w:val="20"/>
                <w:szCs w:val="20"/>
                <w:shd w:val="clear" w:color="auto" w:fill="FFFFFF"/>
                <w:lang w:eastAsia="cs-CZ"/>
              </w:rPr>
              <w:t>. Praha: Galén, ©2009.</w:t>
            </w:r>
          </w:p>
          <w:p w14:paraId="1F355E26" w14:textId="77777777" w:rsidR="00EE53E2" w:rsidRPr="000D36F2" w:rsidRDefault="00EE53E2" w:rsidP="000B2A38">
            <w:pPr>
              <w:spacing w:after="0" w:line="240" w:lineRule="auto"/>
              <w:ind w:left="45"/>
              <w:contextualSpacing/>
              <w:rPr>
                <w:rFonts w:ascii="Times New Roman" w:eastAsia="Times New Roman" w:hAnsi="Times New Roman" w:cs="Times New Roman"/>
                <w:sz w:val="20"/>
                <w:szCs w:val="20"/>
                <w:lang w:eastAsia="cs-CZ"/>
              </w:rPr>
            </w:pPr>
            <w:r w:rsidRPr="000D36F2">
              <w:rPr>
                <w:rFonts w:ascii="Times New Roman" w:hAnsi="Times New Roman" w:cs="Times New Roman"/>
                <w:sz w:val="20"/>
                <w:szCs w:val="20"/>
                <w:shd w:val="clear" w:color="auto" w:fill="FFFFFF"/>
              </w:rPr>
              <w:t>MACKINOVA, M., KOPINEC, P., HOLONIČ, J., STANČIAK V. Language Communication Skills in Health and Social Care Workers.</w:t>
            </w:r>
            <w:r w:rsidRPr="000D36F2">
              <w:rPr>
                <w:rFonts w:ascii="Times New Roman" w:eastAsia="Times New Roman" w:hAnsi="Times New Roman" w:cs="Times New Roman"/>
                <w:i/>
                <w:sz w:val="20"/>
                <w:szCs w:val="20"/>
                <w:lang w:eastAsia="cs-CZ"/>
              </w:rPr>
              <w:t>Iran Journal Public Health</w:t>
            </w:r>
            <w:r w:rsidRPr="000D36F2">
              <w:rPr>
                <w:rFonts w:ascii="Times New Roman" w:eastAsia="Times New Roman" w:hAnsi="Times New Roman" w:cs="Times New Roman"/>
                <w:sz w:val="20"/>
                <w:szCs w:val="20"/>
                <w:lang w:eastAsia="cs-CZ"/>
              </w:rPr>
              <w:t>, 48(4), 2019.</w:t>
            </w:r>
          </w:p>
          <w:p w14:paraId="5D698EF3"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24"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359DF47E"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07B9550D"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COURNOYER, B. </w:t>
            </w:r>
            <w:r w:rsidRPr="000D36F2">
              <w:rPr>
                <w:rFonts w:ascii="Times New Roman" w:eastAsia="Times New Roman" w:hAnsi="Times New Roman" w:cs="Times New Roman"/>
                <w:i/>
                <w:iCs/>
                <w:sz w:val="20"/>
                <w:szCs w:val="20"/>
                <w:lang w:eastAsia="cs-CZ"/>
              </w:rPr>
              <w:t xml:space="preserve">The social work skills workbook. </w:t>
            </w:r>
            <w:r w:rsidRPr="000D36F2">
              <w:rPr>
                <w:rFonts w:ascii="Times New Roman" w:eastAsia="Times New Roman" w:hAnsi="Times New Roman" w:cs="Times New Roman"/>
                <w:sz w:val="20"/>
                <w:szCs w:val="20"/>
                <w:lang w:eastAsia="cs-CZ"/>
              </w:rPr>
              <w:t>Boston: Cengage Learning, 2017. </w:t>
            </w:r>
          </w:p>
          <w:p w14:paraId="6C008DF1"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FONTANA</w:t>
            </w:r>
            <w:r w:rsidRPr="000D36F2">
              <w:rPr>
                <w:rFonts w:ascii="Times New Roman" w:eastAsia="Times New Roman" w:hAnsi="Times New Roman" w:cs="Times New Roman"/>
                <w:sz w:val="20"/>
                <w:szCs w:val="20"/>
                <w:lang w:eastAsia="cs-CZ"/>
              </w:rPr>
              <w:t xml:space="preserve">, D.  </w:t>
            </w:r>
            <w:r w:rsidRPr="000D36F2">
              <w:rPr>
                <w:rFonts w:ascii="Times New Roman" w:eastAsia="Times New Roman" w:hAnsi="Times New Roman" w:cs="Times New Roman"/>
                <w:i/>
                <w:iCs/>
                <w:sz w:val="20"/>
                <w:szCs w:val="20"/>
                <w:lang w:eastAsia="cs-CZ"/>
              </w:rPr>
              <w:t>Sociální dovednosti v praxi</w:t>
            </w:r>
            <w:r w:rsidRPr="000D36F2">
              <w:rPr>
                <w:rFonts w:ascii="Times New Roman" w:eastAsia="Times New Roman" w:hAnsi="Times New Roman" w:cs="Times New Roman"/>
                <w:sz w:val="20"/>
                <w:szCs w:val="20"/>
                <w:lang w:eastAsia="cs-CZ"/>
              </w:rPr>
              <w:t>. Praha: Portál, 2017.  </w:t>
            </w:r>
          </w:p>
          <w:p w14:paraId="6C52358F"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GLASL</w:t>
            </w:r>
            <w:r w:rsidRPr="000D36F2">
              <w:rPr>
                <w:rFonts w:ascii="Times New Roman" w:eastAsia="Times New Roman" w:hAnsi="Times New Roman" w:cs="Times New Roman"/>
                <w:sz w:val="20"/>
                <w:szCs w:val="20"/>
                <w:lang w:eastAsia="cs-CZ"/>
              </w:rPr>
              <w:t>, F.  </w:t>
            </w:r>
            <w:r w:rsidRPr="000D36F2">
              <w:rPr>
                <w:rFonts w:ascii="Times New Roman" w:eastAsia="Times New Roman" w:hAnsi="Times New Roman" w:cs="Times New Roman"/>
                <w:i/>
                <w:iCs/>
                <w:sz w:val="20"/>
                <w:szCs w:val="20"/>
                <w:lang w:eastAsia="cs-CZ"/>
              </w:rPr>
              <w:t>Pomoc, konflikty!: koncepty  –  cvičení  –  praktické metody</w:t>
            </w:r>
            <w:r w:rsidRPr="000D36F2">
              <w:rPr>
                <w:rFonts w:ascii="Times New Roman" w:eastAsia="Times New Roman" w:hAnsi="Times New Roman" w:cs="Times New Roman"/>
                <w:sz w:val="20"/>
                <w:szCs w:val="20"/>
                <w:lang w:eastAsia="cs-CZ"/>
              </w:rPr>
              <w:t>. Hranice: Fabula, 2015. </w:t>
            </w:r>
          </w:p>
          <w:p w14:paraId="28DD9514"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JANÁČKOVÁ</w:t>
            </w:r>
            <w:r w:rsidRPr="000D36F2">
              <w:rPr>
                <w:rFonts w:ascii="Times New Roman" w:eastAsia="Times New Roman" w:hAnsi="Times New Roman" w:cs="Times New Roman"/>
                <w:sz w:val="20"/>
                <w:szCs w:val="20"/>
                <w:lang w:eastAsia="cs-CZ"/>
              </w:rPr>
              <w:t xml:space="preserve">, L., </w:t>
            </w:r>
            <w:r w:rsidRPr="000D36F2">
              <w:rPr>
                <w:rFonts w:ascii="Times New Roman" w:eastAsia="Times New Roman" w:hAnsi="Times New Roman" w:cs="Times New Roman"/>
                <w:caps/>
                <w:sz w:val="20"/>
                <w:szCs w:val="20"/>
                <w:lang w:eastAsia="cs-CZ"/>
              </w:rPr>
              <w:t>WEISS</w:t>
            </w:r>
            <w:r w:rsidRPr="000D36F2">
              <w:rPr>
                <w:rFonts w:ascii="Times New Roman" w:eastAsia="Times New Roman" w:hAnsi="Times New Roman" w:cs="Times New Roman"/>
                <w:sz w:val="20"/>
                <w:szCs w:val="20"/>
                <w:lang w:eastAsia="cs-CZ"/>
              </w:rPr>
              <w:t xml:space="preserve">, P.  </w:t>
            </w:r>
            <w:r w:rsidRPr="000D36F2">
              <w:rPr>
                <w:rFonts w:ascii="Times New Roman" w:eastAsia="Times New Roman" w:hAnsi="Times New Roman" w:cs="Times New Roman"/>
                <w:i/>
                <w:iCs/>
                <w:sz w:val="20"/>
                <w:szCs w:val="20"/>
                <w:lang w:eastAsia="cs-CZ"/>
              </w:rPr>
              <w:t>Komunikace ve zdravotnické péči</w:t>
            </w:r>
            <w:r w:rsidRPr="000D36F2">
              <w:rPr>
                <w:rFonts w:ascii="Times New Roman" w:eastAsia="Times New Roman" w:hAnsi="Times New Roman" w:cs="Times New Roman"/>
                <w:sz w:val="20"/>
                <w:szCs w:val="20"/>
                <w:lang w:eastAsia="cs-CZ"/>
              </w:rPr>
              <w:t>. Praha: Portál, 2008.  </w:t>
            </w:r>
          </w:p>
          <w:p w14:paraId="57ACE9EB"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KINDL – BEILFUS</w:t>
            </w:r>
            <w:r w:rsidRPr="000D36F2">
              <w:rPr>
                <w:rFonts w:ascii="Times New Roman" w:eastAsia="Times New Roman" w:hAnsi="Times New Roman" w:cs="Times New Roman"/>
                <w:sz w:val="20"/>
                <w:szCs w:val="20"/>
                <w:lang w:eastAsia="cs-CZ"/>
              </w:rPr>
              <w:t>, C. </w:t>
            </w:r>
            <w:r w:rsidRPr="000D36F2">
              <w:rPr>
                <w:rFonts w:ascii="Times New Roman" w:eastAsia="Times New Roman" w:hAnsi="Times New Roman" w:cs="Times New Roman"/>
                <w:i/>
                <w:iCs/>
                <w:sz w:val="20"/>
                <w:szCs w:val="20"/>
                <w:lang w:eastAsia="cs-CZ"/>
              </w:rPr>
              <w:t>Umění ptát se: v koučování, poradenství a systemické terapii</w:t>
            </w:r>
            <w:r w:rsidRPr="000D36F2">
              <w:rPr>
                <w:rFonts w:ascii="Times New Roman" w:eastAsia="Times New Roman" w:hAnsi="Times New Roman" w:cs="Times New Roman"/>
                <w:sz w:val="20"/>
                <w:szCs w:val="20"/>
                <w:lang w:eastAsia="cs-CZ"/>
              </w:rPr>
              <w:t>. Praha: Portál, 2016.  </w:t>
            </w:r>
          </w:p>
          <w:p w14:paraId="1F96CB6B"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KISSANE, D. W. </w:t>
            </w:r>
            <w:r w:rsidRPr="000D36F2">
              <w:rPr>
                <w:rFonts w:ascii="Times New Roman" w:eastAsia="Times New Roman" w:hAnsi="Times New Roman" w:cs="Times New Roman"/>
                <w:i/>
                <w:iCs/>
                <w:sz w:val="20"/>
                <w:szCs w:val="20"/>
                <w:lang w:eastAsia="cs-CZ"/>
              </w:rPr>
              <w:t>Handbook of communication in oncology and palliative care.</w:t>
            </w:r>
            <w:r w:rsidRPr="000D36F2">
              <w:rPr>
                <w:rFonts w:ascii="Times New Roman" w:eastAsia="Times New Roman" w:hAnsi="Times New Roman" w:cs="Times New Roman"/>
                <w:sz w:val="20"/>
                <w:szCs w:val="20"/>
                <w:lang w:eastAsia="cs-CZ"/>
              </w:rPr>
              <w:t xml:space="preserve"> Pbk. ed. Oxford: Oxford University Press, 2011. </w:t>
            </w:r>
          </w:p>
          <w:p w14:paraId="770682B0"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KLIMENT</w:t>
            </w:r>
            <w:r w:rsidRPr="000D36F2">
              <w:rPr>
                <w:rFonts w:ascii="Times New Roman" w:eastAsia="Times New Roman" w:hAnsi="Times New Roman" w:cs="Times New Roman"/>
                <w:sz w:val="20"/>
                <w:szCs w:val="20"/>
                <w:shd w:val="clear" w:color="auto" w:fill="FFFFFF"/>
                <w:lang w:eastAsia="cs-CZ"/>
              </w:rPr>
              <w:t>, P. </w:t>
            </w:r>
            <w:r w:rsidRPr="000D36F2">
              <w:rPr>
                <w:rFonts w:ascii="Times New Roman" w:eastAsia="Times New Roman" w:hAnsi="Times New Roman" w:cs="Times New Roman"/>
                <w:i/>
                <w:iCs/>
                <w:sz w:val="20"/>
                <w:szCs w:val="20"/>
                <w:shd w:val="clear" w:color="auto" w:fill="FFFFFF"/>
                <w:lang w:eastAsia="cs-CZ"/>
              </w:rPr>
              <w:t>Efektivní komunikace v praxi sociální práce: studijní text pro kombinované studium</w:t>
            </w:r>
            <w:r w:rsidRPr="000D36F2">
              <w:rPr>
                <w:rFonts w:ascii="Times New Roman" w:eastAsia="Times New Roman" w:hAnsi="Times New Roman" w:cs="Times New Roman"/>
                <w:sz w:val="20"/>
                <w:szCs w:val="20"/>
                <w:shd w:val="clear" w:color="auto" w:fill="FFFFFF"/>
                <w:lang w:eastAsia="cs-CZ"/>
              </w:rPr>
              <w:t>. Olomouc: Univerzita Palackého v Olomouci, 2013. </w:t>
            </w:r>
            <w:r w:rsidRPr="000D36F2">
              <w:rPr>
                <w:rFonts w:ascii="Times New Roman" w:eastAsia="Times New Roman" w:hAnsi="Times New Roman" w:cs="Times New Roman"/>
                <w:sz w:val="20"/>
                <w:szCs w:val="20"/>
                <w:lang w:eastAsia="cs-CZ"/>
              </w:rPr>
              <w:t> </w:t>
            </w:r>
          </w:p>
          <w:p w14:paraId="4FD08A54"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KLIPPERT</w:t>
            </w:r>
            <w:r w:rsidRPr="000D36F2">
              <w:rPr>
                <w:rFonts w:ascii="Times New Roman" w:eastAsia="Times New Roman" w:hAnsi="Times New Roman" w:cs="Times New Roman"/>
                <w:sz w:val="20"/>
                <w:szCs w:val="20"/>
                <w:lang w:eastAsia="cs-CZ"/>
              </w:rPr>
              <w:t>, H. </w:t>
            </w:r>
            <w:r w:rsidRPr="000D36F2">
              <w:rPr>
                <w:rFonts w:ascii="Times New Roman" w:eastAsia="Times New Roman" w:hAnsi="Times New Roman" w:cs="Times New Roman"/>
                <w:i/>
                <w:iCs/>
                <w:sz w:val="20"/>
                <w:szCs w:val="20"/>
                <w:lang w:eastAsia="cs-CZ"/>
              </w:rPr>
              <w:t>Nápadník aktivit pro trénink komunikace a komunikačních kompetencí</w:t>
            </w:r>
            <w:r w:rsidRPr="000D36F2">
              <w:rPr>
                <w:rFonts w:ascii="Times New Roman" w:eastAsia="Times New Roman" w:hAnsi="Times New Roman" w:cs="Times New Roman"/>
                <w:sz w:val="20"/>
                <w:szCs w:val="20"/>
                <w:lang w:eastAsia="cs-CZ"/>
              </w:rPr>
              <w:t>. Brno: Edika, 2013.  </w:t>
            </w:r>
          </w:p>
          <w:p w14:paraId="0E57A40B"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PACHER</w:t>
            </w:r>
            <w:r w:rsidRPr="000D36F2">
              <w:rPr>
                <w:rFonts w:ascii="Times New Roman" w:eastAsia="Times New Roman" w:hAnsi="Times New Roman" w:cs="Times New Roman"/>
                <w:sz w:val="20"/>
                <w:szCs w:val="20"/>
                <w:shd w:val="clear" w:color="auto" w:fill="FFFFFF"/>
                <w:lang w:eastAsia="cs-CZ"/>
              </w:rPr>
              <w:t>, P., </w:t>
            </w:r>
            <w:r w:rsidRPr="000D36F2">
              <w:rPr>
                <w:rFonts w:ascii="Times New Roman" w:eastAsia="Times New Roman" w:hAnsi="Times New Roman" w:cs="Times New Roman"/>
                <w:caps/>
                <w:sz w:val="20"/>
                <w:szCs w:val="20"/>
                <w:shd w:val="clear" w:color="auto" w:fill="FFFFFF"/>
                <w:lang w:eastAsia="cs-CZ"/>
              </w:rPr>
              <w:t>STEHLÍKOVÁ</w:t>
            </w:r>
            <w:r w:rsidRPr="000D36F2">
              <w:rPr>
                <w:rFonts w:ascii="Times New Roman" w:eastAsia="Times New Roman" w:hAnsi="Times New Roman" w:cs="Times New Roman"/>
                <w:sz w:val="20"/>
                <w:szCs w:val="20"/>
                <w:shd w:val="clear" w:color="auto" w:fill="FFFFFF"/>
                <w:lang w:eastAsia="cs-CZ"/>
              </w:rPr>
              <w:t>, L., </w:t>
            </w:r>
            <w:r w:rsidRPr="000D36F2">
              <w:rPr>
                <w:rFonts w:ascii="Times New Roman" w:eastAsia="Times New Roman" w:hAnsi="Times New Roman" w:cs="Times New Roman"/>
                <w:caps/>
                <w:sz w:val="20"/>
                <w:szCs w:val="20"/>
                <w:shd w:val="clear" w:color="auto" w:fill="FFFFFF"/>
                <w:lang w:eastAsia="cs-CZ"/>
              </w:rPr>
              <w:t>KETTNER</w:t>
            </w:r>
            <w:r w:rsidRPr="000D36F2">
              <w:rPr>
                <w:rFonts w:ascii="Times New Roman" w:eastAsia="Times New Roman" w:hAnsi="Times New Roman" w:cs="Times New Roman"/>
                <w:sz w:val="20"/>
                <w:szCs w:val="20"/>
                <w:shd w:val="clear" w:color="auto" w:fill="FFFFFF"/>
                <w:lang w:eastAsia="cs-CZ"/>
              </w:rPr>
              <w:t xml:space="preserve">, D.  </w:t>
            </w:r>
            <w:r w:rsidRPr="000D36F2">
              <w:rPr>
                <w:rFonts w:ascii="Times New Roman" w:eastAsia="Times New Roman" w:hAnsi="Times New Roman" w:cs="Times New Roman"/>
                <w:i/>
                <w:iCs/>
                <w:sz w:val="20"/>
                <w:szCs w:val="20"/>
                <w:shd w:val="clear" w:color="auto" w:fill="FFFFFF"/>
                <w:lang w:eastAsia="cs-CZ"/>
              </w:rPr>
              <w:t>Anatomie komunikace: jak se dohodnout s každým vždy, když chci</w:t>
            </w:r>
            <w:r w:rsidRPr="000D36F2">
              <w:rPr>
                <w:rFonts w:ascii="Times New Roman" w:eastAsia="Times New Roman" w:hAnsi="Times New Roman" w:cs="Times New Roman"/>
                <w:sz w:val="20"/>
                <w:szCs w:val="20"/>
                <w:shd w:val="clear" w:color="auto" w:fill="FFFFFF"/>
                <w:lang w:eastAsia="cs-CZ"/>
              </w:rPr>
              <w:t>. Moravany: Institute of Applied Psychology, 2014. </w:t>
            </w:r>
            <w:r w:rsidRPr="000D36F2">
              <w:rPr>
                <w:rFonts w:ascii="Times New Roman" w:eastAsia="Times New Roman" w:hAnsi="Times New Roman" w:cs="Times New Roman"/>
                <w:sz w:val="20"/>
                <w:szCs w:val="20"/>
                <w:lang w:eastAsia="cs-CZ"/>
              </w:rPr>
              <w:t> </w:t>
            </w:r>
          </w:p>
          <w:p w14:paraId="533CE035"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PTÁČEK</w:t>
            </w:r>
            <w:r w:rsidRPr="000D36F2">
              <w:rPr>
                <w:rFonts w:ascii="Times New Roman" w:eastAsia="Times New Roman" w:hAnsi="Times New Roman" w:cs="Times New Roman"/>
                <w:sz w:val="20"/>
                <w:szCs w:val="20"/>
                <w:shd w:val="clear" w:color="auto" w:fill="FFFFFF"/>
                <w:lang w:eastAsia="cs-CZ"/>
              </w:rPr>
              <w:t xml:space="preserve">, R. a kol. </w:t>
            </w:r>
            <w:r w:rsidRPr="000D36F2">
              <w:rPr>
                <w:rFonts w:ascii="Times New Roman" w:eastAsia="Times New Roman" w:hAnsi="Times New Roman" w:cs="Times New Roman"/>
                <w:i/>
                <w:iCs/>
                <w:sz w:val="20"/>
                <w:szCs w:val="20"/>
                <w:shd w:val="clear" w:color="auto" w:fill="FFFFFF"/>
                <w:lang w:eastAsia="cs-CZ"/>
              </w:rPr>
              <w:t>Etika a komunikace v medicíně</w:t>
            </w:r>
            <w:r w:rsidRPr="000D36F2">
              <w:rPr>
                <w:rFonts w:ascii="Times New Roman" w:eastAsia="Times New Roman" w:hAnsi="Times New Roman" w:cs="Times New Roman"/>
                <w:sz w:val="20"/>
                <w:szCs w:val="20"/>
                <w:shd w:val="clear" w:color="auto" w:fill="FFFFFF"/>
                <w:lang w:eastAsia="cs-CZ"/>
              </w:rPr>
              <w:t>. Praha: Grada, ©2011. </w:t>
            </w:r>
            <w:r w:rsidRPr="000D36F2">
              <w:rPr>
                <w:rFonts w:ascii="Times New Roman" w:eastAsia="Times New Roman" w:hAnsi="Times New Roman" w:cs="Times New Roman"/>
                <w:sz w:val="20"/>
                <w:szCs w:val="20"/>
                <w:lang w:eastAsia="cs-CZ"/>
              </w:rPr>
              <w:t> </w:t>
            </w:r>
          </w:p>
          <w:p w14:paraId="61724385" w14:textId="77777777" w:rsidR="00EE53E2" w:rsidRPr="000D36F2" w:rsidRDefault="00EE53E2" w:rsidP="000B2A38">
            <w:pPr>
              <w:spacing w:after="0" w:line="240" w:lineRule="auto"/>
              <w:ind w:left="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ZACHAROVÁ</w:t>
            </w:r>
            <w:r w:rsidRPr="000D36F2">
              <w:rPr>
                <w:rFonts w:ascii="Times New Roman" w:eastAsia="Times New Roman" w:hAnsi="Times New Roman" w:cs="Times New Roman"/>
                <w:sz w:val="20"/>
                <w:szCs w:val="20"/>
                <w:lang w:eastAsia="cs-CZ"/>
              </w:rPr>
              <w:t xml:space="preserve">, E. </w:t>
            </w:r>
            <w:r w:rsidRPr="000D36F2">
              <w:rPr>
                <w:rFonts w:ascii="Times New Roman" w:eastAsia="Times New Roman" w:hAnsi="Times New Roman" w:cs="Times New Roman"/>
                <w:i/>
                <w:iCs/>
                <w:sz w:val="20"/>
                <w:szCs w:val="20"/>
                <w:lang w:eastAsia="cs-CZ"/>
              </w:rPr>
              <w:t>Komunikace v ošetřovatelské praxi</w:t>
            </w:r>
            <w:r w:rsidRPr="000D36F2">
              <w:rPr>
                <w:rFonts w:ascii="Times New Roman" w:eastAsia="Times New Roman" w:hAnsi="Times New Roman" w:cs="Times New Roman"/>
                <w:sz w:val="20"/>
                <w:szCs w:val="20"/>
                <w:lang w:eastAsia="cs-CZ"/>
              </w:rPr>
              <w:t>. Praha: Grada, 2016.  </w:t>
            </w:r>
          </w:p>
        </w:tc>
      </w:tr>
      <w:tr w:rsidR="00EE53E2" w:rsidRPr="000D36F2" w14:paraId="4708F53F" w14:textId="77777777" w:rsidTr="000B2A38">
        <w:tc>
          <w:tcPr>
            <w:tcW w:w="9132"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2EDBF313"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14312AAE" w14:textId="77777777" w:rsidTr="000B2A38">
        <w:tc>
          <w:tcPr>
            <w:tcW w:w="4573"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3DB5477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28" w:type="dxa"/>
            <w:tcBorders>
              <w:top w:val="single" w:sz="6" w:space="0" w:color="auto"/>
              <w:left w:val="nil"/>
              <w:bottom w:val="single" w:sz="6" w:space="0" w:color="auto"/>
              <w:right w:val="single" w:sz="6" w:space="0" w:color="auto"/>
            </w:tcBorders>
            <w:shd w:val="clear" w:color="auto" w:fill="auto"/>
            <w:hideMark/>
          </w:tcPr>
          <w:p w14:paraId="6E83179C"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3931" w:type="dxa"/>
            <w:gridSpan w:val="3"/>
            <w:tcBorders>
              <w:top w:val="single" w:sz="6" w:space="0" w:color="auto"/>
              <w:left w:val="nil"/>
              <w:bottom w:val="single" w:sz="6" w:space="0" w:color="auto"/>
              <w:right w:val="single" w:sz="6" w:space="0" w:color="auto"/>
            </w:tcBorders>
            <w:shd w:val="clear" w:color="auto" w:fill="F7CAAC"/>
            <w:hideMark/>
          </w:tcPr>
          <w:p w14:paraId="362DC02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3576C289" w14:textId="77777777" w:rsidTr="000B2A38">
        <w:tc>
          <w:tcPr>
            <w:tcW w:w="9132" w:type="dxa"/>
            <w:gridSpan w:val="8"/>
            <w:tcBorders>
              <w:top w:val="nil"/>
              <w:left w:val="single" w:sz="6" w:space="0" w:color="auto"/>
              <w:bottom w:val="single" w:sz="4" w:space="0" w:color="auto"/>
              <w:right w:val="single" w:sz="6" w:space="0" w:color="auto"/>
            </w:tcBorders>
            <w:shd w:val="clear" w:color="auto" w:fill="F7CAAC"/>
            <w:hideMark/>
          </w:tcPr>
          <w:p w14:paraId="3D3F038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26AC577E" w14:textId="77777777" w:rsidTr="000B2A38">
        <w:trPr>
          <w:trHeight w:val="1365"/>
        </w:trPr>
        <w:tc>
          <w:tcPr>
            <w:tcW w:w="9132" w:type="dxa"/>
            <w:gridSpan w:val="8"/>
            <w:tcBorders>
              <w:top w:val="single" w:sz="4" w:space="0" w:color="auto"/>
              <w:left w:val="single" w:sz="6" w:space="0" w:color="auto"/>
              <w:bottom w:val="single" w:sz="6" w:space="0" w:color="auto"/>
              <w:right w:val="single" w:sz="6" w:space="0" w:color="auto"/>
            </w:tcBorders>
            <w:shd w:val="clear" w:color="auto" w:fill="auto"/>
            <w:hideMark/>
          </w:tcPr>
          <w:p w14:paraId="2811C49B" w14:textId="77777777" w:rsidR="00EE53E2" w:rsidRPr="000D36F2" w:rsidRDefault="00EE53E2" w:rsidP="009D068C">
            <w:pPr>
              <w:pStyle w:val="Odstavecseseznamem"/>
              <w:numPr>
                <w:ilvl w:val="0"/>
                <w:numId w:val="135"/>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Tzv. řízené samostudium, včetně přípravy na konzultace (student je metodicky veden vyučujícím). Studijní literatura a distanční studijní opory: viz literatura uvedená výše.</w:t>
            </w:r>
          </w:p>
          <w:p w14:paraId="4CB0490C" w14:textId="77777777" w:rsidR="00EE53E2" w:rsidRPr="000D36F2" w:rsidRDefault="00EE53E2" w:rsidP="009D068C">
            <w:pPr>
              <w:pStyle w:val="Odstavecseseznamem"/>
              <w:numPr>
                <w:ilvl w:val="0"/>
                <w:numId w:val="135"/>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  hodiny přímá výuka formou přednášky, 7 hodin výuky formou cvičení.</w:t>
            </w:r>
          </w:p>
          <w:p w14:paraId="21EF29ED" w14:textId="77777777" w:rsidR="00EE53E2" w:rsidRPr="000D36F2" w:rsidRDefault="00EE53E2" w:rsidP="009D068C">
            <w:pPr>
              <w:pStyle w:val="Odstavecseseznamem"/>
              <w:numPr>
                <w:ilvl w:val="0"/>
                <w:numId w:val="135"/>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5 hodin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sz w:val="20"/>
                <w:szCs w:val="20"/>
                <w:lang w:eastAsia="cs-CZ"/>
              </w:rPr>
              <w:t>nastudování požadovaných skript, průběžná konzultace s vyučujícím v prostředí MOODLE nebo e-mailem, práce se zadanou další literaturou a texty k modelovým situacím.</w:t>
            </w:r>
          </w:p>
          <w:p w14:paraId="6F283765" w14:textId="77777777" w:rsidR="00EE53E2" w:rsidRPr="000D36F2" w:rsidRDefault="00EE53E2" w:rsidP="009D068C">
            <w:pPr>
              <w:pStyle w:val="Odstavecseseznamem"/>
              <w:numPr>
                <w:ilvl w:val="0"/>
                <w:numId w:val="135"/>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Úkoly studentů k individuálnímu řešení či zpracování podle pokynu vyučujícího.  </w:t>
            </w:r>
          </w:p>
          <w:p w14:paraId="74E216C6" w14:textId="77777777" w:rsidR="00EE53E2" w:rsidRPr="000D36F2" w:rsidRDefault="00EE53E2" w:rsidP="009D068C">
            <w:pPr>
              <w:pStyle w:val="Odstavecseseznamem"/>
              <w:numPr>
                <w:ilvl w:val="0"/>
                <w:numId w:val="135"/>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Cs/>
                <w:sz w:val="20"/>
                <w:szCs w:val="20"/>
                <w:lang w:eastAsia="cs-CZ"/>
              </w:rPr>
              <w:t>Aktivní zapojení se do úkolů, které budou zadávány v průběhu výuky.</w:t>
            </w:r>
            <w:r w:rsidRPr="000D36F2">
              <w:rPr>
                <w:rFonts w:ascii="Times New Roman" w:eastAsia="Times New Roman" w:hAnsi="Times New Roman" w:cs="Times New Roman"/>
                <w:sz w:val="20"/>
                <w:szCs w:val="20"/>
                <w:lang w:eastAsia="cs-CZ"/>
              </w:rPr>
              <w:t> </w:t>
            </w:r>
          </w:p>
          <w:p w14:paraId="20909827" w14:textId="77777777" w:rsidR="00EE53E2" w:rsidRPr="000D36F2" w:rsidRDefault="00EE53E2" w:rsidP="009D068C">
            <w:pPr>
              <w:pStyle w:val="Odstavecseseznamem"/>
              <w:numPr>
                <w:ilvl w:val="0"/>
                <w:numId w:val="135"/>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výběrově též v systému LMS MOODLE. </w:t>
            </w:r>
          </w:p>
          <w:p w14:paraId="6629CB22" w14:textId="77777777" w:rsidR="00EE53E2" w:rsidRPr="000D36F2" w:rsidRDefault="00EE53E2" w:rsidP="009D068C">
            <w:pPr>
              <w:pStyle w:val="Odstavecseseznamem"/>
              <w:numPr>
                <w:ilvl w:val="0"/>
                <w:numId w:val="135"/>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bude udělen na základě testu. </w:t>
            </w:r>
          </w:p>
          <w:p w14:paraId="6C62D5AE" w14:textId="77777777" w:rsidR="00EE53E2" w:rsidRPr="000D36F2" w:rsidRDefault="00EE53E2" w:rsidP="009D068C">
            <w:pPr>
              <w:pStyle w:val="Odstavecseseznamem"/>
              <w:numPr>
                <w:ilvl w:val="0"/>
                <w:numId w:val="135"/>
              </w:numPr>
              <w:spacing w:after="0" w:line="240" w:lineRule="auto"/>
              <w:ind w:left="471"/>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55 hodin.</w:t>
            </w:r>
            <w:r w:rsidRPr="000D36F2">
              <w:rPr>
                <w:rFonts w:ascii="Times New Roman" w:eastAsia="Times New Roman" w:hAnsi="Times New Roman" w:cs="Times New Roman"/>
                <w:sz w:val="20"/>
                <w:szCs w:val="20"/>
                <w:lang w:eastAsia="cs-CZ"/>
              </w:rPr>
              <w:t> </w:t>
            </w:r>
          </w:p>
        </w:tc>
      </w:tr>
    </w:tbl>
    <w:p w14:paraId="3CA54A2D"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838"/>
        <w:gridCol w:w="142"/>
        <w:gridCol w:w="708"/>
      </w:tblGrid>
      <w:tr w:rsidR="00EE53E2" w:rsidRPr="000D36F2" w14:paraId="3311CD4B" w14:textId="77777777" w:rsidTr="000B2A38">
        <w:tc>
          <w:tcPr>
            <w:tcW w:w="9180" w:type="dxa"/>
            <w:gridSpan w:val="8"/>
            <w:tcBorders>
              <w:bottom w:val="double" w:sz="4" w:space="0" w:color="auto"/>
            </w:tcBorders>
            <w:shd w:val="clear" w:color="auto" w:fill="BDD6EE"/>
          </w:tcPr>
          <w:p w14:paraId="2C1B6C2D"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376F0DE2" w14:textId="77777777" w:rsidTr="000B2A38">
        <w:tc>
          <w:tcPr>
            <w:tcW w:w="3086" w:type="dxa"/>
            <w:tcBorders>
              <w:top w:val="double" w:sz="4" w:space="0" w:color="auto"/>
            </w:tcBorders>
            <w:shd w:val="clear" w:color="auto" w:fill="F7CAAC"/>
          </w:tcPr>
          <w:p w14:paraId="4CFD930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6FD889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Základy informatiky </w:t>
            </w:r>
          </w:p>
        </w:tc>
      </w:tr>
      <w:tr w:rsidR="00EE53E2" w:rsidRPr="000D36F2" w14:paraId="6A972136" w14:textId="77777777" w:rsidTr="000B2A38">
        <w:tc>
          <w:tcPr>
            <w:tcW w:w="3086" w:type="dxa"/>
            <w:shd w:val="clear" w:color="auto" w:fill="F7CAAC"/>
          </w:tcPr>
          <w:p w14:paraId="3A7473F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0909A0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Povinný </w:t>
            </w:r>
          </w:p>
        </w:tc>
        <w:tc>
          <w:tcPr>
            <w:tcW w:w="1980" w:type="dxa"/>
            <w:gridSpan w:val="2"/>
            <w:shd w:val="clear" w:color="auto" w:fill="F7CAAC"/>
          </w:tcPr>
          <w:p w14:paraId="6672B2B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93F406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30A0555D" w14:textId="77777777" w:rsidTr="000B2A38">
        <w:tc>
          <w:tcPr>
            <w:tcW w:w="3086" w:type="dxa"/>
            <w:shd w:val="clear" w:color="auto" w:fill="F7CAAC"/>
          </w:tcPr>
          <w:p w14:paraId="42E1F46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168E5F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604AD51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+ 15c</w:t>
            </w:r>
          </w:p>
          <w:p w14:paraId="31DE0BE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+ 7c + 4e</w:t>
            </w:r>
          </w:p>
        </w:tc>
        <w:tc>
          <w:tcPr>
            <w:tcW w:w="889" w:type="dxa"/>
            <w:shd w:val="clear" w:color="auto" w:fill="F7CAAC"/>
          </w:tcPr>
          <w:p w14:paraId="2E7B855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3B848E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15</w:t>
            </w:r>
          </w:p>
          <w:p w14:paraId="5FD2ADD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306534E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35AC5E0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w:t>
            </w:r>
          </w:p>
        </w:tc>
      </w:tr>
      <w:tr w:rsidR="00EE53E2" w:rsidRPr="000D36F2" w14:paraId="2C192F03" w14:textId="77777777" w:rsidTr="000B2A38">
        <w:tc>
          <w:tcPr>
            <w:tcW w:w="3086" w:type="dxa"/>
            <w:shd w:val="clear" w:color="auto" w:fill="F7CAAC"/>
          </w:tcPr>
          <w:p w14:paraId="11F79F5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63A7815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6AA98D24" w14:textId="77777777" w:rsidTr="000B2A38">
        <w:tc>
          <w:tcPr>
            <w:tcW w:w="3086" w:type="dxa"/>
            <w:shd w:val="clear" w:color="auto" w:fill="F7CAAC"/>
          </w:tcPr>
          <w:p w14:paraId="5D2D421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C4DF29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838" w:type="dxa"/>
            <w:shd w:val="clear" w:color="auto" w:fill="F7CAAC"/>
          </w:tcPr>
          <w:p w14:paraId="4560F44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850" w:type="dxa"/>
            <w:gridSpan w:val="2"/>
          </w:tcPr>
          <w:p w14:paraId="33875A8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E53E2" w:rsidRPr="000D36F2" w14:paraId="61E4A688" w14:textId="77777777" w:rsidTr="000B2A38">
        <w:tc>
          <w:tcPr>
            <w:tcW w:w="3086" w:type="dxa"/>
            <w:shd w:val="clear" w:color="auto" w:fill="F7CAAC"/>
          </w:tcPr>
          <w:p w14:paraId="0598879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47960904"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262D8E8E" w14:textId="77777777" w:rsidTr="000B2A38">
        <w:trPr>
          <w:trHeight w:val="554"/>
        </w:trPr>
        <w:tc>
          <w:tcPr>
            <w:tcW w:w="9180" w:type="dxa"/>
            <w:gridSpan w:val="8"/>
            <w:tcBorders>
              <w:top w:val="nil"/>
            </w:tcBorders>
          </w:tcPr>
          <w:p w14:paraId="1BD5A592"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6E3D96A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Úspěšné absolvování dvou testů v průběhu semestru.</w:t>
            </w:r>
          </w:p>
          <w:p w14:paraId="4BCA2D02"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20 hodin.</w:t>
            </w:r>
          </w:p>
        </w:tc>
      </w:tr>
      <w:tr w:rsidR="00EE53E2" w:rsidRPr="000D36F2" w14:paraId="24DBA9FD" w14:textId="77777777" w:rsidTr="000B2A38">
        <w:trPr>
          <w:trHeight w:val="197"/>
        </w:trPr>
        <w:tc>
          <w:tcPr>
            <w:tcW w:w="3086" w:type="dxa"/>
            <w:tcBorders>
              <w:top w:val="nil"/>
            </w:tcBorders>
            <w:shd w:val="clear" w:color="auto" w:fill="F7CAAC"/>
          </w:tcPr>
          <w:p w14:paraId="3CC2957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0FED7CD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Ing. Bc. Pavel Vařacha, Ph.D.</w:t>
            </w:r>
          </w:p>
        </w:tc>
      </w:tr>
      <w:tr w:rsidR="00EE53E2" w:rsidRPr="000D36F2" w14:paraId="58756C4C" w14:textId="77777777" w:rsidTr="000B2A38">
        <w:trPr>
          <w:trHeight w:val="243"/>
        </w:trPr>
        <w:tc>
          <w:tcPr>
            <w:tcW w:w="3086" w:type="dxa"/>
            <w:tcBorders>
              <w:top w:val="nil"/>
            </w:tcBorders>
            <w:shd w:val="clear" w:color="auto" w:fill="F7CAAC"/>
          </w:tcPr>
          <w:p w14:paraId="1A150CE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349BCF8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(50 %)</w:t>
            </w:r>
          </w:p>
        </w:tc>
      </w:tr>
      <w:tr w:rsidR="00EE53E2" w:rsidRPr="000D36F2" w14:paraId="4AC6758F" w14:textId="77777777" w:rsidTr="000B2A38">
        <w:tc>
          <w:tcPr>
            <w:tcW w:w="3086" w:type="dxa"/>
            <w:shd w:val="clear" w:color="auto" w:fill="F7CAAC"/>
          </w:tcPr>
          <w:p w14:paraId="2BC87BE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4546DE2E"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37D7862" w14:textId="77777777" w:rsidTr="000B2A38">
        <w:trPr>
          <w:trHeight w:val="452"/>
        </w:trPr>
        <w:tc>
          <w:tcPr>
            <w:tcW w:w="9180" w:type="dxa"/>
            <w:gridSpan w:val="8"/>
            <w:tcBorders>
              <w:top w:val="nil"/>
            </w:tcBorders>
          </w:tcPr>
          <w:p w14:paraId="3A98C98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Ing. Bc. Pavel Vařacha, Ph.D.</w:t>
            </w:r>
          </w:p>
          <w:p w14:paraId="12787DC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Doktorandi FAI, Cvičení (50 %)</w:t>
            </w:r>
          </w:p>
        </w:tc>
      </w:tr>
      <w:tr w:rsidR="00EE53E2" w:rsidRPr="000D36F2" w14:paraId="678CCD26" w14:textId="77777777" w:rsidTr="000B2A38">
        <w:tc>
          <w:tcPr>
            <w:tcW w:w="3086" w:type="dxa"/>
            <w:shd w:val="clear" w:color="auto" w:fill="F7CAAC"/>
          </w:tcPr>
          <w:p w14:paraId="6F80199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2061EB4E"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2A5B34E4" w14:textId="77777777" w:rsidTr="000B2A38">
        <w:trPr>
          <w:trHeight w:val="2268"/>
        </w:trPr>
        <w:tc>
          <w:tcPr>
            <w:tcW w:w="9180" w:type="dxa"/>
            <w:gridSpan w:val="8"/>
            <w:tcBorders>
              <w:top w:val="nil"/>
              <w:bottom w:val="single" w:sz="12" w:space="0" w:color="auto"/>
            </w:tcBorders>
          </w:tcPr>
          <w:p w14:paraId="1FA72564" w14:textId="77777777" w:rsidR="00EE53E2" w:rsidRPr="000D36F2" w:rsidRDefault="00EE53E2" w:rsidP="000B2A38">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seznámit posluchače s možnostmi současných informačních technologií a jejich praktickým využitím. Seminář je veden formou aktivních diskusí a je zaměřen na práci s aktuálními informačními zdroji. Hlavními tématy jsou cíle informačních technologií, počítač jako pracovní nástroj, internet jako prostředí i médium, technologie bankovního sektoru, technologie ve veřejné správě, bezpečnostní technologie.</w:t>
            </w:r>
          </w:p>
          <w:p w14:paraId="6A522718"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6CB2C5A4"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Data, informace, znalosti.</w:t>
            </w:r>
          </w:p>
          <w:p w14:paraId="2155236F"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Hardware osobního počítače.</w:t>
            </w:r>
          </w:p>
          <w:p w14:paraId="5A3D20BB"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Operační systém.</w:t>
            </w:r>
          </w:p>
          <w:p w14:paraId="761D83BE"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Software osobního počítače.</w:t>
            </w:r>
          </w:p>
          <w:p w14:paraId="6553F9BF"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Internetový prohlížeč a jeho bezpečnost.</w:t>
            </w:r>
          </w:p>
          <w:p w14:paraId="61A0F99D"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Kancelářské systémy (MS Office, Open Office).</w:t>
            </w:r>
          </w:p>
          <w:p w14:paraId="7794E515"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Multimédia.</w:t>
            </w:r>
          </w:p>
          <w:p w14:paraId="262549CC"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Informační systémy ve veřejné správě.</w:t>
            </w:r>
          </w:p>
          <w:p w14:paraId="7F8CD1A0"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Informační systémy ve zdravotnictví.</w:t>
            </w:r>
          </w:p>
          <w:p w14:paraId="5852E202"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Kybernetická bezpečnost a ochrana osobních údajů.</w:t>
            </w:r>
          </w:p>
          <w:p w14:paraId="7EB53C5E"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Mobilní technologie.</w:t>
            </w:r>
          </w:p>
          <w:p w14:paraId="09D9D398"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04972200"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má znalosti o bezpečnostních rizicích při práci s informacemi a jejich eliminaci;</w:t>
            </w:r>
          </w:p>
          <w:p w14:paraId="34FFFAD2"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dokáže rozumět bezpečnostní struktuře podniku a získá znalosti o této struktuře v takové úrovni, aby do ní mohl aktivně a konstruktivně vstupovat; </w:t>
            </w:r>
          </w:p>
          <w:p w14:paraId="5B461331"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používat běžné bezpečnostní technologie.</w:t>
            </w:r>
          </w:p>
        </w:tc>
      </w:tr>
      <w:tr w:rsidR="00EE53E2" w:rsidRPr="000D36F2" w14:paraId="2FC2F33F" w14:textId="77777777" w:rsidTr="000B2A38">
        <w:trPr>
          <w:trHeight w:val="227"/>
        </w:trPr>
        <w:tc>
          <w:tcPr>
            <w:tcW w:w="3936" w:type="dxa"/>
            <w:gridSpan w:val="2"/>
            <w:tcBorders>
              <w:top w:val="nil"/>
              <w:bottom w:val="single" w:sz="4" w:space="0" w:color="auto"/>
            </w:tcBorders>
            <w:shd w:val="clear" w:color="auto" w:fill="F7CAAC"/>
          </w:tcPr>
          <w:p w14:paraId="0808CC7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5499EA6B"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B4211BC" w14:textId="77777777" w:rsidTr="000B2A38">
        <w:trPr>
          <w:trHeight w:val="138"/>
        </w:trPr>
        <w:tc>
          <w:tcPr>
            <w:tcW w:w="9180" w:type="dxa"/>
            <w:gridSpan w:val="8"/>
            <w:tcBorders>
              <w:top w:val="single" w:sz="4" w:space="0" w:color="auto"/>
            </w:tcBorders>
          </w:tcPr>
          <w:p w14:paraId="64FA92B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7BDABC8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JAŠEK, R., DOLEJŠOVÁ, M., ROSMAN, P. </w:t>
            </w:r>
            <w:r w:rsidRPr="000D36F2">
              <w:rPr>
                <w:rFonts w:ascii="Times New Roman" w:hAnsi="Times New Roman" w:cs="Times New Roman"/>
                <w:i/>
                <w:sz w:val="20"/>
                <w:szCs w:val="20"/>
              </w:rPr>
              <w:t>Informační technologie ve veřejné správě</w:t>
            </w:r>
            <w:r w:rsidRPr="000D36F2">
              <w:rPr>
                <w:rFonts w:ascii="Times New Roman" w:hAnsi="Times New Roman" w:cs="Times New Roman"/>
                <w:i/>
                <w:iCs/>
                <w:sz w:val="20"/>
                <w:szCs w:val="20"/>
              </w:rPr>
              <w:t>.</w:t>
            </w:r>
            <w:r w:rsidRPr="000D36F2">
              <w:rPr>
                <w:rFonts w:ascii="Times New Roman" w:hAnsi="Times New Roman" w:cs="Times New Roman"/>
                <w:iCs/>
                <w:sz w:val="20"/>
                <w:szCs w:val="20"/>
              </w:rPr>
              <w:t xml:space="preserve"> Zlín: </w:t>
            </w:r>
            <w:r w:rsidRPr="000D36F2">
              <w:rPr>
                <w:rFonts w:ascii="Times New Roman" w:hAnsi="Times New Roman" w:cs="Times New Roman"/>
                <w:sz w:val="20"/>
                <w:szCs w:val="20"/>
              </w:rPr>
              <w:t>Univerzita Tomáše Bati ve Zlíně, 2007.</w:t>
            </w:r>
          </w:p>
          <w:p w14:paraId="1180AA7F" w14:textId="77777777" w:rsidR="00EE53E2" w:rsidRPr="000D36F2" w:rsidRDefault="00EE53E2" w:rsidP="000B2A38">
            <w:pPr>
              <w:suppressAutoHyphens/>
              <w:autoSpaceDE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JAŠEK, R., ROSMAN, P. </w:t>
            </w:r>
            <w:r w:rsidRPr="000D36F2">
              <w:rPr>
                <w:rFonts w:ascii="Times New Roman" w:hAnsi="Times New Roman" w:cs="Times New Roman"/>
                <w:i/>
                <w:sz w:val="20"/>
                <w:szCs w:val="20"/>
              </w:rPr>
              <w:t xml:space="preserve">Vybrané kapitoly z informačních technologií. </w:t>
            </w:r>
            <w:r w:rsidRPr="000D36F2">
              <w:rPr>
                <w:rFonts w:ascii="Times New Roman" w:hAnsi="Times New Roman" w:cs="Times New Roman"/>
                <w:iCs/>
                <w:sz w:val="20"/>
                <w:szCs w:val="20"/>
              </w:rPr>
              <w:t xml:space="preserve">Zlín: </w:t>
            </w:r>
            <w:r w:rsidRPr="000D36F2">
              <w:rPr>
                <w:rFonts w:ascii="Times New Roman" w:hAnsi="Times New Roman" w:cs="Times New Roman"/>
                <w:sz w:val="20"/>
                <w:szCs w:val="20"/>
              </w:rPr>
              <w:t xml:space="preserve">Univerzita Tomáše Bati ve Zlíně, 2006. </w:t>
            </w:r>
          </w:p>
          <w:p w14:paraId="1019770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3BF7CD17"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eastAsia="Arial Unicode MS" w:hAnsi="Times New Roman" w:cs="Times New Roman"/>
                <w:caps/>
                <w:sz w:val="20"/>
                <w:szCs w:val="20"/>
                <w:shd w:val="clear" w:color="auto" w:fill="FFFFFF"/>
              </w:rPr>
              <w:t>BROOKSHEAR</w:t>
            </w:r>
            <w:r w:rsidRPr="000D36F2">
              <w:rPr>
                <w:rFonts w:ascii="Times New Roman" w:eastAsia="Arial Unicode MS" w:hAnsi="Times New Roman" w:cs="Times New Roman"/>
                <w:sz w:val="20"/>
                <w:szCs w:val="20"/>
                <w:shd w:val="clear" w:color="auto" w:fill="FFFFFF"/>
              </w:rPr>
              <w:t>, J. G., </w:t>
            </w:r>
            <w:r w:rsidRPr="000D36F2">
              <w:rPr>
                <w:rFonts w:ascii="Times New Roman" w:eastAsia="Arial Unicode MS" w:hAnsi="Times New Roman" w:cs="Times New Roman"/>
                <w:caps/>
                <w:sz w:val="20"/>
                <w:szCs w:val="20"/>
                <w:shd w:val="clear" w:color="auto" w:fill="FFFFFF"/>
              </w:rPr>
              <w:t>SMITH</w:t>
            </w:r>
            <w:r w:rsidRPr="000D36F2">
              <w:rPr>
                <w:rFonts w:ascii="Times New Roman" w:eastAsia="Arial Unicode MS" w:hAnsi="Times New Roman" w:cs="Times New Roman"/>
                <w:sz w:val="20"/>
                <w:szCs w:val="20"/>
                <w:shd w:val="clear" w:color="auto" w:fill="FFFFFF"/>
              </w:rPr>
              <w:t>, D. T., </w:t>
            </w:r>
            <w:r w:rsidRPr="000D36F2">
              <w:rPr>
                <w:rFonts w:ascii="Times New Roman" w:eastAsia="Arial Unicode MS" w:hAnsi="Times New Roman" w:cs="Times New Roman"/>
                <w:caps/>
                <w:sz w:val="20"/>
                <w:szCs w:val="20"/>
                <w:shd w:val="clear" w:color="auto" w:fill="FFFFFF"/>
              </w:rPr>
              <w:t>BRYLOW</w:t>
            </w:r>
            <w:r w:rsidRPr="000D36F2">
              <w:rPr>
                <w:rFonts w:ascii="Times New Roman" w:eastAsia="Arial Unicode MS" w:hAnsi="Times New Roman" w:cs="Times New Roman"/>
                <w:sz w:val="20"/>
                <w:szCs w:val="20"/>
                <w:shd w:val="clear" w:color="auto" w:fill="FFFFFF"/>
              </w:rPr>
              <w:t>, D. </w:t>
            </w:r>
            <w:r w:rsidRPr="000D36F2">
              <w:rPr>
                <w:rFonts w:ascii="Times New Roman" w:eastAsia="Arial Unicode MS" w:hAnsi="Times New Roman" w:cs="Times New Roman"/>
                <w:i/>
                <w:iCs/>
                <w:sz w:val="20"/>
                <w:szCs w:val="20"/>
                <w:shd w:val="clear" w:color="auto" w:fill="FFFFFF"/>
              </w:rPr>
              <w:t>Informatika</w:t>
            </w:r>
            <w:r w:rsidRPr="000D36F2">
              <w:rPr>
                <w:rFonts w:ascii="Times New Roman" w:eastAsia="Arial Unicode MS" w:hAnsi="Times New Roman" w:cs="Times New Roman"/>
                <w:sz w:val="20"/>
                <w:szCs w:val="20"/>
                <w:shd w:val="clear" w:color="auto" w:fill="FFFFFF"/>
              </w:rPr>
              <w:t>. Brno: Computer Press, 2013.</w:t>
            </w:r>
          </w:p>
          <w:p w14:paraId="2C83AFC4"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iCs/>
                <w:sz w:val="20"/>
                <w:szCs w:val="20"/>
              </w:rPr>
              <w:t xml:space="preserve">JAŠEK, R. et al. </w:t>
            </w:r>
            <w:r w:rsidRPr="000D36F2">
              <w:rPr>
                <w:rFonts w:ascii="Times New Roman" w:hAnsi="Times New Roman" w:cs="Times New Roman"/>
                <w:i/>
                <w:iCs/>
                <w:sz w:val="20"/>
                <w:szCs w:val="20"/>
              </w:rPr>
              <w:t>Informatika pro ekonomy.</w:t>
            </w:r>
            <w:r w:rsidRPr="000D36F2">
              <w:rPr>
                <w:rFonts w:ascii="Times New Roman" w:hAnsi="Times New Roman" w:cs="Times New Roman"/>
                <w:iCs/>
                <w:sz w:val="20"/>
                <w:szCs w:val="20"/>
              </w:rPr>
              <w:t xml:space="preserve"> Zlín: Univerzita Tomáše Bati ve Zlíně, 2007.</w:t>
            </w:r>
          </w:p>
          <w:p w14:paraId="52FAC5D3" w14:textId="77777777" w:rsidR="00EE53E2" w:rsidRPr="000D36F2" w:rsidRDefault="00EE53E2" w:rsidP="000B2A38">
            <w:pPr>
              <w:suppressAutoHyphens/>
              <w:autoSpaceDE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JAŠEK, R. </w:t>
            </w:r>
            <w:r w:rsidRPr="000D36F2">
              <w:rPr>
                <w:rFonts w:ascii="Times New Roman" w:hAnsi="Times New Roman" w:cs="Times New Roman"/>
                <w:i/>
                <w:sz w:val="20"/>
                <w:szCs w:val="20"/>
              </w:rPr>
              <w:t>Informační a datová bezpečnost.</w:t>
            </w:r>
            <w:r w:rsidRPr="000D36F2">
              <w:rPr>
                <w:rFonts w:ascii="Times New Roman" w:hAnsi="Times New Roman" w:cs="Times New Roman"/>
                <w:sz w:val="20"/>
                <w:szCs w:val="20"/>
              </w:rPr>
              <w:t xml:space="preserve"> Zlín: Univerzita Tomáše Bati ve Zlíně, 2006. </w:t>
            </w:r>
          </w:p>
          <w:p w14:paraId="7983FE66"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caps/>
                <w:color w:val="000000"/>
                <w:sz w:val="20"/>
                <w:szCs w:val="20"/>
              </w:rPr>
              <w:t>Jašek</w:t>
            </w:r>
            <w:r w:rsidRPr="000D36F2">
              <w:rPr>
                <w:rFonts w:ascii="Times New Roman" w:hAnsi="Times New Roman" w:cs="Times New Roman"/>
                <w:color w:val="000000"/>
                <w:sz w:val="20"/>
                <w:szCs w:val="20"/>
              </w:rPr>
              <w:t xml:space="preserve">, R. </w:t>
            </w:r>
            <w:r w:rsidRPr="000D36F2">
              <w:rPr>
                <w:rFonts w:ascii="Times New Roman" w:hAnsi="Times New Roman" w:cs="Times New Roman"/>
                <w:i/>
                <w:color w:val="000000"/>
                <w:sz w:val="20"/>
                <w:szCs w:val="20"/>
              </w:rPr>
              <w:t xml:space="preserve">Využití informačních a komunikačních technologií pro komunikaci s imobilním pacientem. </w:t>
            </w:r>
            <w:r w:rsidRPr="000D36F2">
              <w:rPr>
                <w:rFonts w:ascii="Times New Roman" w:hAnsi="Times New Roman" w:cs="Times New Roman"/>
                <w:iCs/>
                <w:sz w:val="20"/>
                <w:szCs w:val="20"/>
              </w:rPr>
              <w:t>Zlín: Univerzita Tomáše Bati ve Zlíně</w:t>
            </w:r>
            <w:r w:rsidRPr="000D36F2">
              <w:rPr>
                <w:rFonts w:ascii="Times New Roman" w:hAnsi="Times New Roman" w:cs="Times New Roman"/>
                <w:color w:val="000000"/>
                <w:sz w:val="20"/>
                <w:szCs w:val="20"/>
              </w:rPr>
              <w:t>, 2011.</w:t>
            </w:r>
          </w:p>
          <w:p w14:paraId="57C38B96"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STŘEDA</w:t>
            </w:r>
            <w:r w:rsidRPr="000D36F2">
              <w:rPr>
                <w:rFonts w:ascii="Times New Roman" w:eastAsia="Arial Unicode MS" w:hAnsi="Times New Roman" w:cs="Times New Roman"/>
                <w:sz w:val="20"/>
                <w:szCs w:val="20"/>
                <w:shd w:val="clear" w:color="auto" w:fill="FFFFFF"/>
              </w:rPr>
              <w:t xml:space="preserve">, L., </w:t>
            </w:r>
            <w:r w:rsidRPr="000D36F2">
              <w:rPr>
                <w:rFonts w:ascii="Times New Roman" w:eastAsia="Arial Unicode MS" w:hAnsi="Times New Roman" w:cs="Times New Roman"/>
                <w:caps/>
                <w:sz w:val="20"/>
                <w:szCs w:val="20"/>
                <w:shd w:val="clear" w:color="auto" w:fill="FFFFFF"/>
              </w:rPr>
              <w:t>HÁNA</w:t>
            </w:r>
            <w:r w:rsidRPr="000D36F2">
              <w:rPr>
                <w:rFonts w:ascii="Times New Roman" w:eastAsia="Arial Unicode MS" w:hAnsi="Times New Roman" w:cs="Times New Roman"/>
                <w:sz w:val="20"/>
                <w:szCs w:val="20"/>
                <w:shd w:val="clear" w:color="auto" w:fill="FFFFFF"/>
              </w:rPr>
              <w:t>, K. e</w:t>
            </w:r>
            <w:r w:rsidRPr="000D36F2">
              <w:rPr>
                <w:rFonts w:ascii="Times New Roman" w:eastAsia="Arial Unicode MS" w:hAnsi="Times New Roman" w:cs="Times New Roman"/>
                <w:i/>
                <w:iCs/>
                <w:sz w:val="20"/>
                <w:szCs w:val="20"/>
                <w:shd w:val="clear" w:color="auto" w:fill="FFFFFF"/>
              </w:rPr>
              <w:t>Health a telemedicína: učebnice pro vysoké školy</w:t>
            </w:r>
            <w:r w:rsidRPr="000D36F2">
              <w:rPr>
                <w:rFonts w:ascii="Times New Roman" w:eastAsia="Arial Unicode MS" w:hAnsi="Times New Roman" w:cs="Times New Roman"/>
                <w:sz w:val="20"/>
                <w:szCs w:val="20"/>
                <w:shd w:val="clear" w:color="auto" w:fill="FFFFFF"/>
              </w:rPr>
              <w:t xml:space="preserve">. Praha: Grada, 2016. </w:t>
            </w:r>
          </w:p>
          <w:p w14:paraId="03CECF24" w14:textId="77777777" w:rsidR="00EE53E2" w:rsidRPr="000D36F2" w:rsidRDefault="00EE53E2" w:rsidP="000B2A38">
            <w:pPr>
              <w:spacing w:after="0" w:line="240" w:lineRule="auto"/>
              <w:jc w:val="both"/>
              <w:rPr>
                <w:rFonts w:ascii="Times New Roman" w:hAnsi="Times New Roman" w:cs="Times New Roman"/>
                <w:b/>
                <w:bCs/>
                <w:sz w:val="20"/>
                <w:szCs w:val="20"/>
              </w:rPr>
            </w:pPr>
            <w:r w:rsidRPr="000D36F2">
              <w:rPr>
                <w:rFonts w:ascii="Times New Roman" w:hAnsi="Times New Roman" w:cs="Times New Roman"/>
                <w:b/>
                <w:bCs/>
                <w:sz w:val="20"/>
                <w:szCs w:val="20"/>
              </w:rPr>
              <w:lastRenderedPageBreak/>
              <w:t>Odborný časopis:</w:t>
            </w:r>
          </w:p>
          <w:p w14:paraId="2FED3CCB"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i/>
                <w:sz w:val="20"/>
                <w:szCs w:val="20"/>
              </w:rPr>
              <w:t>Computer and information science</w:t>
            </w:r>
            <w:r w:rsidRPr="000D36F2">
              <w:rPr>
                <w:rFonts w:ascii="Times New Roman" w:hAnsi="Times New Roman" w:cs="Times New Roman"/>
                <w:bCs/>
                <w:sz w:val="20"/>
                <w:szCs w:val="20"/>
              </w:rPr>
              <w:t xml:space="preserve"> [elektronický zdroj].</w:t>
            </w:r>
          </w:p>
        </w:tc>
      </w:tr>
      <w:tr w:rsidR="00EE53E2" w:rsidRPr="000D36F2" w14:paraId="0D26ED6F"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70AF38E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47F47068" w14:textId="77777777" w:rsidTr="000B2A38">
        <w:tc>
          <w:tcPr>
            <w:tcW w:w="4787" w:type="dxa"/>
            <w:gridSpan w:val="3"/>
            <w:tcBorders>
              <w:top w:val="single" w:sz="2" w:space="0" w:color="auto"/>
            </w:tcBorders>
            <w:shd w:val="clear" w:color="auto" w:fill="F7CAAC"/>
          </w:tcPr>
          <w:p w14:paraId="296F640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315C92C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4777549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31B47243" w14:textId="77777777" w:rsidTr="000B2A38">
        <w:tc>
          <w:tcPr>
            <w:tcW w:w="9180" w:type="dxa"/>
            <w:gridSpan w:val="8"/>
            <w:shd w:val="clear" w:color="auto" w:fill="F7CAAC"/>
          </w:tcPr>
          <w:p w14:paraId="078919E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690EC395" w14:textId="77777777" w:rsidTr="000B2A38">
        <w:trPr>
          <w:trHeight w:val="1831"/>
        </w:trPr>
        <w:tc>
          <w:tcPr>
            <w:tcW w:w="9180" w:type="dxa"/>
            <w:gridSpan w:val="8"/>
          </w:tcPr>
          <w:p w14:paraId="72905405" w14:textId="77777777" w:rsidR="00EE53E2" w:rsidRPr="000D36F2" w:rsidRDefault="00EE53E2" w:rsidP="000B2A38">
            <w:pPr>
              <w:pStyle w:val="Odstavecseseznamem"/>
              <w:numPr>
                <w:ilvl w:val="0"/>
                <w:numId w:val="9"/>
              </w:numPr>
              <w:spacing w:after="0" w:line="240" w:lineRule="auto"/>
              <w:ind w:left="323"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25F4424C"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cvičení.</w:t>
            </w:r>
          </w:p>
          <w:p w14:paraId="26A0287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průběžná konzultace v prostředí MOODLE nebo e-mailem, práce se zadanou literaturou s podporou MOODLE.</w:t>
            </w:r>
          </w:p>
          <w:p w14:paraId="693D2250" w14:textId="77777777" w:rsidR="00EE53E2" w:rsidRPr="000D36F2" w:rsidRDefault="00EE53E2" w:rsidP="000B2A38">
            <w:pPr>
              <w:pStyle w:val="Odstavecseseznamem"/>
              <w:numPr>
                <w:ilvl w:val="0"/>
                <w:numId w:val="9"/>
              </w:numPr>
              <w:spacing w:after="0" w:line="240" w:lineRule="auto"/>
              <w:ind w:left="323"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 pokynu vyučujícího:</w:t>
            </w:r>
          </w:p>
          <w:p w14:paraId="695A4308" w14:textId="77777777" w:rsidR="00EE53E2" w:rsidRPr="000D36F2" w:rsidRDefault="00EE53E2" w:rsidP="000B2A38">
            <w:pPr>
              <w:pStyle w:val="Odstavecseseznamem"/>
              <w:spacing w:after="0" w:line="240" w:lineRule="auto"/>
              <w:ind w:left="323"/>
              <w:jc w:val="both"/>
              <w:rPr>
                <w:rFonts w:ascii="Times New Roman" w:hAnsi="Times New Roman" w:cs="Times New Roman"/>
                <w:i/>
                <w:sz w:val="20"/>
                <w:szCs w:val="20"/>
              </w:rPr>
            </w:pPr>
            <w:r w:rsidRPr="000D36F2">
              <w:rPr>
                <w:rFonts w:ascii="Times New Roman" w:hAnsi="Times New Roman" w:cs="Times New Roman"/>
                <w:i/>
                <w:sz w:val="20"/>
                <w:szCs w:val="20"/>
              </w:rPr>
              <w:t>Vypracování semestrální práce a její úspěšné obhájení formou kolokvia. Úspěšné absolvování dvou testů v průběhu semestru. Obhájení znalostí formou ústního pohovoru.</w:t>
            </w:r>
          </w:p>
          <w:p w14:paraId="46CA804B" w14:textId="77777777" w:rsidR="00EE53E2" w:rsidRPr="000D36F2" w:rsidRDefault="00EE53E2" w:rsidP="009D068C">
            <w:pPr>
              <w:pStyle w:val="Odstavecseseznamem"/>
              <w:numPr>
                <w:ilvl w:val="0"/>
                <w:numId w:val="94"/>
              </w:numPr>
              <w:spacing w:after="0" w:line="240" w:lineRule="auto"/>
              <w:ind w:left="323" w:hanging="322"/>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61A896C9" w14:textId="77777777" w:rsidR="00EE53E2" w:rsidRPr="000D36F2" w:rsidRDefault="00EE53E2" w:rsidP="000B2A38">
            <w:pPr>
              <w:pStyle w:val="Odstavecseseznamem"/>
              <w:numPr>
                <w:ilvl w:val="0"/>
                <w:numId w:val="9"/>
              </w:numPr>
              <w:spacing w:after="0" w:line="240" w:lineRule="auto"/>
              <w:ind w:left="323" w:hanging="322"/>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úkolů a obhájení znalostí pomocí testů.</w:t>
            </w:r>
          </w:p>
          <w:p w14:paraId="1BAD792F" w14:textId="77777777" w:rsidR="00EE53E2" w:rsidRPr="000D36F2" w:rsidRDefault="00EE53E2" w:rsidP="000B2A38">
            <w:pPr>
              <w:pStyle w:val="Odstavecseseznamem"/>
              <w:numPr>
                <w:ilvl w:val="0"/>
                <w:numId w:val="9"/>
              </w:numPr>
              <w:spacing w:before="240" w:after="0" w:line="240" w:lineRule="auto"/>
              <w:ind w:left="323"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24 hodin.</w:t>
            </w:r>
          </w:p>
        </w:tc>
      </w:tr>
    </w:tbl>
    <w:p w14:paraId="76721E37"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838"/>
        <w:gridCol w:w="142"/>
        <w:gridCol w:w="708"/>
      </w:tblGrid>
      <w:tr w:rsidR="00EE53E2" w:rsidRPr="000D36F2" w14:paraId="3ABEF0D2" w14:textId="77777777" w:rsidTr="000B2A38">
        <w:tc>
          <w:tcPr>
            <w:tcW w:w="9180" w:type="dxa"/>
            <w:gridSpan w:val="8"/>
            <w:tcBorders>
              <w:bottom w:val="double" w:sz="4" w:space="0" w:color="auto"/>
            </w:tcBorders>
            <w:shd w:val="clear" w:color="auto" w:fill="BDD6EE"/>
          </w:tcPr>
          <w:p w14:paraId="12FE2430"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6B0B1245" w14:textId="77777777" w:rsidTr="000B2A38">
        <w:tc>
          <w:tcPr>
            <w:tcW w:w="3086" w:type="dxa"/>
            <w:tcBorders>
              <w:top w:val="double" w:sz="4" w:space="0" w:color="auto"/>
            </w:tcBorders>
            <w:shd w:val="clear" w:color="auto" w:fill="F7CAAC"/>
          </w:tcPr>
          <w:p w14:paraId="4A2988A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66C126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První pomoc a zajišťování zdravotní péče v mimořádných a krizových situacích </w:t>
            </w:r>
          </w:p>
        </w:tc>
      </w:tr>
      <w:tr w:rsidR="00EE53E2" w:rsidRPr="000D36F2" w14:paraId="1DA01DB4" w14:textId="77777777" w:rsidTr="000B2A38">
        <w:tc>
          <w:tcPr>
            <w:tcW w:w="3086" w:type="dxa"/>
            <w:shd w:val="clear" w:color="auto" w:fill="F7CAAC"/>
          </w:tcPr>
          <w:p w14:paraId="22C8CFE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0CDC03D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6F8B464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4D1444C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0D1120A2" w14:textId="77777777" w:rsidTr="000B2A38">
        <w:tc>
          <w:tcPr>
            <w:tcW w:w="3086" w:type="dxa"/>
            <w:shd w:val="clear" w:color="auto" w:fill="F7CAAC"/>
          </w:tcPr>
          <w:p w14:paraId="22A042D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930A0F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599B4D4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0p + 0s + 15c</w:t>
            </w:r>
          </w:p>
          <w:p w14:paraId="35EFEC2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0p + 0s + 7c + 4e</w:t>
            </w:r>
          </w:p>
        </w:tc>
        <w:tc>
          <w:tcPr>
            <w:tcW w:w="889" w:type="dxa"/>
            <w:shd w:val="clear" w:color="auto" w:fill="F7CAAC"/>
          </w:tcPr>
          <w:p w14:paraId="5043E58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7C8E61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15</w:t>
            </w:r>
          </w:p>
          <w:p w14:paraId="5131260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658DA50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0601C5E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14C26339" w14:textId="77777777" w:rsidTr="000B2A38">
        <w:tc>
          <w:tcPr>
            <w:tcW w:w="3086" w:type="dxa"/>
            <w:shd w:val="clear" w:color="auto" w:fill="F7CAAC"/>
          </w:tcPr>
          <w:p w14:paraId="651D9CC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C1535E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152AF3EE" w14:textId="77777777" w:rsidTr="000B2A38">
        <w:tc>
          <w:tcPr>
            <w:tcW w:w="3086" w:type="dxa"/>
            <w:shd w:val="clear" w:color="auto" w:fill="F7CAAC"/>
          </w:tcPr>
          <w:p w14:paraId="006535F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45D2DC7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838" w:type="dxa"/>
            <w:shd w:val="clear" w:color="auto" w:fill="F7CAAC"/>
          </w:tcPr>
          <w:p w14:paraId="456024A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Forma výuky</w:t>
            </w:r>
          </w:p>
        </w:tc>
        <w:tc>
          <w:tcPr>
            <w:tcW w:w="850" w:type="dxa"/>
            <w:gridSpan w:val="2"/>
          </w:tcPr>
          <w:p w14:paraId="146C2DE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Cvičení </w:t>
            </w:r>
          </w:p>
        </w:tc>
      </w:tr>
      <w:tr w:rsidR="00EE53E2" w:rsidRPr="000D36F2" w14:paraId="23655357" w14:textId="77777777" w:rsidTr="000B2A38">
        <w:tc>
          <w:tcPr>
            <w:tcW w:w="3086" w:type="dxa"/>
            <w:shd w:val="clear" w:color="auto" w:fill="F7CAAC"/>
          </w:tcPr>
          <w:p w14:paraId="2BDCBD9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4E621250"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8BD21F6" w14:textId="77777777" w:rsidTr="000B2A38">
        <w:trPr>
          <w:trHeight w:val="554"/>
        </w:trPr>
        <w:tc>
          <w:tcPr>
            <w:tcW w:w="9180" w:type="dxa"/>
            <w:gridSpan w:val="8"/>
            <w:tcBorders>
              <w:top w:val="nil"/>
            </w:tcBorders>
          </w:tcPr>
          <w:p w14:paraId="013B0700" w14:textId="77777777" w:rsidR="00EE53E2" w:rsidRPr="000D36F2" w:rsidRDefault="00EE53E2" w:rsidP="000B2A38">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cvičeních (min. 80%).</w:t>
            </w:r>
          </w:p>
          <w:p w14:paraId="50884F09" w14:textId="77777777" w:rsidR="00EE53E2" w:rsidRPr="000D36F2" w:rsidRDefault="00EE53E2" w:rsidP="000B2A38">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Bodový výsledek klasifikovaného zápočtového testu min. 75% úspěšnost.</w:t>
            </w:r>
            <w:r w:rsidRPr="000D36F2">
              <w:rPr>
                <w:rStyle w:val="apple-converted-space"/>
                <w:rFonts w:ascii="Times New Roman" w:hAnsi="Times New Roman" w:cs="Times New Roman"/>
                <w:color w:val="000000"/>
                <w:sz w:val="20"/>
                <w:szCs w:val="20"/>
                <w:shd w:val="clear" w:color="auto" w:fill="FFFFFF"/>
              </w:rPr>
              <w:t> </w:t>
            </w:r>
            <w:r w:rsidRPr="000D36F2">
              <w:rPr>
                <w:rFonts w:ascii="Times New Roman" w:hAnsi="Times New Roman" w:cs="Times New Roman"/>
                <w:color w:val="000000"/>
                <w:sz w:val="20"/>
                <w:szCs w:val="20"/>
                <w:shd w:val="clear" w:color="auto" w:fill="FFFFFF"/>
              </w:rPr>
              <w:t>Ověření praktických dovedností při náhle vzniklých stavech ohrožujících život.</w:t>
            </w:r>
            <w:r w:rsidRPr="000D36F2">
              <w:rPr>
                <w:rStyle w:val="apple-converted-space"/>
                <w:rFonts w:ascii="Times New Roman" w:hAnsi="Times New Roman" w:cs="Times New Roman"/>
                <w:color w:val="000000"/>
                <w:sz w:val="20"/>
                <w:szCs w:val="20"/>
                <w:shd w:val="clear" w:color="auto" w:fill="FFFFFF"/>
              </w:rPr>
              <w:t> </w:t>
            </w:r>
          </w:p>
          <w:p w14:paraId="184CE36A"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35 hodin.</w:t>
            </w:r>
          </w:p>
        </w:tc>
      </w:tr>
      <w:tr w:rsidR="00EE53E2" w:rsidRPr="000D36F2" w14:paraId="632F155F" w14:textId="77777777" w:rsidTr="000B2A38">
        <w:trPr>
          <w:trHeight w:val="197"/>
        </w:trPr>
        <w:tc>
          <w:tcPr>
            <w:tcW w:w="3086" w:type="dxa"/>
            <w:tcBorders>
              <w:top w:val="nil"/>
            </w:tcBorders>
            <w:shd w:val="clear" w:color="auto" w:fill="F7CAAC"/>
          </w:tcPr>
          <w:p w14:paraId="6ACCCD0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4DE19C1E"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tc>
      </w:tr>
      <w:tr w:rsidR="00EE53E2" w:rsidRPr="000D36F2" w14:paraId="21C0884F" w14:textId="77777777" w:rsidTr="000B2A38">
        <w:trPr>
          <w:trHeight w:val="243"/>
        </w:trPr>
        <w:tc>
          <w:tcPr>
            <w:tcW w:w="3086" w:type="dxa"/>
            <w:tcBorders>
              <w:top w:val="nil"/>
            </w:tcBorders>
            <w:shd w:val="clear" w:color="auto" w:fill="F7CAAC"/>
          </w:tcPr>
          <w:p w14:paraId="2053BBA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751A1F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 (50 %)</w:t>
            </w:r>
          </w:p>
        </w:tc>
      </w:tr>
      <w:tr w:rsidR="00EE53E2" w:rsidRPr="000D36F2" w14:paraId="5D73B0FE" w14:textId="77777777" w:rsidTr="000B2A38">
        <w:tc>
          <w:tcPr>
            <w:tcW w:w="3086" w:type="dxa"/>
            <w:shd w:val="clear" w:color="auto" w:fill="F7CAAC"/>
          </w:tcPr>
          <w:p w14:paraId="7239FBE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35822935"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65E2E80" w14:textId="77777777" w:rsidTr="000B2A38">
        <w:trPr>
          <w:trHeight w:val="122"/>
        </w:trPr>
        <w:tc>
          <w:tcPr>
            <w:tcW w:w="9180" w:type="dxa"/>
            <w:gridSpan w:val="8"/>
            <w:tcBorders>
              <w:top w:val="nil"/>
            </w:tcBorders>
          </w:tcPr>
          <w:p w14:paraId="3A59D8D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Mgr. Petr Snopek, PhD, MBA</w:t>
            </w:r>
          </w:p>
          <w:p w14:paraId="23E07E6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Jitka Hůsková, Ph.D., Cvičení (50 %)</w:t>
            </w:r>
          </w:p>
        </w:tc>
      </w:tr>
      <w:tr w:rsidR="00EE53E2" w:rsidRPr="000D36F2" w14:paraId="2CA69C51" w14:textId="77777777" w:rsidTr="000B2A38">
        <w:tc>
          <w:tcPr>
            <w:tcW w:w="3086" w:type="dxa"/>
            <w:shd w:val="clear" w:color="auto" w:fill="F7CAAC"/>
          </w:tcPr>
          <w:p w14:paraId="162AD2B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03E2BE2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EA22FD5" w14:textId="77777777" w:rsidTr="000B2A38">
        <w:trPr>
          <w:trHeight w:val="3938"/>
        </w:trPr>
        <w:tc>
          <w:tcPr>
            <w:tcW w:w="9180" w:type="dxa"/>
            <w:gridSpan w:val="8"/>
            <w:tcBorders>
              <w:top w:val="nil"/>
              <w:bottom w:val="single" w:sz="12" w:space="0" w:color="auto"/>
            </w:tcBorders>
          </w:tcPr>
          <w:p w14:paraId="0EC78C59"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Cílem předmětu je získání vědomostí a dovedností při poskytování předlékařské první pomoci při náhle vzniklých stavech ohrožujících život, včetně úrazů a nehod. </w:t>
            </w:r>
            <w:r w:rsidRPr="000D36F2">
              <w:rPr>
                <w:rFonts w:ascii="Times New Roman" w:hAnsi="Times New Roman" w:cs="Times New Roman"/>
                <w:sz w:val="20"/>
                <w:szCs w:val="20"/>
              </w:rPr>
              <w:t xml:space="preserve">Součástí předmětu jsou i poznatky medicíny katastrof a krizového managementu. </w:t>
            </w:r>
            <w:r w:rsidRPr="000D36F2">
              <w:rPr>
                <w:rFonts w:ascii="Times New Roman" w:hAnsi="Times New Roman" w:cs="Times New Roman"/>
                <w:color w:val="000000"/>
                <w:sz w:val="20"/>
                <w:szCs w:val="20"/>
                <w:shd w:val="clear" w:color="auto" w:fill="FFFFFF"/>
              </w:rPr>
              <w:t>Student bude znát postupy a zásady při poskytování první pomoci a bude schopen zvládnout možné reálné modelové situace.</w:t>
            </w:r>
            <w:r w:rsidRPr="000D36F2">
              <w:rPr>
                <w:rStyle w:val="apple-converted-space"/>
                <w:rFonts w:ascii="Times New Roman" w:hAnsi="Times New Roman" w:cs="Times New Roman"/>
                <w:color w:val="000000"/>
                <w:sz w:val="20"/>
                <w:szCs w:val="20"/>
                <w:shd w:val="clear" w:color="auto" w:fill="FFFFFF"/>
              </w:rPr>
              <w:t> </w:t>
            </w:r>
          </w:p>
          <w:p w14:paraId="185FD94C"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01FFD78"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Historie, význam a zajištění první pomoci, integrovaný záchranný systém a jeho složky.</w:t>
            </w:r>
          </w:p>
          <w:p w14:paraId="564BBBA9"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Polohy a transport raněných, vybavení pro poskytování první pomoci.</w:t>
            </w:r>
          </w:p>
          <w:p w14:paraId="326B1EC8"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Kardiopulmonální resuscitace (ERC 2020), šok.</w:t>
            </w:r>
          </w:p>
          <w:p w14:paraId="5288B712"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Zástava krvácení a druhy ran, termická poranění. </w:t>
            </w:r>
          </w:p>
          <w:p w14:paraId="61E41444"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Zlomeniny, obvazová technika.</w:t>
            </w:r>
          </w:p>
          <w:p w14:paraId="05EA4FAC"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Poranění hlavy, krku, páteře, hrudníku a břicha, polytrauma.</w:t>
            </w:r>
          </w:p>
          <w:p w14:paraId="08FF1A3B"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Intoxikace, chemická poškození.</w:t>
            </w:r>
          </w:p>
          <w:p w14:paraId="3D9E0B5F"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Neúrazové akutní stavy.</w:t>
            </w:r>
          </w:p>
          <w:p w14:paraId="73270F5B" w14:textId="77777777" w:rsidR="00EE53E2" w:rsidRPr="000D36F2" w:rsidRDefault="00EE53E2" w:rsidP="000B2A38">
            <w:pPr>
              <w:pStyle w:val="Odstavecseseznamem"/>
              <w:numPr>
                <w:ilvl w:val="0"/>
                <w:numId w:val="2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První pomoc při mimořádných událostech, medicína katastrof.</w:t>
            </w:r>
          </w:p>
          <w:p w14:paraId="3C84F9B7"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546CAB6F" w14:textId="77777777" w:rsidR="00EE53E2" w:rsidRPr="000D36F2" w:rsidRDefault="00EE53E2" w:rsidP="000B2A38">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umí poskytnout předlékařskou první pomoc; </w:t>
            </w:r>
          </w:p>
          <w:p w14:paraId="67F9A5E0" w14:textId="77777777" w:rsidR="00EE53E2" w:rsidRPr="000D36F2" w:rsidRDefault="00EE53E2" w:rsidP="000B2A38">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ovládá zásady a postupy při poskytování první pomoci; </w:t>
            </w:r>
          </w:p>
          <w:p w14:paraId="6F5D796F" w14:textId="77777777" w:rsidR="00EE53E2" w:rsidRPr="000D36F2" w:rsidRDefault="00EE53E2" w:rsidP="000B2A38">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využívá teoretické vědomosti při praktických úkonech;</w:t>
            </w:r>
          </w:p>
          <w:p w14:paraId="70088936" w14:textId="77777777" w:rsidR="00EE53E2" w:rsidRPr="000D36F2" w:rsidRDefault="00EE53E2" w:rsidP="000B2A38">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má znalosti o integrovaném záchranném systému a jeho složkách; </w:t>
            </w:r>
          </w:p>
          <w:p w14:paraId="1284E06B" w14:textId="77777777" w:rsidR="00EE53E2" w:rsidRPr="000D36F2" w:rsidRDefault="00EE53E2" w:rsidP="000B2A38">
            <w:pPr>
              <w:pStyle w:val="Odstavecseseznamem"/>
              <w:numPr>
                <w:ilvl w:val="0"/>
                <w:numId w:val="2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kriticky pracuje při řešení modelových situacích při poskytování první pomoci.</w:t>
            </w:r>
          </w:p>
        </w:tc>
      </w:tr>
      <w:tr w:rsidR="00EE53E2" w:rsidRPr="000D36F2" w14:paraId="2859C622" w14:textId="77777777" w:rsidTr="000B2A38">
        <w:trPr>
          <w:trHeight w:val="227"/>
        </w:trPr>
        <w:tc>
          <w:tcPr>
            <w:tcW w:w="3936" w:type="dxa"/>
            <w:gridSpan w:val="2"/>
            <w:tcBorders>
              <w:top w:val="nil"/>
              <w:bottom w:val="single" w:sz="4" w:space="0" w:color="auto"/>
            </w:tcBorders>
            <w:shd w:val="clear" w:color="auto" w:fill="F7CAAC"/>
          </w:tcPr>
          <w:p w14:paraId="7F11B26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64F50F53"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D0E4FE9" w14:textId="77777777" w:rsidTr="000B2A38">
        <w:trPr>
          <w:trHeight w:val="1125"/>
        </w:trPr>
        <w:tc>
          <w:tcPr>
            <w:tcW w:w="9180" w:type="dxa"/>
            <w:gridSpan w:val="8"/>
            <w:tcBorders>
              <w:top w:val="single" w:sz="4" w:space="0" w:color="auto"/>
            </w:tcBorders>
          </w:tcPr>
          <w:p w14:paraId="1712DE2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9E1ECF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BELEJOVÁ, H. </w:t>
            </w:r>
            <w:r w:rsidRPr="000D36F2">
              <w:rPr>
                <w:rFonts w:ascii="Times New Roman" w:hAnsi="Times New Roman" w:cs="Times New Roman"/>
                <w:i/>
                <w:sz w:val="20"/>
                <w:szCs w:val="20"/>
              </w:rPr>
              <w:t>První pomoc "Kdy jindy než teď, kdo jiný než Ty?".</w:t>
            </w:r>
            <w:r w:rsidRPr="000D36F2">
              <w:rPr>
                <w:rFonts w:ascii="Times New Roman" w:hAnsi="Times New Roman" w:cs="Times New Roman"/>
                <w:sz w:val="20"/>
                <w:szCs w:val="20"/>
              </w:rPr>
              <w:t xml:space="preserve"> Brno: Tribun EU, 2016.</w:t>
            </w:r>
          </w:p>
          <w:p w14:paraId="7B4C954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DOBIÁŠ, V. </w:t>
            </w:r>
            <w:r w:rsidRPr="000D36F2">
              <w:rPr>
                <w:rFonts w:ascii="Times New Roman" w:hAnsi="Times New Roman" w:cs="Times New Roman"/>
                <w:i/>
                <w:sz w:val="20"/>
                <w:szCs w:val="20"/>
              </w:rPr>
              <w:t>5P Prvá pomoc pre pokročilých poskytovateľov</w:t>
            </w:r>
            <w:r w:rsidRPr="000D36F2">
              <w:rPr>
                <w:rFonts w:ascii="Times New Roman" w:hAnsi="Times New Roman" w:cs="Times New Roman"/>
                <w:sz w:val="20"/>
                <w:szCs w:val="20"/>
              </w:rPr>
              <w:t>. Praha: Dixit, 2017.</w:t>
            </w:r>
          </w:p>
          <w:p w14:paraId="44086F1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MÁLEK, J., KNOR, J. </w:t>
            </w:r>
            <w:r w:rsidRPr="000D36F2">
              <w:rPr>
                <w:rFonts w:ascii="Times New Roman" w:hAnsi="Times New Roman" w:cs="Times New Roman"/>
                <w:i/>
                <w:sz w:val="20"/>
                <w:szCs w:val="20"/>
              </w:rPr>
              <w:t>Lékařská první pomoc v urgentních stavech.</w:t>
            </w:r>
            <w:r w:rsidRPr="000D36F2">
              <w:rPr>
                <w:rFonts w:ascii="Times New Roman" w:hAnsi="Times New Roman" w:cs="Times New Roman"/>
                <w:sz w:val="20"/>
                <w:szCs w:val="20"/>
              </w:rPr>
              <w:t xml:space="preserve"> Praha: Grada, 2019. 224 s. ISBN 978-80-271-0590-8.</w:t>
            </w:r>
          </w:p>
          <w:p w14:paraId="129A56D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TRUHLÁŘ, A. (Ed.). </w:t>
            </w:r>
            <w:r w:rsidRPr="000D36F2">
              <w:rPr>
                <w:rFonts w:ascii="Times New Roman" w:hAnsi="Times New Roman" w:cs="Times New Roman"/>
                <w:iCs/>
                <w:sz w:val="20"/>
                <w:szCs w:val="20"/>
              </w:rPr>
              <w:t>Doporučené postupy pro resuscitaci ERC 2015 : Souhrn doporučení</w:t>
            </w:r>
            <w:r w:rsidRPr="000D36F2">
              <w:rPr>
                <w:rFonts w:ascii="Times New Roman" w:hAnsi="Times New Roman" w:cs="Times New Roman"/>
                <w:sz w:val="20"/>
                <w:szCs w:val="20"/>
              </w:rPr>
              <w:t xml:space="preserve">. </w:t>
            </w:r>
            <w:r w:rsidRPr="000D36F2">
              <w:rPr>
                <w:rFonts w:ascii="Times New Roman" w:hAnsi="Times New Roman" w:cs="Times New Roman"/>
                <w:i/>
                <w:sz w:val="20"/>
                <w:szCs w:val="20"/>
              </w:rPr>
              <w:t>Urgentní medicína</w:t>
            </w:r>
            <w:r w:rsidRPr="000D36F2">
              <w:rPr>
                <w:rFonts w:ascii="Times New Roman" w:hAnsi="Times New Roman" w:cs="Times New Roman"/>
                <w:sz w:val="20"/>
                <w:szCs w:val="20"/>
              </w:rPr>
              <w:t>, 2015, roč. 18, Mimořádné vyd., s. 6-74. ISSN 1212-1924.</w:t>
            </w:r>
          </w:p>
          <w:p w14:paraId="46014FC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3B5DE2C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BEED, M., SHERMAN, R., MAHAJAN, R. P. </w:t>
            </w:r>
            <w:r w:rsidRPr="000D36F2">
              <w:rPr>
                <w:rFonts w:ascii="Times New Roman" w:hAnsi="Times New Roman" w:cs="Times New Roman"/>
                <w:i/>
                <w:sz w:val="20"/>
                <w:szCs w:val="20"/>
              </w:rPr>
              <w:t>Emergencies in critical care</w:t>
            </w:r>
            <w:r w:rsidRPr="000D36F2">
              <w:rPr>
                <w:rFonts w:ascii="Times New Roman" w:hAnsi="Times New Roman" w:cs="Times New Roman"/>
                <w:sz w:val="20"/>
                <w:szCs w:val="20"/>
              </w:rPr>
              <w:t>. Oxford, United Kingdom: Oxford University Press, 2013.</w:t>
            </w:r>
          </w:p>
          <w:p w14:paraId="1BD0C3B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lastRenderedPageBreak/>
              <w:t xml:space="preserve">ŠÍN, R., ŠTOURAČ, P., VIDUNOVÁ, J. </w:t>
            </w:r>
            <w:r w:rsidRPr="000D36F2">
              <w:rPr>
                <w:rFonts w:ascii="Times New Roman" w:hAnsi="Times New Roman" w:cs="Times New Roman"/>
                <w:i/>
                <w:sz w:val="20"/>
                <w:szCs w:val="20"/>
              </w:rPr>
              <w:t>Lékařská první pomoc</w:t>
            </w:r>
            <w:r w:rsidRPr="000D36F2">
              <w:rPr>
                <w:rFonts w:ascii="Times New Roman" w:hAnsi="Times New Roman" w:cs="Times New Roman"/>
                <w:sz w:val="20"/>
                <w:szCs w:val="20"/>
              </w:rPr>
              <w:t>. Praha: Galén, 2019. 388 s. ISBN 978-80-7492-433-0.</w:t>
            </w:r>
          </w:p>
          <w:p w14:paraId="32F0B612" w14:textId="77777777" w:rsidR="00EE53E2" w:rsidRPr="000D36F2" w:rsidRDefault="00752E6A" w:rsidP="000B2A38">
            <w:pPr>
              <w:spacing w:after="0" w:line="240" w:lineRule="auto"/>
              <w:contextualSpacing/>
              <w:jc w:val="both"/>
              <w:rPr>
                <w:rFonts w:ascii="Times New Roman" w:hAnsi="Times New Roman" w:cs="Times New Roman"/>
                <w:sz w:val="20"/>
                <w:szCs w:val="20"/>
              </w:rPr>
            </w:pPr>
            <w:hyperlink r:id="rId25" w:history="1">
              <w:r w:rsidR="00EE53E2" w:rsidRPr="000D36F2">
                <w:rPr>
                  <w:rStyle w:val="Hypertextovodkaz"/>
                  <w:rFonts w:ascii="Times New Roman" w:hAnsi="Times New Roman" w:cs="Times New Roman"/>
                  <w:sz w:val="20"/>
                  <w:szCs w:val="20"/>
                </w:rPr>
                <w:t>https://www.erc.edu/</w:t>
              </w:r>
            </w:hyperlink>
          </w:p>
          <w:p w14:paraId="578596AC" w14:textId="77777777" w:rsidR="00EE53E2" w:rsidRPr="000D36F2" w:rsidRDefault="00752E6A" w:rsidP="000B2A38">
            <w:pPr>
              <w:spacing w:after="0" w:line="240" w:lineRule="auto"/>
              <w:contextualSpacing/>
              <w:jc w:val="both"/>
              <w:rPr>
                <w:rStyle w:val="Hypertextovodkaz"/>
                <w:rFonts w:ascii="Times New Roman" w:hAnsi="Times New Roman" w:cs="Times New Roman"/>
                <w:sz w:val="20"/>
                <w:szCs w:val="20"/>
              </w:rPr>
            </w:pPr>
            <w:hyperlink r:id="rId26" w:history="1">
              <w:r w:rsidR="00EE53E2" w:rsidRPr="000D36F2">
                <w:rPr>
                  <w:rStyle w:val="Hypertextovodkaz"/>
                  <w:rFonts w:ascii="Times New Roman" w:hAnsi="Times New Roman" w:cs="Times New Roman"/>
                  <w:sz w:val="20"/>
                  <w:szCs w:val="20"/>
                </w:rPr>
                <w:t>http://www.resuscitace.cz/</w:t>
              </w:r>
            </w:hyperlink>
          </w:p>
          <w:p w14:paraId="3AF21EE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Odborný časopis: </w:t>
            </w:r>
          </w:p>
          <w:p w14:paraId="759926C9"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Urgentní medicína </w:t>
            </w:r>
            <w:r w:rsidRPr="000D36F2">
              <w:rPr>
                <w:rFonts w:ascii="Times New Roman" w:eastAsia="Symbol" w:hAnsi="Times New Roman" w:cs="Times New Roman"/>
                <w:i/>
                <w:sz w:val="20"/>
                <w:szCs w:val="20"/>
              </w:rPr>
              <w:t>-</w:t>
            </w:r>
            <w:r w:rsidRPr="000D36F2">
              <w:rPr>
                <w:rFonts w:ascii="Times New Roman" w:hAnsi="Times New Roman" w:cs="Times New Roman"/>
                <w:i/>
                <w:sz w:val="20"/>
                <w:szCs w:val="20"/>
              </w:rPr>
              <w:t xml:space="preserve"> časopis pro neodkladnou lékařskou péči.</w:t>
            </w:r>
          </w:p>
          <w:p w14:paraId="0F71F22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21642CE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Automatický externí defibrilátor.</w:t>
            </w:r>
          </w:p>
          <w:p w14:paraId="1B1C104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Figurina resuscitační.</w:t>
            </w:r>
          </w:p>
          <w:p w14:paraId="1EA97CF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Kufr první pomoci.</w:t>
            </w:r>
          </w:p>
          <w:p w14:paraId="672CBFC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Obvazový materiál.</w:t>
            </w:r>
          </w:p>
          <w:p w14:paraId="3AC685F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Resuscitační maska, resuscitační rouška, aj.</w:t>
            </w:r>
          </w:p>
        </w:tc>
      </w:tr>
      <w:tr w:rsidR="00EE53E2" w:rsidRPr="000D36F2" w14:paraId="37ACF8ED"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591C8F29"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5B99279B" w14:textId="77777777" w:rsidTr="000B2A38">
        <w:tc>
          <w:tcPr>
            <w:tcW w:w="4787" w:type="dxa"/>
            <w:gridSpan w:val="3"/>
            <w:tcBorders>
              <w:top w:val="single" w:sz="2" w:space="0" w:color="auto"/>
            </w:tcBorders>
            <w:shd w:val="clear" w:color="auto" w:fill="F7CAAC"/>
          </w:tcPr>
          <w:p w14:paraId="01D67E8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CC1DAF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53FAE7B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6D046EDD" w14:textId="77777777" w:rsidTr="000B2A38">
        <w:tc>
          <w:tcPr>
            <w:tcW w:w="9180" w:type="dxa"/>
            <w:gridSpan w:val="8"/>
            <w:tcBorders>
              <w:bottom w:val="single" w:sz="4" w:space="0" w:color="auto"/>
            </w:tcBorders>
            <w:shd w:val="clear" w:color="auto" w:fill="F7CAAC"/>
          </w:tcPr>
          <w:p w14:paraId="1D915F5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E53E2" w:rsidRPr="000D36F2" w14:paraId="66776D6B" w14:textId="77777777" w:rsidTr="000B2A38">
        <w:trPr>
          <w:trHeight w:val="1373"/>
        </w:trPr>
        <w:tc>
          <w:tcPr>
            <w:tcW w:w="9180" w:type="dxa"/>
            <w:gridSpan w:val="8"/>
            <w:tcBorders>
              <w:bottom w:val="single" w:sz="6" w:space="0" w:color="auto"/>
            </w:tcBorders>
          </w:tcPr>
          <w:p w14:paraId="5E1E0CB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41D9DE9B"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cvičení.</w:t>
            </w:r>
          </w:p>
          <w:p w14:paraId="5E3DC74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 e-learning; možná průběžná konzultace v prostředí MOODLE nebo e-mailem, práce se zadanou literaturou s podporou MOODLE.</w:t>
            </w:r>
          </w:p>
          <w:p w14:paraId="03121ED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6936259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v systému LMS MOODLE.</w:t>
            </w:r>
          </w:p>
          <w:p w14:paraId="5D4C61D4" w14:textId="77777777" w:rsidR="00EE53E2" w:rsidRPr="000D36F2" w:rsidRDefault="00EE53E2" w:rsidP="000B2A38">
            <w:pPr>
              <w:pStyle w:val="Odstavecseseznamem"/>
              <w:numPr>
                <w:ilvl w:val="0"/>
                <w:numId w:val="2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w:t>
            </w:r>
          </w:p>
          <w:p w14:paraId="5651E24C" w14:textId="77777777" w:rsidR="00EE53E2" w:rsidRPr="000D36F2" w:rsidRDefault="00EE53E2" w:rsidP="000B2A38">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Zápočet: bodový výsledek klasifikovaného zápočtového testu min. 75% úspěšnost.</w:t>
            </w:r>
            <w:r w:rsidRPr="000D36F2">
              <w:rPr>
                <w:rStyle w:val="apple-converted-space"/>
                <w:rFonts w:ascii="Times New Roman" w:hAnsi="Times New Roman" w:cs="Times New Roman"/>
                <w:color w:val="000000"/>
                <w:sz w:val="20"/>
                <w:szCs w:val="20"/>
                <w:shd w:val="clear" w:color="auto" w:fill="FFFFFF"/>
              </w:rPr>
              <w:t> </w:t>
            </w:r>
            <w:r w:rsidRPr="000D36F2">
              <w:rPr>
                <w:rFonts w:ascii="Times New Roman" w:hAnsi="Times New Roman" w:cs="Times New Roman"/>
                <w:color w:val="000000"/>
                <w:sz w:val="20"/>
                <w:szCs w:val="20"/>
                <w:shd w:val="clear" w:color="auto" w:fill="FFFFFF"/>
              </w:rPr>
              <w:t>Ověření praktických dovedností při náhle vzniklých stavech ohrožujících život.</w:t>
            </w:r>
            <w:r w:rsidRPr="000D36F2">
              <w:rPr>
                <w:rStyle w:val="apple-converted-space"/>
                <w:rFonts w:ascii="Times New Roman" w:hAnsi="Times New Roman" w:cs="Times New Roman"/>
                <w:color w:val="000000"/>
                <w:sz w:val="20"/>
                <w:szCs w:val="20"/>
                <w:shd w:val="clear" w:color="auto" w:fill="FFFFFF"/>
              </w:rPr>
              <w:t> </w:t>
            </w:r>
          </w:p>
          <w:p w14:paraId="1E63671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39 hodin.</w:t>
            </w:r>
          </w:p>
        </w:tc>
      </w:tr>
    </w:tbl>
    <w:p w14:paraId="0EAD9052"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283"/>
        <w:gridCol w:w="606"/>
        <w:gridCol w:w="816"/>
        <w:gridCol w:w="987"/>
        <w:gridCol w:w="993"/>
        <w:gridCol w:w="708"/>
      </w:tblGrid>
      <w:tr w:rsidR="00EE53E2" w:rsidRPr="000D36F2" w14:paraId="40CDCCB4" w14:textId="77777777" w:rsidTr="000B2A38">
        <w:tc>
          <w:tcPr>
            <w:tcW w:w="9180" w:type="dxa"/>
            <w:gridSpan w:val="9"/>
            <w:tcBorders>
              <w:bottom w:val="double" w:sz="4" w:space="0" w:color="auto"/>
            </w:tcBorders>
            <w:shd w:val="clear" w:color="auto" w:fill="BDD6EE"/>
          </w:tcPr>
          <w:p w14:paraId="3386433A"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6C5F03C4" w14:textId="77777777" w:rsidTr="000B2A38">
        <w:tc>
          <w:tcPr>
            <w:tcW w:w="3086" w:type="dxa"/>
            <w:tcBorders>
              <w:top w:val="double" w:sz="4" w:space="0" w:color="auto"/>
            </w:tcBorders>
            <w:shd w:val="clear" w:color="auto" w:fill="F7CAAC"/>
          </w:tcPr>
          <w:p w14:paraId="3232FDE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8"/>
            <w:tcBorders>
              <w:top w:val="double" w:sz="4" w:space="0" w:color="auto"/>
            </w:tcBorders>
          </w:tcPr>
          <w:p w14:paraId="6943E2C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1</w:t>
            </w:r>
          </w:p>
        </w:tc>
      </w:tr>
      <w:tr w:rsidR="00EE53E2" w:rsidRPr="000D36F2" w14:paraId="3871672D" w14:textId="77777777" w:rsidTr="000B2A38">
        <w:tc>
          <w:tcPr>
            <w:tcW w:w="3086" w:type="dxa"/>
            <w:shd w:val="clear" w:color="auto" w:fill="F7CAAC"/>
          </w:tcPr>
          <w:p w14:paraId="1420677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5"/>
          </w:tcPr>
          <w:p w14:paraId="3A2F3F3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4197FC4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EB6734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3BD6913B" w14:textId="77777777" w:rsidTr="000B2A38">
        <w:tc>
          <w:tcPr>
            <w:tcW w:w="3086" w:type="dxa"/>
            <w:shd w:val="clear" w:color="auto" w:fill="F7CAAC"/>
          </w:tcPr>
          <w:p w14:paraId="718FF0E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A19B9A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984" w:type="dxa"/>
            <w:gridSpan w:val="3"/>
          </w:tcPr>
          <w:p w14:paraId="07F4906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1 týden za semestr (40 hodin) praxe</w:t>
            </w:r>
          </w:p>
          <w:p w14:paraId="4C5419C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516EC6A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3 hodiny za semestr supervize k praxi </w:t>
            </w:r>
          </w:p>
        </w:tc>
        <w:tc>
          <w:tcPr>
            <w:tcW w:w="606" w:type="dxa"/>
            <w:shd w:val="clear" w:color="auto" w:fill="F7CAAC"/>
          </w:tcPr>
          <w:p w14:paraId="21C703AE"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6AE4E0F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+ 6 + 3</w:t>
            </w:r>
          </w:p>
          <w:p w14:paraId="6997F4EB" w14:textId="77777777" w:rsidR="00EE53E2" w:rsidRPr="000D36F2" w:rsidRDefault="00EE53E2" w:rsidP="000B2A38">
            <w:pPr>
              <w:spacing w:after="0" w:line="240" w:lineRule="auto"/>
              <w:contextualSpacing/>
              <w:jc w:val="both"/>
              <w:rPr>
                <w:rFonts w:ascii="Times New Roman" w:hAnsi="Times New Roman" w:cs="Times New Roman"/>
                <w:sz w:val="20"/>
                <w:szCs w:val="20"/>
              </w:rPr>
            </w:pPr>
          </w:p>
          <w:p w14:paraId="059BBF6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c>
          <w:tcPr>
            <w:tcW w:w="1980" w:type="dxa"/>
            <w:gridSpan w:val="2"/>
            <w:shd w:val="clear" w:color="auto" w:fill="F7CAAC"/>
          </w:tcPr>
          <w:p w14:paraId="430A98B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0890F36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4B57AF86" w14:textId="77777777" w:rsidTr="000B2A38">
        <w:tc>
          <w:tcPr>
            <w:tcW w:w="3086" w:type="dxa"/>
            <w:shd w:val="clear" w:color="auto" w:fill="F7CAAC"/>
          </w:tcPr>
          <w:p w14:paraId="318E63F8"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8"/>
          </w:tcPr>
          <w:p w14:paraId="3E9DEB4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30FF80D0" w14:textId="77777777" w:rsidTr="000B2A38">
        <w:tc>
          <w:tcPr>
            <w:tcW w:w="3086" w:type="dxa"/>
            <w:shd w:val="clear" w:color="auto" w:fill="F7CAAC"/>
          </w:tcPr>
          <w:p w14:paraId="7DF5926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5"/>
          </w:tcPr>
          <w:p w14:paraId="50FD5FE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987" w:type="dxa"/>
            <w:shd w:val="clear" w:color="auto" w:fill="F7CAAC"/>
          </w:tcPr>
          <w:p w14:paraId="235480C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701" w:type="dxa"/>
            <w:gridSpan w:val="2"/>
          </w:tcPr>
          <w:p w14:paraId="7BDD08B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69A3433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3755A75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Semestrální praxe</w:t>
            </w:r>
          </w:p>
          <w:p w14:paraId="6C02583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E53E2" w:rsidRPr="000D36F2" w14:paraId="4D69765D" w14:textId="77777777" w:rsidTr="000B2A38">
        <w:tc>
          <w:tcPr>
            <w:tcW w:w="3086" w:type="dxa"/>
            <w:shd w:val="clear" w:color="auto" w:fill="F7CAAC"/>
          </w:tcPr>
          <w:p w14:paraId="54FD7A0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8"/>
            <w:tcBorders>
              <w:bottom w:val="nil"/>
            </w:tcBorders>
          </w:tcPr>
          <w:p w14:paraId="1B3EA5C0"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ED1A568" w14:textId="77777777" w:rsidTr="000B2A38">
        <w:trPr>
          <w:trHeight w:val="554"/>
        </w:trPr>
        <w:tc>
          <w:tcPr>
            <w:tcW w:w="9180" w:type="dxa"/>
            <w:gridSpan w:val="9"/>
            <w:tcBorders>
              <w:top w:val="nil"/>
            </w:tcBorders>
          </w:tcPr>
          <w:p w14:paraId="61EEAFCA"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1CDAC8B4"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Výstupem semestrální praxe je zpracování informačního materiálů o instituci podle následující osnovy: </w:t>
            </w:r>
          </w:p>
          <w:p w14:paraId="10525F96"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Název zařízení, zřizovatel zařízení, adresa, vedoucí zařízení, telefonní kontakt, e – mailová adresa, případně adresa propagační stránky zařízení na internetu; </w:t>
            </w:r>
          </w:p>
          <w:p w14:paraId="4329A7D4"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Cíle instituce; </w:t>
            </w:r>
          </w:p>
          <w:p w14:paraId="30183B8B"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Financování instituce; </w:t>
            </w:r>
          </w:p>
          <w:p w14:paraId="2CB120EF"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Organizační struktura instituce; </w:t>
            </w:r>
          </w:p>
          <w:p w14:paraId="224937B5"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Personální a prostorové vybavení; </w:t>
            </w:r>
          </w:p>
          <w:p w14:paraId="6DEAEE26"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Pracovní náplň zdravotně sociálních pracovníků/sociálních pracovníků; </w:t>
            </w:r>
          </w:p>
          <w:p w14:paraId="68BF0803"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Skladba klientů z hlediska věku, zdravotního stavu, postižení, zdravotně sociální problematiky; </w:t>
            </w:r>
          </w:p>
          <w:p w14:paraId="03A33DA0"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Zdroje informací o klientech a jejich zdravotně sociální situaci, validita informací; </w:t>
            </w:r>
          </w:p>
          <w:p w14:paraId="287FD122"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Právní předpisy související s prací dané instituce; </w:t>
            </w:r>
          </w:p>
          <w:p w14:paraId="4A86CD0F"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sz w:val="20"/>
                <w:szCs w:val="20"/>
              </w:rPr>
            </w:pPr>
            <w:r w:rsidRPr="000D36F2">
              <w:rPr>
                <w:rFonts w:ascii="Times New Roman" w:hAnsi="Times New Roman" w:cs="Times New Roman"/>
                <w:sz w:val="20"/>
                <w:szCs w:val="20"/>
              </w:rPr>
              <w:t>Instituce, orgány a organizace spolupracující při řešení zdravotně sociálních problémů klientů.</w:t>
            </w:r>
          </w:p>
          <w:p w14:paraId="30758BC5"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287FDDCF"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4C6D0E7D"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E53E2" w:rsidRPr="000D36F2" w14:paraId="128F240A" w14:textId="77777777" w:rsidTr="000B2A38">
        <w:trPr>
          <w:trHeight w:val="197"/>
        </w:trPr>
        <w:tc>
          <w:tcPr>
            <w:tcW w:w="3086" w:type="dxa"/>
            <w:tcBorders>
              <w:top w:val="nil"/>
            </w:tcBorders>
            <w:shd w:val="clear" w:color="auto" w:fill="F7CAAC"/>
          </w:tcPr>
          <w:p w14:paraId="1BC3520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8"/>
            <w:tcBorders>
              <w:top w:val="nil"/>
            </w:tcBorders>
          </w:tcPr>
          <w:p w14:paraId="2F2DFEA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E53E2" w:rsidRPr="000D36F2" w14:paraId="715E3572" w14:textId="77777777" w:rsidTr="000B2A38">
        <w:trPr>
          <w:trHeight w:val="243"/>
        </w:trPr>
        <w:tc>
          <w:tcPr>
            <w:tcW w:w="3086" w:type="dxa"/>
            <w:tcBorders>
              <w:top w:val="nil"/>
            </w:tcBorders>
            <w:shd w:val="clear" w:color="auto" w:fill="F7CAAC"/>
          </w:tcPr>
          <w:p w14:paraId="18663F2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8"/>
            <w:tcBorders>
              <w:top w:val="nil"/>
            </w:tcBorders>
          </w:tcPr>
          <w:p w14:paraId="25921C8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plném rozsahu.</w:t>
            </w:r>
          </w:p>
        </w:tc>
      </w:tr>
      <w:tr w:rsidR="00EE53E2" w:rsidRPr="000D36F2" w14:paraId="06FA6597" w14:textId="77777777" w:rsidTr="000B2A38">
        <w:tc>
          <w:tcPr>
            <w:tcW w:w="3086" w:type="dxa"/>
            <w:shd w:val="clear" w:color="auto" w:fill="F7CAAC"/>
          </w:tcPr>
          <w:p w14:paraId="463549A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8"/>
            <w:tcBorders>
              <w:bottom w:val="nil"/>
            </w:tcBorders>
          </w:tcPr>
          <w:p w14:paraId="05577399"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5E3A534" w14:textId="77777777" w:rsidTr="000B2A38">
        <w:trPr>
          <w:trHeight w:val="70"/>
        </w:trPr>
        <w:tc>
          <w:tcPr>
            <w:tcW w:w="9180" w:type="dxa"/>
            <w:gridSpan w:val="9"/>
            <w:tcBorders>
              <w:top w:val="nil"/>
            </w:tcBorders>
          </w:tcPr>
          <w:p w14:paraId="4F17FD6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6660AD4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E53E2" w:rsidRPr="000D36F2" w14:paraId="74F19C9C" w14:textId="77777777" w:rsidTr="000B2A38">
        <w:tc>
          <w:tcPr>
            <w:tcW w:w="3086" w:type="dxa"/>
            <w:tcBorders>
              <w:bottom w:val="single" w:sz="4" w:space="0" w:color="auto"/>
            </w:tcBorders>
            <w:shd w:val="clear" w:color="auto" w:fill="F7CAAC"/>
          </w:tcPr>
          <w:p w14:paraId="294588C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8"/>
            <w:tcBorders>
              <w:bottom w:val="single" w:sz="4" w:space="0" w:color="auto"/>
            </w:tcBorders>
          </w:tcPr>
          <w:p w14:paraId="6B9CAEFA"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DAA201B" w14:textId="77777777" w:rsidTr="000B2A38">
        <w:trPr>
          <w:trHeight w:val="369"/>
        </w:trPr>
        <w:tc>
          <w:tcPr>
            <w:tcW w:w="9180" w:type="dxa"/>
            <w:gridSpan w:val="9"/>
            <w:tcBorders>
              <w:top w:val="single" w:sz="4" w:space="0" w:color="auto"/>
              <w:bottom w:val="single" w:sz="4" w:space="0" w:color="auto"/>
            </w:tcBorders>
          </w:tcPr>
          <w:p w14:paraId="74120D2C"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1a zároveň informováni o nástrojích hodnocení a podmínkách pro udělení zápočtu. Výstupní seminář má za úkol zhodnotit proběhlou praxi, kontrolu deníku praxe a zadaných úkolů související s praxí. </w:t>
            </w:r>
          </w:p>
          <w:p w14:paraId="73903E9A" w14:textId="77777777" w:rsidR="00EE53E2" w:rsidRPr="000D36F2" w:rsidRDefault="00EE53E2" w:rsidP="000B2A38">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Cílem první semestrální praxe je důkladně seznámit studenty s vybraným zdravotním/sociálním zařízením: cíli, posláním, zařazením v systému zdravotnických, event. zařízení sociálních služeb, organizační strukturou, cílovou skupinou klientů, personálním a prostorovým vybavením, financováním zařízení apod. Odborná praxe probíhá na základě smlouvy o zajištění praxe (popř. přílohy ke smlouvě),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Kromě toho rozvíjí účinnou komunikaci, orientuje se v organizaci, podporuje a pomáhá k soběstačnosti pacientům/klientům, poskytuje pod vedením služby podle typu organizace, přispívá k práci v organizaci, odborně </w:t>
            </w:r>
            <w:r w:rsidRPr="000D36F2">
              <w:rPr>
                <w:rFonts w:ascii="Times New Roman" w:hAnsi="Times New Roman" w:cs="Times New Roman"/>
                <w:color w:val="000000"/>
                <w:sz w:val="20"/>
                <w:szCs w:val="20"/>
                <w:shd w:val="clear" w:color="auto" w:fill="FFFFFF"/>
              </w:rPr>
              <w:lastRenderedPageBreak/>
              <w:t>roste. Garant praxe a jim pověřené osoby v průběhu semestrální praxe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7FBE9041"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Cílem studentské supervize je vzdělávání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propojování teorie a praxe, podpora, zlepšení kvality procesu práce, alternativní vidění problému, nové podněty, reflexe, profesionální jistota a prevence burn</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out syndromu. Pomáhá studentům v procesu adaptace a minimalizuje neoptimální postupy a intervence. Supervize probíhá po praxi 1 s certifikovaným supervizorem. Průběh supervize upravuje supervizní kontrakt.  </w:t>
            </w:r>
          </w:p>
          <w:p w14:paraId="4CB1069F" w14:textId="77777777" w:rsidR="00EE53E2" w:rsidRPr="000D36F2" w:rsidRDefault="00EE53E2" w:rsidP="000B2A38">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3E57E917"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D95DD57" w14:textId="77777777" w:rsidR="00EE53E2" w:rsidRPr="000D36F2" w:rsidRDefault="00EE53E2" w:rsidP="009D068C">
            <w:pPr>
              <w:pStyle w:val="Odstavecseseznamem"/>
              <w:numPr>
                <w:ilvl w:val="0"/>
                <w:numId w:val="63"/>
              </w:numPr>
              <w:tabs>
                <w:tab w:val="left" w:pos="328"/>
              </w:tabs>
              <w:spacing w:after="0" w:line="240" w:lineRule="auto"/>
              <w:ind w:left="284" w:hanging="284"/>
              <w:jc w:val="both"/>
              <w:rPr>
                <w:rStyle w:val="apple-converted-space"/>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Příprava na semestrální praxi.</w:t>
            </w:r>
          </w:p>
          <w:p w14:paraId="09591F1C" w14:textId="77777777" w:rsidR="00EE53E2" w:rsidRPr="000D36F2" w:rsidRDefault="00EE53E2" w:rsidP="009D068C">
            <w:pPr>
              <w:pStyle w:val="Odstavecseseznamem"/>
              <w:numPr>
                <w:ilvl w:val="0"/>
                <w:numId w:val="63"/>
              </w:numPr>
              <w:tabs>
                <w:tab w:val="left" w:pos="328"/>
              </w:tabs>
              <w:spacing w:after="0" w:line="240" w:lineRule="auto"/>
              <w:ind w:left="284" w:hanging="284"/>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Zmapovat u vybraného zařízení a seznámit se s cíli, posláním, zařazením zařízení v systému zdravotnických zařízení/zařízení sociálních služeb, organizační struktura, cílovou skupinou klientů, personálním a prostorovým vybavením a financováním zařízení.</w:t>
            </w:r>
            <w:r w:rsidRPr="000D36F2">
              <w:rPr>
                <w:rStyle w:val="apple-converted-space"/>
                <w:rFonts w:ascii="Times New Roman" w:hAnsi="Times New Roman" w:cs="Times New Roman"/>
                <w:color w:val="000000"/>
                <w:sz w:val="20"/>
                <w:szCs w:val="20"/>
                <w:shd w:val="clear" w:color="auto" w:fill="FFFFFF"/>
              </w:rPr>
              <w:t> </w:t>
            </w:r>
          </w:p>
          <w:p w14:paraId="3B0B3A1B" w14:textId="77777777" w:rsidR="00EE53E2" w:rsidRPr="000D36F2" w:rsidRDefault="00EE53E2" w:rsidP="009D068C">
            <w:pPr>
              <w:pStyle w:val="Odstavecseseznamem"/>
              <w:numPr>
                <w:ilvl w:val="0"/>
                <w:numId w:val="63"/>
              </w:numPr>
              <w:tabs>
                <w:tab w:val="left" w:pos="328"/>
              </w:tabs>
              <w:spacing w:after="0" w:line="240" w:lineRule="auto"/>
              <w:ind w:left="284" w:hanging="284"/>
              <w:jc w:val="both"/>
              <w:rPr>
                <w:rStyle w:val="apple-converted-space"/>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Supervize semestrální praxe.</w:t>
            </w:r>
          </w:p>
          <w:p w14:paraId="38C0FBD8"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5E8A65BC" w14:textId="77777777" w:rsidR="00EE53E2" w:rsidRPr="000D36F2" w:rsidRDefault="00EE53E2" w:rsidP="009D068C">
            <w:pPr>
              <w:pStyle w:val="Odstavecseseznamem"/>
              <w:numPr>
                <w:ilvl w:val="0"/>
                <w:numId w:val="6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aplikuje získané teoretické poznatky při výkonu odborné praxe;</w:t>
            </w:r>
            <w:r w:rsidRPr="000D36F2">
              <w:rPr>
                <w:rStyle w:val="apple-converted-space"/>
                <w:rFonts w:ascii="Times New Roman" w:hAnsi="Times New Roman" w:cs="Times New Roman"/>
                <w:color w:val="000000"/>
                <w:sz w:val="20"/>
                <w:szCs w:val="20"/>
                <w:shd w:val="clear" w:color="auto" w:fill="FFFFFF"/>
              </w:rPr>
              <w:t> </w:t>
            </w:r>
          </w:p>
          <w:p w14:paraId="7E6DB615" w14:textId="77777777" w:rsidR="00EE53E2" w:rsidRPr="000D36F2" w:rsidRDefault="00EE53E2" w:rsidP="009D068C">
            <w:pPr>
              <w:pStyle w:val="Odstavecseseznamem"/>
              <w:numPr>
                <w:ilvl w:val="0"/>
                <w:numId w:val="6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způsobilý/á pod odborným vedením vykonávat činnost zdravotně sociálního pracovníka/sociálního pracovníka ve vybraném zařízení;</w:t>
            </w:r>
            <w:r w:rsidRPr="000D36F2">
              <w:rPr>
                <w:rStyle w:val="apple-converted-space"/>
                <w:rFonts w:ascii="Times New Roman" w:hAnsi="Times New Roman" w:cs="Times New Roman"/>
                <w:color w:val="000000"/>
                <w:sz w:val="20"/>
                <w:szCs w:val="20"/>
                <w:shd w:val="clear" w:color="auto" w:fill="FFFFFF"/>
              </w:rPr>
              <w:t> </w:t>
            </w:r>
          </w:p>
          <w:p w14:paraId="51EF4D32" w14:textId="77777777" w:rsidR="00EE53E2" w:rsidRPr="000D36F2" w:rsidRDefault="00EE53E2" w:rsidP="009D068C">
            <w:pPr>
              <w:pStyle w:val="Odstavecseseznamem"/>
              <w:numPr>
                <w:ilvl w:val="0"/>
                <w:numId w:val="62"/>
              </w:numPr>
              <w:spacing w:after="0" w:line="240" w:lineRule="auto"/>
              <w:ind w:left="284" w:hanging="284"/>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schopný/á vypracovat informační materiál o zdravotnickém zařízení/zařízení sociálních služeb;</w:t>
            </w:r>
            <w:r w:rsidRPr="000D36F2">
              <w:rPr>
                <w:rStyle w:val="apple-converted-space"/>
                <w:rFonts w:ascii="Times New Roman" w:hAnsi="Times New Roman" w:cs="Times New Roman"/>
                <w:color w:val="000000"/>
                <w:sz w:val="20"/>
                <w:szCs w:val="20"/>
                <w:shd w:val="clear" w:color="auto" w:fill="FFFFFF"/>
              </w:rPr>
              <w:t> </w:t>
            </w:r>
          </w:p>
          <w:p w14:paraId="647163E2" w14:textId="77777777" w:rsidR="00EE53E2" w:rsidRPr="000D36F2" w:rsidRDefault="00EE53E2" w:rsidP="009D068C">
            <w:pPr>
              <w:pStyle w:val="Odstavecseseznamem"/>
              <w:numPr>
                <w:ilvl w:val="0"/>
                <w:numId w:val="6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dokumentuje svou činnost do deníku praxe a portfolia;</w:t>
            </w:r>
          </w:p>
          <w:p w14:paraId="6D11C471" w14:textId="77777777" w:rsidR="00EE53E2" w:rsidRPr="000D36F2" w:rsidRDefault="00EE53E2" w:rsidP="009D068C">
            <w:pPr>
              <w:pStyle w:val="Odstavecseseznamem"/>
              <w:numPr>
                <w:ilvl w:val="0"/>
                <w:numId w:val="6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v rámci supervize reflektuje doporučení supervizora.</w:t>
            </w:r>
          </w:p>
        </w:tc>
      </w:tr>
      <w:tr w:rsidR="00EE53E2" w:rsidRPr="000D36F2" w14:paraId="145EF53F" w14:textId="77777777" w:rsidTr="000B2A38">
        <w:trPr>
          <w:trHeight w:val="227"/>
        </w:trPr>
        <w:tc>
          <w:tcPr>
            <w:tcW w:w="3936" w:type="dxa"/>
            <w:gridSpan w:val="2"/>
            <w:tcBorders>
              <w:top w:val="single" w:sz="4" w:space="0" w:color="auto"/>
              <w:bottom w:val="single" w:sz="4" w:space="0" w:color="auto"/>
            </w:tcBorders>
            <w:shd w:val="clear" w:color="auto" w:fill="F7CAAC"/>
          </w:tcPr>
          <w:p w14:paraId="629E8BC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7"/>
            <w:tcBorders>
              <w:top w:val="single" w:sz="4" w:space="0" w:color="auto"/>
              <w:bottom w:val="nil"/>
            </w:tcBorders>
            <w:shd w:val="clear" w:color="auto" w:fill="auto"/>
          </w:tcPr>
          <w:p w14:paraId="7765B85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DE34236" w14:textId="77777777" w:rsidTr="000B2A38">
        <w:trPr>
          <w:trHeight w:val="819"/>
        </w:trPr>
        <w:tc>
          <w:tcPr>
            <w:tcW w:w="9180" w:type="dxa"/>
            <w:gridSpan w:val="9"/>
            <w:tcBorders>
              <w:top w:val="single" w:sz="4" w:space="0" w:color="auto"/>
            </w:tcBorders>
          </w:tcPr>
          <w:p w14:paraId="19F3388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2CD115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sidRPr="000D36F2">
              <w:rPr>
                <w:rFonts w:ascii="Times New Roman" w:eastAsia="Symbol" w:hAnsi="Times New Roman" w:cs="Times New Roman"/>
                <w:i/>
                <w:sz w:val="20"/>
                <w:szCs w:val="20"/>
              </w:rPr>
              <w:t>-</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301F6FE8" w14:textId="77777777" w:rsidR="00EE53E2" w:rsidRPr="000D36F2" w:rsidRDefault="00EE53E2" w:rsidP="000B2A38">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4114D25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56D5991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27"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5B5EC026" w14:textId="77777777" w:rsidR="00EE53E2" w:rsidRPr="000D36F2" w:rsidRDefault="00EE53E2" w:rsidP="000B2A38">
            <w:pPr>
              <w:spacing w:after="0" w:line="240" w:lineRule="auto"/>
              <w:contextualSpacing/>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5CFE65D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2696DD5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04B6882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 xml:space="preserve">SupervisionofMedicalStaff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699244C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 xml:space="preserve">ThousandOaks: SagePublications, 2015. </w:t>
            </w:r>
          </w:p>
          <w:p w14:paraId="2B65E68E"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7F4AA20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6D36316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5312B81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102D9C6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40D5146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497C5AC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42B285D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55C4656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6A72653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41A228E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05070C2B"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GradaPublishing, 2015. </w:t>
            </w:r>
          </w:p>
          <w:p w14:paraId="7A6A8B95"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GradaPublishing, 2015. </w:t>
            </w:r>
          </w:p>
          <w:p w14:paraId="6479DBA5"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31EC475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5079E53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6F5B5E8C"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1F470C75"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03B5B80E"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lastRenderedPageBreak/>
              <w:t>Směrnice děkanky SD/04/2014 Odborné praxe studentů.</w:t>
            </w:r>
          </w:p>
          <w:p w14:paraId="6D629280"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799B3926"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52EC625C"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5186517E"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28F12218"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45B5CBF5"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6A5E5CA7"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41156D07"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6E0470C5"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3B671D7E" w14:textId="77777777" w:rsidR="00EE53E2" w:rsidRPr="000D36F2" w:rsidRDefault="00EE53E2" w:rsidP="000B2A38">
            <w:pPr>
              <w:pStyle w:val="Odstavecseseznamem"/>
              <w:spacing w:after="0" w:line="240" w:lineRule="auto"/>
              <w:ind w:left="0"/>
              <w:jc w:val="both"/>
              <w:rPr>
                <w:rFonts w:ascii="Times New Roman" w:hAnsi="Times New Roman" w:cs="Times New Roman"/>
                <w:i/>
                <w:sz w:val="20"/>
                <w:szCs w:val="20"/>
              </w:rPr>
            </w:pPr>
            <w:r w:rsidRPr="000D36F2">
              <w:rPr>
                <w:rFonts w:ascii="Times New Roman" w:hAnsi="Times New Roman" w:cs="Times New Roman"/>
                <w:i/>
                <w:sz w:val="20"/>
                <w:szCs w:val="20"/>
              </w:rPr>
              <w:t>Vyhláška č. 385/2006 Sb., o zdravotnické dokumentaci, ve znění pozdějších předpisů.</w:t>
            </w:r>
          </w:p>
        </w:tc>
      </w:tr>
      <w:tr w:rsidR="00EE53E2" w:rsidRPr="000D36F2" w14:paraId="704318CA" w14:textId="77777777" w:rsidTr="000B2A38">
        <w:tc>
          <w:tcPr>
            <w:tcW w:w="9180" w:type="dxa"/>
            <w:gridSpan w:val="9"/>
            <w:tcBorders>
              <w:top w:val="single" w:sz="12" w:space="0" w:color="auto"/>
              <w:left w:val="single" w:sz="2" w:space="0" w:color="auto"/>
              <w:bottom w:val="single" w:sz="2" w:space="0" w:color="auto"/>
              <w:right w:val="single" w:sz="2" w:space="0" w:color="auto"/>
            </w:tcBorders>
            <w:shd w:val="clear" w:color="auto" w:fill="F7CAAC"/>
          </w:tcPr>
          <w:p w14:paraId="127010D9"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678BC94D" w14:textId="77777777" w:rsidTr="000B2A38">
        <w:tc>
          <w:tcPr>
            <w:tcW w:w="4787" w:type="dxa"/>
            <w:gridSpan w:val="3"/>
            <w:tcBorders>
              <w:top w:val="single" w:sz="2" w:space="0" w:color="auto"/>
            </w:tcBorders>
            <w:shd w:val="clear" w:color="auto" w:fill="F7CAAC"/>
          </w:tcPr>
          <w:p w14:paraId="591AF3E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gridSpan w:val="2"/>
            <w:tcBorders>
              <w:top w:val="single" w:sz="2" w:space="0" w:color="auto"/>
            </w:tcBorders>
          </w:tcPr>
          <w:p w14:paraId="7A0C65F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40 + 6 + 3</w:t>
            </w:r>
          </w:p>
        </w:tc>
        <w:tc>
          <w:tcPr>
            <w:tcW w:w="3504" w:type="dxa"/>
            <w:gridSpan w:val="4"/>
            <w:tcBorders>
              <w:top w:val="single" w:sz="2" w:space="0" w:color="auto"/>
            </w:tcBorders>
            <w:shd w:val="clear" w:color="auto" w:fill="F7CAAC"/>
          </w:tcPr>
          <w:p w14:paraId="48B1C97E"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0DCDAC77" w14:textId="77777777" w:rsidTr="000B2A38">
        <w:tc>
          <w:tcPr>
            <w:tcW w:w="9180" w:type="dxa"/>
            <w:gridSpan w:val="9"/>
            <w:shd w:val="clear" w:color="auto" w:fill="F7CAAC"/>
          </w:tcPr>
          <w:p w14:paraId="78B689B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E53E2" w:rsidRPr="000D36F2" w14:paraId="30AE5BFA" w14:textId="77777777" w:rsidTr="000B2A38">
        <w:trPr>
          <w:trHeight w:val="563"/>
        </w:trPr>
        <w:tc>
          <w:tcPr>
            <w:tcW w:w="9180" w:type="dxa"/>
            <w:gridSpan w:val="9"/>
          </w:tcPr>
          <w:p w14:paraId="265DFE44"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7EF0308B"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průběžně deník praxe a portfolio podle zadaných požadavků. </w:t>
            </w:r>
          </w:p>
          <w:p w14:paraId="5F834D63"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Výstupem semestrální praxe je zpracování informačního materiálů o instituci podle následující osnovy: </w:t>
            </w:r>
          </w:p>
          <w:p w14:paraId="4B3CC9C6"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Název zařízení, zřizovatel zařízení, adresa, vedoucí zařízení, telefonní kontakt, e – mailová adresa, případně adresa propagační stránky zařízení na internetu; </w:t>
            </w:r>
          </w:p>
          <w:p w14:paraId="76157F9A"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Cíle instituce; </w:t>
            </w:r>
          </w:p>
          <w:p w14:paraId="31CD2C82"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Financování instituce; </w:t>
            </w:r>
          </w:p>
          <w:p w14:paraId="273150EB"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Organizační struktura instituce; </w:t>
            </w:r>
          </w:p>
          <w:p w14:paraId="29FA0B1C"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Personální a prostorové vybavení; </w:t>
            </w:r>
          </w:p>
          <w:p w14:paraId="7888EC70"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Pracovní náplň zdravotně sociálních pracovníků/sociálních pracovníků; </w:t>
            </w:r>
          </w:p>
          <w:p w14:paraId="37E37887"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Skladba klientů z hlediska věku, zdravotního stavu, postižení, zdravotně sociální problematiky; </w:t>
            </w:r>
          </w:p>
          <w:p w14:paraId="2C93A5FD"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Zdroje informací o klientech a jejich zdravotně sociální situaci, validita informací; </w:t>
            </w:r>
          </w:p>
          <w:p w14:paraId="3753B7AC"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Právní předpisy související s prací dané instituce; </w:t>
            </w:r>
          </w:p>
          <w:p w14:paraId="21BA1661" w14:textId="77777777" w:rsidR="00EE53E2" w:rsidRPr="000D36F2" w:rsidRDefault="00EE53E2" w:rsidP="009D068C">
            <w:pPr>
              <w:pStyle w:val="Odstavecseseznamem"/>
              <w:numPr>
                <w:ilvl w:val="0"/>
                <w:numId w:val="64"/>
              </w:numPr>
              <w:spacing w:after="0" w:line="240" w:lineRule="auto"/>
              <w:ind w:left="567" w:hanging="283"/>
              <w:jc w:val="both"/>
              <w:rPr>
                <w:rFonts w:ascii="Times New Roman" w:hAnsi="Times New Roman" w:cs="Times New Roman"/>
                <w:i/>
                <w:sz w:val="20"/>
                <w:szCs w:val="20"/>
              </w:rPr>
            </w:pPr>
            <w:r w:rsidRPr="000D36F2">
              <w:rPr>
                <w:rFonts w:ascii="Times New Roman" w:hAnsi="Times New Roman" w:cs="Times New Roman"/>
                <w:i/>
                <w:sz w:val="20"/>
                <w:szCs w:val="20"/>
              </w:rPr>
              <w:t>Instituce, orgány a organizace spolupracující při řešení zdravotně sociálních problémů klientů.</w:t>
            </w:r>
          </w:p>
          <w:p w14:paraId="7AF9595B"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Zpracovaná písemná práce se zároveň odevzdává ke kontrole garantovi (supervizorovi) odborné praxe a následně zakládá do portfolia praxe studenta. </w:t>
            </w:r>
          </w:p>
          <w:p w14:paraId="4AE5FB42"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73E4EEE9"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bl>
    <w:p w14:paraId="2C0B5F10"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992"/>
      </w:tblGrid>
      <w:tr w:rsidR="00714F0E" w:rsidRPr="000D36F2" w14:paraId="4313ED19" w14:textId="77777777" w:rsidTr="00714F0E">
        <w:tc>
          <w:tcPr>
            <w:tcW w:w="9180" w:type="dxa"/>
            <w:gridSpan w:val="7"/>
            <w:tcBorders>
              <w:bottom w:val="double" w:sz="4" w:space="0" w:color="auto"/>
            </w:tcBorders>
            <w:shd w:val="clear" w:color="auto" w:fill="BDD6EE"/>
          </w:tcPr>
          <w:p w14:paraId="2F1E93AC" w14:textId="77777777" w:rsidR="00714F0E" w:rsidRPr="000D36F2" w:rsidRDefault="00714F0E" w:rsidP="00714F0E">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714F0E" w:rsidRPr="000D36F2" w14:paraId="365D9154" w14:textId="77777777" w:rsidTr="00714F0E">
        <w:tc>
          <w:tcPr>
            <w:tcW w:w="3086" w:type="dxa"/>
            <w:tcBorders>
              <w:top w:val="double" w:sz="4" w:space="0" w:color="auto"/>
            </w:tcBorders>
            <w:shd w:val="clear" w:color="auto" w:fill="F7CAAC"/>
          </w:tcPr>
          <w:p w14:paraId="6E7BBA16"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6"/>
            <w:tcBorders>
              <w:top w:val="double" w:sz="4" w:space="0" w:color="auto"/>
            </w:tcBorders>
          </w:tcPr>
          <w:p w14:paraId="1B9ECE50"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Vývojová a sociální psychologie</w:t>
            </w:r>
            <w:r w:rsidRPr="000D36F2">
              <w:rPr>
                <w:rFonts w:ascii="Times New Roman" w:hAnsi="Times New Roman" w:cs="Times New Roman"/>
                <w:b/>
                <w:sz w:val="20"/>
                <w:szCs w:val="20"/>
              </w:rPr>
              <w:t xml:space="preserve"> </w:t>
            </w:r>
          </w:p>
        </w:tc>
      </w:tr>
      <w:tr w:rsidR="00714F0E" w:rsidRPr="000D36F2" w14:paraId="16107D4B" w14:textId="77777777" w:rsidTr="00714F0E">
        <w:tc>
          <w:tcPr>
            <w:tcW w:w="3086" w:type="dxa"/>
            <w:shd w:val="clear" w:color="auto" w:fill="F7CAAC"/>
          </w:tcPr>
          <w:p w14:paraId="3E9D1B2F"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C28A17B"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696" w:type="dxa"/>
            <w:shd w:val="clear" w:color="auto" w:fill="F7CAAC"/>
          </w:tcPr>
          <w:p w14:paraId="2DC7C97F"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992" w:type="dxa"/>
          </w:tcPr>
          <w:p w14:paraId="6489D07F"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714F0E" w:rsidRPr="000D36F2" w14:paraId="074BD862" w14:textId="77777777" w:rsidTr="00714F0E">
        <w:tc>
          <w:tcPr>
            <w:tcW w:w="3086" w:type="dxa"/>
            <w:shd w:val="clear" w:color="auto" w:fill="F7CAAC"/>
          </w:tcPr>
          <w:p w14:paraId="11A361F8"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3F211A7"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389C141A"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+ 14s+ 0c</w:t>
            </w:r>
          </w:p>
          <w:p w14:paraId="56BBFA84"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04868854"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3828A0FC"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28 </w:t>
            </w:r>
          </w:p>
          <w:p w14:paraId="09B4AC4E"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14 </w:t>
            </w:r>
          </w:p>
        </w:tc>
        <w:tc>
          <w:tcPr>
            <w:tcW w:w="1696" w:type="dxa"/>
            <w:shd w:val="clear" w:color="auto" w:fill="F7CAAC"/>
          </w:tcPr>
          <w:p w14:paraId="7342EE1F"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992" w:type="dxa"/>
          </w:tcPr>
          <w:p w14:paraId="69B60788"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714F0E" w:rsidRPr="000D36F2" w14:paraId="259A23E7" w14:textId="77777777" w:rsidTr="00714F0E">
        <w:tc>
          <w:tcPr>
            <w:tcW w:w="3086" w:type="dxa"/>
            <w:shd w:val="clear" w:color="auto" w:fill="F7CAAC"/>
          </w:tcPr>
          <w:p w14:paraId="03B8D144"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6"/>
          </w:tcPr>
          <w:p w14:paraId="6440D0E1"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Obecná psychologie a psychologie osobnosti</w:t>
            </w:r>
            <w:r>
              <w:rPr>
                <w:rFonts w:ascii="Times New Roman" w:hAnsi="Times New Roman" w:cs="Times New Roman"/>
                <w:sz w:val="20"/>
                <w:szCs w:val="20"/>
              </w:rPr>
              <w:t>,</w:t>
            </w:r>
            <w:r w:rsidRPr="004809D9">
              <w:rPr>
                <w:rFonts w:ascii="Times New Roman" w:hAnsi="Times New Roman" w:cs="Times New Roman"/>
                <w:sz w:val="20"/>
                <w:szCs w:val="20"/>
              </w:rPr>
              <w:t xml:space="preserve"> patopsychologie</w:t>
            </w:r>
            <w:r w:rsidRPr="000D36F2">
              <w:rPr>
                <w:rFonts w:ascii="Times New Roman" w:hAnsi="Times New Roman" w:cs="Times New Roman"/>
                <w:sz w:val="20"/>
                <w:szCs w:val="20"/>
              </w:rPr>
              <w:t xml:space="preserve"> (prerekvizita)</w:t>
            </w:r>
          </w:p>
        </w:tc>
      </w:tr>
      <w:tr w:rsidR="00714F0E" w:rsidRPr="000D36F2" w14:paraId="4AD91E40" w14:textId="77777777" w:rsidTr="00714F0E">
        <w:tc>
          <w:tcPr>
            <w:tcW w:w="3086" w:type="dxa"/>
            <w:shd w:val="clear" w:color="auto" w:fill="F7CAAC"/>
          </w:tcPr>
          <w:p w14:paraId="2560186E"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29600AF"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7FA539C6"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tcPr>
          <w:p w14:paraId="00A6590B"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p>
          <w:p w14:paraId="08B2B512"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714F0E" w:rsidRPr="000D36F2" w14:paraId="688B651B" w14:textId="77777777" w:rsidTr="00714F0E">
        <w:tc>
          <w:tcPr>
            <w:tcW w:w="3086" w:type="dxa"/>
            <w:shd w:val="clear" w:color="auto" w:fill="F7CAAC"/>
          </w:tcPr>
          <w:p w14:paraId="066A50C3"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6"/>
            <w:tcBorders>
              <w:bottom w:val="nil"/>
            </w:tcBorders>
          </w:tcPr>
          <w:p w14:paraId="37A8F9FE" w14:textId="77777777" w:rsidR="00714F0E" w:rsidRPr="000D36F2" w:rsidRDefault="00714F0E" w:rsidP="00714F0E">
            <w:pPr>
              <w:spacing w:after="0" w:line="240" w:lineRule="auto"/>
              <w:contextualSpacing/>
              <w:jc w:val="both"/>
              <w:rPr>
                <w:rFonts w:ascii="Times New Roman" w:hAnsi="Times New Roman" w:cs="Times New Roman"/>
                <w:sz w:val="20"/>
                <w:szCs w:val="20"/>
              </w:rPr>
            </w:pPr>
          </w:p>
        </w:tc>
      </w:tr>
      <w:tr w:rsidR="00714F0E" w:rsidRPr="000D36F2" w14:paraId="1B43EE70" w14:textId="77777777" w:rsidTr="00714F0E">
        <w:trPr>
          <w:trHeight w:val="395"/>
        </w:trPr>
        <w:tc>
          <w:tcPr>
            <w:tcW w:w="9180" w:type="dxa"/>
            <w:gridSpan w:val="7"/>
            <w:tcBorders>
              <w:top w:val="nil"/>
            </w:tcBorders>
          </w:tcPr>
          <w:p w14:paraId="46B2A2DC" w14:textId="77777777" w:rsidR="00714F0E" w:rsidRPr="000D36F2" w:rsidRDefault="00714F0E" w:rsidP="00714F0E">
            <w:pPr>
              <w:pStyle w:val="Odstavecseseznamem"/>
              <w:numPr>
                <w:ilvl w:val="0"/>
                <w:numId w:val="2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4E1EBAE5" w14:textId="77777777" w:rsidR="00714F0E" w:rsidRPr="000D36F2" w:rsidRDefault="00714F0E" w:rsidP="00714F0E">
            <w:pPr>
              <w:pStyle w:val="Odstavecseseznamem"/>
              <w:numPr>
                <w:ilvl w:val="0"/>
                <w:numId w:val="2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0BF4CF64" w14:textId="77777777" w:rsidR="00714F0E" w:rsidRPr="000D36F2" w:rsidRDefault="00714F0E" w:rsidP="00714F0E">
            <w:pPr>
              <w:pStyle w:val="Odstavecseseznamem"/>
              <w:numPr>
                <w:ilvl w:val="0"/>
                <w:numId w:val="2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Vypracování a prezentace seminární práce.</w:t>
            </w:r>
          </w:p>
          <w:p w14:paraId="49C4EDE5" w14:textId="77777777" w:rsidR="00714F0E" w:rsidRPr="000D36F2" w:rsidRDefault="00714F0E" w:rsidP="00714F0E">
            <w:pPr>
              <w:pStyle w:val="Odstavecseseznamem"/>
              <w:numPr>
                <w:ilvl w:val="0"/>
                <w:numId w:val="2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 písemn</w:t>
            </w:r>
            <w:r>
              <w:rPr>
                <w:rFonts w:ascii="Times New Roman" w:hAnsi="Times New Roman" w:cs="Times New Roman"/>
                <w:sz w:val="20"/>
                <w:szCs w:val="20"/>
              </w:rPr>
              <w:t>ý</w:t>
            </w:r>
            <w:r w:rsidRPr="000D36F2">
              <w:rPr>
                <w:rFonts w:ascii="Times New Roman" w:hAnsi="Times New Roman" w:cs="Times New Roman"/>
                <w:sz w:val="20"/>
                <w:szCs w:val="20"/>
              </w:rPr>
              <w:t xml:space="preserve"> test</w:t>
            </w:r>
            <w:r>
              <w:rPr>
                <w:rFonts w:ascii="Times New Roman" w:hAnsi="Times New Roman" w:cs="Times New Roman"/>
                <w:sz w:val="20"/>
                <w:szCs w:val="20"/>
              </w:rPr>
              <w:t>.</w:t>
            </w:r>
            <w:r w:rsidRPr="000D36F2">
              <w:rPr>
                <w:rFonts w:ascii="Times New Roman" w:hAnsi="Times New Roman" w:cs="Times New Roman"/>
                <w:sz w:val="20"/>
                <w:szCs w:val="20"/>
              </w:rPr>
              <w:t>.</w:t>
            </w:r>
          </w:p>
          <w:p w14:paraId="22E7375F" w14:textId="77777777" w:rsidR="00714F0E" w:rsidRPr="000D36F2" w:rsidRDefault="00714F0E" w:rsidP="00714F0E">
            <w:pPr>
              <w:pStyle w:val="Odstavecseseznamem"/>
              <w:numPr>
                <w:ilvl w:val="0"/>
                <w:numId w:val="2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714F0E" w:rsidRPr="000D36F2" w14:paraId="1053E3DF" w14:textId="77777777" w:rsidTr="00714F0E">
        <w:trPr>
          <w:trHeight w:val="197"/>
        </w:trPr>
        <w:tc>
          <w:tcPr>
            <w:tcW w:w="3086" w:type="dxa"/>
            <w:tcBorders>
              <w:top w:val="nil"/>
            </w:tcBorders>
            <w:shd w:val="clear" w:color="auto" w:fill="F7CAAC"/>
          </w:tcPr>
          <w:p w14:paraId="181EF7A3"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6"/>
            <w:tcBorders>
              <w:top w:val="nil"/>
            </w:tcBorders>
          </w:tcPr>
          <w:p w14:paraId="770EDD7C" w14:textId="53D63FBF"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sidR="004751D4">
              <w:rPr>
                <w:rFonts w:ascii="Times New Roman" w:hAnsi="Times New Roman" w:cs="Times New Roman"/>
                <w:b/>
                <w:sz w:val="20"/>
                <w:szCs w:val="20"/>
              </w:rPr>
              <w:t>Křenovská</w:t>
            </w:r>
            <w:r w:rsidRPr="000D36F2">
              <w:rPr>
                <w:rFonts w:ascii="Times New Roman" w:hAnsi="Times New Roman" w:cs="Times New Roman"/>
                <w:b/>
                <w:sz w:val="20"/>
                <w:szCs w:val="20"/>
              </w:rPr>
              <w:t>, Ph.D.</w:t>
            </w:r>
          </w:p>
        </w:tc>
      </w:tr>
      <w:tr w:rsidR="00714F0E" w:rsidRPr="000D36F2" w14:paraId="301AE5FD" w14:textId="77777777" w:rsidTr="00714F0E">
        <w:trPr>
          <w:trHeight w:val="243"/>
        </w:trPr>
        <w:tc>
          <w:tcPr>
            <w:tcW w:w="3086" w:type="dxa"/>
            <w:tcBorders>
              <w:top w:val="nil"/>
            </w:tcBorders>
            <w:shd w:val="clear" w:color="auto" w:fill="F7CAAC"/>
          </w:tcPr>
          <w:p w14:paraId="7D59A55E"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6"/>
            <w:tcBorders>
              <w:top w:val="nil"/>
            </w:tcBorders>
          </w:tcPr>
          <w:p w14:paraId="732A12AA"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 Seminář (100 %)</w:t>
            </w:r>
          </w:p>
        </w:tc>
      </w:tr>
      <w:tr w:rsidR="00714F0E" w:rsidRPr="000D36F2" w14:paraId="74979830" w14:textId="77777777" w:rsidTr="00714F0E">
        <w:tc>
          <w:tcPr>
            <w:tcW w:w="3086" w:type="dxa"/>
            <w:shd w:val="clear" w:color="auto" w:fill="F7CAAC"/>
          </w:tcPr>
          <w:p w14:paraId="12F5F9D9" w14:textId="77777777" w:rsidR="00714F0E" w:rsidRPr="000D36F2" w:rsidRDefault="00714F0E" w:rsidP="00714F0E">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6"/>
            <w:tcBorders>
              <w:bottom w:val="nil"/>
            </w:tcBorders>
          </w:tcPr>
          <w:p w14:paraId="017EB2A2" w14:textId="77777777" w:rsidR="00714F0E" w:rsidRPr="000D36F2" w:rsidRDefault="00714F0E" w:rsidP="00714F0E">
            <w:pPr>
              <w:spacing w:after="0" w:line="240" w:lineRule="auto"/>
              <w:contextualSpacing/>
              <w:jc w:val="both"/>
              <w:rPr>
                <w:rFonts w:ascii="Times New Roman" w:hAnsi="Times New Roman" w:cs="Times New Roman"/>
                <w:sz w:val="20"/>
                <w:szCs w:val="20"/>
              </w:rPr>
            </w:pPr>
          </w:p>
        </w:tc>
      </w:tr>
      <w:tr w:rsidR="00714F0E" w:rsidRPr="000D36F2" w14:paraId="4B53A014" w14:textId="77777777" w:rsidTr="00714F0E">
        <w:trPr>
          <w:trHeight w:val="218"/>
        </w:trPr>
        <w:tc>
          <w:tcPr>
            <w:tcW w:w="9180" w:type="dxa"/>
            <w:gridSpan w:val="7"/>
            <w:tcBorders>
              <w:top w:val="nil"/>
            </w:tcBorders>
          </w:tcPr>
          <w:p w14:paraId="76B65123" w14:textId="228EE678"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Marcela </w:t>
            </w:r>
            <w:r w:rsidR="004751D4">
              <w:rPr>
                <w:rFonts w:ascii="Times New Roman" w:hAnsi="Times New Roman" w:cs="Times New Roman"/>
                <w:sz w:val="20"/>
                <w:szCs w:val="20"/>
              </w:rPr>
              <w:t>Křenovská</w:t>
            </w:r>
            <w:r w:rsidRPr="000D36F2">
              <w:rPr>
                <w:rFonts w:ascii="Times New Roman" w:hAnsi="Times New Roman" w:cs="Times New Roman"/>
                <w:sz w:val="20"/>
                <w:szCs w:val="20"/>
              </w:rPr>
              <w:t>, Ph.D.</w:t>
            </w:r>
          </w:p>
        </w:tc>
      </w:tr>
      <w:tr w:rsidR="00714F0E" w:rsidRPr="000D36F2" w14:paraId="48FD190B" w14:textId="77777777" w:rsidTr="00714F0E">
        <w:tc>
          <w:tcPr>
            <w:tcW w:w="3086" w:type="dxa"/>
            <w:tcBorders>
              <w:bottom w:val="single" w:sz="4" w:space="0" w:color="auto"/>
            </w:tcBorders>
            <w:shd w:val="clear" w:color="auto" w:fill="F7CAAC"/>
          </w:tcPr>
          <w:p w14:paraId="6230FC8D"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6"/>
            <w:tcBorders>
              <w:bottom w:val="single" w:sz="4" w:space="0" w:color="auto"/>
            </w:tcBorders>
          </w:tcPr>
          <w:p w14:paraId="0C558C89" w14:textId="77777777" w:rsidR="00714F0E" w:rsidRPr="000D36F2" w:rsidRDefault="00714F0E" w:rsidP="00714F0E">
            <w:pPr>
              <w:spacing w:after="0" w:line="240" w:lineRule="auto"/>
              <w:contextualSpacing/>
              <w:jc w:val="both"/>
              <w:rPr>
                <w:rFonts w:ascii="Times New Roman" w:hAnsi="Times New Roman" w:cs="Times New Roman"/>
                <w:sz w:val="20"/>
                <w:szCs w:val="20"/>
              </w:rPr>
            </w:pPr>
          </w:p>
        </w:tc>
      </w:tr>
      <w:tr w:rsidR="00714F0E" w:rsidRPr="000D36F2" w14:paraId="2173DC91" w14:textId="77777777" w:rsidTr="00714F0E">
        <w:trPr>
          <w:trHeight w:val="280"/>
        </w:trPr>
        <w:tc>
          <w:tcPr>
            <w:tcW w:w="9180" w:type="dxa"/>
            <w:gridSpan w:val="7"/>
            <w:tcBorders>
              <w:top w:val="single" w:sz="4" w:space="0" w:color="auto"/>
              <w:bottom w:val="single" w:sz="12" w:space="0" w:color="auto"/>
            </w:tcBorders>
          </w:tcPr>
          <w:p w14:paraId="30B69A75" w14:textId="77777777" w:rsidR="00714F0E" w:rsidRPr="00D721DF" w:rsidRDefault="00714F0E" w:rsidP="00714F0E">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Cílem předmětu je poskytnout studentům základní vědomosti o ontogenetickém vývoji člověka, zabývá se biologickými a především sociálními a psychickými změnami od jeho početí po smrt. Studenti se v průběhu přednášek a seminářů seznámí s charakteristikami jednotlivých období v běžném vývoji jedince a s vývojovými zvláštnostmi v těchto obdobích. Student by měl být na základě získaných vědomostí schopen zhodnotit vývojovou úroveň daného jedince a toto poznání by mu mělo umožnit jednat s tímto jedincem s respektem k jeho vývojové úrovni. </w:t>
            </w:r>
            <w:r w:rsidRPr="00D721DF">
              <w:rPr>
                <w:rFonts w:ascii="Times New Roman" w:hAnsi="Times New Roman" w:cs="Times New Roman"/>
                <w:color w:val="000000"/>
                <w:sz w:val="20"/>
                <w:szCs w:val="20"/>
                <w:shd w:val="clear" w:color="auto" w:fill="FFFFFF"/>
              </w:rPr>
              <w:t xml:space="preserve">Téměř každou situaci setkání zdravotně sociálního pracovníka/sociálního pracovníka s pacientem či klientem je možno označit jako situaci sociální, kde probíhá sociální interakce. Porozumění těmto interakcím i schopnost predikce jejich dalšího vývoje je významným činitelem efektivní práce zdravotně sociálního pracovníka/sociálního pracovníka. Proto je dalším cílem tohoto předmětu seznámit studenty se strukturou a průběhem sociálních interakcí. Pozornost bude věnována jednotlivým fázím a komponentám: interpersonální percepci, sociální komunikaci, sociálním strategiím a scénářům. Vysvětlena bude úloha sociálních pozic, rolí, sociálních dimenzí osobnosti, prosociálního chování atd. V rámci seminářů budou probíhat </w:t>
            </w:r>
            <w:r w:rsidRPr="00D721DF">
              <w:rPr>
                <w:rFonts w:ascii="Times New Roman" w:hAnsi="Times New Roman" w:cs="Times New Roman"/>
                <w:sz w:val="20"/>
                <w:szCs w:val="20"/>
              </w:rPr>
              <w:t>cvičení umožňující sebereflexi a nácvik praktických komunikačních dovedností.</w:t>
            </w:r>
          </w:p>
          <w:p w14:paraId="68503DB6" w14:textId="77777777" w:rsidR="00714F0E" w:rsidRPr="00D721DF" w:rsidRDefault="00714F0E" w:rsidP="00714F0E">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Obsah předmětu</w:t>
            </w:r>
          </w:p>
          <w:p w14:paraId="695C6CB2"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Předmět a základní pojmy vývojové psychologie. Metody vývojové psychologie.</w:t>
            </w:r>
          </w:p>
          <w:p w14:paraId="19C2D2FD" w14:textId="77777777" w:rsidR="00714F0E" w:rsidRPr="00D721DF" w:rsidRDefault="00714F0E" w:rsidP="00714F0E">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Obecné zákonitosti lidského vývoje a vývojové teorie. Činitele psychického vývoje, druhy změn ve vývoji a mechanismy vývoje. </w:t>
            </w:r>
          </w:p>
          <w:p w14:paraId="62250415" w14:textId="77777777" w:rsidR="00714F0E" w:rsidRPr="00D721DF" w:rsidRDefault="00714F0E" w:rsidP="00714F0E">
            <w:pPr>
              <w:pStyle w:val="Odstavecseseznamem"/>
              <w:rPr>
                <w:rFonts w:ascii="Times New Roman" w:hAnsi="Times New Roman" w:cs="Times New Roman"/>
                <w:sz w:val="20"/>
                <w:szCs w:val="20"/>
              </w:rPr>
            </w:pPr>
            <w:r w:rsidRPr="00D721DF">
              <w:rPr>
                <w:rFonts w:ascii="Times New Roman" w:hAnsi="Times New Roman" w:cs="Times New Roman"/>
                <w:sz w:val="20"/>
                <w:szCs w:val="20"/>
              </w:rPr>
              <w:t>Charakteristika jednotlivých vývojových období (prenatální, perinatální období, novorozenecké období; kojenecké období, období batolete; předškolní období; školní věk; dospívání; adolescence; dospělost; stáří. Problematika umírání a smrti.</w:t>
            </w:r>
          </w:p>
          <w:p w14:paraId="411A811B" w14:textId="77777777" w:rsidR="00714F0E" w:rsidRPr="00D721DF" w:rsidRDefault="00714F0E" w:rsidP="00714F0E">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Vymezení sociální psychologie, místo v systému psychologických věd a vztah k hraničním disciplínám. Metody sociální psychologie. </w:t>
            </w:r>
          </w:p>
          <w:p w14:paraId="30D7BCBB" w14:textId="77777777" w:rsidR="00714F0E" w:rsidRPr="00D721DF" w:rsidRDefault="00714F0E" w:rsidP="00714F0E">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Proces socializace člověka a formy sociálního učení.</w:t>
            </w:r>
          </w:p>
          <w:p w14:paraId="5F701631"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Sociální percepce.</w:t>
            </w:r>
          </w:p>
          <w:p w14:paraId="6A1041D8"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Sociální komunikace, charakteristika verbální a nonverbální komunikace. Poruchy v sociální komunikaci.</w:t>
            </w:r>
          </w:p>
          <w:p w14:paraId="0CBAF8D4"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Postoje. Předsudky. Atribuce. Sociální motivace.</w:t>
            </w:r>
          </w:p>
          <w:p w14:paraId="7BE88C11" w14:textId="77777777" w:rsidR="00714F0E" w:rsidRPr="00D721DF" w:rsidRDefault="00714F0E" w:rsidP="00714F0E">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Sociální inteligence. Sociální kompetence. </w:t>
            </w:r>
          </w:p>
          <w:p w14:paraId="23526B14" w14:textId="77777777" w:rsidR="00714F0E" w:rsidRPr="00D721DF" w:rsidRDefault="00714F0E" w:rsidP="00714F0E">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Prosociální chování.</w:t>
            </w:r>
          </w:p>
          <w:p w14:paraId="2BE29E55" w14:textId="77777777" w:rsidR="00714F0E" w:rsidRPr="00D721DF" w:rsidRDefault="00714F0E" w:rsidP="00714F0E">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Sociální interakce, sociální scénáře. Strategie zvládání náročných životních situací a způsoby jejich řešení.</w:t>
            </w:r>
          </w:p>
          <w:p w14:paraId="2FE0E1F8"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Sociální skupina, charakteristiky, struktura a skupinové procesy. Metody zkoumání malé sociální skupiny.</w:t>
            </w:r>
          </w:p>
          <w:p w14:paraId="6149BEAF"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lastRenderedPageBreak/>
              <w:t>Sociální deviace a patologie. Ohrožení psychického vývoje (zanedbávání, deprivace, týrání, zneužívání).</w:t>
            </w:r>
          </w:p>
          <w:p w14:paraId="65252660"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 xml:space="preserve">Využití vývojové a sociální psychologie v práci sociálně zdravotnického pracovníka. </w:t>
            </w:r>
          </w:p>
          <w:p w14:paraId="5D3E12CE" w14:textId="77777777" w:rsidR="00714F0E" w:rsidRPr="00D721DF" w:rsidRDefault="00714F0E" w:rsidP="00714F0E">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Výstupní kompetence studenta</w:t>
            </w:r>
          </w:p>
          <w:p w14:paraId="31645230"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má znalosti o psychosociálním vývoji člověka; </w:t>
            </w:r>
          </w:p>
          <w:p w14:paraId="70B1BDBF"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orientuje se v jednotlivých vývojových obdobích s ohledem na vývojové zvláštnosti; </w:t>
            </w:r>
          </w:p>
          <w:p w14:paraId="6DC93F12"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sz w:val="20"/>
                <w:szCs w:val="20"/>
              </w:rPr>
              <w:t>umí popsat problematiku umírání a smrti; </w:t>
            </w:r>
          </w:p>
          <w:p w14:paraId="5C858AF3" w14:textId="77777777" w:rsidR="00714F0E" w:rsidRPr="00D721DF" w:rsidRDefault="00714F0E" w:rsidP="00714F0E">
            <w:pPr>
              <w:pStyle w:val="Odstavecseseznamem"/>
              <w:numPr>
                <w:ilvl w:val="0"/>
                <w:numId w:val="24"/>
              </w:numPr>
              <w:spacing w:after="0" w:line="240" w:lineRule="auto"/>
              <w:rPr>
                <w:rStyle w:val="apple-converted-space"/>
                <w:rFonts w:ascii="Times New Roman" w:hAnsi="Times New Roman" w:cs="Times New Roman"/>
                <w:sz w:val="20"/>
                <w:szCs w:val="20"/>
              </w:rPr>
            </w:pPr>
            <w:r w:rsidRPr="00D721DF">
              <w:rPr>
                <w:rFonts w:ascii="Times New Roman" w:hAnsi="Times New Roman" w:cs="Times New Roman"/>
                <w:sz w:val="20"/>
                <w:szCs w:val="20"/>
              </w:rPr>
              <w:t>má znalosti o možném ohrožení psychického vývoje (týrání, zneužívání atd.).</w:t>
            </w:r>
            <w:r w:rsidRPr="00D721DF">
              <w:rPr>
                <w:rStyle w:val="apple-converted-space"/>
                <w:rFonts w:ascii="Times New Roman" w:hAnsi="Times New Roman" w:cs="Times New Roman"/>
                <w:color w:val="000000"/>
                <w:sz w:val="20"/>
                <w:szCs w:val="20"/>
                <w:shd w:val="clear" w:color="auto" w:fill="FFFFFF"/>
              </w:rPr>
              <w:t> </w:t>
            </w:r>
          </w:p>
          <w:p w14:paraId="0A307E66" w14:textId="77777777" w:rsidR="00714F0E" w:rsidRPr="00D721DF" w:rsidRDefault="00714F0E" w:rsidP="00714F0E">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přesněji a podrobněji identifikovat a hodnotit sociální projevy jedince;</w:t>
            </w:r>
            <w:r w:rsidRPr="00D721DF">
              <w:rPr>
                <w:rStyle w:val="apple-converted-space"/>
                <w:rFonts w:ascii="Times New Roman" w:hAnsi="Times New Roman" w:cs="Times New Roman"/>
                <w:color w:val="000000"/>
                <w:sz w:val="20"/>
                <w:szCs w:val="20"/>
                <w:shd w:val="clear" w:color="auto" w:fill="FFFFFF"/>
              </w:rPr>
              <w:t> </w:t>
            </w:r>
          </w:p>
          <w:p w14:paraId="016DB4AC" w14:textId="77777777" w:rsidR="00714F0E" w:rsidRPr="00D721DF" w:rsidRDefault="00714F0E" w:rsidP="00714F0E">
            <w:pPr>
              <w:pStyle w:val="Odstavecseseznamem"/>
              <w:numPr>
                <w:ilvl w:val="0"/>
                <w:numId w:val="24"/>
              </w:numPr>
              <w:spacing w:after="0" w:line="240" w:lineRule="auto"/>
              <w:jc w:val="both"/>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vyvarovat se obvyklých laických zjednodušení a chyb při výkladu sociálního chování jedince;</w:t>
            </w:r>
            <w:r w:rsidRPr="00D721DF">
              <w:rPr>
                <w:rStyle w:val="apple-converted-space"/>
                <w:rFonts w:ascii="Times New Roman" w:hAnsi="Times New Roman" w:cs="Times New Roman"/>
                <w:color w:val="000000"/>
                <w:sz w:val="20"/>
                <w:szCs w:val="20"/>
                <w:shd w:val="clear" w:color="auto" w:fill="FFFFFF"/>
              </w:rPr>
              <w:t> </w:t>
            </w:r>
          </w:p>
          <w:p w14:paraId="68B8E500" w14:textId="77777777" w:rsidR="00714F0E" w:rsidRPr="00D721DF" w:rsidRDefault="00714F0E" w:rsidP="00714F0E">
            <w:pPr>
              <w:pStyle w:val="Odstavecseseznamem"/>
              <w:numPr>
                <w:ilvl w:val="0"/>
                <w:numId w:val="24"/>
              </w:numPr>
              <w:spacing w:after="0" w:line="240" w:lineRule="auto"/>
              <w:jc w:val="both"/>
              <w:rPr>
                <w:rStyle w:val="apple-converted-space"/>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adekvátněji rozumět sociálnímu kontextu chování jedince;</w:t>
            </w:r>
            <w:r w:rsidRPr="00D721DF">
              <w:rPr>
                <w:rStyle w:val="apple-converted-space"/>
                <w:rFonts w:ascii="Times New Roman" w:hAnsi="Times New Roman" w:cs="Times New Roman"/>
                <w:color w:val="000000"/>
                <w:sz w:val="20"/>
                <w:szCs w:val="20"/>
                <w:shd w:val="clear" w:color="auto" w:fill="FFFFFF"/>
              </w:rPr>
              <w:t> </w:t>
            </w:r>
          </w:p>
          <w:p w14:paraId="18362BE3" w14:textId="77777777" w:rsidR="00714F0E" w:rsidRPr="00D721DF" w:rsidRDefault="00714F0E" w:rsidP="00714F0E">
            <w:pPr>
              <w:pStyle w:val="Odstavecseseznamem"/>
              <w:numPr>
                <w:ilvl w:val="0"/>
                <w:numId w:val="24"/>
              </w:numPr>
              <w:spacing w:after="0" w:line="240" w:lineRule="auto"/>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vstupovat aktivně do sociální interakce a podporovat její pozitivní rysy;</w:t>
            </w:r>
          </w:p>
          <w:p w14:paraId="713E5E35" w14:textId="77777777" w:rsidR="00714F0E" w:rsidRPr="00D721DF" w:rsidRDefault="00714F0E" w:rsidP="00714F0E">
            <w:pPr>
              <w:pStyle w:val="Odstavecseseznamem"/>
              <w:numPr>
                <w:ilvl w:val="0"/>
                <w:numId w:val="24"/>
              </w:numPr>
              <w:spacing w:after="0" w:line="240" w:lineRule="auto"/>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omezovat vznik a tlumit průběh sociálních konfliktů;</w:t>
            </w:r>
          </w:p>
          <w:p w14:paraId="00B100AF" w14:textId="77777777" w:rsidR="00714F0E" w:rsidRPr="00D721DF" w:rsidRDefault="00714F0E" w:rsidP="00714F0E">
            <w:pPr>
              <w:pStyle w:val="Odstavecseseznamem"/>
              <w:numPr>
                <w:ilvl w:val="0"/>
                <w:numId w:val="24"/>
              </w:numPr>
              <w:spacing w:after="0" w:line="240" w:lineRule="auto"/>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rozlišit projevy chování v souvislosti s výchozím kulturním prostředím.</w:t>
            </w:r>
            <w:r w:rsidRPr="00D721DF">
              <w:rPr>
                <w:rStyle w:val="apple-converted-space"/>
                <w:rFonts w:ascii="Times New Roman" w:hAnsi="Times New Roman" w:cs="Times New Roman"/>
                <w:color w:val="000000"/>
                <w:sz w:val="20"/>
                <w:szCs w:val="20"/>
                <w:shd w:val="clear" w:color="auto" w:fill="FFFFFF"/>
              </w:rPr>
              <w:t> </w:t>
            </w:r>
          </w:p>
        </w:tc>
      </w:tr>
      <w:tr w:rsidR="00714F0E" w:rsidRPr="000D36F2" w14:paraId="387E5482" w14:textId="77777777" w:rsidTr="00714F0E">
        <w:trPr>
          <w:trHeight w:val="227"/>
        </w:trPr>
        <w:tc>
          <w:tcPr>
            <w:tcW w:w="3936" w:type="dxa"/>
            <w:gridSpan w:val="2"/>
            <w:tcBorders>
              <w:top w:val="single" w:sz="12" w:space="0" w:color="auto"/>
              <w:bottom w:val="single" w:sz="4" w:space="0" w:color="auto"/>
            </w:tcBorders>
            <w:shd w:val="clear" w:color="auto" w:fill="F7CAAC"/>
          </w:tcPr>
          <w:p w14:paraId="74E179D8"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5"/>
            <w:tcBorders>
              <w:top w:val="single" w:sz="12" w:space="0" w:color="auto"/>
              <w:bottom w:val="nil"/>
            </w:tcBorders>
            <w:shd w:val="clear" w:color="auto" w:fill="auto"/>
          </w:tcPr>
          <w:p w14:paraId="090C50A4" w14:textId="77777777" w:rsidR="00714F0E" w:rsidRPr="000D36F2" w:rsidRDefault="00714F0E" w:rsidP="00714F0E">
            <w:pPr>
              <w:spacing w:after="0" w:line="240" w:lineRule="auto"/>
              <w:contextualSpacing/>
              <w:jc w:val="both"/>
              <w:rPr>
                <w:rFonts w:ascii="Times New Roman" w:hAnsi="Times New Roman" w:cs="Times New Roman"/>
                <w:sz w:val="20"/>
                <w:szCs w:val="20"/>
              </w:rPr>
            </w:pPr>
          </w:p>
        </w:tc>
      </w:tr>
      <w:tr w:rsidR="00714F0E" w:rsidRPr="000D36F2" w14:paraId="1102A62E" w14:textId="77777777" w:rsidTr="00714F0E">
        <w:trPr>
          <w:trHeight w:val="652"/>
        </w:trPr>
        <w:tc>
          <w:tcPr>
            <w:tcW w:w="9180" w:type="dxa"/>
            <w:gridSpan w:val="7"/>
            <w:tcBorders>
              <w:top w:val="single" w:sz="4" w:space="0" w:color="auto"/>
            </w:tcBorders>
          </w:tcPr>
          <w:p w14:paraId="617CCA27"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B642C96" w14:textId="77777777" w:rsidR="00714F0E" w:rsidRPr="00D721DF" w:rsidRDefault="00714F0E" w:rsidP="00714F0E">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caps/>
                <w:sz w:val="20"/>
                <w:szCs w:val="20"/>
              </w:rPr>
              <w:t>ŘÍČAN</w:t>
            </w:r>
            <w:r w:rsidRPr="00D721DF">
              <w:rPr>
                <w:rFonts w:ascii="Times New Roman" w:hAnsi="Times New Roman" w:cs="Times New Roman"/>
                <w:sz w:val="20"/>
                <w:szCs w:val="20"/>
              </w:rPr>
              <w:t>, P. </w:t>
            </w:r>
            <w:r w:rsidRPr="00D721DF">
              <w:rPr>
                <w:rFonts w:ascii="Times New Roman" w:hAnsi="Times New Roman" w:cs="Times New Roman"/>
                <w:i/>
                <w:iCs/>
                <w:sz w:val="20"/>
                <w:szCs w:val="20"/>
              </w:rPr>
              <w:t>Cesta životem: vývojová psychologie.</w:t>
            </w:r>
            <w:r w:rsidRPr="00D721DF">
              <w:rPr>
                <w:rFonts w:ascii="Times New Roman" w:hAnsi="Times New Roman" w:cs="Times New Roman"/>
                <w:sz w:val="20"/>
                <w:szCs w:val="20"/>
              </w:rPr>
              <w:t xml:space="preserve"> Praha: Portál, 2014.</w:t>
            </w:r>
          </w:p>
          <w:p w14:paraId="1D0F37FB" w14:textId="77777777" w:rsidR="00714F0E" w:rsidRPr="00D721DF" w:rsidRDefault="00714F0E" w:rsidP="00714F0E">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VÁGNEROVÁ, M. </w:t>
            </w:r>
            <w:r w:rsidRPr="00D721DF">
              <w:rPr>
                <w:rFonts w:ascii="Times New Roman" w:hAnsi="Times New Roman" w:cs="Times New Roman"/>
                <w:i/>
                <w:sz w:val="20"/>
                <w:szCs w:val="20"/>
              </w:rPr>
              <w:t>Vývojová psychologie</w:t>
            </w:r>
            <w:r w:rsidRPr="00D721DF">
              <w:rPr>
                <w:rFonts w:ascii="Times New Roman" w:hAnsi="Times New Roman" w:cs="Times New Roman"/>
                <w:sz w:val="20"/>
                <w:szCs w:val="20"/>
              </w:rPr>
              <w:t>. Praha: Portál, 2000.</w:t>
            </w:r>
          </w:p>
          <w:p w14:paraId="6BE36894" w14:textId="77777777" w:rsidR="00714F0E" w:rsidRPr="00D721DF" w:rsidRDefault="00714F0E" w:rsidP="00714F0E">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VÁGNEROVÁ, M. </w:t>
            </w:r>
            <w:r w:rsidRPr="00D721DF">
              <w:rPr>
                <w:rFonts w:ascii="Times New Roman" w:hAnsi="Times New Roman" w:cs="Times New Roman"/>
                <w:i/>
                <w:iCs/>
                <w:sz w:val="20"/>
                <w:szCs w:val="20"/>
              </w:rPr>
              <w:t xml:space="preserve">Psychopatologie pro pomáhající profese. </w:t>
            </w:r>
            <w:r w:rsidRPr="00D721DF">
              <w:rPr>
                <w:rFonts w:ascii="Times New Roman" w:hAnsi="Times New Roman" w:cs="Times New Roman"/>
                <w:sz w:val="20"/>
                <w:szCs w:val="20"/>
              </w:rPr>
              <w:t>Praha: Portál, 2012.</w:t>
            </w:r>
          </w:p>
          <w:p w14:paraId="0E2FF226" w14:textId="77777777" w:rsidR="00714F0E" w:rsidRPr="00D721DF" w:rsidRDefault="00714F0E" w:rsidP="00714F0E">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VÝROST J., SLAMĚNÍK I., SOLLÁROVÁ E. (Eds.) </w:t>
            </w:r>
            <w:r w:rsidRPr="00D721DF">
              <w:rPr>
                <w:rFonts w:ascii="Times New Roman" w:hAnsi="Times New Roman" w:cs="Times New Roman"/>
                <w:i/>
                <w:sz w:val="20"/>
                <w:szCs w:val="20"/>
              </w:rPr>
              <w:t xml:space="preserve">Sociální psychologie. </w:t>
            </w:r>
            <w:r w:rsidRPr="00D721DF">
              <w:rPr>
                <w:rFonts w:ascii="Times New Roman" w:hAnsi="Times New Roman" w:cs="Times New Roman"/>
                <w:sz w:val="20"/>
                <w:szCs w:val="20"/>
              </w:rPr>
              <w:t>Praha: Grada, 2019.</w:t>
            </w:r>
          </w:p>
          <w:p w14:paraId="6069635C" w14:textId="77777777" w:rsidR="00714F0E" w:rsidRPr="00D721DF" w:rsidRDefault="00714F0E" w:rsidP="00714F0E">
            <w:pPr>
              <w:spacing w:after="0" w:line="240" w:lineRule="auto"/>
              <w:contextualSpacing/>
              <w:jc w:val="both"/>
              <w:rPr>
                <w:rFonts w:ascii="Times New Roman" w:hAnsi="Times New Roman" w:cs="Times New Roman"/>
                <w:sz w:val="20"/>
                <w:szCs w:val="20"/>
              </w:rPr>
            </w:pPr>
          </w:p>
          <w:p w14:paraId="4615AC2B" w14:textId="77777777" w:rsidR="00714F0E" w:rsidRPr="00D721DF" w:rsidRDefault="00714F0E" w:rsidP="00714F0E">
            <w:pPr>
              <w:spacing w:after="0" w:line="240" w:lineRule="auto"/>
              <w:contextualSpacing/>
              <w:rPr>
                <w:rFonts w:ascii="Times New Roman" w:hAnsi="Times New Roman" w:cs="Times New Roman"/>
                <w:sz w:val="20"/>
                <w:szCs w:val="20"/>
              </w:rPr>
            </w:pPr>
            <w:r w:rsidRPr="00D721DF">
              <w:rPr>
                <w:rFonts w:ascii="Times New Roman" w:hAnsi="Times New Roman" w:cs="Times New Roman"/>
                <w:b/>
                <w:bCs/>
                <w:sz w:val="20"/>
                <w:szCs w:val="20"/>
              </w:rPr>
              <w:t>Doporučená literatura:</w:t>
            </w:r>
            <w:r w:rsidRPr="00D721DF">
              <w:rPr>
                <w:rFonts w:ascii="Times New Roman" w:hAnsi="Times New Roman" w:cs="Times New Roman"/>
                <w:sz w:val="20"/>
                <w:szCs w:val="20"/>
              </w:rPr>
              <w:t xml:space="preserve"> </w:t>
            </w:r>
          </w:p>
          <w:p w14:paraId="487ACF1A" w14:textId="77777777" w:rsidR="00714F0E" w:rsidRPr="00D721DF" w:rsidRDefault="00714F0E" w:rsidP="00714F0E">
            <w:pPr>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 xml:space="preserve">HAYESOVÁ, N. </w:t>
            </w:r>
            <w:r w:rsidRPr="00D721DF">
              <w:rPr>
                <w:rFonts w:ascii="Times New Roman" w:hAnsi="Times New Roman" w:cs="Times New Roman"/>
                <w:i/>
                <w:sz w:val="20"/>
                <w:szCs w:val="20"/>
              </w:rPr>
              <w:t xml:space="preserve">Základy sociální psychologie. </w:t>
            </w:r>
            <w:r w:rsidRPr="00D721DF">
              <w:rPr>
                <w:rFonts w:ascii="Times New Roman" w:hAnsi="Times New Roman" w:cs="Times New Roman"/>
                <w:sz w:val="20"/>
                <w:szCs w:val="20"/>
              </w:rPr>
              <w:t xml:space="preserve"> Praha: Portál, 2012.</w:t>
            </w:r>
          </w:p>
          <w:p w14:paraId="2A67FE59" w14:textId="77777777" w:rsidR="00714F0E" w:rsidRPr="00D721DF" w:rsidRDefault="00714F0E" w:rsidP="00714F0E">
            <w:pPr>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 xml:space="preserve">LANGMEIER, J., KREJČÍŘOVÁ, D. </w:t>
            </w:r>
            <w:r w:rsidRPr="00D721DF">
              <w:rPr>
                <w:rFonts w:ascii="Times New Roman" w:hAnsi="Times New Roman" w:cs="Times New Roman"/>
                <w:i/>
                <w:iCs/>
                <w:sz w:val="20"/>
                <w:szCs w:val="20"/>
              </w:rPr>
              <w:t>Vývojová psychologie</w:t>
            </w:r>
            <w:r w:rsidRPr="00D721DF">
              <w:rPr>
                <w:rFonts w:ascii="Times New Roman" w:hAnsi="Times New Roman" w:cs="Times New Roman"/>
                <w:sz w:val="20"/>
                <w:szCs w:val="20"/>
              </w:rPr>
              <w:t>. Praha: Grada, 2011.</w:t>
            </w:r>
          </w:p>
          <w:p w14:paraId="7295775E"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MACEK, P. </w:t>
            </w:r>
            <w:r w:rsidRPr="00D721DF">
              <w:rPr>
                <w:rFonts w:ascii="Times New Roman" w:hAnsi="Times New Roman" w:cs="Times New Roman"/>
                <w:i/>
                <w:iCs/>
                <w:sz w:val="20"/>
                <w:szCs w:val="20"/>
              </w:rPr>
              <w:t>Adolescence: psychologické a sociální charakteristiky dospívajících</w:t>
            </w:r>
            <w:r w:rsidRPr="00D721DF">
              <w:rPr>
                <w:rFonts w:ascii="Times New Roman" w:hAnsi="Times New Roman" w:cs="Times New Roman"/>
                <w:sz w:val="20"/>
                <w:szCs w:val="20"/>
              </w:rPr>
              <w:t>. Praha</w:t>
            </w:r>
            <w:r w:rsidRPr="000D36F2">
              <w:rPr>
                <w:rFonts w:ascii="Times New Roman" w:hAnsi="Times New Roman" w:cs="Times New Roman"/>
                <w:sz w:val="20"/>
                <w:szCs w:val="20"/>
              </w:rPr>
              <w:t xml:space="preserve">: Portál, 1999. </w:t>
            </w:r>
          </w:p>
          <w:p w14:paraId="6B114596"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MATĚJČEK, Z. </w:t>
            </w:r>
            <w:r w:rsidRPr="000D36F2">
              <w:rPr>
                <w:rFonts w:ascii="Times New Roman" w:hAnsi="Times New Roman" w:cs="Times New Roman"/>
                <w:i/>
                <w:sz w:val="20"/>
                <w:szCs w:val="20"/>
              </w:rPr>
              <w:t>Co děti nejvíc potřebují</w:t>
            </w:r>
            <w:r w:rsidRPr="000D36F2">
              <w:rPr>
                <w:rFonts w:ascii="Times New Roman" w:hAnsi="Times New Roman" w:cs="Times New Roman"/>
                <w:sz w:val="20"/>
                <w:szCs w:val="20"/>
              </w:rPr>
              <w:t xml:space="preserve">. Praha: Portál, 2015. </w:t>
            </w:r>
          </w:p>
          <w:p w14:paraId="10A76FD3"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MATĚJČEK</w:t>
            </w:r>
            <w:r w:rsidRPr="000D36F2">
              <w:rPr>
                <w:rFonts w:ascii="Times New Roman" w:hAnsi="Times New Roman" w:cs="Times New Roman"/>
                <w:sz w:val="20"/>
                <w:szCs w:val="20"/>
              </w:rPr>
              <w:t>, Z. </w:t>
            </w:r>
            <w:r w:rsidRPr="000D36F2">
              <w:rPr>
                <w:rFonts w:ascii="Times New Roman" w:hAnsi="Times New Roman" w:cs="Times New Roman"/>
                <w:i/>
                <w:iCs/>
                <w:sz w:val="20"/>
                <w:szCs w:val="20"/>
              </w:rPr>
              <w:t>Rodiče a děti</w:t>
            </w:r>
            <w:r w:rsidRPr="000D36F2">
              <w:rPr>
                <w:rFonts w:ascii="Times New Roman" w:hAnsi="Times New Roman" w:cs="Times New Roman"/>
                <w:sz w:val="20"/>
                <w:szCs w:val="20"/>
              </w:rPr>
              <w:t xml:space="preserve">. Praha: Vyšehrad, 2017. </w:t>
            </w:r>
          </w:p>
          <w:p w14:paraId="0279AD86" w14:textId="77777777" w:rsidR="00714F0E" w:rsidRPr="000D36F2" w:rsidRDefault="00714F0E" w:rsidP="00714F0E">
            <w:pPr>
              <w:spacing w:after="0" w:line="240" w:lineRule="auto"/>
              <w:contextualSpacing/>
              <w:jc w:val="both"/>
              <w:rPr>
                <w:rFonts w:ascii="Times New Roman" w:hAnsi="Times New Roman" w:cs="Times New Roman"/>
                <w:b/>
                <w:sz w:val="20"/>
                <w:szCs w:val="20"/>
              </w:rPr>
            </w:pPr>
          </w:p>
        </w:tc>
      </w:tr>
      <w:tr w:rsidR="00714F0E" w:rsidRPr="000D36F2" w14:paraId="03256AF6" w14:textId="77777777" w:rsidTr="00714F0E">
        <w:tc>
          <w:tcPr>
            <w:tcW w:w="9180" w:type="dxa"/>
            <w:gridSpan w:val="7"/>
            <w:tcBorders>
              <w:top w:val="single" w:sz="12" w:space="0" w:color="auto"/>
              <w:left w:val="single" w:sz="2" w:space="0" w:color="auto"/>
              <w:bottom w:val="single" w:sz="2" w:space="0" w:color="auto"/>
              <w:right w:val="single" w:sz="2" w:space="0" w:color="auto"/>
            </w:tcBorders>
            <w:shd w:val="clear" w:color="auto" w:fill="F7CAAC"/>
          </w:tcPr>
          <w:p w14:paraId="2DADE48B" w14:textId="77777777" w:rsidR="00714F0E" w:rsidRPr="000D36F2" w:rsidRDefault="00714F0E" w:rsidP="00714F0E">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714F0E" w:rsidRPr="000D36F2" w14:paraId="3E904E14" w14:textId="77777777" w:rsidTr="00714F0E">
        <w:tc>
          <w:tcPr>
            <w:tcW w:w="4787" w:type="dxa"/>
            <w:gridSpan w:val="3"/>
            <w:tcBorders>
              <w:top w:val="single" w:sz="2" w:space="0" w:color="auto"/>
            </w:tcBorders>
            <w:shd w:val="clear" w:color="auto" w:fill="F7CAAC"/>
          </w:tcPr>
          <w:p w14:paraId="4D851743" w14:textId="77777777" w:rsidR="00714F0E" w:rsidRPr="000D36F2" w:rsidRDefault="00714F0E" w:rsidP="00714F0E">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05DA5284" w14:textId="77777777" w:rsidR="00714F0E" w:rsidRPr="000D36F2" w:rsidRDefault="00714F0E" w:rsidP="00714F0E">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3"/>
            <w:tcBorders>
              <w:top w:val="single" w:sz="2" w:space="0" w:color="auto"/>
            </w:tcBorders>
            <w:shd w:val="clear" w:color="auto" w:fill="F7CAAC"/>
          </w:tcPr>
          <w:p w14:paraId="239C4F06"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714F0E" w:rsidRPr="000D36F2" w14:paraId="264AA0B4" w14:textId="77777777" w:rsidTr="00714F0E">
        <w:tc>
          <w:tcPr>
            <w:tcW w:w="9180" w:type="dxa"/>
            <w:gridSpan w:val="7"/>
            <w:shd w:val="clear" w:color="auto" w:fill="F7CAAC"/>
          </w:tcPr>
          <w:p w14:paraId="4110383F" w14:textId="77777777" w:rsidR="00714F0E" w:rsidRPr="000D36F2" w:rsidRDefault="00714F0E" w:rsidP="00714F0E">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714F0E" w:rsidRPr="000D36F2" w14:paraId="5C7DA8A9" w14:textId="77777777" w:rsidTr="00714F0E">
        <w:trPr>
          <w:trHeight w:val="1373"/>
        </w:trPr>
        <w:tc>
          <w:tcPr>
            <w:tcW w:w="9180" w:type="dxa"/>
            <w:gridSpan w:val="7"/>
          </w:tcPr>
          <w:p w14:paraId="1803EEBD" w14:textId="77777777" w:rsidR="00714F0E" w:rsidRPr="000D36F2" w:rsidRDefault="00714F0E" w:rsidP="00714F0E">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69EA77DD" w14:textId="77777777" w:rsidR="00714F0E" w:rsidRPr="000D36F2" w:rsidRDefault="00714F0E" w:rsidP="00714F0E">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630543C2" w14:textId="77777777" w:rsidR="00714F0E" w:rsidRPr="000D36F2" w:rsidRDefault="00714F0E" w:rsidP="00714F0E">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písemné zpracování zadaného tématu, průběžná konzultace v prostředí MOODLE nebo e-mailem, práce se zadanou literaturou s podporou MOODLE.</w:t>
            </w:r>
          </w:p>
          <w:p w14:paraId="5C054796" w14:textId="77777777" w:rsidR="00714F0E" w:rsidRPr="000D36F2" w:rsidRDefault="00714F0E" w:rsidP="00714F0E">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19824BA" w14:textId="77777777" w:rsidR="00714F0E" w:rsidRPr="000D36F2" w:rsidRDefault="00714F0E" w:rsidP="00714F0E">
            <w:pPr>
              <w:spacing w:after="0" w:line="240" w:lineRule="auto"/>
              <w:ind w:left="322"/>
              <w:contextualSpacing/>
              <w:jc w:val="both"/>
              <w:rPr>
                <w:rFonts w:ascii="Times New Roman" w:hAnsi="Times New Roman" w:cs="Times New Roman"/>
                <w:i/>
                <w:sz w:val="20"/>
                <w:szCs w:val="20"/>
              </w:rPr>
            </w:pPr>
            <w:r w:rsidRPr="000D36F2">
              <w:rPr>
                <w:rFonts w:ascii="Times New Roman" w:hAnsi="Times New Roman" w:cs="Times New Roman"/>
                <w:i/>
                <w:sz w:val="20"/>
                <w:szCs w:val="20"/>
              </w:rPr>
              <w:t>Vypracování a prezentace seminární práce na vybrané téma z okruhů přednášek na 4 – 6 stran podle platných norem pro psaní seminárních prací na VŠ.</w:t>
            </w:r>
          </w:p>
          <w:p w14:paraId="54C5C83D" w14:textId="77777777" w:rsidR="00714F0E" w:rsidRPr="000D36F2" w:rsidRDefault="00714F0E" w:rsidP="00714F0E">
            <w:pPr>
              <w:pStyle w:val="Odstavecseseznamem"/>
              <w:numPr>
                <w:ilvl w:val="0"/>
                <w:numId w:val="101"/>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429FAFBD" w14:textId="77777777" w:rsidR="00714F0E" w:rsidRPr="000D36F2" w:rsidRDefault="00714F0E" w:rsidP="00714F0E">
            <w:pPr>
              <w:pStyle w:val="Odstavecseseznamem"/>
              <w:numPr>
                <w:ilvl w:val="0"/>
                <w:numId w:val="101"/>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úspěšného písemného testu.</w:t>
            </w:r>
          </w:p>
          <w:p w14:paraId="0325CEDD" w14:textId="77777777" w:rsidR="00714F0E" w:rsidRPr="000D36F2" w:rsidRDefault="00714F0E" w:rsidP="00714F0E">
            <w:pPr>
              <w:pStyle w:val="Odstavecseseznamem"/>
              <w:numPr>
                <w:ilvl w:val="0"/>
                <w:numId w:val="101"/>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77 hodin.</w:t>
            </w:r>
          </w:p>
        </w:tc>
      </w:tr>
    </w:tbl>
    <w:p w14:paraId="67408CA0" w14:textId="5029D801" w:rsidR="00EE53E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p w14:paraId="70508CE1" w14:textId="77777777" w:rsidR="00714F0E" w:rsidRPr="000D36F2" w:rsidRDefault="00714F0E" w:rsidP="00EE53E2">
      <w:pPr>
        <w:rPr>
          <w:rFonts w:ascii="Times New Roman" w:hAnsi="Times New Roman" w:cs="Times New Roman"/>
          <w:sz w:val="20"/>
          <w:szCs w:val="20"/>
        </w:rPr>
      </w:pP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528"/>
        <w:gridCol w:w="288"/>
        <w:gridCol w:w="1696"/>
        <w:gridCol w:w="992"/>
      </w:tblGrid>
      <w:tr w:rsidR="00EE53E2" w:rsidRPr="000D36F2" w14:paraId="20387701" w14:textId="77777777" w:rsidTr="000B2A38">
        <w:tc>
          <w:tcPr>
            <w:tcW w:w="9180" w:type="dxa"/>
            <w:gridSpan w:val="8"/>
            <w:tcBorders>
              <w:bottom w:val="double" w:sz="4" w:space="0" w:color="auto"/>
            </w:tcBorders>
            <w:shd w:val="clear" w:color="auto" w:fill="BDD6EE"/>
          </w:tcPr>
          <w:p w14:paraId="325FCC96"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E53E2" w:rsidRPr="000D36F2" w14:paraId="46A0B74E" w14:textId="77777777" w:rsidTr="000B2A38">
        <w:tc>
          <w:tcPr>
            <w:tcW w:w="3086" w:type="dxa"/>
            <w:tcBorders>
              <w:top w:val="double" w:sz="4" w:space="0" w:color="auto"/>
            </w:tcBorders>
            <w:shd w:val="clear" w:color="auto" w:fill="F7CAAC"/>
          </w:tcPr>
          <w:p w14:paraId="313A130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1BF950E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Sociální politika 1</w:t>
            </w:r>
          </w:p>
        </w:tc>
      </w:tr>
      <w:tr w:rsidR="00EE53E2" w:rsidRPr="000D36F2" w14:paraId="212A05E4" w14:textId="77777777" w:rsidTr="000B2A38">
        <w:tc>
          <w:tcPr>
            <w:tcW w:w="3086" w:type="dxa"/>
            <w:shd w:val="clear" w:color="auto" w:fill="F7CAAC"/>
          </w:tcPr>
          <w:p w14:paraId="1EA516E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118" w:type="dxa"/>
            <w:gridSpan w:val="4"/>
          </w:tcPr>
          <w:p w14:paraId="3E6DA25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84" w:type="dxa"/>
            <w:gridSpan w:val="2"/>
            <w:shd w:val="clear" w:color="auto" w:fill="F7CAAC"/>
          </w:tcPr>
          <w:p w14:paraId="0EFADE4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992" w:type="dxa"/>
          </w:tcPr>
          <w:p w14:paraId="492EBD8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E53E2" w:rsidRPr="000D36F2" w14:paraId="108971D8" w14:textId="77777777" w:rsidTr="000B2A38">
        <w:tc>
          <w:tcPr>
            <w:tcW w:w="3086" w:type="dxa"/>
            <w:shd w:val="clear" w:color="auto" w:fill="F7CAAC"/>
          </w:tcPr>
          <w:p w14:paraId="6430BC7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CBBFE3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131593E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28p + 0s + 0c</w:t>
            </w:r>
          </w:p>
          <w:p w14:paraId="3DD6BBD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+ 0s + 0c + 7e</w:t>
            </w:r>
          </w:p>
        </w:tc>
        <w:tc>
          <w:tcPr>
            <w:tcW w:w="889" w:type="dxa"/>
            <w:shd w:val="clear" w:color="auto" w:fill="F7CAAC"/>
          </w:tcPr>
          <w:p w14:paraId="71EFE05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528" w:type="dxa"/>
          </w:tcPr>
          <w:p w14:paraId="1A7D87C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5CCDA23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4" w:type="dxa"/>
            <w:gridSpan w:val="2"/>
            <w:shd w:val="clear" w:color="auto" w:fill="F7CAAC"/>
          </w:tcPr>
          <w:p w14:paraId="57D4430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992" w:type="dxa"/>
          </w:tcPr>
          <w:p w14:paraId="051BA4A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71E24FB1" w14:textId="77777777" w:rsidTr="000B2A38">
        <w:tc>
          <w:tcPr>
            <w:tcW w:w="3086" w:type="dxa"/>
            <w:shd w:val="clear" w:color="auto" w:fill="F7CAAC"/>
          </w:tcPr>
          <w:p w14:paraId="03E11BA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6DEE814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022FD437" w14:textId="77777777" w:rsidTr="000B2A38">
        <w:tc>
          <w:tcPr>
            <w:tcW w:w="3086" w:type="dxa"/>
            <w:shd w:val="clear" w:color="auto" w:fill="F7CAAC"/>
          </w:tcPr>
          <w:p w14:paraId="12181D7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5"/>
          </w:tcPr>
          <w:p w14:paraId="422FCBF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3EB11CE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tcPr>
          <w:p w14:paraId="2BAF612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tc>
      </w:tr>
      <w:tr w:rsidR="00EE53E2" w:rsidRPr="000D36F2" w14:paraId="0B59E9FC" w14:textId="77777777" w:rsidTr="000B2A38">
        <w:tc>
          <w:tcPr>
            <w:tcW w:w="3086" w:type="dxa"/>
            <w:shd w:val="clear" w:color="auto" w:fill="F7CAAC"/>
          </w:tcPr>
          <w:p w14:paraId="7FED05C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4303FEFC"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6012B7F" w14:textId="77777777" w:rsidTr="000B2A38">
        <w:trPr>
          <w:trHeight w:val="395"/>
        </w:trPr>
        <w:tc>
          <w:tcPr>
            <w:tcW w:w="9180" w:type="dxa"/>
            <w:gridSpan w:val="8"/>
            <w:tcBorders>
              <w:top w:val="nil"/>
            </w:tcBorders>
          </w:tcPr>
          <w:p w14:paraId="13721342" w14:textId="77777777" w:rsidR="00EE53E2" w:rsidRPr="000D36F2" w:rsidRDefault="00EE53E2" w:rsidP="000B2A38">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účast na přednáškách.</w:t>
            </w:r>
          </w:p>
          <w:p w14:paraId="1A5992FC"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Vypracování seminární práce dle zadaného tématu z oblasti sociální politiky, vystoupení s aktualitou.</w:t>
            </w:r>
            <w:r w:rsidRPr="000D36F2">
              <w:rPr>
                <w:rFonts w:ascii="Times New Roman" w:hAnsi="Times New Roman" w:cs="Times New Roman"/>
                <w:sz w:val="20"/>
                <w:szCs w:val="20"/>
              </w:rPr>
              <w:t> </w:t>
            </w:r>
          </w:p>
          <w:p w14:paraId="79689660"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Zkouška bude udělena na základě splněných úkolů a písemného testu.</w:t>
            </w:r>
          </w:p>
          <w:p w14:paraId="3C5DCFFF"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E53E2" w:rsidRPr="000D36F2" w14:paraId="571A5BD7" w14:textId="77777777" w:rsidTr="000B2A38">
        <w:trPr>
          <w:trHeight w:val="197"/>
        </w:trPr>
        <w:tc>
          <w:tcPr>
            <w:tcW w:w="3086" w:type="dxa"/>
            <w:tcBorders>
              <w:top w:val="nil"/>
            </w:tcBorders>
            <w:shd w:val="clear" w:color="auto" w:fill="F7CAAC"/>
          </w:tcPr>
          <w:p w14:paraId="25EE9A6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4DA53CC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et Bc. Jana Krausová, Ph.D.</w:t>
            </w:r>
          </w:p>
        </w:tc>
      </w:tr>
      <w:tr w:rsidR="00EE53E2" w:rsidRPr="000D36F2" w14:paraId="32793C79" w14:textId="77777777" w:rsidTr="000B2A38">
        <w:trPr>
          <w:trHeight w:val="243"/>
        </w:trPr>
        <w:tc>
          <w:tcPr>
            <w:tcW w:w="3086" w:type="dxa"/>
            <w:tcBorders>
              <w:top w:val="nil"/>
            </w:tcBorders>
            <w:shd w:val="clear" w:color="auto" w:fill="F7CAAC"/>
          </w:tcPr>
          <w:p w14:paraId="2942190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67C6034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E53E2" w:rsidRPr="000D36F2" w14:paraId="7BEA7908" w14:textId="77777777" w:rsidTr="000B2A38">
        <w:tc>
          <w:tcPr>
            <w:tcW w:w="3086" w:type="dxa"/>
            <w:shd w:val="clear" w:color="auto" w:fill="F7CAAC"/>
          </w:tcPr>
          <w:p w14:paraId="7011BAD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7339652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9533F3F" w14:textId="77777777" w:rsidTr="000B2A38">
        <w:trPr>
          <w:trHeight w:val="218"/>
        </w:trPr>
        <w:tc>
          <w:tcPr>
            <w:tcW w:w="9180" w:type="dxa"/>
            <w:gridSpan w:val="8"/>
            <w:tcBorders>
              <w:top w:val="nil"/>
            </w:tcBorders>
          </w:tcPr>
          <w:p w14:paraId="6D322F7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et Bc. Jana Krausová, Ph.D. </w:t>
            </w:r>
          </w:p>
        </w:tc>
      </w:tr>
      <w:tr w:rsidR="00EE53E2" w:rsidRPr="000D36F2" w14:paraId="210F7DD0" w14:textId="77777777" w:rsidTr="000B2A38">
        <w:tc>
          <w:tcPr>
            <w:tcW w:w="3086" w:type="dxa"/>
            <w:tcBorders>
              <w:bottom w:val="single" w:sz="4" w:space="0" w:color="auto"/>
            </w:tcBorders>
            <w:shd w:val="clear" w:color="auto" w:fill="F7CAAC"/>
          </w:tcPr>
          <w:p w14:paraId="49AE201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3811E1C8"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3C5E78D" w14:textId="77777777" w:rsidTr="000B2A38">
        <w:trPr>
          <w:trHeight w:val="132"/>
        </w:trPr>
        <w:tc>
          <w:tcPr>
            <w:tcW w:w="9180" w:type="dxa"/>
            <w:gridSpan w:val="8"/>
            <w:tcBorders>
              <w:top w:val="single" w:sz="4" w:space="0" w:color="auto"/>
              <w:bottom w:val="single" w:sz="12" w:space="0" w:color="auto"/>
            </w:tcBorders>
          </w:tcPr>
          <w:p w14:paraId="6A5A6B5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seznámit studenty s postavením sociální politiky v systému politiky státu, zejména ve vztahu k hospodářské politice a reflektuje její významnou roli jako jednoho z nástrojů sociálního smíru ve společnosti. Cílem předmětu je poskytnout přehled v důležitých oblastech sociální politiky (zdravotní, vzdělávací, rodinné, bytové) ve vztahu k vybraným skupinám občanů, především dětem, seniorům a osobám se zdravotním postižením. V neposlední řadě klade důraz na vývoj a tradici sociální politiky v České republice a aktuální problémy v sociální oblasti vůbec (světová hospodářská krize, vývoj sociální politiky EU apod.). Studenti poznají sociální politiku jako vědu i jako obor praktické činnosti a uvědomí si, jak sociální politika ovlivňuje zdravotně sociální pracovníky/sociální pracovníky v jejich práci a klienty sociální práce v jejich každodenním životě. </w:t>
            </w:r>
          </w:p>
          <w:p w14:paraId="29D45C6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2E9513A"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Základní pojmosloví (sociální politika, sociální situace, sociální událost, sociální problém, sociální zabezpečení, sociální pojištění, sociální podpora, sociální pomoc). </w:t>
            </w:r>
          </w:p>
          <w:p w14:paraId="5BDE034C"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Vztah sociální politiky k jiným vědním oborům.</w:t>
            </w:r>
          </w:p>
          <w:p w14:paraId="6F3163A8"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Historie sociální politiky a sociálního zabezpečení.</w:t>
            </w:r>
          </w:p>
          <w:p w14:paraId="54C91732"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Tři pilíře sociálního zabezpečení (sociální pojištění, sociální podpora, sociální pomoc).</w:t>
            </w:r>
          </w:p>
          <w:p w14:paraId="418BBA0C"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Subjekty a objekty sociální politiky, cíle a nástroje sociální politiky.</w:t>
            </w:r>
          </w:p>
          <w:p w14:paraId="286D32E1"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Typy sociální politiky, funkce a principy sociální politiky. Efekty sociální politiky.</w:t>
            </w:r>
          </w:p>
          <w:p w14:paraId="0045B763"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Welfare state (vymezení pojmu, koncepce, krize sociálního státu). Aktuální problémy sociálního státu – příčiny, důsledky a alternativy řešení. </w:t>
            </w:r>
          </w:p>
          <w:p w14:paraId="0D98F5A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4015EE34"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orientuje se v základních termínech užívaných v sociální oblasti; </w:t>
            </w:r>
          </w:p>
          <w:p w14:paraId="24600881"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vyjmenovat základní principy sociální politiky a vysvětlit jejich podstatu; </w:t>
            </w:r>
          </w:p>
          <w:p w14:paraId="13331116"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základní funkce sociální politiky a jejich význam; </w:t>
            </w:r>
          </w:p>
          <w:p w14:paraId="292332C3"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rodinnou politiku a její význam; </w:t>
            </w:r>
          </w:p>
          <w:p w14:paraId="465F3E67"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důchodovou politiku a její význam; </w:t>
            </w:r>
          </w:p>
          <w:p w14:paraId="4EE9CDE8"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zdravotní politiku a její význam; </w:t>
            </w:r>
          </w:p>
          <w:p w14:paraId="7A8D2AF9"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politiku zaměstnanosti a její význam; </w:t>
            </w:r>
          </w:p>
          <w:p w14:paraId="14B68FAA"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vzdělávací politiku a její význam; </w:t>
            </w:r>
          </w:p>
          <w:p w14:paraId="3AB23451"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umí charakterizovat bytovou politiku a její význam; </w:t>
            </w:r>
          </w:p>
          <w:p w14:paraId="618DCCCF" w14:textId="77777777" w:rsidR="00EE53E2" w:rsidRPr="000D36F2" w:rsidRDefault="00EE53E2" w:rsidP="000B2A38">
            <w:pPr>
              <w:pStyle w:val="Odstavecseseznamem"/>
              <w:numPr>
                <w:ilvl w:val="0"/>
                <w:numId w:val="10"/>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chápe vývojové tendence sociální politiky v České republice a v EU;</w:t>
            </w:r>
          </w:p>
          <w:p w14:paraId="17F702AF"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vyhledává poznatky vztahující se k teorii sociální politiky publikované v různých zdrojích; se získanými informacemi kriticky a tvořivě pracuje;</w:t>
            </w:r>
          </w:p>
          <w:p w14:paraId="7A2EB31C" w14:textId="77777777" w:rsidR="00EE53E2" w:rsidRPr="001E2D91"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lastRenderedPageBreak/>
              <w:t xml:space="preserve">ovládá základní demografické pojmy, prameny demografických dat a popíše základní demografickou strukturu obyvatelstva.  </w:t>
            </w:r>
          </w:p>
          <w:p w14:paraId="6C9A3A92" w14:textId="77777777" w:rsidR="00EE53E2" w:rsidRPr="001E2D91" w:rsidRDefault="00EE53E2" w:rsidP="000B2A38">
            <w:pPr>
              <w:spacing w:after="0" w:line="240" w:lineRule="auto"/>
              <w:jc w:val="both"/>
              <w:rPr>
                <w:rFonts w:ascii="Times New Roman" w:hAnsi="Times New Roman" w:cs="Times New Roman"/>
                <w:sz w:val="20"/>
                <w:szCs w:val="20"/>
              </w:rPr>
            </w:pPr>
          </w:p>
        </w:tc>
      </w:tr>
      <w:tr w:rsidR="00EE53E2" w:rsidRPr="000D36F2" w14:paraId="0EF5D5F2" w14:textId="77777777" w:rsidTr="000B2A38">
        <w:trPr>
          <w:trHeight w:val="227"/>
        </w:trPr>
        <w:tc>
          <w:tcPr>
            <w:tcW w:w="3936" w:type="dxa"/>
            <w:gridSpan w:val="2"/>
            <w:tcBorders>
              <w:top w:val="nil"/>
            </w:tcBorders>
            <w:shd w:val="clear" w:color="auto" w:fill="F7CAAC"/>
          </w:tcPr>
          <w:p w14:paraId="0A50F77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nil"/>
              <w:bottom w:val="nil"/>
            </w:tcBorders>
            <w:shd w:val="clear" w:color="auto" w:fill="auto"/>
          </w:tcPr>
          <w:p w14:paraId="5F31A78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7AC3E82" w14:textId="77777777" w:rsidTr="000B2A38">
        <w:trPr>
          <w:trHeight w:val="1497"/>
        </w:trPr>
        <w:tc>
          <w:tcPr>
            <w:tcW w:w="9180" w:type="dxa"/>
            <w:gridSpan w:val="8"/>
            <w:tcBorders>
              <w:top w:val="nil"/>
            </w:tcBorders>
          </w:tcPr>
          <w:p w14:paraId="081D52D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8000F91" w14:textId="77777777" w:rsidR="00EE53E2" w:rsidRPr="000D36F2" w:rsidRDefault="00EE53E2" w:rsidP="000B2A38">
            <w:pPr>
              <w:spacing w:after="0" w:line="240" w:lineRule="auto"/>
              <w:contextualSpacing/>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BRDEK, M., KREBS, V., JÍROVÁ. </w:t>
            </w:r>
            <w:r w:rsidRPr="000D36F2">
              <w:rPr>
                <w:rFonts w:ascii="Times New Roman" w:hAnsi="Times New Roman" w:cs="Times New Roman"/>
                <w:i/>
                <w:color w:val="000000"/>
                <w:sz w:val="20"/>
                <w:szCs w:val="20"/>
              </w:rPr>
              <w:t>Trendy v evropské sociální politice</w:t>
            </w:r>
            <w:r w:rsidRPr="000D36F2">
              <w:rPr>
                <w:rFonts w:ascii="Times New Roman" w:hAnsi="Times New Roman" w:cs="Times New Roman"/>
                <w:color w:val="000000"/>
                <w:sz w:val="20"/>
                <w:szCs w:val="20"/>
              </w:rPr>
              <w:t xml:space="preserve">. Praha: ASPI, 2002. </w:t>
            </w:r>
          </w:p>
          <w:p w14:paraId="65622B7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HABURAJOVÁ – ILAVSKÁ, L., BAKOVÁ, D. </w:t>
            </w:r>
            <w:r w:rsidRPr="000D36F2">
              <w:rPr>
                <w:rFonts w:ascii="Times New Roman" w:hAnsi="Times New Roman" w:cs="Times New Roman"/>
                <w:i/>
                <w:sz w:val="20"/>
                <w:szCs w:val="20"/>
              </w:rPr>
              <w:t xml:space="preserve">Mapovanie historických medzníkov vo vývoji sociálnej politiky a sociálnej práce. </w:t>
            </w:r>
            <w:r w:rsidRPr="000D36F2">
              <w:rPr>
                <w:rFonts w:ascii="Times New Roman" w:hAnsi="Times New Roman" w:cs="Times New Roman"/>
                <w:sz w:val="20"/>
                <w:szCs w:val="20"/>
              </w:rPr>
              <w:t>Praha: Hnutí R, 2012. </w:t>
            </w:r>
          </w:p>
          <w:p w14:paraId="022AE68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KNAUSOVÁ</w:t>
            </w:r>
            <w:r w:rsidRPr="000D36F2">
              <w:rPr>
                <w:rFonts w:ascii="Times New Roman" w:hAnsi="Times New Roman" w:cs="Times New Roman"/>
                <w:sz w:val="20"/>
                <w:szCs w:val="20"/>
              </w:rPr>
              <w:t>, I. </w:t>
            </w:r>
            <w:r w:rsidRPr="000D36F2">
              <w:rPr>
                <w:rFonts w:ascii="Times New Roman" w:hAnsi="Times New Roman" w:cs="Times New Roman"/>
                <w:i/>
                <w:iCs/>
                <w:sz w:val="20"/>
                <w:szCs w:val="20"/>
              </w:rPr>
              <w:t>Kapitoly z historie sociální politiky</w:t>
            </w:r>
            <w:r w:rsidRPr="000D36F2">
              <w:rPr>
                <w:rFonts w:ascii="Times New Roman" w:hAnsi="Times New Roman" w:cs="Times New Roman"/>
                <w:sz w:val="20"/>
                <w:szCs w:val="20"/>
              </w:rPr>
              <w:t xml:space="preserve">. Olomouc: Univerzita Palackého v Olomouci, 2011. </w:t>
            </w:r>
          </w:p>
          <w:p w14:paraId="42DB730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KREBS,V., DURDISOVÁ, J. </w:t>
            </w:r>
            <w:r w:rsidRPr="000D36F2">
              <w:rPr>
                <w:rFonts w:ascii="Times New Roman" w:hAnsi="Times New Roman" w:cs="Times New Roman"/>
                <w:i/>
                <w:sz w:val="20"/>
                <w:szCs w:val="20"/>
              </w:rPr>
              <w:t>Sociální politika</w:t>
            </w:r>
            <w:r w:rsidRPr="000D36F2">
              <w:rPr>
                <w:rFonts w:ascii="Times New Roman" w:hAnsi="Times New Roman" w:cs="Times New Roman"/>
                <w:sz w:val="20"/>
                <w:szCs w:val="20"/>
              </w:rPr>
              <w:t xml:space="preserve">. Praha: Wolters Kluwer Česká republika, 2010. </w:t>
            </w:r>
          </w:p>
          <w:p w14:paraId="77D8E28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ŠTEFKO</w:t>
            </w:r>
            <w:r w:rsidRPr="000D36F2">
              <w:rPr>
                <w:rFonts w:ascii="Times New Roman" w:hAnsi="Times New Roman" w:cs="Times New Roman"/>
                <w:sz w:val="20"/>
                <w:szCs w:val="20"/>
              </w:rPr>
              <w:t>, M. a kol. </w:t>
            </w:r>
            <w:r w:rsidRPr="000D36F2">
              <w:rPr>
                <w:rFonts w:ascii="Times New Roman" w:hAnsi="Times New Roman" w:cs="Times New Roman"/>
                <w:i/>
                <w:iCs/>
                <w:sz w:val="20"/>
                <w:szCs w:val="20"/>
              </w:rPr>
              <w:t>Česká škola sociální politiky v souvislostech</w:t>
            </w:r>
            <w:r w:rsidRPr="000D36F2">
              <w:rPr>
                <w:rFonts w:ascii="Times New Roman" w:hAnsi="Times New Roman" w:cs="Times New Roman"/>
                <w:sz w:val="20"/>
                <w:szCs w:val="20"/>
              </w:rPr>
              <w:t xml:space="preserve">. Praha: Univerzita Karlova v Praze, Právnická fakulta, 2015. </w:t>
            </w:r>
          </w:p>
          <w:p w14:paraId="5676759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1989C5C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BRDEK, M., KREBS, V., JÍROVÁ. </w:t>
            </w:r>
            <w:r w:rsidRPr="000D36F2">
              <w:rPr>
                <w:rFonts w:ascii="Times New Roman" w:hAnsi="Times New Roman" w:cs="Times New Roman"/>
                <w:i/>
                <w:sz w:val="20"/>
                <w:szCs w:val="20"/>
              </w:rPr>
              <w:t>Trendy v evropské sociální politice</w:t>
            </w:r>
            <w:r w:rsidRPr="000D36F2">
              <w:rPr>
                <w:rFonts w:ascii="Times New Roman" w:hAnsi="Times New Roman" w:cs="Times New Roman"/>
                <w:sz w:val="20"/>
                <w:szCs w:val="20"/>
              </w:rPr>
              <w:t xml:space="preserve">. Praha: ASPI, 2002. </w:t>
            </w:r>
          </w:p>
          <w:p w14:paraId="55740A7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DURDIŠOVÁ, J. </w:t>
            </w:r>
            <w:r w:rsidRPr="000D36F2">
              <w:rPr>
                <w:rFonts w:ascii="Times New Roman" w:hAnsi="Times New Roman" w:cs="Times New Roman"/>
                <w:i/>
                <w:sz w:val="20"/>
                <w:szCs w:val="20"/>
              </w:rPr>
              <w:t>Ekonomika zdraví</w:t>
            </w:r>
            <w:r w:rsidRPr="000D36F2">
              <w:rPr>
                <w:rFonts w:ascii="Times New Roman" w:hAnsi="Times New Roman" w:cs="Times New Roman"/>
                <w:sz w:val="20"/>
                <w:szCs w:val="20"/>
              </w:rPr>
              <w:t xml:space="preserve">. Praha: Oeconomika, 2005. </w:t>
            </w:r>
          </w:p>
          <w:p w14:paraId="5FC1C45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DURDIŠOVÁ, J. </w:t>
            </w:r>
            <w:r w:rsidRPr="000D36F2">
              <w:rPr>
                <w:rFonts w:ascii="Times New Roman" w:hAnsi="Times New Roman" w:cs="Times New Roman"/>
                <w:i/>
                <w:sz w:val="20"/>
                <w:szCs w:val="20"/>
              </w:rPr>
              <w:t>Sociální politika v ekonomické praxi</w:t>
            </w:r>
            <w:r w:rsidRPr="000D36F2">
              <w:rPr>
                <w:rFonts w:ascii="Times New Roman" w:hAnsi="Times New Roman" w:cs="Times New Roman"/>
                <w:sz w:val="20"/>
                <w:szCs w:val="20"/>
              </w:rPr>
              <w:t>. Praha: Oeconomika, 2005.</w:t>
            </w:r>
          </w:p>
          <w:p w14:paraId="2796A41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ESTES, C. </w:t>
            </w:r>
            <w:r w:rsidRPr="000D36F2">
              <w:rPr>
                <w:rFonts w:ascii="Times New Roman" w:hAnsi="Times New Roman" w:cs="Times New Roman"/>
                <w:i/>
                <w:sz w:val="20"/>
                <w:szCs w:val="20"/>
              </w:rPr>
              <w:t>Social Policy &amp; aging: a critical perspective</w:t>
            </w:r>
            <w:r w:rsidRPr="000D36F2">
              <w:rPr>
                <w:rFonts w:ascii="Times New Roman" w:hAnsi="Times New Roman" w:cs="Times New Roman"/>
                <w:sz w:val="20"/>
                <w:szCs w:val="20"/>
              </w:rPr>
              <w:t xml:space="preserve">. Thousand Oaks: Sage Publications, 2001. </w:t>
            </w:r>
          </w:p>
          <w:p w14:paraId="5921AF5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HALAKSA, M., MÁŤOŠ, P., ed. </w:t>
            </w:r>
            <w:r w:rsidRPr="000D36F2">
              <w:rPr>
                <w:rFonts w:ascii="Times New Roman" w:hAnsi="Times New Roman" w:cs="Times New Roman"/>
                <w:i/>
                <w:sz w:val="20"/>
                <w:szCs w:val="20"/>
              </w:rPr>
              <w:t xml:space="preserve">Nové trendy a výzvy sociálnej politiky v súčasnosti: vedecké štúdie. </w:t>
            </w:r>
            <w:r w:rsidRPr="000D36F2">
              <w:rPr>
                <w:rFonts w:ascii="Times New Roman" w:hAnsi="Times New Roman" w:cs="Times New Roman"/>
                <w:sz w:val="20"/>
                <w:szCs w:val="20"/>
              </w:rPr>
              <w:t xml:space="preserve">Brno: Tribun EU, 2017. </w:t>
            </w:r>
          </w:p>
          <w:p w14:paraId="7C50842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KNAUSOVÁ. </w:t>
            </w:r>
            <w:r w:rsidRPr="000D36F2">
              <w:rPr>
                <w:rFonts w:ascii="Times New Roman" w:hAnsi="Times New Roman" w:cs="Times New Roman"/>
                <w:i/>
                <w:iCs/>
                <w:sz w:val="20"/>
                <w:szCs w:val="20"/>
              </w:rPr>
              <w:t>Vybrané kapitoly ze sociální politiky.</w:t>
            </w:r>
            <w:r w:rsidRPr="000D36F2">
              <w:rPr>
                <w:rFonts w:ascii="Times New Roman" w:hAnsi="Times New Roman" w:cs="Times New Roman"/>
                <w:sz w:val="20"/>
                <w:szCs w:val="20"/>
              </w:rPr>
              <w:t xml:space="preserve"> Olomouc: Univerzita Palackého v Olomouci, 2005. </w:t>
            </w:r>
          </w:p>
          <w:p w14:paraId="37EACD6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KOTÝNKOVÁ, M. </w:t>
            </w:r>
            <w:r w:rsidRPr="000D36F2">
              <w:rPr>
                <w:rFonts w:ascii="Times New Roman" w:hAnsi="Times New Roman" w:cs="Times New Roman"/>
                <w:i/>
                <w:sz w:val="20"/>
                <w:szCs w:val="20"/>
              </w:rPr>
              <w:t>Trh práce na přelomu tisíciletí</w:t>
            </w:r>
            <w:r w:rsidRPr="000D36F2">
              <w:rPr>
                <w:rFonts w:ascii="Times New Roman" w:hAnsi="Times New Roman" w:cs="Times New Roman"/>
                <w:sz w:val="20"/>
                <w:szCs w:val="20"/>
              </w:rPr>
              <w:t xml:space="preserve">. Praha: Oeconomika, 2006. </w:t>
            </w:r>
          </w:p>
          <w:p w14:paraId="45D7687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KREBS,V., DURDISOVÁ, J. </w:t>
            </w:r>
            <w:r w:rsidRPr="000D36F2">
              <w:rPr>
                <w:rFonts w:ascii="Times New Roman" w:hAnsi="Times New Roman" w:cs="Times New Roman"/>
                <w:i/>
                <w:sz w:val="20"/>
                <w:szCs w:val="20"/>
              </w:rPr>
              <w:t>Sociální politika</w:t>
            </w:r>
            <w:r w:rsidRPr="000D36F2">
              <w:rPr>
                <w:rFonts w:ascii="Times New Roman" w:hAnsi="Times New Roman" w:cs="Times New Roman"/>
                <w:sz w:val="20"/>
                <w:szCs w:val="20"/>
              </w:rPr>
              <w:t>. Praha: Wolters Kluwer Česká republika, 2010.</w:t>
            </w:r>
          </w:p>
          <w:p w14:paraId="73CED0C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MAREŠ, P. </w:t>
            </w:r>
            <w:r w:rsidRPr="000D36F2">
              <w:rPr>
                <w:rFonts w:ascii="Times New Roman" w:hAnsi="Times New Roman" w:cs="Times New Roman"/>
                <w:i/>
                <w:sz w:val="20"/>
                <w:szCs w:val="20"/>
              </w:rPr>
              <w:t>Nezaměstnanost jako sociální problém.</w:t>
            </w:r>
            <w:r w:rsidRPr="000D36F2">
              <w:rPr>
                <w:rFonts w:ascii="Times New Roman" w:hAnsi="Times New Roman" w:cs="Times New Roman"/>
                <w:sz w:val="20"/>
                <w:szCs w:val="20"/>
              </w:rPr>
              <w:t xml:space="preserve"> Praha: Sociologické nakladatelství, 2002.</w:t>
            </w:r>
          </w:p>
          <w:p w14:paraId="602D3E2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MAREŠ, P. </w:t>
            </w:r>
            <w:r w:rsidRPr="000D36F2">
              <w:rPr>
                <w:rFonts w:ascii="Times New Roman" w:hAnsi="Times New Roman" w:cs="Times New Roman"/>
                <w:i/>
                <w:sz w:val="20"/>
                <w:szCs w:val="20"/>
              </w:rPr>
              <w:t>Sociologie nerovnosti a chudoby.</w:t>
            </w:r>
            <w:r w:rsidRPr="000D36F2">
              <w:rPr>
                <w:rFonts w:ascii="Times New Roman" w:hAnsi="Times New Roman" w:cs="Times New Roman"/>
                <w:sz w:val="20"/>
                <w:szCs w:val="20"/>
              </w:rPr>
              <w:t xml:space="preserve"> Praha: Sociologické nakladatelství, 1999.</w:t>
            </w:r>
          </w:p>
          <w:p w14:paraId="42B778B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POLÁKOVÁ, O. </w:t>
            </w:r>
            <w:r w:rsidRPr="000D36F2">
              <w:rPr>
                <w:rFonts w:ascii="Times New Roman" w:hAnsi="Times New Roman" w:cs="Times New Roman"/>
                <w:i/>
                <w:sz w:val="20"/>
                <w:szCs w:val="20"/>
              </w:rPr>
              <w:t>Bydlení a bytová politika</w:t>
            </w:r>
            <w:r w:rsidRPr="000D36F2">
              <w:rPr>
                <w:rFonts w:ascii="Times New Roman" w:hAnsi="Times New Roman" w:cs="Times New Roman"/>
                <w:sz w:val="20"/>
                <w:szCs w:val="20"/>
              </w:rPr>
              <w:t xml:space="preserve">. Praha: Ekopress, 2006. </w:t>
            </w:r>
          </w:p>
          <w:p w14:paraId="139E4CE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POTŮČEK, M. </w:t>
            </w:r>
            <w:r w:rsidRPr="000D36F2">
              <w:rPr>
                <w:rFonts w:ascii="Times New Roman" w:hAnsi="Times New Roman" w:cs="Times New Roman"/>
                <w:i/>
                <w:sz w:val="20"/>
                <w:szCs w:val="20"/>
              </w:rPr>
              <w:t>Křižovatky české sociální reformy</w:t>
            </w:r>
            <w:r w:rsidRPr="000D36F2">
              <w:rPr>
                <w:rFonts w:ascii="Times New Roman" w:hAnsi="Times New Roman" w:cs="Times New Roman"/>
                <w:sz w:val="20"/>
                <w:szCs w:val="20"/>
              </w:rPr>
              <w:t>. Praha: Sociologické nakladatelství, 1999.</w:t>
            </w:r>
            <w:r w:rsidRPr="000D36F2">
              <w:rPr>
                <w:rFonts w:ascii="Times New Roman" w:eastAsia="Arial Unicode MS" w:hAnsi="Times New Roman" w:cs="Times New Roman"/>
                <w:caps/>
                <w:sz w:val="20"/>
                <w:szCs w:val="20"/>
              </w:rPr>
              <w:br/>
              <w:t>POTOČNÝ</w:t>
            </w:r>
            <w:r w:rsidRPr="000D36F2">
              <w:rPr>
                <w:rFonts w:ascii="Times New Roman" w:eastAsia="Arial Unicode MS" w:hAnsi="Times New Roman" w:cs="Times New Roman"/>
                <w:sz w:val="20"/>
                <w:szCs w:val="20"/>
              </w:rPr>
              <w:t>, M. ed. </w:t>
            </w:r>
            <w:r w:rsidRPr="000D36F2">
              <w:rPr>
                <w:rFonts w:ascii="Times New Roman" w:eastAsia="Arial Unicode MS" w:hAnsi="Times New Roman" w:cs="Times New Roman"/>
                <w:i/>
                <w:iCs/>
                <w:sz w:val="20"/>
                <w:szCs w:val="20"/>
              </w:rPr>
              <w:t>Hľadanie podstaty človečenstva cez sociálnu politiku a sociálne služby</w:t>
            </w:r>
            <w:r w:rsidRPr="000D36F2">
              <w:rPr>
                <w:rFonts w:ascii="Times New Roman" w:eastAsia="Arial Unicode MS" w:hAnsi="Times New Roman" w:cs="Times New Roman"/>
                <w:sz w:val="20"/>
                <w:szCs w:val="20"/>
              </w:rPr>
              <w:t xml:space="preserve">. Brno: Tribun EU, 2017. </w:t>
            </w:r>
          </w:p>
          <w:p w14:paraId="3AF85C7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SIROVÁTKA, T. </w:t>
            </w:r>
            <w:r w:rsidRPr="000D36F2">
              <w:rPr>
                <w:rFonts w:ascii="Times New Roman" w:hAnsi="Times New Roman" w:cs="Times New Roman"/>
                <w:i/>
                <w:sz w:val="20"/>
                <w:szCs w:val="20"/>
              </w:rPr>
              <w:t>Rodina, zaměstnání a sociální politika</w:t>
            </w:r>
            <w:r w:rsidRPr="000D36F2">
              <w:rPr>
                <w:rFonts w:ascii="Times New Roman" w:hAnsi="Times New Roman" w:cs="Times New Roman"/>
                <w:sz w:val="20"/>
                <w:szCs w:val="20"/>
              </w:rPr>
              <w:t>. Brno: Fakulta sociálních studií, 2006.</w:t>
            </w:r>
          </w:p>
          <w:p w14:paraId="6500C77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SÝKOROVÁ, D., KLIMENTOVÁ, E. </w:t>
            </w:r>
            <w:r w:rsidRPr="000D36F2">
              <w:rPr>
                <w:rFonts w:ascii="Times New Roman" w:hAnsi="Times New Roman" w:cs="Times New Roman"/>
                <w:i/>
                <w:sz w:val="20"/>
                <w:szCs w:val="20"/>
              </w:rPr>
              <w:t>Poverty and social work.</w:t>
            </w:r>
            <w:r w:rsidRPr="000D36F2">
              <w:rPr>
                <w:rFonts w:ascii="Times New Roman" w:hAnsi="Times New Roman" w:cs="Times New Roman"/>
                <w:sz w:val="20"/>
                <w:szCs w:val="20"/>
              </w:rPr>
              <w:t xml:space="preserve"> Ostrava: Ostravská univerzita, 2016. </w:t>
            </w:r>
          </w:p>
          <w:p w14:paraId="69F189A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TOMEŠ, I. </w:t>
            </w:r>
            <w:r w:rsidRPr="000D36F2">
              <w:rPr>
                <w:rFonts w:ascii="Times New Roman" w:hAnsi="Times New Roman" w:cs="Times New Roman"/>
                <w:i/>
                <w:sz w:val="20"/>
                <w:szCs w:val="20"/>
              </w:rPr>
              <w:t>Obory sociální politiky</w:t>
            </w:r>
            <w:r w:rsidRPr="000D36F2">
              <w:rPr>
                <w:rFonts w:ascii="Times New Roman" w:hAnsi="Times New Roman" w:cs="Times New Roman"/>
                <w:sz w:val="20"/>
                <w:szCs w:val="20"/>
              </w:rPr>
              <w:t>. Praha: Portál, 2011.</w:t>
            </w:r>
          </w:p>
          <w:p w14:paraId="7239DE6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TOMEŠ, I. </w:t>
            </w:r>
            <w:r w:rsidRPr="000D36F2">
              <w:rPr>
                <w:rFonts w:ascii="Times New Roman" w:hAnsi="Times New Roman" w:cs="Times New Roman"/>
                <w:i/>
                <w:sz w:val="20"/>
                <w:szCs w:val="20"/>
              </w:rPr>
              <w:t>Úvod do teorie a metodologie sociální politiky.</w:t>
            </w:r>
            <w:r w:rsidRPr="000D36F2">
              <w:rPr>
                <w:rFonts w:ascii="Times New Roman" w:hAnsi="Times New Roman" w:cs="Times New Roman"/>
                <w:sz w:val="20"/>
                <w:szCs w:val="20"/>
              </w:rPr>
              <w:t xml:space="preserve"> Praha: Portál, 2010.</w:t>
            </w:r>
          </w:p>
          <w:p w14:paraId="3116B58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VEČEŘA, M. </w:t>
            </w:r>
            <w:r w:rsidRPr="000D36F2">
              <w:rPr>
                <w:rFonts w:ascii="Times New Roman" w:hAnsi="Times New Roman" w:cs="Times New Roman"/>
                <w:i/>
                <w:sz w:val="20"/>
                <w:szCs w:val="20"/>
              </w:rPr>
              <w:t>Sociální stát: východiska a přístupy</w:t>
            </w:r>
            <w:r w:rsidRPr="000D36F2">
              <w:rPr>
                <w:rFonts w:ascii="Times New Roman" w:hAnsi="Times New Roman" w:cs="Times New Roman"/>
                <w:sz w:val="20"/>
                <w:szCs w:val="20"/>
              </w:rPr>
              <w:t xml:space="preserve">. Praha: Sociologické nakladatelství, 2001. </w:t>
            </w:r>
          </w:p>
          <w:p w14:paraId="4F3E7287"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sz w:val="20"/>
                <w:szCs w:val="20"/>
                <w:lang w:eastAsia="ar-SA"/>
              </w:rPr>
              <w:t>Odborné časopisy:</w:t>
            </w:r>
          </w:p>
          <w:p w14:paraId="29BC7C43" w14:textId="77777777" w:rsidR="00EE53E2" w:rsidRPr="000D36F2" w:rsidRDefault="00EE53E2" w:rsidP="000B2A38">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Demografie.</w:t>
            </w:r>
          </w:p>
          <w:p w14:paraId="3EF7DA4D" w14:textId="77777777" w:rsidR="00EE53E2" w:rsidRPr="000D36F2" w:rsidRDefault="00EE53E2" w:rsidP="000B2A38">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Fórum sociální politiky.</w:t>
            </w:r>
            <w:r w:rsidRPr="000D36F2">
              <w:rPr>
                <w:rFonts w:ascii="Times New Roman" w:hAnsi="Times New Roman" w:cs="Times New Roman"/>
                <w:i/>
                <w:sz w:val="20"/>
                <w:szCs w:val="20"/>
              </w:rPr>
              <w:br/>
              <w:t>Národní pojištění.</w:t>
            </w:r>
          </w:p>
          <w:p w14:paraId="457E8C25" w14:textId="77777777" w:rsidR="00EE53E2" w:rsidRPr="000D36F2" w:rsidRDefault="00EE53E2" w:rsidP="000B2A38">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a rodina.</w:t>
            </w:r>
            <w:r w:rsidRPr="000D36F2">
              <w:rPr>
                <w:rFonts w:ascii="Times New Roman" w:hAnsi="Times New Roman" w:cs="Times New Roman"/>
                <w:i/>
                <w:sz w:val="20"/>
                <w:szCs w:val="20"/>
              </w:rPr>
              <w:br/>
              <w:t>Právo a zaměstnanost.</w:t>
            </w:r>
          </w:p>
          <w:p w14:paraId="22D34EEB"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Sociologický časopis.</w:t>
            </w:r>
          </w:p>
          <w:p w14:paraId="1F87614B"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Státní správa a samospráva.</w:t>
            </w:r>
          </w:p>
        </w:tc>
      </w:tr>
      <w:tr w:rsidR="00EE53E2" w:rsidRPr="000D36F2" w14:paraId="5169AFA3"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15E6C6EA"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500EF1E9" w14:textId="77777777" w:rsidTr="000B2A38">
        <w:tc>
          <w:tcPr>
            <w:tcW w:w="4787" w:type="dxa"/>
            <w:gridSpan w:val="3"/>
            <w:tcBorders>
              <w:top w:val="single" w:sz="2" w:space="0" w:color="auto"/>
            </w:tcBorders>
            <w:shd w:val="clear" w:color="auto" w:fill="F7CAAC"/>
          </w:tcPr>
          <w:p w14:paraId="5E83D5A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02A7846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6F8EB05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48F428C8" w14:textId="77777777" w:rsidTr="000B2A38">
        <w:tc>
          <w:tcPr>
            <w:tcW w:w="9180" w:type="dxa"/>
            <w:gridSpan w:val="8"/>
            <w:shd w:val="clear" w:color="auto" w:fill="F7CAAC"/>
          </w:tcPr>
          <w:p w14:paraId="68636A5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E53E2" w:rsidRPr="000D36F2" w14:paraId="5D319E79" w14:textId="77777777" w:rsidTr="000B2A38">
        <w:trPr>
          <w:trHeight w:val="511"/>
        </w:trPr>
        <w:tc>
          <w:tcPr>
            <w:tcW w:w="9180" w:type="dxa"/>
            <w:gridSpan w:val="8"/>
          </w:tcPr>
          <w:p w14:paraId="59CD66EF"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37F2B657"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14 hodin přímá výuka formou přednášky.</w:t>
            </w:r>
          </w:p>
          <w:p w14:paraId="754A0770"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7 hodin e-learning: písemné zpracování zadaných úkolů či textů, průběžné konzultace v prostředí MOODLE nebo e-mailem, práce se zadanou literaturou s podporou MOODLE.</w:t>
            </w:r>
          </w:p>
          <w:p w14:paraId="340C39BE"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40FF0C9" w14:textId="77777777" w:rsidR="00EE53E2" w:rsidRPr="000D36F2" w:rsidRDefault="00EE53E2" w:rsidP="000B2A38">
            <w:pPr>
              <w:pStyle w:val="Odstavecseseznamem"/>
              <w:spacing w:after="0" w:line="240" w:lineRule="auto"/>
              <w:ind w:left="322"/>
              <w:jc w:val="both"/>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Vypracování seminární práce dle zadaného tématu z oblasti sociální politiky, vystoupení s aktualitou. </w:t>
            </w:r>
          </w:p>
          <w:p w14:paraId="029522CB"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E647C12"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splněných úkolů a písemného testu.</w:t>
            </w:r>
          </w:p>
          <w:p w14:paraId="5FF88C77" w14:textId="77777777" w:rsidR="00EE53E2" w:rsidRPr="000D36F2" w:rsidRDefault="00EE53E2" w:rsidP="000B2A38">
            <w:pPr>
              <w:pStyle w:val="Odstavecseseznamem"/>
              <w:numPr>
                <w:ilvl w:val="0"/>
                <w:numId w:val="9"/>
              </w:numPr>
              <w:spacing w:after="0" w:line="240" w:lineRule="auto"/>
              <w:ind w:left="322" w:hanging="322"/>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77 hodin.</w:t>
            </w:r>
          </w:p>
        </w:tc>
      </w:tr>
    </w:tbl>
    <w:p w14:paraId="539981B7"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8"/>
        <w:gridCol w:w="283"/>
        <w:gridCol w:w="564"/>
        <w:gridCol w:w="490"/>
        <w:gridCol w:w="74"/>
        <w:gridCol w:w="761"/>
        <w:gridCol w:w="734"/>
        <w:gridCol w:w="1890"/>
        <w:gridCol w:w="98"/>
        <w:gridCol w:w="1189"/>
      </w:tblGrid>
      <w:tr w:rsidR="00EE53E2" w:rsidRPr="000D36F2" w14:paraId="2AD62778" w14:textId="77777777" w:rsidTr="000B2A38">
        <w:tc>
          <w:tcPr>
            <w:tcW w:w="9147" w:type="dxa"/>
            <w:gridSpan w:val="10"/>
            <w:tcBorders>
              <w:top w:val="single" w:sz="6" w:space="0" w:color="auto"/>
              <w:left w:val="single" w:sz="6" w:space="0" w:color="auto"/>
              <w:bottom w:val="double" w:sz="4" w:space="0" w:color="auto"/>
              <w:right w:val="single" w:sz="6" w:space="0" w:color="auto"/>
            </w:tcBorders>
            <w:shd w:val="clear" w:color="auto" w:fill="BDD6EE"/>
            <w:hideMark/>
          </w:tcPr>
          <w:p w14:paraId="431229B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2500A516"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4B4FAF6"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9"/>
            <w:tcBorders>
              <w:top w:val="double" w:sz="4" w:space="0" w:color="auto"/>
              <w:left w:val="nil"/>
              <w:bottom w:val="single" w:sz="6" w:space="0" w:color="auto"/>
              <w:right w:val="single" w:sz="6" w:space="0" w:color="auto"/>
            </w:tcBorders>
            <w:shd w:val="clear" w:color="auto" w:fill="auto"/>
            <w:hideMark/>
          </w:tcPr>
          <w:p w14:paraId="5E0C9D6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Základy ochrany a podpory veřejného zdraví</w:t>
            </w:r>
          </w:p>
        </w:tc>
      </w:tr>
      <w:tr w:rsidR="00EE53E2" w:rsidRPr="000D36F2" w14:paraId="275F2AC6"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4C9F6D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1" w:type="dxa"/>
            <w:gridSpan w:val="6"/>
            <w:tcBorders>
              <w:top w:val="nil"/>
              <w:left w:val="nil"/>
              <w:bottom w:val="single" w:sz="6" w:space="0" w:color="auto"/>
              <w:right w:val="single" w:sz="6" w:space="0" w:color="auto"/>
            </w:tcBorders>
            <w:shd w:val="clear" w:color="auto" w:fill="auto"/>
            <w:hideMark/>
          </w:tcPr>
          <w:p w14:paraId="730F524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PZ</w:t>
            </w:r>
          </w:p>
        </w:tc>
        <w:tc>
          <w:tcPr>
            <w:tcW w:w="1899" w:type="dxa"/>
            <w:tcBorders>
              <w:top w:val="nil"/>
              <w:left w:val="nil"/>
              <w:bottom w:val="single" w:sz="6" w:space="0" w:color="auto"/>
              <w:right w:val="single" w:sz="6" w:space="0" w:color="auto"/>
            </w:tcBorders>
            <w:shd w:val="clear" w:color="auto" w:fill="F7CAAC"/>
            <w:hideMark/>
          </w:tcPr>
          <w:p w14:paraId="2DD41BC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3D3B4F5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1/LS </w:t>
            </w:r>
          </w:p>
        </w:tc>
      </w:tr>
      <w:tr w:rsidR="00EE53E2" w:rsidRPr="000D36F2" w14:paraId="051B97C6"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8F8BEE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49C17180"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418" w:type="dxa"/>
            <w:gridSpan w:val="4"/>
            <w:tcBorders>
              <w:top w:val="nil"/>
              <w:left w:val="nil"/>
              <w:bottom w:val="single" w:sz="6" w:space="0" w:color="auto"/>
              <w:right w:val="single" w:sz="6" w:space="0" w:color="auto"/>
            </w:tcBorders>
            <w:shd w:val="clear" w:color="auto" w:fill="auto"/>
            <w:hideMark/>
          </w:tcPr>
          <w:p w14:paraId="1D2C087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14p + 0s +0c </w:t>
            </w:r>
          </w:p>
          <w:p w14:paraId="3D4D128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 + 0s  +0c +4e</w:t>
            </w:r>
          </w:p>
        </w:tc>
        <w:tc>
          <w:tcPr>
            <w:tcW w:w="764" w:type="dxa"/>
            <w:tcBorders>
              <w:top w:val="nil"/>
              <w:left w:val="nil"/>
              <w:bottom w:val="single" w:sz="6" w:space="0" w:color="auto"/>
              <w:right w:val="single" w:sz="6" w:space="0" w:color="auto"/>
            </w:tcBorders>
            <w:shd w:val="clear" w:color="auto" w:fill="F7CAAC"/>
            <w:hideMark/>
          </w:tcPr>
          <w:p w14:paraId="50CC63F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9" w:type="dxa"/>
            <w:tcBorders>
              <w:top w:val="nil"/>
              <w:left w:val="nil"/>
              <w:bottom w:val="single" w:sz="6" w:space="0" w:color="auto"/>
              <w:right w:val="single" w:sz="6" w:space="0" w:color="auto"/>
            </w:tcBorders>
            <w:shd w:val="clear" w:color="auto" w:fill="auto"/>
            <w:hideMark/>
          </w:tcPr>
          <w:p w14:paraId="4C24BB6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p w14:paraId="3837084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w:t>
            </w:r>
          </w:p>
        </w:tc>
        <w:tc>
          <w:tcPr>
            <w:tcW w:w="1899" w:type="dxa"/>
            <w:tcBorders>
              <w:top w:val="nil"/>
              <w:left w:val="nil"/>
              <w:bottom w:val="single" w:sz="6" w:space="0" w:color="auto"/>
              <w:right w:val="single" w:sz="6" w:space="0" w:color="auto"/>
            </w:tcBorders>
            <w:shd w:val="clear" w:color="auto" w:fill="F7CAAC"/>
            <w:hideMark/>
          </w:tcPr>
          <w:p w14:paraId="3244A6A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0EB9B32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2 </w:t>
            </w:r>
          </w:p>
        </w:tc>
      </w:tr>
      <w:tr w:rsidR="00EE53E2" w:rsidRPr="000D36F2" w14:paraId="3221D377"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E9A32EA"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4CA0066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E7D83B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6BA4B5B"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1" w:type="dxa"/>
            <w:gridSpan w:val="6"/>
            <w:tcBorders>
              <w:top w:val="nil"/>
              <w:left w:val="nil"/>
              <w:bottom w:val="single" w:sz="6" w:space="0" w:color="auto"/>
              <w:right w:val="single" w:sz="6" w:space="0" w:color="auto"/>
            </w:tcBorders>
            <w:shd w:val="clear" w:color="auto" w:fill="auto"/>
            <w:hideMark/>
          </w:tcPr>
          <w:p w14:paraId="43E9B4B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1998" w:type="dxa"/>
            <w:gridSpan w:val="2"/>
            <w:tcBorders>
              <w:top w:val="nil"/>
              <w:left w:val="nil"/>
              <w:bottom w:val="single" w:sz="6" w:space="0" w:color="auto"/>
              <w:right w:val="single" w:sz="6" w:space="0" w:color="auto"/>
            </w:tcBorders>
            <w:shd w:val="clear" w:color="auto" w:fill="F7CAAC"/>
            <w:hideMark/>
          </w:tcPr>
          <w:p w14:paraId="77C644A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91" w:type="dxa"/>
            <w:tcBorders>
              <w:top w:val="nil"/>
              <w:left w:val="nil"/>
              <w:bottom w:val="single" w:sz="6" w:space="0" w:color="auto"/>
              <w:right w:val="single" w:sz="6" w:space="0" w:color="auto"/>
            </w:tcBorders>
            <w:shd w:val="clear" w:color="auto" w:fill="auto"/>
            <w:hideMark/>
          </w:tcPr>
          <w:p w14:paraId="0C442CF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tc>
      </w:tr>
      <w:tr w:rsidR="00EE53E2" w:rsidRPr="000D36F2" w14:paraId="7853831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0325BEC"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46FD23C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435BF84" w14:textId="77777777" w:rsidTr="000B2A38">
        <w:trPr>
          <w:trHeight w:val="540"/>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36D89006"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Doporučená účast na přednáškách.  </w:t>
            </w:r>
          </w:p>
          <w:p w14:paraId="2D1A1677"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Účast na seminářích (min. 80%).  </w:t>
            </w:r>
          </w:p>
          <w:p w14:paraId="5CDC965D"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Odevzdání protokolů podle zadaných požadavků. </w:t>
            </w:r>
          </w:p>
          <w:p w14:paraId="15816466"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Klasifikovaný zápočet bude udělen na základě odevzdání protokolů podle zadaných požadavků a písemného testu. </w:t>
            </w:r>
          </w:p>
          <w:p w14:paraId="1FF56523"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Doporučená nekontaktní</w:t>
            </w:r>
            <w:r w:rsidRPr="000D36F2">
              <w:rPr>
                <w:rFonts w:ascii="Times New Roman" w:eastAsia="Times New Roman" w:hAnsi="Times New Roman" w:cs="Times New Roman"/>
                <w:color w:val="000000"/>
                <w:sz w:val="20"/>
                <w:szCs w:val="20"/>
                <w:lang w:eastAsia="cs-CZ"/>
              </w:rPr>
              <w:t xml:space="preserve"> teoretická a nekontaktní samostatná teoretická příprava: 50 hodin.</w:t>
            </w:r>
            <w:r w:rsidRPr="000D36F2">
              <w:rPr>
                <w:rFonts w:ascii="Times New Roman" w:eastAsia="Times New Roman" w:hAnsi="Times New Roman" w:cs="Times New Roman"/>
                <w:sz w:val="20"/>
                <w:szCs w:val="20"/>
                <w:lang w:eastAsia="cs-CZ"/>
              </w:rPr>
              <w:t> </w:t>
            </w:r>
          </w:p>
        </w:tc>
      </w:tr>
      <w:tr w:rsidR="00EE53E2" w:rsidRPr="000D36F2" w14:paraId="1EC92035"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3D00EF9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67F4360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Michaela Schneider, Ph.D. </w:t>
            </w:r>
          </w:p>
        </w:tc>
      </w:tr>
      <w:tr w:rsidR="00EE53E2" w:rsidRPr="000D36F2" w14:paraId="5AC0826A"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24E5422F"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0A28D00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(50 %) </w:t>
            </w:r>
          </w:p>
        </w:tc>
      </w:tr>
      <w:tr w:rsidR="00EE53E2" w:rsidRPr="000D36F2" w14:paraId="789B074E"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658045C"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19AC0DD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1410DA9" w14:textId="77777777" w:rsidTr="000B2A38">
        <w:trPr>
          <w:trHeight w:val="345"/>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6E74294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Michaela Schneider, Ph.D.</w:t>
            </w:r>
          </w:p>
          <w:p w14:paraId="61E820D9" w14:textId="2648EB9E" w:rsidR="00EE53E2" w:rsidRPr="000D36F2" w:rsidRDefault="008575F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 (Přednáška 50 %) </w:t>
            </w:r>
          </w:p>
        </w:tc>
      </w:tr>
      <w:tr w:rsidR="00EE53E2" w:rsidRPr="000D36F2" w14:paraId="4ECB3D83" w14:textId="77777777" w:rsidTr="000B2A38">
        <w:tc>
          <w:tcPr>
            <w:tcW w:w="3321" w:type="dxa"/>
            <w:gridSpan w:val="2"/>
            <w:tcBorders>
              <w:top w:val="nil"/>
              <w:left w:val="single" w:sz="6" w:space="0" w:color="auto"/>
              <w:bottom w:val="single" w:sz="6" w:space="0" w:color="auto"/>
              <w:right w:val="single" w:sz="6" w:space="0" w:color="auto"/>
            </w:tcBorders>
            <w:shd w:val="clear" w:color="auto" w:fill="F7CAAC"/>
            <w:hideMark/>
          </w:tcPr>
          <w:p w14:paraId="57B5C44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826" w:type="dxa"/>
            <w:gridSpan w:val="8"/>
            <w:tcBorders>
              <w:top w:val="nil"/>
              <w:left w:val="single" w:sz="6" w:space="0" w:color="auto"/>
              <w:bottom w:val="nil"/>
              <w:right w:val="single" w:sz="6" w:space="0" w:color="auto"/>
            </w:tcBorders>
            <w:shd w:val="clear" w:color="auto" w:fill="auto"/>
          </w:tcPr>
          <w:p w14:paraId="7338380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6B34DF5C" w14:textId="77777777" w:rsidTr="000B2A38">
        <w:trPr>
          <w:trHeight w:val="135"/>
        </w:trPr>
        <w:tc>
          <w:tcPr>
            <w:tcW w:w="9147" w:type="dxa"/>
            <w:gridSpan w:val="10"/>
            <w:tcBorders>
              <w:top w:val="single" w:sz="6" w:space="0" w:color="auto"/>
              <w:left w:val="single" w:sz="6" w:space="0" w:color="auto"/>
              <w:bottom w:val="single" w:sz="4" w:space="0" w:color="auto"/>
              <w:right w:val="single" w:sz="6" w:space="0" w:color="auto"/>
            </w:tcBorders>
            <w:shd w:val="clear" w:color="auto" w:fill="auto"/>
            <w:hideMark/>
          </w:tcPr>
          <w:p w14:paraId="6603AEE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 xml:space="preserve">Přední lékařské kapacity zdůrazňují, že prevence – předcházení onemocněním a úrazům, je primárním úkolem celé společnosti. Předmět ochrana a podpora veřejného zdraví </w:t>
            </w:r>
            <w:r w:rsidRPr="000D36F2">
              <w:rPr>
                <w:rFonts w:ascii="Times New Roman" w:eastAsia="Times New Roman" w:hAnsi="Times New Roman" w:cs="Times New Roman"/>
                <w:sz w:val="20"/>
                <w:szCs w:val="20"/>
                <w:lang w:eastAsia="cs-CZ"/>
              </w:rPr>
              <w:t>(včetně hygieny a epidemiologie)</w:t>
            </w:r>
            <w:r w:rsidRPr="000D36F2">
              <w:rPr>
                <w:rFonts w:ascii="Times New Roman" w:eastAsia="Times New Roman" w:hAnsi="Times New Roman" w:cs="Times New Roman"/>
                <w:color w:val="000000"/>
                <w:sz w:val="20"/>
                <w:szCs w:val="20"/>
                <w:shd w:val="clear" w:color="auto" w:fill="FFFFFF"/>
                <w:lang w:eastAsia="cs-CZ"/>
              </w:rPr>
              <w:t xml:space="preserve"> lze považovat za odborný úvod do zdravotní prevence. Studenti se seznámí se zásadami všeobecné prevence, se zásadami správného životního stylu, s prováděním epidemiologických studií a aplikací preventivních programů.</w:t>
            </w:r>
            <w:r w:rsidRPr="000D36F2">
              <w:rPr>
                <w:rFonts w:ascii="Times New Roman" w:eastAsia="Times New Roman" w:hAnsi="Times New Roman" w:cs="Times New Roman"/>
                <w:sz w:val="20"/>
                <w:szCs w:val="20"/>
                <w:lang w:eastAsia="cs-CZ"/>
              </w:rPr>
              <w:t> </w:t>
            </w:r>
          </w:p>
          <w:p w14:paraId="365A4F8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41A9C5E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Ochrana a podpora veřejného zdraví</w:t>
            </w:r>
            <w:r w:rsidRPr="000D36F2">
              <w:rPr>
                <w:rFonts w:ascii="Times New Roman" w:eastAsia="Times New Roman" w:hAnsi="Times New Roman" w:cs="Times New Roman"/>
                <w:sz w:val="20"/>
                <w:szCs w:val="20"/>
                <w:lang w:eastAsia="cs-CZ"/>
              </w:rPr>
              <w:t> </w:t>
            </w:r>
          </w:p>
          <w:p w14:paraId="291B3E23"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Zdravotní politika a podpora zdraví, zdraví 21. </w:t>
            </w:r>
            <w:r w:rsidRPr="000D36F2">
              <w:rPr>
                <w:rFonts w:ascii="Times New Roman" w:eastAsia="Times New Roman" w:hAnsi="Times New Roman" w:cs="Times New Roman"/>
                <w:sz w:val="20"/>
                <w:szCs w:val="20"/>
                <w:lang w:eastAsia="cs-CZ"/>
              </w:rPr>
              <w:t> </w:t>
            </w:r>
          </w:p>
          <w:p w14:paraId="152B962A"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Nejčastěji se vyskytující onemocnění a možnosti jejich prevence. Preventivní prohlídky, screening, dispenzarizace. Očkování.</w:t>
            </w:r>
            <w:r w:rsidRPr="000D36F2">
              <w:rPr>
                <w:rFonts w:ascii="Times New Roman" w:eastAsia="Times New Roman" w:hAnsi="Times New Roman" w:cs="Times New Roman"/>
                <w:sz w:val="20"/>
                <w:szCs w:val="20"/>
                <w:lang w:eastAsia="cs-CZ"/>
              </w:rPr>
              <w:t> </w:t>
            </w:r>
          </w:p>
          <w:p w14:paraId="442C8DBE"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Výživa jako rizikový faktor civilizačních onemocnění.</w:t>
            </w:r>
            <w:r w:rsidRPr="000D36F2">
              <w:rPr>
                <w:rFonts w:ascii="Times New Roman" w:eastAsia="Times New Roman" w:hAnsi="Times New Roman" w:cs="Times New Roman"/>
                <w:sz w:val="20"/>
                <w:szCs w:val="20"/>
                <w:lang w:eastAsia="cs-CZ"/>
              </w:rPr>
              <w:t> </w:t>
            </w:r>
          </w:p>
          <w:p w14:paraId="7C468C9C"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Kouření, rizika a možnost léčby kuřáctví.</w:t>
            </w:r>
            <w:r w:rsidRPr="000D36F2">
              <w:rPr>
                <w:rFonts w:ascii="Times New Roman" w:eastAsia="Times New Roman" w:hAnsi="Times New Roman" w:cs="Times New Roman"/>
                <w:sz w:val="20"/>
                <w:szCs w:val="20"/>
                <w:lang w:eastAsia="cs-CZ"/>
              </w:rPr>
              <w:t> </w:t>
            </w:r>
          </w:p>
          <w:p w14:paraId="398D2DAA"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Kardiovaskulární onemocnění a jejich prevence.</w:t>
            </w:r>
            <w:r w:rsidRPr="000D36F2">
              <w:rPr>
                <w:rFonts w:ascii="Times New Roman" w:eastAsia="Times New Roman" w:hAnsi="Times New Roman" w:cs="Times New Roman"/>
                <w:sz w:val="20"/>
                <w:szCs w:val="20"/>
                <w:lang w:eastAsia="cs-CZ"/>
              </w:rPr>
              <w:t> </w:t>
            </w:r>
          </w:p>
          <w:p w14:paraId="781DA94C"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Obezita a její rizika, možnosti prevence obezity.</w:t>
            </w:r>
            <w:r w:rsidRPr="000D36F2">
              <w:rPr>
                <w:rFonts w:ascii="Times New Roman" w:eastAsia="Times New Roman" w:hAnsi="Times New Roman" w:cs="Times New Roman"/>
                <w:sz w:val="20"/>
                <w:szCs w:val="20"/>
                <w:lang w:eastAsia="cs-CZ"/>
              </w:rPr>
              <w:t> </w:t>
            </w:r>
          </w:p>
          <w:p w14:paraId="24F4C0F2"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Nádory a jejich vztah k životnímu stylu.</w:t>
            </w:r>
            <w:r w:rsidRPr="000D36F2">
              <w:rPr>
                <w:rFonts w:ascii="Times New Roman" w:eastAsia="Times New Roman" w:hAnsi="Times New Roman" w:cs="Times New Roman"/>
                <w:sz w:val="20"/>
                <w:szCs w:val="20"/>
                <w:lang w:eastAsia="cs-CZ"/>
              </w:rPr>
              <w:t> </w:t>
            </w:r>
          </w:p>
          <w:p w14:paraId="5C9AD2F6"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Karcinom prsu a jeho prevence.</w:t>
            </w:r>
            <w:r w:rsidRPr="000D36F2">
              <w:rPr>
                <w:rFonts w:ascii="Times New Roman" w:eastAsia="Times New Roman" w:hAnsi="Times New Roman" w:cs="Times New Roman"/>
                <w:sz w:val="20"/>
                <w:szCs w:val="20"/>
                <w:lang w:eastAsia="cs-CZ"/>
              </w:rPr>
              <w:t> </w:t>
            </w:r>
          </w:p>
          <w:p w14:paraId="3A9C1969" w14:textId="77777777" w:rsidR="00EE53E2" w:rsidRPr="000D36F2" w:rsidRDefault="00EE53E2" w:rsidP="009D068C">
            <w:pPr>
              <w:pStyle w:val="Odstavecseseznamem"/>
              <w:numPr>
                <w:ilvl w:val="0"/>
                <w:numId w:val="168"/>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Karcinom střev a možnosti prevence.</w:t>
            </w:r>
            <w:r w:rsidRPr="000D36F2">
              <w:rPr>
                <w:rFonts w:ascii="Times New Roman" w:eastAsia="Times New Roman" w:hAnsi="Times New Roman" w:cs="Times New Roman"/>
                <w:sz w:val="20"/>
                <w:szCs w:val="20"/>
                <w:lang w:eastAsia="cs-CZ"/>
              </w:rPr>
              <w:t> </w:t>
            </w:r>
          </w:p>
          <w:p w14:paraId="1187962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Obecná a speciální epidemiologie</w:t>
            </w:r>
            <w:r w:rsidRPr="000D36F2">
              <w:rPr>
                <w:rFonts w:ascii="Times New Roman" w:eastAsia="Times New Roman" w:hAnsi="Times New Roman" w:cs="Times New Roman"/>
                <w:sz w:val="20"/>
                <w:szCs w:val="20"/>
                <w:lang w:eastAsia="cs-CZ"/>
              </w:rPr>
              <w:t> </w:t>
            </w:r>
          </w:p>
          <w:p w14:paraId="19983B2D" w14:textId="77777777" w:rsidR="00EE53E2" w:rsidRPr="000D36F2" w:rsidRDefault="00EE53E2" w:rsidP="009D068C">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Původci infekčních onemocnění a jejich základní charakteristika. </w:t>
            </w:r>
          </w:p>
          <w:p w14:paraId="0022DB22" w14:textId="77777777" w:rsidR="00EE53E2" w:rsidRPr="000D36F2" w:rsidRDefault="00EE53E2" w:rsidP="009D068C">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Proces šíření nákazy a faktory, které jej ovlivňují.  </w:t>
            </w:r>
          </w:p>
          <w:p w14:paraId="543D5A27" w14:textId="77777777" w:rsidR="00EE53E2" w:rsidRPr="000D36F2" w:rsidRDefault="00EE53E2" w:rsidP="009D068C">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Aktivní a pasivní imunizace. </w:t>
            </w:r>
          </w:p>
          <w:p w14:paraId="50B869DA" w14:textId="77777777" w:rsidR="00EE53E2" w:rsidRPr="000D36F2" w:rsidRDefault="00EE53E2" w:rsidP="009D068C">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Nákazy přenášené krvi (virové hepatitidy, AIDS). </w:t>
            </w:r>
          </w:p>
          <w:p w14:paraId="4DC1B6B2" w14:textId="77777777" w:rsidR="00EE53E2" w:rsidRPr="000D36F2" w:rsidRDefault="00EE53E2" w:rsidP="009D068C">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Průjmová onemocnění (salmonelóza, kampylobakterióza, bacilární úplavice). </w:t>
            </w:r>
          </w:p>
          <w:p w14:paraId="1B8AB716" w14:textId="77777777" w:rsidR="00EE53E2" w:rsidRPr="000D36F2" w:rsidRDefault="00EE53E2" w:rsidP="009D068C">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Vzdušné nákazy (chřipka a ARI, meningokokové infekce, TBC). </w:t>
            </w:r>
          </w:p>
          <w:p w14:paraId="339E9A77" w14:textId="77777777" w:rsidR="00EE53E2" w:rsidRPr="000D36F2" w:rsidRDefault="00EE53E2" w:rsidP="009D068C">
            <w:pPr>
              <w:pStyle w:val="Odstavecseseznamem"/>
              <w:numPr>
                <w:ilvl w:val="0"/>
                <w:numId w:val="169"/>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Scabies. </w:t>
            </w:r>
          </w:p>
          <w:p w14:paraId="6698880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color w:val="000000"/>
                <w:sz w:val="20"/>
                <w:szCs w:val="20"/>
                <w:shd w:val="clear" w:color="auto" w:fill="FFFFFF"/>
                <w:lang w:eastAsia="cs-CZ"/>
              </w:rPr>
              <w:t>Hygiena zdravotnických provozů </w:t>
            </w:r>
            <w:r w:rsidRPr="000D36F2">
              <w:rPr>
                <w:rFonts w:ascii="Times New Roman" w:eastAsia="Times New Roman" w:hAnsi="Times New Roman" w:cs="Times New Roman"/>
                <w:sz w:val="20"/>
                <w:szCs w:val="20"/>
                <w:lang w:eastAsia="cs-CZ"/>
              </w:rPr>
              <w:t> </w:t>
            </w:r>
          </w:p>
          <w:p w14:paraId="04A7EC69" w14:textId="77777777" w:rsidR="00EE53E2" w:rsidRPr="000D36F2" w:rsidRDefault="00EE53E2" w:rsidP="009D068C">
            <w:pPr>
              <w:pStyle w:val="Odstavecseseznamem"/>
              <w:numPr>
                <w:ilvl w:val="0"/>
                <w:numId w:val="170"/>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Proces šíření nákazy a faktory, které jej ovlivňují, průběh nákazy a infekčního onemocnění, protiepidemická opatření a opatření v ohnisku nákazy. </w:t>
            </w:r>
            <w:r w:rsidRPr="000D36F2">
              <w:rPr>
                <w:rFonts w:ascii="Times New Roman" w:eastAsia="Times New Roman" w:hAnsi="Times New Roman" w:cs="Times New Roman"/>
                <w:sz w:val="20"/>
                <w:szCs w:val="20"/>
                <w:lang w:eastAsia="cs-CZ"/>
              </w:rPr>
              <w:t> </w:t>
            </w:r>
          </w:p>
          <w:p w14:paraId="39252687" w14:textId="77777777" w:rsidR="00EE53E2" w:rsidRPr="000D36F2" w:rsidRDefault="00EE53E2" w:rsidP="009D068C">
            <w:pPr>
              <w:pStyle w:val="Odstavecseseznamem"/>
              <w:numPr>
                <w:ilvl w:val="0"/>
                <w:numId w:val="170"/>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Nozokomiální nákazy, epidemiologická charakteristika, jejich ekonomický a zdravotní význam.</w:t>
            </w:r>
            <w:r w:rsidRPr="000D36F2">
              <w:rPr>
                <w:rFonts w:ascii="Times New Roman" w:eastAsia="Times New Roman" w:hAnsi="Times New Roman" w:cs="Times New Roman"/>
                <w:sz w:val="20"/>
                <w:szCs w:val="20"/>
                <w:lang w:eastAsia="cs-CZ"/>
              </w:rPr>
              <w:t> </w:t>
            </w:r>
          </w:p>
          <w:p w14:paraId="6143CD3A" w14:textId="77777777" w:rsidR="00EE53E2" w:rsidRPr="000D36F2" w:rsidRDefault="00EE53E2" w:rsidP="009D068C">
            <w:pPr>
              <w:pStyle w:val="Odstavecseseznamem"/>
              <w:numPr>
                <w:ilvl w:val="0"/>
                <w:numId w:val="170"/>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Základy hygienicko – epidemiologického režimu práce ve zdravotnických a sociálních zařízeních.</w:t>
            </w:r>
            <w:r w:rsidRPr="000D36F2">
              <w:rPr>
                <w:rFonts w:ascii="Times New Roman" w:eastAsia="Times New Roman" w:hAnsi="Times New Roman" w:cs="Times New Roman"/>
                <w:sz w:val="20"/>
                <w:szCs w:val="20"/>
                <w:lang w:eastAsia="cs-CZ"/>
              </w:rPr>
              <w:t> </w:t>
            </w:r>
          </w:p>
          <w:p w14:paraId="01250F2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5C2FFEC" w14:textId="77777777" w:rsidR="00EE53E2" w:rsidRPr="000D36F2" w:rsidRDefault="00EE53E2" w:rsidP="009D068C">
            <w:pPr>
              <w:pStyle w:val="Odstavecseseznamem"/>
              <w:numPr>
                <w:ilvl w:val="0"/>
                <w:numId w:val="171"/>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lastRenderedPageBreak/>
              <w:t>orientuje se ve všeobecných zásadách prevence, rozumí rozdílům mezi jednotlivými druhy prevence, zná zásady správného životního stylu; </w:t>
            </w:r>
          </w:p>
          <w:p w14:paraId="24E0AF6B" w14:textId="77777777" w:rsidR="00EE53E2" w:rsidRPr="000D36F2" w:rsidRDefault="00EE53E2" w:rsidP="009D068C">
            <w:pPr>
              <w:pStyle w:val="Odstavecseseznamem"/>
              <w:numPr>
                <w:ilvl w:val="0"/>
                <w:numId w:val="171"/>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zná význam aktivní a pasivní imunizace pro prevenci infekčních onemocnění; </w:t>
            </w:r>
          </w:p>
          <w:p w14:paraId="5AB66110" w14:textId="77777777" w:rsidR="00EE53E2" w:rsidRPr="000D36F2" w:rsidRDefault="00EE53E2" w:rsidP="009D068C">
            <w:pPr>
              <w:pStyle w:val="Odstavecseseznamem"/>
              <w:numPr>
                <w:ilvl w:val="0"/>
                <w:numId w:val="171"/>
              </w:numPr>
              <w:spacing w:after="0" w:line="240" w:lineRule="auto"/>
              <w:ind w:left="357" w:hanging="3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zná epidemiologické charakteristiky vybraných infekčních onemocnění a způsob ochrany před nimi; </w:t>
            </w:r>
          </w:p>
          <w:p w14:paraId="21B67E6A" w14:textId="77777777" w:rsidR="00EE53E2" w:rsidRPr="000D36F2" w:rsidRDefault="00EE53E2" w:rsidP="009D068C">
            <w:pPr>
              <w:pStyle w:val="Odstavecseseznamem"/>
              <w:numPr>
                <w:ilvl w:val="0"/>
                <w:numId w:val="171"/>
              </w:numPr>
              <w:spacing w:after="0" w:line="240" w:lineRule="auto"/>
              <w:ind w:left="357" w:hanging="357"/>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chápe význam hygieny zdravotnických a sociálních provozů v prevenci nozokomiálních nákaz; </w:t>
            </w:r>
          </w:p>
          <w:p w14:paraId="711C7156" w14:textId="77777777" w:rsidR="00EE53E2" w:rsidRPr="000D36F2" w:rsidRDefault="00EE53E2" w:rsidP="009D068C">
            <w:pPr>
              <w:pStyle w:val="Odstavecseseznamem"/>
              <w:numPr>
                <w:ilvl w:val="0"/>
                <w:numId w:val="171"/>
              </w:numPr>
              <w:spacing w:after="0" w:line="240" w:lineRule="auto"/>
              <w:ind w:left="357" w:hanging="357"/>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rozumí protiepidemickému opatření u běžně se vyskytujících infekčních onemocnění. </w:t>
            </w:r>
          </w:p>
        </w:tc>
      </w:tr>
      <w:tr w:rsidR="00EE53E2" w:rsidRPr="000D36F2" w14:paraId="4E56D95B" w14:textId="77777777" w:rsidTr="000B2A38">
        <w:trPr>
          <w:trHeight w:val="227"/>
        </w:trPr>
        <w:tc>
          <w:tcPr>
            <w:tcW w:w="3888" w:type="dxa"/>
            <w:gridSpan w:val="3"/>
            <w:tcBorders>
              <w:top w:val="single" w:sz="4" w:space="0" w:color="auto"/>
              <w:left w:val="single" w:sz="6" w:space="0" w:color="auto"/>
              <w:bottom w:val="single" w:sz="6" w:space="0" w:color="auto"/>
              <w:right w:val="single" w:sz="6" w:space="0" w:color="auto"/>
            </w:tcBorders>
            <w:shd w:val="clear" w:color="auto" w:fill="F7CAAC"/>
            <w:hideMark/>
          </w:tcPr>
          <w:p w14:paraId="6669B4A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7"/>
            <w:tcBorders>
              <w:top w:val="single" w:sz="4" w:space="0" w:color="auto"/>
              <w:left w:val="single" w:sz="6" w:space="0" w:color="auto"/>
              <w:bottom w:val="nil"/>
              <w:right w:val="single" w:sz="6" w:space="0" w:color="auto"/>
            </w:tcBorders>
            <w:shd w:val="clear" w:color="auto" w:fill="auto"/>
          </w:tcPr>
          <w:p w14:paraId="0044114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5922525D" w14:textId="77777777" w:rsidTr="000B2A38">
        <w:trPr>
          <w:trHeight w:val="1035"/>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74DD63B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6C47E5D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HAMPLOVÁ, L. </w:t>
            </w:r>
            <w:r w:rsidRPr="000D36F2">
              <w:rPr>
                <w:rFonts w:ascii="Times New Roman" w:eastAsia="Times New Roman" w:hAnsi="Times New Roman" w:cs="Times New Roman"/>
                <w:i/>
                <w:iCs/>
                <w:sz w:val="20"/>
                <w:szCs w:val="20"/>
                <w:lang w:eastAsia="cs-CZ"/>
              </w:rPr>
              <w:t>Mikrobiologie, imunologie, epidemiologie, hygiena pro bakalářské studium a všechny typy zdravotnických škol</w:t>
            </w:r>
            <w:r w:rsidRPr="000D36F2">
              <w:rPr>
                <w:rFonts w:ascii="Times New Roman" w:eastAsia="Times New Roman" w:hAnsi="Times New Roman" w:cs="Times New Roman"/>
                <w:sz w:val="20"/>
                <w:szCs w:val="20"/>
                <w:lang w:eastAsia="cs-CZ"/>
              </w:rPr>
              <w:t>. Praha: Stanislav Juhaňák - Triton, 2015.  </w:t>
            </w:r>
          </w:p>
          <w:p w14:paraId="1D49019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KASTNEROVÁ, M. </w:t>
            </w:r>
            <w:r w:rsidRPr="000D36F2">
              <w:rPr>
                <w:rFonts w:ascii="Times New Roman" w:eastAsia="Times New Roman" w:hAnsi="Times New Roman" w:cs="Times New Roman"/>
                <w:i/>
                <w:iCs/>
                <w:sz w:val="20"/>
                <w:szCs w:val="20"/>
                <w:lang w:eastAsia="cs-CZ"/>
              </w:rPr>
              <w:t>Etiopatogeneze civilizačních onemocnění</w:t>
            </w:r>
            <w:r w:rsidRPr="000D36F2">
              <w:rPr>
                <w:rFonts w:ascii="Times New Roman" w:eastAsia="Times New Roman" w:hAnsi="Times New Roman" w:cs="Times New Roman"/>
                <w:sz w:val="20"/>
                <w:szCs w:val="20"/>
                <w:lang w:eastAsia="cs-CZ"/>
              </w:rPr>
              <w:t>. České Budějovice: Jihočeská univerzita v Českých Budějovicích, Pedagogická fakulta, 2016.  </w:t>
            </w:r>
          </w:p>
          <w:p w14:paraId="14CF807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Zdraví 2020: národní strategie ochrany a podpory zdraví a prevence nemocí</w:t>
            </w:r>
            <w:r w:rsidRPr="000D36F2">
              <w:rPr>
                <w:rFonts w:ascii="Times New Roman" w:eastAsia="Times New Roman" w:hAnsi="Times New Roman" w:cs="Times New Roman"/>
                <w:sz w:val="20"/>
                <w:szCs w:val="20"/>
                <w:lang w:eastAsia="cs-CZ"/>
              </w:rPr>
              <w:t>. Praha: Ministerstvo zdravotnictví České republiky ve spolupráci se Státním zdravotním ústavem, 2014.  </w:t>
            </w:r>
          </w:p>
          <w:p w14:paraId="777EF61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Zdraví 2020: osnova evropské zdravotní politiky pro 21. století</w:t>
            </w:r>
            <w:r w:rsidRPr="000D36F2">
              <w:rPr>
                <w:rFonts w:ascii="Times New Roman" w:eastAsia="Times New Roman" w:hAnsi="Times New Roman" w:cs="Times New Roman"/>
                <w:sz w:val="20"/>
                <w:szCs w:val="20"/>
                <w:lang w:eastAsia="cs-CZ"/>
              </w:rPr>
              <w:t>. Praha: Ministerstvo zdravotnictví České republiky ve spolupráci se Státním zdravotním ústavem, c2014.  </w:t>
            </w:r>
          </w:p>
          <w:p w14:paraId="5CB3D36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79C20AC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BERAN, J., HAVLÍK, J., VONKA, V. </w:t>
            </w:r>
            <w:r w:rsidRPr="000D36F2">
              <w:rPr>
                <w:rFonts w:ascii="Times New Roman" w:eastAsia="Times New Roman" w:hAnsi="Times New Roman" w:cs="Times New Roman"/>
                <w:i/>
                <w:iCs/>
                <w:sz w:val="20"/>
                <w:szCs w:val="20"/>
                <w:shd w:val="clear" w:color="auto" w:fill="FFFFFF"/>
                <w:lang w:eastAsia="cs-CZ"/>
              </w:rPr>
              <w:t>Očkování</w:t>
            </w:r>
            <w:r w:rsidRPr="000D36F2">
              <w:rPr>
                <w:rFonts w:ascii="Times New Roman" w:eastAsia="Times New Roman" w:hAnsi="Times New Roman" w:cs="Times New Roman"/>
                <w:sz w:val="20"/>
                <w:szCs w:val="20"/>
                <w:shd w:val="clear" w:color="auto" w:fill="FFFFFF"/>
                <w:lang w:eastAsia="cs-CZ"/>
              </w:rPr>
              <w:t>. Praha: Galén, 2005.</w:t>
            </w:r>
            <w:r w:rsidRPr="000D36F2">
              <w:rPr>
                <w:rFonts w:ascii="Times New Roman" w:eastAsia="Times New Roman" w:hAnsi="Times New Roman" w:cs="Times New Roman"/>
                <w:sz w:val="20"/>
                <w:szCs w:val="20"/>
                <w:lang w:eastAsia="cs-CZ"/>
              </w:rPr>
              <w:t> </w:t>
            </w:r>
          </w:p>
          <w:p w14:paraId="242477D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GÖPFERTOVÁ, D., PAZDIORA, P., DÁŇOVÁ, J. </w:t>
            </w:r>
            <w:r w:rsidRPr="000D36F2">
              <w:rPr>
                <w:rFonts w:ascii="Times New Roman" w:eastAsia="Times New Roman" w:hAnsi="Times New Roman" w:cs="Times New Roman"/>
                <w:i/>
                <w:iCs/>
                <w:sz w:val="20"/>
                <w:szCs w:val="20"/>
                <w:shd w:val="clear" w:color="auto" w:fill="FFFFFF"/>
                <w:lang w:eastAsia="cs-CZ"/>
              </w:rPr>
              <w:t>Epidemiologie infekčních nemocí</w:t>
            </w:r>
            <w:r w:rsidRPr="000D36F2">
              <w:rPr>
                <w:rFonts w:ascii="Times New Roman" w:eastAsia="Times New Roman" w:hAnsi="Times New Roman" w:cs="Times New Roman"/>
                <w:sz w:val="20"/>
                <w:szCs w:val="20"/>
                <w:shd w:val="clear" w:color="auto" w:fill="FFFFFF"/>
                <w:lang w:eastAsia="cs-CZ"/>
              </w:rPr>
              <w:t>. Praha: Karolinum, 2005.</w:t>
            </w:r>
            <w:r w:rsidRPr="000D36F2">
              <w:rPr>
                <w:rFonts w:ascii="Times New Roman" w:eastAsia="Times New Roman" w:hAnsi="Times New Roman" w:cs="Times New Roman"/>
                <w:sz w:val="20"/>
                <w:szCs w:val="20"/>
                <w:lang w:eastAsia="cs-CZ"/>
              </w:rPr>
              <w:t> </w:t>
            </w:r>
          </w:p>
          <w:p w14:paraId="261757F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Health 2020 - National Strategy for Health Protection and Promotion and Disease Prevention</w:t>
            </w:r>
            <w:r w:rsidRPr="000D36F2">
              <w:rPr>
                <w:rFonts w:ascii="Times New Roman" w:eastAsia="Times New Roman" w:hAnsi="Times New Roman" w:cs="Times New Roman"/>
                <w:sz w:val="20"/>
                <w:szCs w:val="20"/>
                <w:lang w:eastAsia="cs-CZ"/>
              </w:rPr>
              <w:t>. Prague: Ministry of Health of the Czech Republic in cooperation with the National Institute of Public Health, 2014.  </w:t>
            </w:r>
          </w:p>
          <w:p w14:paraId="689764A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HORANOVÁ, V. </w:t>
            </w:r>
            <w:r w:rsidRPr="000D36F2">
              <w:rPr>
                <w:rFonts w:ascii="Times New Roman" w:eastAsia="Times New Roman" w:hAnsi="Times New Roman" w:cs="Times New Roman"/>
                <w:i/>
                <w:iCs/>
                <w:sz w:val="20"/>
                <w:szCs w:val="20"/>
                <w:lang w:eastAsia="cs-CZ"/>
              </w:rPr>
              <w:t>Úvod do základů hygieny, epidemiologie, mikrobiologie a imunologie v bodech</w:t>
            </w:r>
            <w:r w:rsidRPr="000D36F2">
              <w:rPr>
                <w:rFonts w:ascii="Times New Roman" w:eastAsia="Times New Roman" w:hAnsi="Times New Roman" w:cs="Times New Roman"/>
                <w:sz w:val="20"/>
                <w:szCs w:val="20"/>
                <w:lang w:eastAsia="cs-CZ"/>
              </w:rPr>
              <w:t>. České Budějovice: Vlastimil Johanus, 2013.  </w:t>
            </w:r>
          </w:p>
          <w:p w14:paraId="12FDD33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MACHOVÁ</w:t>
            </w:r>
            <w:r w:rsidRPr="000D36F2">
              <w:rPr>
                <w:rFonts w:ascii="Times New Roman" w:eastAsia="Times New Roman" w:hAnsi="Times New Roman" w:cs="Times New Roman"/>
                <w:sz w:val="20"/>
                <w:szCs w:val="20"/>
                <w:lang w:eastAsia="cs-CZ"/>
              </w:rPr>
              <w:t>, J. a kol. </w:t>
            </w:r>
            <w:r w:rsidRPr="000D36F2">
              <w:rPr>
                <w:rFonts w:ascii="Times New Roman" w:eastAsia="Times New Roman" w:hAnsi="Times New Roman" w:cs="Times New Roman"/>
                <w:i/>
                <w:iCs/>
                <w:sz w:val="20"/>
                <w:szCs w:val="20"/>
                <w:lang w:eastAsia="cs-CZ"/>
              </w:rPr>
              <w:t>Výchova ke zdraví</w:t>
            </w:r>
            <w:r w:rsidRPr="000D36F2">
              <w:rPr>
                <w:rFonts w:ascii="Times New Roman" w:eastAsia="Times New Roman" w:hAnsi="Times New Roman" w:cs="Times New Roman"/>
                <w:sz w:val="20"/>
                <w:szCs w:val="20"/>
                <w:lang w:eastAsia="cs-CZ"/>
              </w:rPr>
              <w:t>. Praha: Grada, 2015.  </w:t>
            </w:r>
          </w:p>
          <w:p w14:paraId="2E9C5EF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PODSTATOVÁ, H. </w:t>
            </w:r>
            <w:r w:rsidRPr="000D36F2">
              <w:rPr>
                <w:rFonts w:ascii="Times New Roman" w:eastAsia="Times New Roman" w:hAnsi="Times New Roman" w:cs="Times New Roman"/>
                <w:i/>
                <w:iCs/>
                <w:sz w:val="20"/>
                <w:szCs w:val="20"/>
                <w:shd w:val="clear" w:color="auto" w:fill="FFFFFF"/>
                <w:lang w:eastAsia="cs-CZ"/>
              </w:rPr>
              <w:t>Mikrobiologie, epidemiologie, hygiena</w:t>
            </w:r>
            <w:r w:rsidRPr="000D36F2">
              <w:rPr>
                <w:rFonts w:ascii="Times New Roman" w:eastAsia="Times New Roman" w:hAnsi="Times New Roman" w:cs="Times New Roman"/>
                <w:sz w:val="20"/>
                <w:szCs w:val="20"/>
                <w:shd w:val="clear" w:color="auto" w:fill="FFFFFF"/>
                <w:lang w:eastAsia="cs-CZ"/>
              </w:rPr>
              <w:t>. Olomouc: Epava, 2001. </w:t>
            </w:r>
            <w:r w:rsidRPr="000D36F2">
              <w:rPr>
                <w:rFonts w:ascii="Times New Roman" w:eastAsia="Times New Roman" w:hAnsi="Times New Roman" w:cs="Times New Roman"/>
                <w:sz w:val="20"/>
                <w:szCs w:val="20"/>
                <w:lang w:eastAsia="cs-CZ"/>
              </w:rPr>
              <w:t> </w:t>
            </w:r>
          </w:p>
          <w:p w14:paraId="3FF4D55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RYŠKOVÁ, O. </w:t>
            </w:r>
            <w:r w:rsidRPr="000D36F2">
              <w:rPr>
                <w:rFonts w:ascii="Times New Roman" w:eastAsia="Times New Roman" w:hAnsi="Times New Roman" w:cs="Times New Roman"/>
                <w:i/>
                <w:iCs/>
                <w:sz w:val="20"/>
                <w:szCs w:val="20"/>
                <w:shd w:val="clear" w:color="auto" w:fill="FFFFFF"/>
                <w:lang w:eastAsia="cs-CZ"/>
              </w:rPr>
              <w:t>Základy lékařské mikrobiologie a imunologie pro bakalářské studium</w:t>
            </w:r>
            <w:r w:rsidRPr="000D36F2">
              <w:rPr>
                <w:rFonts w:ascii="Times New Roman" w:eastAsia="Times New Roman" w:hAnsi="Times New Roman" w:cs="Times New Roman"/>
                <w:sz w:val="20"/>
                <w:szCs w:val="20"/>
                <w:shd w:val="clear" w:color="auto" w:fill="FFFFFF"/>
                <w:lang w:eastAsia="cs-CZ"/>
              </w:rPr>
              <w:t>. Praha: Karolinum, 2007. </w:t>
            </w:r>
            <w:r w:rsidRPr="000D36F2">
              <w:rPr>
                <w:rFonts w:ascii="Times New Roman" w:eastAsia="Times New Roman" w:hAnsi="Times New Roman" w:cs="Times New Roman"/>
                <w:sz w:val="20"/>
                <w:szCs w:val="20"/>
                <w:lang w:eastAsia="cs-CZ"/>
              </w:rPr>
              <w:t> </w:t>
            </w:r>
          </w:p>
          <w:p w14:paraId="2EAA5F9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WASSERBAUER</w:t>
            </w:r>
            <w:r w:rsidRPr="000D36F2">
              <w:rPr>
                <w:rFonts w:ascii="Times New Roman" w:eastAsia="Times New Roman" w:hAnsi="Times New Roman" w:cs="Times New Roman"/>
                <w:sz w:val="20"/>
                <w:szCs w:val="20"/>
                <w:lang w:eastAsia="cs-CZ"/>
              </w:rPr>
              <w:t>, S. </w:t>
            </w:r>
            <w:r w:rsidRPr="000D36F2">
              <w:rPr>
                <w:rFonts w:ascii="Times New Roman" w:eastAsia="Times New Roman" w:hAnsi="Times New Roman" w:cs="Times New Roman"/>
                <w:i/>
                <w:iCs/>
                <w:sz w:val="20"/>
                <w:szCs w:val="20"/>
                <w:lang w:eastAsia="cs-CZ"/>
              </w:rPr>
              <w:t>Zdravotní nauky</w:t>
            </w:r>
            <w:r w:rsidRPr="000D36F2">
              <w:rPr>
                <w:rFonts w:ascii="Times New Roman" w:eastAsia="Times New Roman" w:hAnsi="Times New Roman" w:cs="Times New Roman"/>
                <w:sz w:val="20"/>
                <w:szCs w:val="20"/>
                <w:lang w:eastAsia="cs-CZ"/>
              </w:rPr>
              <w:t>. Třebíč: Amaprint – Kerndl, 2012.  </w:t>
            </w:r>
          </w:p>
        </w:tc>
      </w:tr>
      <w:tr w:rsidR="00EE53E2" w:rsidRPr="000D36F2" w14:paraId="6E6E9014" w14:textId="77777777" w:rsidTr="000B2A38">
        <w:tc>
          <w:tcPr>
            <w:tcW w:w="9147" w:type="dxa"/>
            <w:gridSpan w:val="10"/>
            <w:tcBorders>
              <w:top w:val="single" w:sz="12" w:space="0" w:color="auto"/>
              <w:left w:val="single" w:sz="6" w:space="0" w:color="auto"/>
              <w:bottom w:val="single" w:sz="6" w:space="0" w:color="auto"/>
              <w:right w:val="single" w:sz="6" w:space="0" w:color="auto"/>
            </w:tcBorders>
            <w:shd w:val="clear" w:color="auto" w:fill="F7CAAC"/>
            <w:hideMark/>
          </w:tcPr>
          <w:p w14:paraId="14BE9533"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49E470F2" w14:textId="77777777" w:rsidTr="000B2A38">
        <w:tc>
          <w:tcPr>
            <w:tcW w:w="4381"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229A453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8" w:type="dxa"/>
            <w:gridSpan w:val="2"/>
            <w:tcBorders>
              <w:top w:val="single" w:sz="6" w:space="0" w:color="auto"/>
              <w:left w:val="nil"/>
              <w:bottom w:val="single" w:sz="6" w:space="0" w:color="auto"/>
              <w:right w:val="single" w:sz="6" w:space="0" w:color="auto"/>
            </w:tcBorders>
            <w:shd w:val="clear" w:color="auto" w:fill="auto"/>
            <w:hideMark/>
          </w:tcPr>
          <w:p w14:paraId="135DB223"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3928" w:type="dxa"/>
            <w:gridSpan w:val="4"/>
            <w:tcBorders>
              <w:top w:val="single" w:sz="6" w:space="0" w:color="auto"/>
              <w:left w:val="nil"/>
              <w:bottom w:val="single" w:sz="6" w:space="0" w:color="auto"/>
              <w:right w:val="single" w:sz="6" w:space="0" w:color="auto"/>
            </w:tcBorders>
            <w:shd w:val="clear" w:color="auto" w:fill="F7CAAC"/>
            <w:hideMark/>
          </w:tcPr>
          <w:p w14:paraId="0C879ED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02AB87A8" w14:textId="77777777" w:rsidTr="000B2A38">
        <w:tc>
          <w:tcPr>
            <w:tcW w:w="9147" w:type="dxa"/>
            <w:gridSpan w:val="10"/>
            <w:tcBorders>
              <w:top w:val="nil"/>
              <w:left w:val="single" w:sz="6" w:space="0" w:color="auto"/>
              <w:bottom w:val="single" w:sz="6" w:space="0" w:color="auto"/>
              <w:right w:val="single" w:sz="6" w:space="0" w:color="auto"/>
            </w:tcBorders>
            <w:shd w:val="clear" w:color="auto" w:fill="F7CAAC"/>
            <w:hideMark/>
          </w:tcPr>
          <w:p w14:paraId="5BCDD68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0DE3C179" w14:textId="77777777" w:rsidTr="000B2A38">
        <w:trPr>
          <w:trHeight w:val="417"/>
        </w:trPr>
        <w:tc>
          <w:tcPr>
            <w:tcW w:w="9147" w:type="dxa"/>
            <w:gridSpan w:val="10"/>
            <w:tcBorders>
              <w:top w:val="single" w:sz="6" w:space="0" w:color="auto"/>
              <w:left w:val="single" w:sz="6" w:space="0" w:color="auto"/>
              <w:bottom w:val="single" w:sz="6" w:space="0" w:color="auto"/>
              <w:right w:val="single" w:sz="6" w:space="0" w:color="auto"/>
            </w:tcBorders>
            <w:shd w:val="clear" w:color="auto" w:fill="auto"/>
            <w:hideMark/>
          </w:tcPr>
          <w:p w14:paraId="097FFB9F"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0DE4B019"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w:t>
            </w:r>
          </w:p>
          <w:p w14:paraId="1944756F"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4 hodin e-learning: písemné zpracování zadaného tématu či textu, průběžná konzultace v prostředí MOODLE nebo e-mailem, práce se zadanou literaturou s podporou MOODLE.</w:t>
            </w:r>
          </w:p>
          <w:p w14:paraId="7259DD0E"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 pokynu vyučujícího:  </w:t>
            </w:r>
          </w:p>
          <w:p w14:paraId="7C824D58" w14:textId="77777777" w:rsidR="00EE53E2" w:rsidRPr="000D36F2" w:rsidRDefault="00EE53E2" w:rsidP="000B2A38">
            <w:pPr>
              <w:pStyle w:val="Odstavecseseznamem"/>
              <w:spacing w:after="0" w:line="240" w:lineRule="auto"/>
              <w:ind w:left="322"/>
              <w:jc w:val="both"/>
              <w:rPr>
                <w:rFonts w:ascii="Times New Roman" w:hAnsi="Times New Roman" w:cs="Times New Roman"/>
                <w:sz w:val="20"/>
                <w:szCs w:val="20"/>
              </w:rPr>
            </w:pPr>
            <w:r w:rsidRPr="000D36F2">
              <w:rPr>
                <w:rFonts w:ascii="Times New Roman" w:hAnsi="Times New Roman" w:cs="Times New Roman"/>
                <w:i/>
                <w:sz w:val="20"/>
                <w:szCs w:val="20"/>
              </w:rPr>
              <w:t>Odevzdání protokolů podle zadaných požadavků</w:t>
            </w:r>
            <w:r w:rsidRPr="000D36F2">
              <w:rPr>
                <w:rFonts w:ascii="Times New Roman" w:hAnsi="Times New Roman" w:cs="Times New Roman"/>
                <w:sz w:val="20"/>
                <w:szCs w:val="20"/>
              </w:rPr>
              <w:t>. </w:t>
            </w:r>
          </w:p>
          <w:p w14:paraId="2DDE16BD"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3C1B2E8C"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odevzdání protokolů podle zadaných požadavků a písemného testu. </w:t>
            </w:r>
          </w:p>
          <w:p w14:paraId="79D57B2F"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53 hodin. </w:t>
            </w:r>
          </w:p>
        </w:tc>
      </w:tr>
    </w:tbl>
    <w:p w14:paraId="7581FB1F"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284"/>
        <w:gridCol w:w="708"/>
      </w:tblGrid>
      <w:tr w:rsidR="00EE53E2" w:rsidRPr="000D36F2" w14:paraId="0C90D47F" w14:textId="77777777" w:rsidTr="000B2A38">
        <w:tc>
          <w:tcPr>
            <w:tcW w:w="9180" w:type="dxa"/>
            <w:gridSpan w:val="8"/>
            <w:tcBorders>
              <w:bottom w:val="double" w:sz="4" w:space="0" w:color="auto"/>
            </w:tcBorders>
            <w:shd w:val="clear" w:color="auto" w:fill="BDD6EE"/>
          </w:tcPr>
          <w:p w14:paraId="168BCEFF"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6013DB51" w14:textId="77777777" w:rsidTr="000B2A38">
        <w:tc>
          <w:tcPr>
            <w:tcW w:w="3086" w:type="dxa"/>
            <w:tcBorders>
              <w:top w:val="double" w:sz="4" w:space="0" w:color="auto"/>
            </w:tcBorders>
            <w:shd w:val="clear" w:color="auto" w:fill="F7CAAC"/>
          </w:tcPr>
          <w:p w14:paraId="2B34C708"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22C44EE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bCs/>
                <w:sz w:val="20"/>
                <w:szCs w:val="20"/>
              </w:rPr>
              <w:t>Základy ošetřovatelství</w:t>
            </w:r>
          </w:p>
        </w:tc>
      </w:tr>
      <w:tr w:rsidR="00EE53E2" w:rsidRPr="000D36F2" w14:paraId="03820B75" w14:textId="77777777" w:rsidTr="000B2A38">
        <w:tc>
          <w:tcPr>
            <w:tcW w:w="3086" w:type="dxa"/>
            <w:shd w:val="clear" w:color="auto" w:fill="F7CAAC"/>
          </w:tcPr>
          <w:p w14:paraId="74D1A5B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9D0326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80" w:type="dxa"/>
            <w:gridSpan w:val="2"/>
            <w:shd w:val="clear" w:color="auto" w:fill="F7CAAC"/>
          </w:tcPr>
          <w:p w14:paraId="332A853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01465D9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E53E2" w:rsidRPr="000D36F2" w14:paraId="09803ABB" w14:textId="77777777" w:rsidTr="000B2A38">
        <w:tc>
          <w:tcPr>
            <w:tcW w:w="3086" w:type="dxa"/>
            <w:shd w:val="clear" w:color="auto" w:fill="F7CAAC"/>
          </w:tcPr>
          <w:p w14:paraId="2EFE3C8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A65E9A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62C0E8C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+ 14s+0c</w:t>
            </w:r>
          </w:p>
          <w:p w14:paraId="1DAF9C5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+0c+ 7e</w:t>
            </w:r>
          </w:p>
        </w:tc>
        <w:tc>
          <w:tcPr>
            <w:tcW w:w="889" w:type="dxa"/>
            <w:shd w:val="clear" w:color="auto" w:fill="F7CAAC"/>
          </w:tcPr>
          <w:p w14:paraId="750DCBA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D4BF21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5593E7A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2629BB9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A0E813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232760E3" w14:textId="77777777" w:rsidTr="000B2A38">
        <w:tc>
          <w:tcPr>
            <w:tcW w:w="3086" w:type="dxa"/>
            <w:shd w:val="clear" w:color="auto" w:fill="F7CAAC"/>
          </w:tcPr>
          <w:p w14:paraId="1759D54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6C58BBB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27F209AE" w14:textId="77777777" w:rsidTr="000B2A38">
        <w:tc>
          <w:tcPr>
            <w:tcW w:w="3086" w:type="dxa"/>
            <w:shd w:val="clear" w:color="auto" w:fill="F7CAAC"/>
          </w:tcPr>
          <w:p w14:paraId="38BC977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360C8B0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1A3D4AC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3C699A1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3A49453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Seminář </w:t>
            </w:r>
          </w:p>
        </w:tc>
      </w:tr>
      <w:tr w:rsidR="00EE53E2" w:rsidRPr="000D36F2" w14:paraId="2C754835" w14:textId="77777777" w:rsidTr="000B2A38">
        <w:tc>
          <w:tcPr>
            <w:tcW w:w="3086" w:type="dxa"/>
            <w:shd w:val="clear" w:color="auto" w:fill="F7CAAC"/>
          </w:tcPr>
          <w:p w14:paraId="0B6A2DD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036DF5A4"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21372DF" w14:textId="77777777" w:rsidTr="000B2A38">
        <w:trPr>
          <w:trHeight w:val="395"/>
        </w:trPr>
        <w:tc>
          <w:tcPr>
            <w:tcW w:w="9180" w:type="dxa"/>
            <w:gridSpan w:val="8"/>
            <w:tcBorders>
              <w:top w:val="nil"/>
            </w:tcBorders>
          </w:tcPr>
          <w:p w14:paraId="2A5FD280" w14:textId="77777777" w:rsidR="00EE53E2" w:rsidRPr="000D36F2" w:rsidRDefault="00EE53E2" w:rsidP="009D068C">
            <w:pPr>
              <w:pStyle w:val="Odstavecseseznamem"/>
              <w:numPr>
                <w:ilvl w:val="0"/>
                <w:numId w:val="6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a cvičeních minimálně 80%.</w:t>
            </w:r>
          </w:p>
          <w:p w14:paraId="391B49A6" w14:textId="77777777" w:rsidR="00EE53E2" w:rsidRPr="000D36F2" w:rsidRDefault="00EE53E2" w:rsidP="009D068C">
            <w:pPr>
              <w:pStyle w:val="Odstavecseseznamem"/>
              <w:numPr>
                <w:ilvl w:val="0"/>
                <w:numId w:val="6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Zkouška -  úspěšné</w:t>
            </w:r>
            <w:r>
              <w:rPr>
                <w:rFonts w:ascii="Times New Roman" w:hAnsi="Times New Roman" w:cs="Times New Roman"/>
                <w:sz w:val="20"/>
                <w:szCs w:val="20"/>
              </w:rPr>
              <w:t xml:space="preserve"> </w:t>
            </w:r>
            <w:r w:rsidRPr="000D36F2">
              <w:rPr>
                <w:rFonts w:ascii="Times New Roman" w:hAnsi="Times New Roman" w:cs="Times New Roman"/>
                <w:sz w:val="20"/>
                <w:szCs w:val="20"/>
              </w:rPr>
              <w:t>splnění písemné zkoušky (min. 75 %) s jednou možností (i ústní) opravy.</w:t>
            </w:r>
          </w:p>
          <w:p w14:paraId="66E53447" w14:textId="77777777" w:rsidR="00EE53E2" w:rsidRPr="000D36F2" w:rsidRDefault="00EE53E2" w:rsidP="009D068C">
            <w:pPr>
              <w:pStyle w:val="Odstavecseseznamem"/>
              <w:numPr>
                <w:ilvl w:val="0"/>
                <w:numId w:val="6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E53E2" w:rsidRPr="000D36F2" w14:paraId="0BEAD968" w14:textId="77777777" w:rsidTr="000B2A38">
        <w:trPr>
          <w:trHeight w:val="197"/>
        </w:trPr>
        <w:tc>
          <w:tcPr>
            <w:tcW w:w="3086" w:type="dxa"/>
            <w:tcBorders>
              <w:top w:val="nil"/>
            </w:tcBorders>
            <w:shd w:val="clear" w:color="auto" w:fill="F7CAAC"/>
          </w:tcPr>
          <w:p w14:paraId="3F2A77C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5B41F1E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Pavla Kudlová, PhD.</w:t>
            </w:r>
          </w:p>
        </w:tc>
      </w:tr>
      <w:tr w:rsidR="00EE53E2" w:rsidRPr="000D36F2" w14:paraId="795E02D6" w14:textId="77777777" w:rsidTr="000B2A38">
        <w:trPr>
          <w:trHeight w:val="243"/>
        </w:trPr>
        <w:tc>
          <w:tcPr>
            <w:tcW w:w="3086" w:type="dxa"/>
            <w:tcBorders>
              <w:top w:val="nil"/>
            </w:tcBorders>
            <w:shd w:val="clear" w:color="auto" w:fill="F7CAAC"/>
          </w:tcPr>
          <w:p w14:paraId="4BA3291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D6D68E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(50 %)</w:t>
            </w:r>
          </w:p>
        </w:tc>
      </w:tr>
      <w:tr w:rsidR="00EE53E2" w:rsidRPr="000D36F2" w14:paraId="0262356A" w14:textId="77777777" w:rsidTr="000B2A38">
        <w:tc>
          <w:tcPr>
            <w:tcW w:w="3086" w:type="dxa"/>
            <w:shd w:val="clear" w:color="auto" w:fill="F7CAAC"/>
          </w:tcPr>
          <w:p w14:paraId="269FD04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5C068D29"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75992FA" w14:textId="77777777" w:rsidTr="000B2A38">
        <w:trPr>
          <w:trHeight w:val="70"/>
        </w:trPr>
        <w:tc>
          <w:tcPr>
            <w:tcW w:w="9180" w:type="dxa"/>
            <w:gridSpan w:val="8"/>
            <w:tcBorders>
              <w:top w:val="nil"/>
            </w:tcBorders>
          </w:tcPr>
          <w:p w14:paraId="0CA7DCF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Pavla Kudlová, PhD.</w:t>
            </w:r>
          </w:p>
          <w:p w14:paraId="1ED548E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PhDr. Anna Krátká, Ph.D. </w:t>
            </w:r>
          </w:p>
        </w:tc>
      </w:tr>
      <w:tr w:rsidR="00EE53E2" w:rsidRPr="000D36F2" w14:paraId="43C0D636" w14:textId="77777777" w:rsidTr="000B2A38">
        <w:tc>
          <w:tcPr>
            <w:tcW w:w="3086" w:type="dxa"/>
            <w:shd w:val="clear" w:color="auto" w:fill="F7CAAC"/>
          </w:tcPr>
          <w:p w14:paraId="42687B1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3D460F2C"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9B26361" w14:textId="77777777" w:rsidTr="000B2A38">
        <w:trPr>
          <w:trHeight w:val="558"/>
        </w:trPr>
        <w:tc>
          <w:tcPr>
            <w:tcW w:w="9180" w:type="dxa"/>
            <w:gridSpan w:val="8"/>
            <w:tcBorders>
              <w:top w:val="nil"/>
              <w:bottom w:val="single" w:sz="12" w:space="0" w:color="auto"/>
            </w:tcBorders>
          </w:tcPr>
          <w:p w14:paraId="57E6BD8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Cílem předmětu je seznámení studenty se základní ošetřovatelskou terminologií, vývojem ošetřovatelství u nás i ve světě, s hodnotami a základní taxonomií potřeb zdravých a nemocných dětí, i dospělých.  Umožňuje studentům pochopit hlavní úlohu týmu ve zdravotnické praxi.</w:t>
            </w:r>
            <w:r>
              <w:rPr>
                <w:rFonts w:ascii="Times New Roman" w:hAnsi="Times New Roman" w:cs="Times New Roman"/>
                <w:sz w:val="20"/>
                <w:szCs w:val="20"/>
              </w:rPr>
              <w:t xml:space="preserve"> </w:t>
            </w:r>
            <w:r w:rsidRPr="000D36F2">
              <w:rPr>
                <w:rFonts w:ascii="Times New Roman" w:hAnsi="Times New Roman" w:cs="Times New Roman"/>
                <w:sz w:val="20"/>
                <w:szCs w:val="20"/>
              </w:rPr>
              <w:t>Součástí předmětu je seznámení s charakterem, organizací práce a specifiky ošetřovatelské činnosti.</w:t>
            </w:r>
          </w:p>
          <w:p w14:paraId="4A0254D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Předmět seznamuje studenty s oborem ošetřovatelství se zaměřením na teoretickou základnu oboru včetně jeho řízení. Poskytuje informace o jednotlivých oborech/oblastech a specifikách ošetřovatelské péče s důrazem na sociální aspekty.</w:t>
            </w:r>
          </w:p>
          <w:p w14:paraId="567E742E"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C3BF701" w14:textId="77777777" w:rsidR="00EE53E2" w:rsidRPr="000D36F2" w:rsidRDefault="00EE53E2" w:rsidP="009D068C">
            <w:pPr>
              <w:pStyle w:val="Odstavecseseznamem"/>
              <w:numPr>
                <w:ilvl w:val="0"/>
                <w:numId w:val="6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Vymezení základní ošetřovatelské terminologie.</w:t>
            </w:r>
          </w:p>
          <w:p w14:paraId="337FC997" w14:textId="77777777" w:rsidR="00EE53E2" w:rsidRPr="000D36F2" w:rsidRDefault="00EE53E2" w:rsidP="009D068C">
            <w:pPr>
              <w:pStyle w:val="Odstavecseseznamem"/>
              <w:numPr>
                <w:ilvl w:val="0"/>
                <w:numId w:val="6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Koncepce českého ošetřovatelství (obecná charakteristika a právní normy).</w:t>
            </w:r>
          </w:p>
          <w:p w14:paraId="486572BB" w14:textId="77777777" w:rsidR="00EE53E2" w:rsidRPr="000D36F2" w:rsidRDefault="00EE53E2" w:rsidP="009D068C">
            <w:pPr>
              <w:pStyle w:val="Odstavecseseznamem"/>
              <w:numPr>
                <w:ilvl w:val="0"/>
                <w:numId w:val="6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Postavení a funkce zdravotnických pracovníků v systému zdravotní a preventivní péče a jejich role.</w:t>
            </w:r>
          </w:p>
          <w:p w14:paraId="76EF57B5" w14:textId="77777777" w:rsidR="00EE53E2" w:rsidRPr="000D36F2" w:rsidRDefault="00EE53E2" w:rsidP="009D068C">
            <w:pPr>
              <w:pStyle w:val="Odstavecseseznamem"/>
              <w:numPr>
                <w:ilvl w:val="0"/>
                <w:numId w:val="6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Vymezení pojmu hodnoty, potřeby, soběstačnost, nesoběstačnost, deficit sebepéče aj. </w:t>
            </w:r>
          </w:p>
          <w:p w14:paraId="5704AA8C" w14:textId="77777777" w:rsidR="00EE53E2" w:rsidRPr="000D36F2" w:rsidRDefault="00EE53E2" w:rsidP="009D068C">
            <w:pPr>
              <w:pStyle w:val="Odstavecseseznamem"/>
              <w:numPr>
                <w:ilvl w:val="0"/>
                <w:numId w:val="6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Ošetřovatelský proces, jeho fáze, dokumentace.</w:t>
            </w:r>
          </w:p>
          <w:p w14:paraId="690F96FF" w14:textId="77777777" w:rsidR="00EE53E2" w:rsidRPr="000D36F2" w:rsidRDefault="00EE53E2" w:rsidP="009D068C">
            <w:pPr>
              <w:pStyle w:val="Odstavecseseznamem"/>
              <w:numPr>
                <w:ilvl w:val="0"/>
                <w:numId w:val="6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Systémy ošetřovatelské péče.</w:t>
            </w:r>
          </w:p>
          <w:p w14:paraId="1620A22F" w14:textId="77777777" w:rsidR="00EE53E2" w:rsidRPr="000D36F2" w:rsidRDefault="00EE53E2" w:rsidP="009D068C">
            <w:pPr>
              <w:pStyle w:val="Odstavecseseznamem"/>
              <w:numPr>
                <w:ilvl w:val="0"/>
                <w:numId w:val="61"/>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Specifika práce zdravotnických pracovníků v rámci primární, sekundární a terciální péče.</w:t>
            </w:r>
          </w:p>
          <w:p w14:paraId="7CFAADF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7F145E8" w14:textId="77777777" w:rsidR="00EE53E2" w:rsidRPr="000D36F2" w:rsidRDefault="00EE53E2" w:rsidP="000B2A38">
            <w:pPr>
              <w:pStyle w:val="Odstavecseseznamem"/>
              <w:numPr>
                <w:ilvl w:val="0"/>
                <w:numId w:val="30"/>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zná ošetřovatelskou terminologii a rysy moderního ošetřovatelství; </w:t>
            </w:r>
          </w:p>
          <w:p w14:paraId="3E13B950" w14:textId="77777777" w:rsidR="00EE53E2" w:rsidRPr="000D36F2" w:rsidRDefault="00EE53E2" w:rsidP="000B2A38">
            <w:pPr>
              <w:pStyle w:val="Odstavecseseznamem"/>
              <w:numPr>
                <w:ilvl w:val="0"/>
                <w:numId w:val="30"/>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orientuje se v historii ošetřovatelství a ošetřovatelského školství; </w:t>
            </w:r>
          </w:p>
          <w:p w14:paraId="15B8F859" w14:textId="77777777" w:rsidR="00EE53E2" w:rsidRPr="000D36F2" w:rsidRDefault="00EE53E2" w:rsidP="000B2A38">
            <w:pPr>
              <w:pStyle w:val="Odstavecseseznamem"/>
              <w:numPr>
                <w:ilvl w:val="0"/>
                <w:numId w:val="30"/>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zná významné osobnosti českého a světového ošetřovatelství; </w:t>
            </w:r>
          </w:p>
          <w:p w14:paraId="741C3057" w14:textId="77777777" w:rsidR="00EE53E2" w:rsidRPr="000D36F2" w:rsidRDefault="00EE53E2" w:rsidP="000B2A38">
            <w:pPr>
              <w:pStyle w:val="Odstavecseseznamem"/>
              <w:numPr>
                <w:ilvl w:val="0"/>
                <w:numId w:val="30"/>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rozumí koncepci českého ošetřovatelství včetně legislativy a právních norem; </w:t>
            </w:r>
          </w:p>
          <w:p w14:paraId="78777AC7" w14:textId="77777777" w:rsidR="00EE53E2" w:rsidRPr="000D36F2" w:rsidRDefault="00EE53E2" w:rsidP="000B2A38">
            <w:pPr>
              <w:pStyle w:val="Odstavecseseznamem"/>
              <w:numPr>
                <w:ilvl w:val="0"/>
                <w:numId w:val="30"/>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zná systém vzdělávání nelékařských zdravotnických pracovníků v České republice; </w:t>
            </w:r>
          </w:p>
          <w:p w14:paraId="1AAE2A31" w14:textId="77777777" w:rsidR="00EE53E2" w:rsidRPr="000D36F2" w:rsidRDefault="00EE53E2" w:rsidP="000B2A38">
            <w:pPr>
              <w:pStyle w:val="Odstavecseseznamem"/>
              <w:numPr>
                <w:ilvl w:val="0"/>
                <w:numId w:val="30"/>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chápe postavení a roli zdravotnických pracovníků ve zdravotní a preventivní péči; </w:t>
            </w:r>
          </w:p>
          <w:p w14:paraId="2695640E" w14:textId="77777777" w:rsidR="00EE53E2" w:rsidRPr="000D36F2" w:rsidRDefault="00EE53E2" w:rsidP="000B2A38">
            <w:pPr>
              <w:pStyle w:val="Odstavecseseznamem"/>
              <w:numPr>
                <w:ilvl w:val="0"/>
                <w:numId w:val="30"/>
              </w:numPr>
              <w:spacing w:after="0" w:line="240" w:lineRule="auto"/>
              <w:ind w:left="322" w:right="-1617" w:hanging="284"/>
              <w:rPr>
                <w:rFonts w:ascii="Times New Roman" w:hAnsi="Times New Roman" w:cs="Times New Roman"/>
                <w:b/>
                <w:bCs/>
                <w:sz w:val="20"/>
                <w:szCs w:val="20"/>
              </w:rPr>
            </w:pPr>
            <w:r w:rsidRPr="000D36F2">
              <w:rPr>
                <w:rFonts w:ascii="Times New Roman" w:hAnsi="Times New Roman" w:cs="Times New Roman"/>
                <w:bCs/>
                <w:sz w:val="20"/>
                <w:szCs w:val="20"/>
              </w:rPr>
              <w:t>orientuje se v práci zdravotnických pracovníků v rámci primární, sekundární a terciální péče;</w:t>
            </w:r>
          </w:p>
          <w:p w14:paraId="4C2C4726" w14:textId="77777777" w:rsidR="00EE53E2" w:rsidRPr="000D36F2" w:rsidRDefault="00EE53E2" w:rsidP="000B2A38">
            <w:pPr>
              <w:pStyle w:val="Odstavecseseznamem"/>
              <w:numPr>
                <w:ilvl w:val="0"/>
                <w:numId w:val="30"/>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spolupracuje s multidisciplinárním týmem.</w:t>
            </w:r>
          </w:p>
        </w:tc>
      </w:tr>
      <w:tr w:rsidR="00EE53E2" w:rsidRPr="000D36F2" w14:paraId="4106174B" w14:textId="77777777" w:rsidTr="000B2A38">
        <w:trPr>
          <w:trHeight w:val="227"/>
        </w:trPr>
        <w:tc>
          <w:tcPr>
            <w:tcW w:w="3936" w:type="dxa"/>
            <w:gridSpan w:val="2"/>
            <w:tcBorders>
              <w:top w:val="nil"/>
              <w:bottom w:val="single" w:sz="4" w:space="0" w:color="auto"/>
            </w:tcBorders>
            <w:shd w:val="clear" w:color="auto" w:fill="F7CAAC"/>
          </w:tcPr>
          <w:p w14:paraId="2B9B73A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shd w:val="clear" w:color="auto" w:fill="auto"/>
          </w:tcPr>
          <w:p w14:paraId="05AFB6D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4133BB27" w14:textId="77777777" w:rsidTr="000B2A38">
        <w:trPr>
          <w:trHeight w:val="227"/>
        </w:trPr>
        <w:tc>
          <w:tcPr>
            <w:tcW w:w="9180" w:type="dxa"/>
            <w:gridSpan w:val="8"/>
            <w:tcBorders>
              <w:top w:val="single" w:sz="4" w:space="0" w:color="auto"/>
            </w:tcBorders>
          </w:tcPr>
          <w:p w14:paraId="21B87323" w14:textId="77777777" w:rsidR="00EE53E2" w:rsidRPr="000D36F2" w:rsidRDefault="00EE53E2" w:rsidP="000B2A38">
            <w:pPr>
              <w:spacing w:after="0" w:line="240" w:lineRule="auto"/>
              <w:contextualSpacing/>
              <w:rPr>
                <w:rStyle w:val="fontstyle01"/>
                <w:rFonts w:ascii="Times New Roman" w:hAnsi="Times New Roman" w:cs="Times New Roman"/>
                <w:sz w:val="20"/>
                <w:szCs w:val="20"/>
              </w:rPr>
            </w:pPr>
            <w:r w:rsidRPr="000D36F2">
              <w:rPr>
                <w:rStyle w:val="fontstyle01"/>
                <w:rFonts w:ascii="Times New Roman" w:hAnsi="Times New Roman" w:cs="Times New Roman"/>
                <w:sz w:val="20"/>
                <w:szCs w:val="20"/>
              </w:rPr>
              <w:t>Povinná literatura:</w:t>
            </w:r>
          </w:p>
          <w:p w14:paraId="3C25C5DB"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color w:val="000000"/>
                <w:sz w:val="20"/>
                <w:szCs w:val="20"/>
                <w:lang w:eastAsia="cs-CZ"/>
              </w:rPr>
              <w:t xml:space="preserve">KRÁTKÁ, A. Základy ošetřovatelství. Zlín, 2020. </w:t>
            </w:r>
            <w:r w:rsidRPr="000D36F2">
              <w:rPr>
                <w:rFonts w:ascii="Times New Roman" w:hAnsi="Times New Roman" w:cs="Times New Roman"/>
                <w:color w:val="000000"/>
                <w:sz w:val="20"/>
                <w:szCs w:val="20"/>
              </w:rPr>
              <w:t>Dostupná v e-learningovém systému LMS MOODLE.</w:t>
            </w:r>
          </w:p>
          <w:p w14:paraId="1024289F" w14:textId="77777777" w:rsidR="00EE53E2" w:rsidRPr="000D36F2" w:rsidRDefault="00EE53E2" w:rsidP="000B2A38">
            <w:pPr>
              <w:spacing w:after="0" w:line="240" w:lineRule="auto"/>
              <w:contextualSpacing/>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rPr>
              <w:t xml:space="preserve">KRÁTKÁ, A. Hodnoty a potřeby člověka v ošetřovatelské praxi. Zlín: UTB, 2018. </w:t>
            </w:r>
            <w:r w:rsidRPr="000D36F2">
              <w:rPr>
                <w:rFonts w:ascii="Times New Roman" w:hAnsi="Times New Roman" w:cs="Times New Roman"/>
                <w:color w:val="000000"/>
                <w:sz w:val="20"/>
                <w:szCs w:val="20"/>
              </w:rPr>
              <w:t>Dostupná v  e-learningovém systému LMS MOODLE.</w:t>
            </w:r>
          </w:p>
          <w:p w14:paraId="563708DE" w14:textId="77777777" w:rsidR="00EE53E2" w:rsidRPr="000D36F2" w:rsidRDefault="00EE53E2" w:rsidP="000B2A38">
            <w:pPr>
              <w:spacing w:after="0" w:line="240" w:lineRule="auto"/>
              <w:contextualSpacing/>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color w:val="000000"/>
                <w:sz w:val="20"/>
                <w:szCs w:val="20"/>
                <w:lang w:eastAsia="cs-CZ"/>
              </w:rPr>
              <w:t xml:space="preserve">KRÁTKÁ, A. Lidské potřeby a jejich uspokojování. Zlín: UTB, 2016. </w:t>
            </w:r>
            <w:r w:rsidRPr="000D36F2">
              <w:rPr>
                <w:rFonts w:ascii="Times New Roman" w:hAnsi="Times New Roman" w:cs="Times New Roman"/>
                <w:color w:val="000000"/>
                <w:sz w:val="20"/>
                <w:szCs w:val="20"/>
              </w:rPr>
              <w:t>Dostupná z Knihovny UTB ve Zlíně.</w:t>
            </w:r>
            <w:r>
              <w:rPr>
                <w:rFonts w:ascii="Times New Roman" w:hAnsi="Times New Roman" w:cs="Times New Roman"/>
                <w:color w:val="000000"/>
                <w:sz w:val="20"/>
                <w:szCs w:val="20"/>
              </w:rPr>
              <w:t xml:space="preserve"> </w:t>
            </w:r>
            <w:r w:rsidRPr="000D36F2">
              <w:rPr>
                <w:rFonts w:ascii="Times New Roman" w:eastAsia="Times New Roman" w:hAnsi="Times New Roman" w:cs="Times New Roman"/>
                <w:color w:val="000000"/>
                <w:sz w:val="20"/>
                <w:szCs w:val="20"/>
                <w:lang w:eastAsia="cs-CZ"/>
              </w:rPr>
              <w:t xml:space="preserve">KUDLOVÁ, P. Ošetřovatelský proces a jeho dokumentace. Zlín: UTB, 2017. </w:t>
            </w:r>
            <w:r w:rsidRPr="000D36F2">
              <w:rPr>
                <w:rFonts w:ascii="Times New Roman" w:hAnsi="Times New Roman" w:cs="Times New Roman"/>
                <w:color w:val="000000"/>
                <w:sz w:val="20"/>
                <w:szCs w:val="20"/>
              </w:rPr>
              <w:t>Dostupná z Knihovny UTB ve Zlíně.</w:t>
            </w:r>
          </w:p>
          <w:p w14:paraId="185C13D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KUTNOHORSKÁ, J. </w:t>
            </w:r>
            <w:r w:rsidRPr="000D36F2">
              <w:rPr>
                <w:rFonts w:ascii="Times New Roman" w:hAnsi="Times New Roman" w:cs="Times New Roman"/>
                <w:i/>
                <w:iCs/>
                <w:sz w:val="20"/>
                <w:szCs w:val="20"/>
              </w:rPr>
              <w:t>Historie ošetřovatelství</w:t>
            </w:r>
            <w:r w:rsidRPr="000D36F2">
              <w:rPr>
                <w:rFonts w:ascii="Times New Roman" w:hAnsi="Times New Roman" w:cs="Times New Roman"/>
                <w:sz w:val="20"/>
                <w:szCs w:val="20"/>
              </w:rPr>
              <w:t>. Praha: Grada, 2010.</w:t>
            </w:r>
          </w:p>
          <w:p w14:paraId="1F71641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MLÝNKOVÁ, J. Pečovatelství 1. díl, učebnice pro obor sociální činnost, 2., doplněné vydání. Praha: Grada, 2016.</w:t>
            </w:r>
          </w:p>
          <w:p w14:paraId="5C188E8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lastRenderedPageBreak/>
              <w:t>MLÝNKOVÁ, J. Pečovatelství 2. díl, učebnice pro obor sociální činnost, 2., doplněné vydání. Praha: Grada, 2017.</w:t>
            </w:r>
          </w:p>
          <w:p w14:paraId="3521C82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PLEVOVÁ, I. a kol. </w:t>
            </w:r>
            <w:r w:rsidRPr="000D36F2">
              <w:rPr>
                <w:rFonts w:ascii="Times New Roman" w:hAnsi="Times New Roman" w:cs="Times New Roman"/>
                <w:i/>
                <w:iCs/>
                <w:sz w:val="20"/>
                <w:szCs w:val="20"/>
              </w:rPr>
              <w:t>Ošetřovatelství I</w:t>
            </w:r>
            <w:r w:rsidRPr="000D36F2">
              <w:rPr>
                <w:rFonts w:ascii="Times New Roman" w:hAnsi="Times New Roman" w:cs="Times New Roman"/>
                <w:sz w:val="20"/>
                <w:szCs w:val="20"/>
              </w:rPr>
              <w:t>., 2. přepracované a doplněné vydání. Praha: Grada, 2018.</w:t>
            </w:r>
          </w:p>
          <w:p w14:paraId="6C07A56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PLEVOVÁ, I. a kol. </w:t>
            </w:r>
            <w:r w:rsidRPr="000D36F2">
              <w:rPr>
                <w:rFonts w:ascii="Times New Roman" w:hAnsi="Times New Roman" w:cs="Times New Roman"/>
                <w:i/>
                <w:iCs/>
                <w:sz w:val="20"/>
                <w:szCs w:val="20"/>
              </w:rPr>
              <w:t>Ošetřovatelství II</w:t>
            </w:r>
            <w:r w:rsidRPr="000D36F2">
              <w:rPr>
                <w:rFonts w:ascii="Times New Roman" w:hAnsi="Times New Roman" w:cs="Times New Roman"/>
                <w:sz w:val="20"/>
                <w:szCs w:val="20"/>
              </w:rPr>
              <w:t>., 2. přepracované a doplněné vydání. Praha: Grada, 2019.</w:t>
            </w:r>
          </w:p>
          <w:p w14:paraId="7C624812" w14:textId="77777777" w:rsidR="00EE53E2" w:rsidRPr="000D36F2" w:rsidRDefault="00EE53E2" w:rsidP="000B2A38">
            <w:pPr>
              <w:spacing w:after="0" w:line="240" w:lineRule="auto"/>
              <w:contextualSpacing/>
              <w:rPr>
                <w:rStyle w:val="fontstyle01"/>
                <w:rFonts w:ascii="Times New Roman" w:hAnsi="Times New Roman" w:cs="Times New Roman"/>
                <w:sz w:val="20"/>
                <w:szCs w:val="20"/>
              </w:rPr>
            </w:pPr>
            <w:r w:rsidRPr="000D36F2">
              <w:rPr>
                <w:rStyle w:val="fontstyle01"/>
                <w:rFonts w:ascii="Times New Roman" w:hAnsi="Times New Roman" w:cs="Times New Roman"/>
                <w:sz w:val="20"/>
                <w:szCs w:val="20"/>
              </w:rPr>
              <w:t>Doporučená literatura:</w:t>
            </w:r>
          </w:p>
          <w:p w14:paraId="6173D5F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HELMING, M., BARRERE, C., C.,  AVINO, K., SHIELDS, D. </w:t>
            </w:r>
            <w:r w:rsidRPr="000D36F2">
              <w:rPr>
                <w:rFonts w:ascii="Times New Roman" w:hAnsi="Times New Roman" w:cs="Times New Roman"/>
                <w:i/>
                <w:iCs/>
                <w:sz w:val="20"/>
                <w:szCs w:val="20"/>
              </w:rPr>
              <w:t>Core Curriculum for Holistic Nursing</w:t>
            </w:r>
            <w:r w:rsidRPr="000D36F2">
              <w:rPr>
                <w:rFonts w:ascii="Times New Roman" w:hAnsi="Times New Roman" w:cs="Times New Roman"/>
                <w:sz w:val="20"/>
                <w:szCs w:val="20"/>
              </w:rPr>
              <w:t>. Boston: Jones and Bartlett Publishers, 2013.</w:t>
            </w:r>
          </w:p>
          <w:p w14:paraId="33E3850C" w14:textId="77777777" w:rsidR="00EE53E2" w:rsidRPr="000D36F2" w:rsidRDefault="00EE53E2" w:rsidP="000B2A38">
            <w:pPr>
              <w:spacing w:after="0" w:line="240" w:lineRule="auto"/>
              <w:contextualSpacing/>
              <w:rPr>
                <w:rFonts w:ascii="Times New Roman" w:eastAsia="Arial Unicode MS" w:hAnsi="Times New Roman" w:cs="Times New Roman"/>
                <w:sz w:val="20"/>
                <w:szCs w:val="20"/>
              </w:rPr>
            </w:pPr>
            <w:r w:rsidRPr="000D36F2">
              <w:rPr>
                <w:rFonts w:ascii="Times New Roman" w:hAnsi="Times New Roman" w:cs="Times New Roman"/>
                <w:sz w:val="20"/>
                <w:szCs w:val="20"/>
              </w:rPr>
              <w:t xml:space="preserve">KUDLOVÁ, P. </w:t>
            </w:r>
            <w:r w:rsidRPr="000D36F2">
              <w:rPr>
                <w:rFonts w:ascii="Times New Roman" w:hAnsi="Times New Roman" w:cs="Times New Roman"/>
                <w:i/>
                <w:iCs/>
                <w:sz w:val="20"/>
                <w:szCs w:val="20"/>
              </w:rPr>
              <w:t>Ošetřovatelský proces a jeho dokumentace</w:t>
            </w:r>
            <w:r w:rsidRPr="000D36F2">
              <w:rPr>
                <w:rFonts w:ascii="Times New Roman" w:hAnsi="Times New Roman" w:cs="Times New Roman"/>
                <w:sz w:val="20"/>
                <w:szCs w:val="20"/>
              </w:rPr>
              <w:t xml:space="preserve">. Zlín: UTB Academia centrum, 2016. </w:t>
            </w:r>
          </w:p>
          <w:p w14:paraId="3A73F8E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MASTILIAKOVÁ, D. </w:t>
            </w:r>
            <w:r w:rsidRPr="000D36F2">
              <w:rPr>
                <w:rFonts w:ascii="Times New Roman" w:hAnsi="Times New Roman" w:cs="Times New Roman"/>
                <w:i/>
                <w:iCs/>
                <w:sz w:val="20"/>
                <w:szCs w:val="20"/>
              </w:rPr>
              <w:t>Posuzování stavu zdraví a ošetřovatelská diagnostika v moderní ošetřovatelské praxi</w:t>
            </w:r>
            <w:r w:rsidRPr="000D36F2">
              <w:rPr>
                <w:rFonts w:ascii="Times New Roman" w:hAnsi="Times New Roman" w:cs="Times New Roman"/>
                <w:sz w:val="20"/>
                <w:szCs w:val="20"/>
              </w:rPr>
              <w:t>. Praha: Grada, 2014.</w:t>
            </w:r>
          </w:p>
          <w:p w14:paraId="0E214E3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PODRAZILOVÁ, P., KRAUSE, M., ĎURÁČOVÁ, L., KUČEROVÁ, T. </w:t>
            </w:r>
            <w:r w:rsidRPr="000D36F2">
              <w:rPr>
                <w:rFonts w:ascii="Times New Roman" w:hAnsi="Times New Roman" w:cs="Times New Roman"/>
                <w:i/>
                <w:iCs/>
                <w:sz w:val="20"/>
                <w:szCs w:val="20"/>
              </w:rPr>
              <w:t>Teorie ošetřovatelství: (skripta pro bakalářské studijní obory)</w:t>
            </w:r>
            <w:r w:rsidRPr="000D36F2">
              <w:rPr>
                <w:rFonts w:ascii="Times New Roman" w:hAnsi="Times New Roman" w:cs="Times New Roman"/>
                <w:sz w:val="20"/>
                <w:szCs w:val="20"/>
              </w:rPr>
              <w:t xml:space="preserve">. Liberec: Technická univerzita v Liberci, 2016. </w:t>
            </w:r>
          </w:p>
          <w:p w14:paraId="2EC2CE6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TÓTHOVÁ</w:t>
            </w:r>
            <w:r w:rsidRPr="000D36F2">
              <w:rPr>
                <w:rFonts w:ascii="Times New Roman" w:eastAsia="Arial Unicode MS" w:hAnsi="Times New Roman" w:cs="Times New Roman"/>
                <w:sz w:val="20"/>
                <w:szCs w:val="20"/>
                <w:shd w:val="clear" w:color="auto" w:fill="FFFFFF"/>
              </w:rPr>
              <w:t>, V. a kol. </w:t>
            </w:r>
            <w:r w:rsidRPr="000D36F2">
              <w:rPr>
                <w:rFonts w:ascii="Times New Roman" w:eastAsia="Arial Unicode MS" w:hAnsi="Times New Roman" w:cs="Times New Roman"/>
                <w:i/>
                <w:iCs/>
                <w:sz w:val="20"/>
                <w:szCs w:val="20"/>
                <w:shd w:val="clear" w:color="auto" w:fill="FFFFFF"/>
              </w:rPr>
              <w:t>Ošetřovatelský proces a jeho realizace</w:t>
            </w:r>
            <w:r w:rsidRPr="000D36F2">
              <w:rPr>
                <w:rFonts w:ascii="Times New Roman" w:eastAsia="Arial Unicode MS" w:hAnsi="Times New Roman" w:cs="Times New Roman"/>
                <w:sz w:val="20"/>
                <w:szCs w:val="20"/>
                <w:shd w:val="clear" w:color="auto" w:fill="FFFFFF"/>
              </w:rPr>
              <w:t xml:space="preserve">. Praha: Triton, 2014. </w:t>
            </w:r>
          </w:p>
          <w:p w14:paraId="02751C44" w14:textId="77777777" w:rsidR="00EE53E2" w:rsidRPr="000D36F2" w:rsidRDefault="00EE53E2" w:rsidP="000B2A38">
            <w:pPr>
              <w:spacing w:after="0" w:line="240" w:lineRule="auto"/>
              <w:contextualSpacing/>
              <w:rPr>
                <w:rStyle w:val="fontstyle01"/>
                <w:rFonts w:ascii="Times New Roman" w:eastAsia="Times New Roman" w:hAnsi="Times New Roman" w:cs="Times New Roman"/>
                <w:b w:val="0"/>
                <w:sz w:val="20"/>
                <w:szCs w:val="20"/>
              </w:rPr>
            </w:pPr>
            <w:r w:rsidRPr="000D36F2">
              <w:rPr>
                <w:rFonts w:ascii="Times New Roman" w:hAnsi="Times New Roman" w:cs="Times New Roman"/>
                <w:sz w:val="20"/>
                <w:szCs w:val="20"/>
              </w:rPr>
              <w:t xml:space="preserve">TRACHTOVÁ, E. a kolektiv. </w:t>
            </w:r>
            <w:r w:rsidRPr="000D36F2">
              <w:rPr>
                <w:rFonts w:ascii="Times New Roman" w:hAnsi="Times New Roman" w:cs="Times New Roman"/>
                <w:i/>
                <w:iCs/>
                <w:sz w:val="20"/>
                <w:szCs w:val="20"/>
              </w:rPr>
              <w:t>Potřeby nemocného v ošetřovatelském procesu. 3. vydání</w:t>
            </w:r>
            <w:r w:rsidRPr="000D36F2">
              <w:rPr>
                <w:rFonts w:ascii="Times New Roman" w:hAnsi="Times New Roman" w:cs="Times New Roman"/>
                <w:sz w:val="20"/>
                <w:szCs w:val="20"/>
              </w:rPr>
              <w:t>. Brno: NCO NZO, 2013.</w:t>
            </w:r>
          </w:p>
          <w:p w14:paraId="61C9FDD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VÁLKOVÁ, M. </w:t>
            </w:r>
            <w:r w:rsidRPr="000D36F2">
              <w:rPr>
                <w:rFonts w:ascii="Times New Roman" w:hAnsi="Times New Roman" w:cs="Times New Roman"/>
                <w:i/>
                <w:sz w:val="20"/>
                <w:szCs w:val="20"/>
              </w:rPr>
              <w:t>Dlouhodobá péče v ošetřovatelství.</w:t>
            </w:r>
            <w:r w:rsidRPr="000D36F2">
              <w:rPr>
                <w:rFonts w:ascii="Times New Roman" w:hAnsi="Times New Roman" w:cs="Times New Roman"/>
                <w:sz w:val="20"/>
                <w:szCs w:val="20"/>
              </w:rPr>
              <w:t xml:space="preserve"> Praha: Institut postgraduálního vzdělávání ve zdravotnictví, 2015.</w:t>
            </w:r>
          </w:p>
          <w:p w14:paraId="1D1B461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3A5BF6C8"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British Journal of Nursing.</w:t>
            </w:r>
          </w:p>
          <w:p w14:paraId="7517331D"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Kontakt.</w:t>
            </w:r>
          </w:p>
          <w:p w14:paraId="1610E549"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Nursing.</w:t>
            </w:r>
          </w:p>
          <w:p w14:paraId="2138DDD7"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Ošetrovateľstvo.</w:t>
            </w:r>
          </w:p>
          <w:p w14:paraId="1DA33D0D"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Ošetřovatelství a porodní asistence. </w:t>
            </w:r>
          </w:p>
          <w:p w14:paraId="1A69DB31"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Profese on – line.</w:t>
            </w:r>
          </w:p>
          <w:p w14:paraId="6A0A948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32F0116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Cvičná zdravotnická dokumentace.</w:t>
            </w:r>
          </w:p>
          <w:p w14:paraId="3ED9400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Hodnotící a měřící techniky.</w:t>
            </w:r>
          </w:p>
          <w:p w14:paraId="2F7A976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Myšlenkové a pojmové mapy.</w:t>
            </w:r>
          </w:p>
          <w:p w14:paraId="0D0E0C4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Otázky rozvíjející kritické myšlení.</w:t>
            </w:r>
          </w:p>
          <w:p w14:paraId="6EF8CCF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Reflektivní případové studie.</w:t>
            </w:r>
          </w:p>
          <w:p w14:paraId="59DAFD4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Aj.</w:t>
            </w:r>
          </w:p>
        </w:tc>
      </w:tr>
      <w:tr w:rsidR="00EE53E2" w:rsidRPr="000D36F2" w14:paraId="1D1650BD"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789F94A4"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0E20AC80" w14:textId="77777777" w:rsidTr="000B2A38">
        <w:tc>
          <w:tcPr>
            <w:tcW w:w="4787" w:type="dxa"/>
            <w:gridSpan w:val="3"/>
            <w:tcBorders>
              <w:top w:val="single" w:sz="2" w:space="0" w:color="auto"/>
            </w:tcBorders>
            <w:shd w:val="clear" w:color="auto" w:fill="F7CAAC"/>
          </w:tcPr>
          <w:p w14:paraId="7C24318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38E1F0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4E4A2956"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3C03CF2A" w14:textId="77777777" w:rsidTr="000B2A38">
        <w:tc>
          <w:tcPr>
            <w:tcW w:w="9180" w:type="dxa"/>
            <w:gridSpan w:val="8"/>
            <w:shd w:val="clear" w:color="auto" w:fill="F7CAAC"/>
          </w:tcPr>
          <w:p w14:paraId="16865F5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E53E2" w:rsidRPr="000D36F2" w14:paraId="3B058E31" w14:textId="77777777" w:rsidTr="000B2A38">
        <w:trPr>
          <w:trHeight w:val="1373"/>
        </w:trPr>
        <w:tc>
          <w:tcPr>
            <w:tcW w:w="9180" w:type="dxa"/>
            <w:gridSpan w:val="8"/>
          </w:tcPr>
          <w:p w14:paraId="792F5A3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w:t>
            </w:r>
          </w:p>
          <w:p w14:paraId="28A4052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3765C29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zadaného tématu či textu, průběžná konzultace v prostředí MOODLE nebo e-mailem.</w:t>
            </w:r>
          </w:p>
          <w:p w14:paraId="55E7018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Studijní literatura a distanční studijní opory: viz literatura uvedená výše.</w:t>
            </w:r>
          </w:p>
          <w:p w14:paraId="1A31AC3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7EA8D1E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 úspěšné splnění závěrečného testu (min. 75 %) s ústním ověřením znalostí a s jednou možností opravy.</w:t>
            </w:r>
          </w:p>
          <w:p w14:paraId="2D8AA5C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57 hodin.</w:t>
            </w:r>
          </w:p>
        </w:tc>
      </w:tr>
    </w:tbl>
    <w:p w14:paraId="5F2CC6AA"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p w14:paraId="140B0623" w14:textId="414C47E5" w:rsidR="002925B5" w:rsidRDefault="002925B5">
      <w:pPr>
        <w:spacing w:after="160" w:line="259" w:lineRule="auto"/>
        <w:rPr>
          <w:rFonts w:ascii="Times New Roman" w:hAnsi="Times New Roman" w:cs="Times New Roman"/>
          <w:sz w:val="20"/>
          <w:szCs w:val="20"/>
        </w:rPr>
      </w:pP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284"/>
        <w:gridCol w:w="708"/>
      </w:tblGrid>
      <w:tr w:rsidR="002925B5" w:rsidRPr="000D36F2" w14:paraId="7680939D" w14:textId="77777777" w:rsidTr="00423A1C">
        <w:tc>
          <w:tcPr>
            <w:tcW w:w="9180" w:type="dxa"/>
            <w:gridSpan w:val="8"/>
            <w:tcBorders>
              <w:bottom w:val="double" w:sz="4" w:space="0" w:color="auto"/>
            </w:tcBorders>
            <w:shd w:val="clear" w:color="auto" w:fill="BDD6EE"/>
          </w:tcPr>
          <w:p w14:paraId="05F72CDB" w14:textId="77777777" w:rsidR="002925B5" w:rsidRPr="000D36F2" w:rsidRDefault="002925B5" w:rsidP="00423A1C">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2925B5" w:rsidRPr="000D36F2" w14:paraId="03DD3ACF" w14:textId="77777777" w:rsidTr="00423A1C">
        <w:tc>
          <w:tcPr>
            <w:tcW w:w="3086" w:type="dxa"/>
            <w:tcBorders>
              <w:top w:val="double" w:sz="4" w:space="0" w:color="auto"/>
            </w:tcBorders>
            <w:shd w:val="clear" w:color="auto" w:fill="F7CAAC"/>
          </w:tcPr>
          <w:p w14:paraId="3DABE7DE"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06EB16FA"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Teorie sociální práce</w:t>
            </w:r>
          </w:p>
        </w:tc>
      </w:tr>
      <w:tr w:rsidR="002925B5" w:rsidRPr="000D36F2" w14:paraId="6504A141" w14:textId="77777777" w:rsidTr="00423A1C">
        <w:tc>
          <w:tcPr>
            <w:tcW w:w="3086" w:type="dxa"/>
            <w:shd w:val="clear" w:color="auto" w:fill="F7CAAC"/>
          </w:tcPr>
          <w:p w14:paraId="5925BD56"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17DD778B"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80" w:type="dxa"/>
            <w:gridSpan w:val="2"/>
            <w:shd w:val="clear" w:color="auto" w:fill="F7CAAC"/>
          </w:tcPr>
          <w:p w14:paraId="263FC72B"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7C894E2"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2925B5" w:rsidRPr="000D36F2" w14:paraId="50F6D538" w14:textId="77777777" w:rsidTr="00423A1C">
        <w:tc>
          <w:tcPr>
            <w:tcW w:w="3086" w:type="dxa"/>
            <w:shd w:val="clear" w:color="auto" w:fill="F7CAAC"/>
          </w:tcPr>
          <w:p w14:paraId="7DAB1DE4"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8A6A785"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1C755E2E"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5DAABB6A"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79E4ADE4"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4F0029B"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16A0DB0A"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33FFC33C"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5F19BE7"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2925B5" w:rsidRPr="000D36F2" w14:paraId="1CB52487" w14:textId="77777777" w:rsidTr="00423A1C">
        <w:tc>
          <w:tcPr>
            <w:tcW w:w="3086" w:type="dxa"/>
            <w:shd w:val="clear" w:color="auto" w:fill="F7CAAC"/>
          </w:tcPr>
          <w:p w14:paraId="285E9931"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shd w:val="clear" w:color="auto" w:fill="auto"/>
          </w:tcPr>
          <w:p w14:paraId="5027AA17"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tc>
      </w:tr>
      <w:tr w:rsidR="002925B5" w:rsidRPr="000D36F2" w14:paraId="1958383E" w14:textId="77777777" w:rsidTr="00423A1C">
        <w:tc>
          <w:tcPr>
            <w:tcW w:w="3086" w:type="dxa"/>
            <w:shd w:val="clear" w:color="auto" w:fill="F7CAAC"/>
          </w:tcPr>
          <w:p w14:paraId="6C46FF4B"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ABCDF8C"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3AD8EF14"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2F58976D"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74B5FD2C"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04BE7341"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2925B5" w:rsidRPr="000D36F2" w14:paraId="1645EC75" w14:textId="77777777" w:rsidTr="00423A1C">
        <w:tc>
          <w:tcPr>
            <w:tcW w:w="3086" w:type="dxa"/>
            <w:shd w:val="clear" w:color="auto" w:fill="F7CAAC"/>
          </w:tcPr>
          <w:p w14:paraId="68725BC4"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063765B8" w14:textId="77777777" w:rsidR="002925B5" w:rsidRPr="000D36F2" w:rsidRDefault="002925B5" w:rsidP="00423A1C">
            <w:pPr>
              <w:spacing w:after="0" w:line="240" w:lineRule="auto"/>
              <w:contextualSpacing/>
              <w:jc w:val="both"/>
              <w:rPr>
                <w:rFonts w:ascii="Times New Roman" w:hAnsi="Times New Roman" w:cs="Times New Roman"/>
                <w:sz w:val="20"/>
                <w:szCs w:val="20"/>
              </w:rPr>
            </w:pPr>
          </w:p>
        </w:tc>
      </w:tr>
      <w:tr w:rsidR="002925B5" w:rsidRPr="000D36F2" w14:paraId="73240931" w14:textId="77777777" w:rsidTr="00423A1C">
        <w:trPr>
          <w:trHeight w:val="554"/>
        </w:trPr>
        <w:tc>
          <w:tcPr>
            <w:tcW w:w="9180" w:type="dxa"/>
            <w:gridSpan w:val="8"/>
            <w:tcBorders>
              <w:top w:val="nil"/>
            </w:tcBorders>
          </w:tcPr>
          <w:p w14:paraId="138D0937" w14:textId="77777777" w:rsidR="002925B5" w:rsidRPr="000D36F2" w:rsidRDefault="002925B5" w:rsidP="002925B5">
            <w:pPr>
              <w:pStyle w:val="Odstavecseseznamem"/>
              <w:numPr>
                <w:ilvl w:val="0"/>
                <w:numId w:val="119"/>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Doporučená účast na přednáškách.</w:t>
            </w:r>
            <w:r w:rsidRPr="000D36F2">
              <w:rPr>
                <w:rStyle w:val="apple-converted-space"/>
                <w:rFonts w:ascii="Times New Roman" w:hAnsi="Times New Roman" w:cs="Times New Roman"/>
                <w:color w:val="000000"/>
                <w:sz w:val="20"/>
                <w:szCs w:val="20"/>
                <w:shd w:val="clear" w:color="auto" w:fill="FFFFFF"/>
              </w:rPr>
              <w:t> </w:t>
            </w:r>
          </w:p>
          <w:p w14:paraId="24A74C1D" w14:textId="77777777" w:rsidR="002925B5" w:rsidRPr="000D36F2" w:rsidRDefault="002925B5" w:rsidP="002925B5">
            <w:pPr>
              <w:pStyle w:val="Odstavecseseznamem"/>
              <w:numPr>
                <w:ilvl w:val="0"/>
                <w:numId w:val="119"/>
              </w:numPr>
              <w:spacing w:after="0" w:line="240" w:lineRule="auto"/>
              <w:ind w:left="322" w:hanging="322"/>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seminářích (min. 80%).</w:t>
            </w:r>
            <w:r w:rsidRPr="000D36F2">
              <w:rPr>
                <w:rStyle w:val="apple-converted-space"/>
                <w:rFonts w:ascii="Times New Roman" w:hAnsi="Times New Roman" w:cs="Times New Roman"/>
                <w:color w:val="000000"/>
                <w:sz w:val="20"/>
                <w:szCs w:val="20"/>
                <w:shd w:val="clear" w:color="auto" w:fill="FFFFFF"/>
              </w:rPr>
              <w:t> </w:t>
            </w:r>
          </w:p>
          <w:p w14:paraId="411FB2CD" w14:textId="77777777" w:rsidR="002925B5" w:rsidRPr="000D36F2" w:rsidRDefault="002925B5" w:rsidP="002925B5">
            <w:pPr>
              <w:pStyle w:val="Odstavecseseznamem"/>
              <w:numPr>
                <w:ilvl w:val="0"/>
                <w:numId w:val="119"/>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Praktický nácvik využití teorií v sociální práci prostřednictvím kazuistik na seminářích.</w:t>
            </w:r>
            <w:r w:rsidRPr="000D36F2">
              <w:rPr>
                <w:rStyle w:val="apple-converted-space"/>
                <w:rFonts w:ascii="Times New Roman" w:hAnsi="Times New Roman" w:cs="Times New Roman"/>
                <w:color w:val="000000"/>
                <w:sz w:val="20"/>
                <w:szCs w:val="20"/>
                <w:shd w:val="clear" w:color="auto" w:fill="FFFFFF"/>
              </w:rPr>
              <w:t> </w:t>
            </w:r>
          </w:p>
          <w:p w14:paraId="781B3A23" w14:textId="77777777" w:rsidR="002925B5" w:rsidRPr="000D36F2" w:rsidRDefault="002925B5" w:rsidP="002925B5">
            <w:pPr>
              <w:pStyle w:val="Odstavecseseznamem"/>
              <w:numPr>
                <w:ilvl w:val="0"/>
                <w:numId w:val="119"/>
              </w:numPr>
              <w:spacing w:after="0" w:line="240" w:lineRule="auto"/>
              <w:ind w:left="322" w:hanging="322"/>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Četba vybrané literatury z oblasti teorií sociální práce.</w:t>
            </w:r>
            <w:r w:rsidRPr="000D36F2">
              <w:rPr>
                <w:rStyle w:val="apple-converted-space"/>
                <w:rFonts w:ascii="Times New Roman" w:hAnsi="Times New Roman" w:cs="Times New Roman"/>
                <w:color w:val="000000"/>
                <w:sz w:val="20"/>
                <w:szCs w:val="20"/>
                <w:shd w:val="clear" w:color="auto" w:fill="FFFFFF"/>
              </w:rPr>
              <w:t> </w:t>
            </w:r>
          </w:p>
          <w:p w14:paraId="47923E7C" w14:textId="77777777" w:rsidR="002925B5" w:rsidRPr="000D36F2" w:rsidRDefault="002925B5" w:rsidP="002925B5">
            <w:pPr>
              <w:pStyle w:val="Odstavecseseznamem"/>
              <w:numPr>
                <w:ilvl w:val="0"/>
                <w:numId w:val="119"/>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Seminární práce a její prezentace spojená s diskusí na vybrané téma z níže uvedených okruhů:</w:t>
            </w:r>
            <w:r w:rsidRPr="000D36F2">
              <w:rPr>
                <w:rStyle w:val="apple-converted-space"/>
                <w:rFonts w:ascii="Times New Roman" w:hAnsi="Times New Roman" w:cs="Times New Roman"/>
                <w:color w:val="000000"/>
                <w:sz w:val="20"/>
                <w:szCs w:val="20"/>
                <w:shd w:val="clear" w:color="auto" w:fill="FFFFFF"/>
              </w:rPr>
              <w:t> </w:t>
            </w:r>
          </w:p>
          <w:p w14:paraId="5073F8EE"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Sociální práce dříve a nyní (komparace).</w:t>
            </w:r>
            <w:r w:rsidRPr="000D36F2">
              <w:rPr>
                <w:rStyle w:val="apple-converted-space"/>
                <w:rFonts w:ascii="Times New Roman" w:hAnsi="Times New Roman" w:cs="Times New Roman"/>
                <w:color w:val="000000"/>
                <w:sz w:val="20"/>
                <w:szCs w:val="20"/>
                <w:shd w:val="clear" w:color="auto" w:fill="FFFFFF"/>
              </w:rPr>
              <w:t> </w:t>
            </w:r>
          </w:p>
          <w:p w14:paraId="0C21B328"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Odborné vzdělávání sociálních pracovníků.</w:t>
            </w:r>
            <w:r w:rsidRPr="000D36F2">
              <w:rPr>
                <w:rStyle w:val="apple-converted-space"/>
                <w:rFonts w:ascii="Times New Roman" w:hAnsi="Times New Roman" w:cs="Times New Roman"/>
                <w:color w:val="000000"/>
                <w:sz w:val="20"/>
                <w:szCs w:val="20"/>
                <w:shd w:val="clear" w:color="auto" w:fill="FFFFFF"/>
              </w:rPr>
              <w:t> </w:t>
            </w:r>
          </w:p>
          <w:p w14:paraId="03E2C034"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Pomoc a kontrola v sociální práci.</w:t>
            </w:r>
            <w:r w:rsidRPr="000D36F2">
              <w:rPr>
                <w:rStyle w:val="apple-converted-space"/>
                <w:rFonts w:ascii="Times New Roman" w:hAnsi="Times New Roman" w:cs="Times New Roman"/>
                <w:color w:val="000000"/>
                <w:sz w:val="20"/>
                <w:szCs w:val="20"/>
                <w:shd w:val="clear" w:color="auto" w:fill="FFFFFF"/>
              </w:rPr>
              <w:t> </w:t>
            </w:r>
          </w:p>
          <w:p w14:paraId="2CF446FC"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Evropské sociální fondy.</w:t>
            </w:r>
            <w:r w:rsidRPr="000D36F2">
              <w:rPr>
                <w:rStyle w:val="apple-converted-space"/>
                <w:rFonts w:ascii="Times New Roman" w:hAnsi="Times New Roman" w:cs="Times New Roman"/>
                <w:color w:val="000000"/>
                <w:sz w:val="20"/>
                <w:szCs w:val="20"/>
                <w:shd w:val="clear" w:color="auto" w:fill="FFFFFF"/>
              </w:rPr>
              <w:t> </w:t>
            </w:r>
          </w:p>
          <w:p w14:paraId="3253FEF3"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Sociální pracovník versus pracovník v sociálních službách.</w:t>
            </w:r>
            <w:r w:rsidRPr="000D36F2">
              <w:rPr>
                <w:rStyle w:val="apple-converted-space"/>
                <w:rFonts w:ascii="Times New Roman" w:hAnsi="Times New Roman" w:cs="Times New Roman"/>
                <w:color w:val="000000"/>
                <w:sz w:val="20"/>
                <w:szCs w:val="20"/>
                <w:shd w:val="clear" w:color="auto" w:fill="FFFFFF"/>
              </w:rPr>
              <w:t> </w:t>
            </w:r>
          </w:p>
          <w:p w14:paraId="5B687C1A"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Etika v sociální práci.</w:t>
            </w:r>
            <w:r w:rsidRPr="000D36F2">
              <w:rPr>
                <w:rStyle w:val="apple-converted-space"/>
                <w:rFonts w:ascii="Times New Roman" w:hAnsi="Times New Roman" w:cs="Times New Roman"/>
                <w:color w:val="000000"/>
                <w:sz w:val="20"/>
                <w:szCs w:val="20"/>
                <w:shd w:val="clear" w:color="auto" w:fill="FFFFFF"/>
              </w:rPr>
              <w:t> </w:t>
            </w:r>
          </w:p>
          <w:p w14:paraId="526DEAC1"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Specifika zdravotně sociální péče.</w:t>
            </w:r>
            <w:r w:rsidRPr="000D36F2">
              <w:rPr>
                <w:rStyle w:val="apple-converted-space"/>
                <w:rFonts w:ascii="Times New Roman" w:hAnsi="Times New Roman" w:cs="Times New Roman"/>
                <w:color w:val="000000"/>
                <w:sz w:val="20"/>
                <w:szCs w:val="20"/>
                <w:shd w:val="clear" w:color="auto" w:fill="FFFFFF"/>
              </w:rPr>
              <w:t> </w:t>
            </w:r>
          </w:p>
          <w:p w14:paraId="5DD3CADF"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Ministerstvo práce a sociálních věcí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organizační</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struktura, osobnosti, fungování.</w:t>
            </w:r>
            <w:r w:rsidRPr="000D36F2">
              <w:rPr>
                <w:rStyle w:val="apple-converted-space"/>
                <w:rFonts w:ascii="Times New Roman" w:hAnsi="Times New Roman" w:cs="Times New Roman"/>
                <w:color w:val="000000"/>
                <w:sz w:val="20"/>
                <w:szCs w:val="20"/>
                <w:shd w:val="clear" w:color="auto" w:fill="FFFFFF"/>
              </w:rPr>
              <w:t> </w:t>
            </w:r>
          </w:p>
          <w:p w14:paraId="211AC845"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Ministerstvo práce a sociálních věcí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státní</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sociální podpora.</w:t>
            </w:r>
            <w:r w:rsidRPr="000D36F2">
              <w:rPr>
                <w:rStyle w:val="apple-converted-space"/>
                <w:rFonts w:ascii="Times New Roman" w:hAnsi="Times New Roman" w:cs="Times New Roman"/>
                <w:color w:val="000000"/>
                <w:sz w:val="20"/>
                <w:szCs w:val="20"/>
                <w:shd w:val="clear" w:color="auto" w:fill="FFFFFF"/>
              </w:rPr>
              <w:t> </w:t>
            </w:r>
          </w:p>
          <w:p w14:paraId="1B81D131"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Ministerstvo práce a sociálních věcí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pomoc</w:t>
            </w:r>
            <w:r>
              <w:rPr>
                <w:rFonts w:ascii="Times New Roman" w:hAnsi="Times New Roman" w:cs="Times New Roman"/>
                <w:color w:val="000000"/>
                <w:sz w:val="20"/>
                <w:szCs w:val="20"/>
                <w:shd w:val="clear" w:color="auto" w:fill="FFFFFF"/>
              </w:rPr>
              <w:t>i</w:t>
            </w:r>
            <w:r w:rsidRPr="000D36F2">
              <w:rPr>
                <w:rFonts w:ascii="Times New Roman" w:hAnsi="Times New Roman" w:cs="Times New Roman"/>
                <w:color w:val="000000"/>
                <w:sz w:val="20"/>
                <w:szCs w:val="20"/>
                <w:shd w:val="clear" w:color="auto" w:fill="FFFFFF"/>
              </w:rPr>
              <w:t xml:space="preserve"> hmotné nouzi.</w:t>
            </w:r>
            <w:r w:rsidRPr="000D36F2">
              <w:rPr>
                <w:rStyle w:val="apple-converted-space"/>
                <w:rFonts w:ascii="Times New Roman" w:hAnsi="Times New Roman" w:cs="Times New Roman"/>
                <w:color w:val="000000"/>
                <w:sz w:val="20"/>
                <w:szCs w:val="20"/>
                <w:shd w:val="clear" w:color="auto" w:fill="FFFFFF"/>
              </w:rPr>
              <w:t> </w:t>
            </w:r>
          </w:p>
          <w:p w14:paraId="5E42FB46"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Periodika a organizace zabývající se sociální prací.</w:t>
            </w:r>
            <w:r w:rsidRPr="000D36F2">
              <w:rPr>
                <w:rStyle w:val="apple-converted-space"/>
                <w:rFonts w:ascii="Times New Roman" w:hAnsi="Times New Roman" w:cs="Times New Roman"/>
                <w:color w:val="000000"/>
                <w:sz w:val="20"/>
                <w:szCs w:val="20"/>
                <w:shd w:val="clear" w:color="auto" w:fill="FFFFFF"/>
              </w:rPr>
              <w:t> </w:t>
            </w:r>
          </w:p>
          <w:p w14:paraId="4AAE884B"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Pomáhající profese a jejich specifika.</w:t>
            </w:r>
            <w:r w:rsidRPr="000D36F2">
              <w:rPr>
                <w:rStyle w:val="apple-converted-space"/>
                <w:rFonts w:ascii="Times New Roman" w:hAnsi="Times New Roman" w:cs="Times New Roman"/>
                <w:color w:val="000000"/>
                <w:sz w:val="20"/>
                <w:szCs w:val="20"/>
                <w:shd w:val="clear" w:color="auto" w:fill="FFFFFF"/>
              </w:rPr>
              <w:t> </w:t>
            </w:r>
          </w:p>
          <w:p w14:paraId="24AF7340" w14:textId="77777777" w:rsidR="002925B5" w:rsidRPr="000D36F2" w:rsidRDefault="002925B5" w:rsidP="002925B5">
            <w:pPr>
              <w:pStyle w:val="Odstavecseseznamem"/>
              <w:numPr>
                <w:ilvl w:val="0"/>
                <w:numId w:val="33"/>
              </w:num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Deinstitucionalizace sociálních služeb.</w:t>
            </w:r>
            <w:r w:rsidRPr="000D36F2">
              <w:rPr>
                <w:rStyle w:val="apple-converted-space"/>
                <w:rFonts w:ascii="Times New Roman" w:hAnsi="Times New Roman" w:cs="Times New Roman"/>
                <w:color w:val="000000"/>
                <w:sz w:val="20"/>
                <w:szCs w:val="20"/>
                <w:shd w:val="clear" w:color="auto" w:fill="FFFFFF"/>
              </w:rPr>
              <w:t> </w:t>
            </w:r>
          </w:p>
          <w:p w14:paraId="79E51518" w14:textId="77777777" w:rsidR="002925B5" w:rsidRPr="000D36F2" w:rsidRDefault="002925B5" w:rsidP="002925B5">
            <w:pPr>
              <w:pStyle w:val="Odstavecseseznamem"/>
              <w:numPr>
                <w:ilvl w:val="0"/>
                <w:numId w:val="33"/>
              </w:numPr>
              <w:spacing w:after="0" w:line="240" w:lineRule="auto"/>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Management v sociální práci.</w:t>
            </w:r>
            <w:r w:rsidRPr="000D36F2">
              <w:rPr>
                <w:rStyle w:val="apple-converted-space"/>
                <w:rFonts w:ascii="Times New Roman" w:hAnsi="Times New Roman" w:cs="Times New Roman"/>
                <w:color w:val="000000"/>
                <w:sz w:val="20"/>
                <w:szCs w:val="20"/>
                <w:shd w:val="clear" w:color="auto" w:fill="FFFFFF"/>
              </w:rPr>
              <w:t> </w:t>
            </w:r>
          </w:p>
          <w:p w14:paraId="6467386C" w14:textId="77777777" w:rsidR="002925B5" w:rsidRPr="000D36F2" w:rsidRDefault="002925B5" w:rsidP="002925B5">
            <w:pPr>
              <w:pStyle w:val="Odstavecseseznamem"/>
              <w:numPr>
                <w:ilvl w:val="0"/>
                <w:numId w:val="33"/>
              </w:numPr>
              <w:spacing w:after="0" w:line="240" w:lineRule="auto"/>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Charita a její význam.</w:t>
            </w:r>
            <w:r w:rsidRPr="000D36F2">
              <w:rPr>
                <w:rStyle w:val="apple-converted-space"/>
                <w:rFonts w:ascii="Times New Roman" w:hAnsi="Times New Roman" w:cs="Times New Roman"/>
                <w:color w:val="000000"/>
                <w:sz w:val="20"/>
                <w:szCs w:val="20"/>
                <w:shd w:val="clear" w:color="auto" w:fill="FFFFFF"/>
              </w:rPr>
              <w:t> </w:t>
            </w:r>
          </w:p>
          <w:p w14:paraId="66EC6711" w14:textId="77777777" w:rsidR="002925B5" w:rsidRPr="000D36F2" w:rsidRDefault="002925B5" w:rsidP="002925B5">
            <w:pPr>
              <w:pStyle w:val="Odstavecseseznamem"/>
              <w:numPr>
                <w:ilvl w:val="0"/>
                <w:numId w:val="118"/>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bude</w:t>
            </w:r>
            <w:r>
              <w:rPr>
                <w:rFonts w:ascii="Times New Roman" w:hAnsi="Times New Roman" w:cs="Times New Roman"/>
                <w:sz w:val="20"/>
                <w:szCs w:val="20"/>
              </w:rPr>
              <w:t xml:space="preserve"> </w:t>
            </w:r>
            <w:r w:rsidRPr="000D36F2">
              <w:rPr>
                <w:rFonts w:ascii="Times New Roman" w:hAnsi="Times New Roman" w:cs="Times New Roman"/>
                <w:sz w:val="20"/>
                <w:szCs w:val="20"/>
              </w:rPr>
              <w:t>udělen na základě splněných úkolů.</w:t>
            </w:r>
          </w:p>
          <w:p w14:paraId="163ADD3B" w14:textId="77777777" w:rsidR="002925B5" w:rsidRPr="000D36F2" w:rsidRDefault="002925B5" w:rsidP="002925B5">
            <w:pPr>
              <w:pStyle w:val="Odstavecseseznamem"/>
              <w:numPr>
                <w:ilvl w:val="0"/>
                <w:numId w:val="11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 xml:space="preserve">Zkouška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bude udělena na základě písemného testu.</w:t>
            </w:r>
          </w:p>
          <w:p w14:paraId="6B45E30B" w14:textId="77777777" w:rsidR="002925B5" w:rsidRPr="000D36F2" w:rsidRDefault="002925B5" w:rsidP="002925B5">
            <w:pPr>
              <w:pStyle w:val="Odstavecseseznamem"/>
              <w:numPr>
                <w:ilvl w:val="0"/>
                <w:numId w:val="11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2925B5" w:rsidRPr="000D36F2" w14:paraId="5125DF54" w14:textId="77777777" w:rsidTr="00423A1C">
        <w:trPr>
          <w:trHeight w:val="197"/>
        </w:trPr>
        <w:tc>
          <w:tcPr>
            <w:tcW w:w="3086" w:type="dxa"/>
            <w:tcBorders>
              <w:top w:val="nil"/>
            </w:tcBorders>
            <w:shd w:val="clear" w:color="auto" w:fill="F7CAAC"/>
          </w:tcPr>
          <w:p w14:paraId="488181BB"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2B5AB030"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w:t>
            </w:r>
            <w:r w:rsidRPr="00BB62A7">
              <w:rPr>
                <w:rFonts w:ascii="Times New Roman" w:hAnsi="Times New Roman" w:cs="Times New Roman"/>
                <w:b/>
                <w:sz w:val="20"/>
                <w:szCs w:val="20"/>
              </w:rPr>
              <w:t>Pavelková, CSc.</w:t>
            </w:r>
          </w:p>
        </w:tc>
      </w:tr>
      <w:tr w:rsidR="002925B5" w:rsidRPr="000D36F2" w14:paraId="398EC05B" w14:textId="77777777" w:rsidTr="00423A1C">
        <w:trPr>
          <w:trHeight w:val="243"/>
        </w:trPr>
        <w:tc>
          <w:tcPr>
            <w:tcW w:w="3086" w:type="dxa"/>
            <w:tcBorders>
              <w:top w:val="nil"/>
            </w:tcBorders>
            <w:shd w:val="clear" w:color="auto" w:fill="F7CAAC"/>
          </w:tcPr>
          <w:p w14:paraId="34F574B4"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78AF967"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Seminář (50 %)</w:t>
            </w:r>
          </w:p>
        </w:tc>
      </w:tr>
      <w:tr w:rsidR="002925B5" w:rsidRPr="000D36F2" w14:paraId="3F594891" w14:textId="77777777" w:rsidTr="00423A1C">
        <w:tc>
          <w:tcPr>
            <w:tcW w:w="3086" w:type="dxa"/>
            <w:shd w:val="clear" w:color="auto" w:fill="F7CAAC"/>
          </w:tcPr>
          <w:p w14:paraId="34763807"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36503DA2" w14:textId="77777777" w:rsidR="002925B5" w:rsidRPr="000D36F2" w:rsidRDefault="002925B5" w:rsidP="00423A1C">
            <w:pPr>
              <w:spacing w:after="0" w:line="240" w:lineRule="auto"/>
              <w:contextualSpacing/>
              <w:jc w:val="both"/>
              <w:rPr>
                <w:rFonts w:ascii="Times New Roman" w:hAnsi="Times New Roman" w:cs="Times New Roman"/>
                <w:sz w:val="20"/>
                <w:szCs w:val="20"/>
              </w:rPr>
            </w:pPr>
          </w:p>
        </w:tc>
      </w:tr>
      <w:tr w:rsidR="002925B5" w:rsidRPr="000D36F2" w14:paraId="2BE84104" w14:textId="77777777" w:rsidTr="00423A1C">
        <w:trPr>
          <w:trHeight w:val="70"/>
        </w:trPr>
        <w:tc>
          <w:tcPr>
            <w:tcW w:w="9180" w:type="dxa"/>
            <w:gridSpan w:val="8"/>
            <w:tcBorders>
              <w:top w:val="nil"/>
            </w:tcBorders>
          </w:tcPr>
          <w:p w14:paraId="5F41BEE9"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doc. RNDr. Jaroslava Pavelková, CSc.</w:t>
            </w:r>
          </w:p>
          <w:p w14:paraId="7845E17C"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Bc. Jana Krausová, Ph.D., Přednáška, Seminář (50 %)</w:t>
            </w:r>
          </w:p>
        </w:tc>
      </w:tr>
      <w:tr w:rsidR="002925B5" w:rsidRPr="000D36F2" w14:paraId="746F321A" w14:textId="77777777" w:rsidTr="00423A1C">
        <w:tc>
          <w:tcPr>
            <w:tcW w:w="3086" w:type="dxa"/>
            <w:tcBorders>
              <w:bottom w:val="single" w:sz="6" w:space="0" w:color="auto"/>
            </w:tcBorders>
            <w:shd w:val="clear" w:color="auto" w:fill="F7CAAC"/>
          </w:tcPr>
          <w:p w14:paraId="081310BF"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5E761E24" w14:textId="77777777" w:rsidR="002925B5" w:rsidRPr="000D36F2" w:rsidRDefault="002925B5" w:rsidP="00423A1C">
            <w:pPr>
              <w:spacing w:after="0" w:line="240" w:lineRule="auto"/>
              <w:contextualSpacing/>
              <w:jc w:val="both"/>
              <w:rPr>
                <w:rFonts w:ascii="Times New Roman" w:hAnsi="Times New Roman" w:cs="Times New Roman"/>
                <w:sz w:val="20"/>
                <w:szCs w:val="20"/>
              </w:rPr>
            </w:pPr>
          </w:p>
        </w:tc>
      </w:tr>
      <w:tr w:rsidR="002925B5" w:rsidRPr="000D36F2" w14:paraId="559F9308" w14:textId="77777777" w:rsidTr="00423A1C">
        <w:trPr>
          <w:trHeight w:val="1130"/>
        </w:trPr>
        <w:tc>
          <w:tcPr>
            <w:tcW w:w="9180" w:type="dxa"/>
            <w:gridSpan w:val="8"/>
            <w:tcBorders>
              <w:top w:val="single" w:sz="6" w:space="0" w:color="auto"/>
              <w:bottom w:val="single" w:sz="6" w:space="0" w:color="auto"/>
            </w:tcBorders>
          </w:tcPr>
          <w:p w14:paraId="68E20648"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Uvedený předmět je základem studia sociální práce. Cílem předmětu je seznámit studenty s vymezením pojmu sociální práce (včetně sociální práce ve zdravotnictví) z hlediska její vědeckosti a prezentovat základní druhy teorií sociální práce s akcentem na vybrané teorie a přístupy uplatňované v sociální práci. Studenti se naučí aplikovat teoretické koncepce do sociálního výzkumu realizovaného v rámci sociální práce. Důraz je kladen na principy jedinečnosti (klienta a jeho situace), princip subsidiarity a princip týmové, multidisciplinární a vnitrodisciplinární spolupráce. Součástí výuky je rozvoj odpovědnosti studujících za udržení hranic v rámci vztahů s klienty či s jinými subjekty, za vlastní profesní rozvoj a za péči o sebe sama v profesní roli. </w:t>
            </w:r>
          </w:p>
          <w:p w14:paraId="4217D54B" w14:textId="77777777" w:rsidR="002925B5" w:rsidRPr="000D36F2" w:rsidRDefault="002925B5" w:rsidP="00423A1C">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75E6F9F"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Teorie v sociální práci.</w:t>
            </w:r>
          </w:p>
          <w:p w14:paraId="6CECE447"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Filozofická východiska sociální práce. Sociální práce jako teorie a praxe.</w:t>
            </w:r>
          </w:p>
          <w:p w14:paraId="56FE5680"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Vývoj sociální práce a její teoretická východiska.</w:t>
            </w:r>
          </w:p>
          <w:p w14:paraId="76495D1D"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Teorie systémů.</w:t>
            </w:r>
          </w:p>
          <w:p w14:paraId="778621F6" w14:textId="77777777" w:rsidR="002925B5" w:rsidRPr="000D36F2" w:rsidRDefault="002925B5" w:rsidP="002925B5">
            <w:pPr>
              <w:pStyle w:val="Odstavecseseznamem"/>
              <w:numPr>
                <w:ilvl w:val="1"/>
                <w:numId w:val="32"/>
              </w:numPr>
              <w:tabs>
                <w:tab w:val="left" w:pos="328"/>
              </w:tabs>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lastRenderedPageBreak/>
              <w:t xml:space="preserve">Vybrané teoretické perspektivy, přístupy a modely sociální práce (psychodynamické směry, humanistické a existenciální teorie). Práce s kazuistikami. </w:t>
            </w:r>
          </w:p>
          <w:p w14:paraId="6FD1C117" w14:textId="77777777" w:rsidR="002925B5" w:rsidRPr="000D36F2" w:rsidRDefault="002925B5" w:rsidP="002925B5">
            <w:pPr>
              <w:pStyle w:val="Odstavecseseznamem"/>
              <w:numPr>
                <w:ilvl w:val="1"/>
                <w:numId w:val="32"/>
              </w:numPr>
              <w:tabs>
                <w:tab w:val="left" w:pos="328"/>
              </w:tabs>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Vybrané teoretické perspektivy, přístupy a modely sociální práce (kognitivně-behaviorální teorie, sociálně-psychologický přístup, realitní terapie). Práce s kazuistikami.</w:t>
            </w:r>
          </w:p>
          <w:p w14:paraId="5CE990C1"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Systém konání v sociální práci; antiopresivní přístupy. Práce s kazuistikami.</w:t>
            </w:r>
          </w:p>
          <w:p w14:paraId="076330A1"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Role sociálních pracovníků. Komunikační dovednosti (včetně vyjednávajících komunikačních dovedností).</w:t>
            </w:r>
          </w:p>
          <w:p w14:paraId="034D5547"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Sociální systém v České republice, instituce sociální práce.</w:t>
            </w:r>
          </w:p>
          <w:p w14:paraId="48CD2E87" w14:textId="77777777" w:rsidR="002925B5" w:rsidRPr="00D721DF"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Povaha sociální práce v daném </w:t>
            </w:r>
            <w:r w:rsidRPr="00D721DF">
              <w:rPr>
                <w:rFonts w:ascii="Times New Roman" w:hAnsi="Times New Roman" w:cs="Times New Roman"/>
                <w:sz w:val="20"/>
                <w:szCs w:val="20"/>
              </w:rPr>
              <w:t>zařízení (státní a nestátní sektor).</w:t>
            </w:r>
          </w:p>
          <w:p w14:paraId="027ED18F"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Komunitní plánování a rozvoj sociální oblasti.</w:t>
            </w:r>
          </w:p>
          <w:p w14:paraId="5639FD44" w14:textId="77777777" w:rsidR="002925B5" w:rsidRPr="000D36F2" w:rsidRDefault="002925B5" w:rsidP="002925B5">
            <w:pPr>
              <w:pStyle w:val="Odstavecseseznamem"/>
              <w:numPr>
                <w:ilvl w:val="1"/>
                <w:numId w:val="32"/>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Aktuální trendy teorií sociální práce.</w:t>
            </w:r>
          </w:p>
          <w:p w14:paraId="09B5FAE4" w14:textId="77777777" w:rsidR="002925B5" w:rsidRPr="000D36F2" w:rsidRDefault="002925B5" w:rsidP="002925B5">
            <w:pPr>
              <w:pStyle w:val="Odstavecseseznamem"/>
              <w:numPr>
                <w:ilvl w:val="1"/>
                <w:numId w:val="32"/>
              </w:numPr>
              <w:tabs>
                <w:tab w:val="left" w:pos="328"/>
              </w:tabs>
              <w:spacing w:after="0" w:line="240" w:lineRule="auto"/>
              <w:ind w:left="284" w:hanging="284"/>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Prostor pro kritickou reflexi. </w:t>
            </w:r>
          </w:p>
          <w:p w14:paraId="2566B780" w14:textId="77777777" w:rsidR="002925B5" w:rsidRPr="000D36F2" w:rsidRDefault="002925B5" w:rsidP="00423A1C">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709A6597" w14:textId="77777777" w:rsidR="002925B5" w:rsidRPr="000D36F2" w:rsidRDefault="002925B5" w:rsidP="002925B5">
            <w:pPr>
              <w:pStyle w:val="Odstavecseseznamem"/>
              <w:numPr>
                <w:ilvl w:val="0"/>
                <w:numId w:val="3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chápe sociální práci jako vědní disciplínu a praktickou profesi s bohatým historickým kontextem;</w:t>
            </w:r>
          </w:p>
          <w:p w14:paraId="6E38459E" w14:textId="77777777" w:rsidR="002925B5" w:rsidRPr="000D36F2" w:rsidRDefault="002925B5" w:rsidP="002925B5">
            <w:pPr>
              <w:pStyle w:val="Odstavecseseznamem"/>
              <w:numPr>
                <w:ilvl w:val="0"/>
                <w:numId w:val="3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kontext podmínek výkonu sociální práce;</w:t>
            </w:r>
          </w:p>
          <w:p w14:paraId="7FD3B0A9" w14:textId="77777777" w:rsidR="002925B5" w:rsidRPr="000D36F2" w:rsidRDefault="002925B5" w:rsidP="002925B5">
            <w:pPr>
              <w:pStyle w:val="Odstavecseseznamem"/>
              <w:numPr>
                <w:ilvl w:val="0"/>
                <w:numId w:val="3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zásady tvorby profesionálního vztahu zdravotně sociálního/sociálního pracovníka a klienta;</w:t>
            </w:r>
          </w:p>
          <w:p w14:paraId="772D43BE" w14:textId="77777777" w:rsidR="002925B5" w:rsidRPr="000D36F2" w:rsidRDefault="002925B5" w:rsidP="002925B5">
            <w:pPr>
              <w:pStyle w:val="Odstavecseseznamem"/>
              <w:numPr>
                <w:ilvl w:val="0"/>
                <w:numId w:val="3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orientuje se v teoriích sociální práce;</w:t>
            </w:r>
            <w:r w:rsidRPr="000D36F2">
              <w:rPr>
                <w:rStyle w:val="apple-converted-space"/>
                <w:rFonts w:ascii="Times New Roman" w:hAnsi="Times New Roman" w:cs="Times New Roman"/>
                <w:color w:val="000000"/>
                <w:sz w:val="20"/>
                <w:szCs w:val="20"/>
                <w:shd w:val="clear" w:color="auto" w:fill="FFFFFF"/>
              </w:rPr>
              <w:t> </w:t>
            </w:r>
          </w:p>
          <w:p w14:paraId="1E8CD613" w14:textId="77777777" w:rsidR="002925B5" w:rsidRPr="000D36F2" w:rsidRDefault="002925B5" w:rsidP="002925B5">
            <w:pPr>
              <w:pStyle w:val="Odstavecseseznamem"/>
              <w:numPr>
                <w:ilvl w:val="0"/>
                <w:numId w:val="3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dokáže aplikovat teorie sociální práce do praxe;</w:t>
            </w:r>
          </w:p>
          <w:p w14:paraId="1BFD48BB" w14:textId="77777777" w:rsidR="002925B5" w:rsidRPr="000D36F2" w:rsidRDefault="002925B5" w:rsidP="002925B5">
            <w:pPr>
              <w:pStyle w:val="Odstavecseseznamem"/>
              <w:numPr>
                <w:ilvl w:val="0"/>
                <w:numId w:val="31"/>
              </w:numPr>
              <w:spacing w:after="0" w:line="240" w:lineRule="auto"/>
              <w:ind w:left="284" w:hanging="284"/>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orientuje se s v systému státní správy a samosprávy, včetně sítě veřejných služeb;</w:t>
            </w:r>
          </w:p>
          <w:p w14:paraId="5EDBFFC1" w14:textId="77777777" w:rsidR="002925B5" w:rsidRPr="000D36F2" w:rsidRDefault="002925B5" w:rsidP="002925B5">
            <w:pPr>
              <w:pStyle w:val="Odstavecseseznamem"/>
              <w:numPr>
                <w:ilvl w:val="0"/>
                <w:numId w:val="3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chápe jejich vývoj a navrhuje uplatňování vhodných sociálních teorií a jejich řešení na všech úrovních (makro úrovni, mikro úrovni a mezo úrovni);</w:t>
            </w:r>
          </w:p>
          <w:p w14:paraId="38EF7671" w14:textId="77777777" w:rsidR="002925B5" w:rsidRPr="000D36F2" w:rsidRDefault="002925B5" w:rsidP="002925B5">
            <w:pPr>
              <w:pStyle w:val="Odstavecseseznamem"/>
              <w:numPr>
                <w:ilvl w:val="0"/>
                <w:numId w:val="3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reflektuje svůj profesní výkon sociální práce. </w:t>
            </w:r>
          </w:p>
        </w:tc>
      </w:tr>
      <w:tr w:rsidR="002925B5" w:rsidRPr="000D36F2" w14:paraId="109A9853" w14:textId="77777777" w:rsidTr="00423A1C">
        <w:trPr>
          <w:trHeight w:val="227"/>
        </w:trPr>
        <w:tc>
          <w:tcPr>
            <w:tcW w:w="3936" w:type="dxa"/>
            <w:gridSpan w:val="2"/>
            <w:tcBorders>
              <w:top w:val="single" w:sz="6" w:space="0" w:color="auto"/>
              <w:bottom w:val="single" w:sz="4" w:space="0" w:color="auto"/>
            </w:tcBorders>
            <w:shd w:val="clear" w:color="auto" w:fill="F7CAAC"/>
          </w:tcPr>
          <w:p w14:paraId="65D88CC5"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single" w:sz="6" w:space="0" w:color="auto"/>
              <w:bottom w:val="nil"/>
            </w:tcBorders>
            <w:shd w:val="clear" w:color="auto" w:fill="auto"/>
          </w:tcPr>
          <w:p w14:paraId="3F9D4CDD" w14:textId="77777777" w:rsidR="002925B5" w:rsidRPr="000D36F2" w:rsidRDefault="002925B5" w:rsidP="00423A1C">
            <w:pPr>
              <w:spacing w:after="0" w:line="240" w:lineRule="auto"/>
              <w:contextualSpacing/>
              <w:jc w:val="both"/>
              <w:rPr>
                <w:rFonts w:ascii="Times New Roman" w:hAnsi="Times New Roman" w:cs="Times New Roman"/>
                <w:sz w:val="20"/>
                <w:szCs w:val="20"/>
              </w:rPr>
            </w:pPr>
          </w:p>
        </w:tc>
      </w:tr>
      <w:tr w:rsidR="002925B5" w:rsidRPr="000D36F2" w14:paraId="53D4B74D" w14:textId="77777777" w:rsidTr="00423A1C">
        <w:trPr>
          <w:trHeight w:val="819"/>
        </w:trPr>
        <w:tc>
          <w:tcPr>
            <w:tcW w:w="9180" w:type="dxa"/>
            <w:gridSpan w:val="8"/>
            <w:tcBorders>
              <w:top w:val="single" w:sz="4" w:space="0" w:color="auto"/>
              <w:bottom w:val="single" w:sz="6" w:space="0" w:color="auto"/>
            </w:tcBorders>
          </w:tcPr>
          <w:p w14:paraId="15D25A0F" w14:textId="77777777" w:rsidR="002925B5" w:rsidRDefault="002925B5" w:rsidP="00423A1C">
            <w:pPr>
              <w:tabs>
                <w:tab w:val="left" w:pos="2310"/>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1D5A3E0" w14:textId="77777777" w:rsidR="002925B5" w:rsidRPr="00D721DF" w:rsidRDefault="002925B5" w:rsidP="00423A1C">
            <w:pPr>
              <w:tabs>
                <w:tab w:val="left" w:pos="2310"/>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color w:val="333333"/>
                <w:sz w:val="20"/>
                <w:szCs w:val="20"/>
                <w:shd w:val="clear" w:color="auto" w:fill="FFFFFF"/>
              </w:rPr>
              <w:t xml:space="preserve">ADAMS, A. ERATH, P., SHARDLOW, S. </w:t>
            </w:r>
            <w:r w:rsidRPr="00D721DF">
              <w:rPr>
                <w:rFonts w:ascii="Times New Roman" w:hAnsi="Times New Roman" w:cs="Times New Roman"/>
                <w:i/>
                <w:color w:val="333333"/>
                <w:sz w:val="20"/>
                <w:szCs w:val="20"/>
                <w:shd w:val="clear" w:color="auto" w:fill="FFFFFF"/>
              </w:rPr>
              <w:t>Fundamentals of Social Work in Selected European Countries</w:t>
            </w:r>
            <w:r w:rsidRPr="00D721DF">
              <w:rPr>
                <w:rFonts w:ascii="Times New Roman" w:hAnsi="Times New Roman" w:cs="Times New Roman"/>
                <w:color w:val="333333"/>
                <w:sz w:val="20"/>
                <w:szCs w:val="20"/>
                <w:shd w:val="clear" w:color="auto" w:fill="FFFFFF"/>
              </w:rPr>
              <w:t>. Dorset: Russel House Publishing, 2000.</w:t>
            </w:r>
          </w:p>
          <w:p w14:paraId="3BFCAB95" w14:textId="77777777" w:rsidR="002925B5" w:rsidRPr="00D721DF" w:rsidRDefault="002925B5" w:rsidP="00423A1C">
            <w:pPr>
              <w:tabs>
                <w:tab w:val="left" w:pos="2310"/>
              </w:tabs>
              <w:spacing w:after="0" w:line="240" w:lineRule="auto"/>
              <w:contextualSpacing/>
              <w:jc w:val="both"/>
              <w:rPr>
                <w:rFonts w:ascii="Times New Roman" w:hAnsi="Times New Roman" w:cs="Times New Roman"/>
                <w:color w:val="333333"/>
                <w:sz w:val="20"/>
                <w:szCs w:val="20"/>
                <w:shd w:val="clear" w:color="auto" w:fill="FFFFFF"/>
              </w:rPr>
            </w:pPr>
            <w:r w:rsidRPr="00D721DF">
              <w:rPr>
                <w:rFonts w:ascii="Times New Roman" w:hAnsi="Times New Roman" w:cs="Times New Roman"/>
                <w:color w:val="333333"/>
                <w:sz w:val="20"/>
                <w:szCs w:val="20"/>
                <w:shd w:val="clear" w:color="auto" w:fill="FFFFFF"/>
              </w:rPr>
              <w:t xml:space="preserve">ERATH, P., LITTLECHILD, B. </w:t>
            </w:r>
            <w:r w:rsidRPr="00D721DF">
              <w:rPr>
                <w:rFonts w:ascii="Times New Roman" w:hAnsi="Times New Roman" w:cs="Times New Roman"/>
                <w:i/>
                <w:color w:val="333333"/>
                <w:sz w:val="20"/>
                <w:szCs w:val="20"/>
                <w:shd w:val="clear" w:color="auto" w:fill="FFFFFF"/>
              </w:rPr>
              <w:t>Social work across Europe</w:t>
            </w:r>
            <w:r w:rsidRPr="00D721DF">
              <w:rPr>
                <w:rFonts w:ascii="Times New Roman" w:hAnsi="Times New Roman" w:cs="Times New Roman"/>
                <w:color w:val="333333"/>
                <w:sz w:val="20"/>
                <w:szCs w:val="20"/>
                <w:shd w:val="clear" w:color="auto" w:fill="FFFFFF"/>
              </w:rPr>
              <w:t xml:space="preserve">. </w:t>
            </w:r>
            <w:r w:rsidRPr="00D721DF">
              <w:rPr>
                <w:rFonts w:ascii="Times New Roman" w:hAnsi="Times New Roman" w:cs="Times New Roman"/>
                <w:color w:val="212063"/>
                <w:sz w:val="20"/>
                <w:szCs w:val="20"/>
                <w:shd w:val="clear" w:color="auto" w:fill="F5F6F7"/>
              </w:rPr>
              <w:t>Ostrava: University of Ostrava, ERIS with Albert Publisher, 2010.</w:t>
            </w:r>
          </w:p>
          <w:p w14:paraId="674F397C" w14:textId="77777777" w:rsidR="002925B5" w:rsidRPr="00D721DF" w:rsidRDefault="002925B5" w:rsidP="00423A1C">
            <w:pPr>
              <w:tabs>
                <w:tab w:val="left" w:pos="2310"/>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color w:val="333333"/>
                <w:sz w:val="20"/>
                <w:szCs w:val="20"/>
                <w:shd w:val="clear" w:color="auto" w:fill="FFFFFF"/>
              </w:rPr>
              <w:t xml:space="preserve">HOWE, D. </w:t>
            </w:r>
            <w:r w:rsidRPr="00D721DF">
              <w:rPr>
                <w:rFonts w:ascii="Times New Roman" w:hAnsi="Times New Roman" w:cs="Times New Roman"/>
                <w:i/>
                <w:color w:val="333333"/>
                <w:sz w:val="20"/>
                <w:szCs w:val="20"/>
                <w:shd w:val="clear" w:color="auto" w:fill="FFFFFF"/>
              </w:rPr>
              <w:t>Brief Introduction to Social Work Theory</w:t>
            </w:r>
            <w:r w:rsidRPr="00D721DF">
              <w:rPr>
                <w:rFonts w:ascii="Times New Roman" w:hAnsi="Times New Roman" w:cs="Times New Roman"/>
                <w:color w:val="333333"/>
                <w:sz w:val="20"/>
                <w:szCs w:val="20"/>
                <w:shd w:val="clear" w:color="auto" w:fill="FFFFFF"/>
              </w:rPr>
              <w:t xml:space="preserve">. London: Macmillan Education, 2009. </w:t>
            </w:r>
            <w:r w:rsidRPr="00D721DF">
              <w:rPr>
                <w:rFonts w:ascii="Times New Roman" w:hAnsi="Times New Roman" w:cs="Times New Roman"/>
                <w:b/>
                <w:sz w:val="20"/>
                <w:szCs w:val="20"/>
              </w:rPr>
              <w:tab/>
            </w:r>
          </w:p>
          <w:p w14:paraId="655D3963"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JANEBOVÁ, R. </w:t>
            </w:r>
            <w:r w:rsidRPr="00D721DF">
              <w:rPr>
                <w:rFonts w:ascii="Times New Roman" w:hAnsi="Times New Roman" w:cs="Times New Roman"/>
                <w:i/>
                <w:sz w:val="20"/>
                <w:szCs w:val="20"/>
              </w:rPr>
              <w:t>Teorie a metody sociální práce – reflexivní přístup</w:t>
            </w:r>
            <w:r w:rsidRPr="00D721DF">
              <w:rPr>
                <w:rFonts w:ascii="Times New Roman" w:hAnsi="Times New Roman" w:cs="Times New Roman"/>
                <w:sz w:val="20"/>
                <w:szCs w:val="20"/>
              </w:rPr>
              <w:t xml:space="preserve">. Hradec Králové: Gaudeamus, 2014. </w:t>
            </w:r>
          </w:p>
          <w:p w14:paraId="446F8805"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ELICHOVÁ, M. </w:t>
            </w:r>
            <w:r w:rsidRPr="00D721DF">
              <w:rPr>
                <w:rFonts w:ascii="Times New Roman" w:hAnsi="Times New Roman" w:cs="Times New Roman"/>
                <w:i/>
                <w:sz w:val="20"/>
                <w:szCs w:val="20"/>
              </w:rPr>
              <w:t>Sociální práce</w:t>
            </w:r>
            <w:r w:rsidRPr="00D721DF">
              <w:rPr>
                <w:rFonts w:ascii="Times New Roman" w:hAnsi="Times New Roman" w:cs="Times New Roman"/>
                <w:sz w:val="20"/>
                <w:szCs w:val="20"/>
              </w:rPr>
              <w:t>. Praha: Grada, 2017.</w:t>
            </w:r>
          </w:p>
          <w:p w14:paraId="05C207BA"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MÁTEL, A. </w:t>
            </w:r>
            <w:r w:rsidRPr="00D721DF">
              <w:rPr>
                <w:rFonts w:ascii="Times New Roman" w:hAnsi="Times New Roman" w:cs="Times New Roman"/>
                <w:i/>
                <w:sz w:val="20"/>
                <w:szCs w:val="20"/>
              </w:rPr>
              <w:t>Teorie sociální práce I.</w:t>
            </w:r>
            <w:r w:rsidRPr="00D721DF">
              <w:rPr>
                <w:rFonts w:ascii="Times New Roman" w:hAnsi="Times New Roman" w:cs="Times New Roman"/>
                <w:sz w:val="20"/>
                <w:szCs w:val="20"/>
              </w:rPr>
              <w:t xml:space="preserve"> </w:t>
            </w:r>
            <w:r w:rsidRPr="00D721DF">
              <w:rPr>
                <w:rFonts w:ascii="Times New Roman" w:hAnsi="Times New Roman" w:cs="Times New Roman"/>
                <w:i/>
                <w:iCs/>
                <w:sz w:val="20"/>
                <w:szCs w:val="20"/>
              </w:rPr>
              <w:t>Sociální práce jako profese, akademická disciplína a vědní obor.</w:t>
            </w:r>
            <w:r w:rsidRPr="00D721DF">
              <w:rPr>
                <w:rFonts w:ascii="Times New Roman" w:hAnsi="Times New Roman" w:cs="Times New Roman"/>
                <w:sz w:val="20"/>
                <w:szCs w:val="20"/>
              </w:rPr>
              <w:t xml:space="preserve"> Praha: Grada, 2019. </w:t>
            </w:r>
          </w:p>
          <w:p w14:paraId="7FAF3139" w14:textId="77777777" w:rsidR="002925B5" w:rsidRPr="00D721DF" w:rsidRDefault="002925B5" w:rsidP="00423A1C">
            <w:pPr>
              <w:tabs>
                <w:tab w:val="left" w:pos="328"/>
              </w:tabs>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MÁTEL, A. a kol. </w:t>
            </w:r>
            <w:r w:rsidRPr="00D721DF">
              <w:rPr>
                <w:rFonts w:ascii="Times New Roman" w:hAnsi="Times New Roman" w:cs="Times New Roman"/>
                <w:i/>
                <w:sz w:val="20"/>
                <w:szCs w:val="20"/>
              </w:rPr>
              <w:t>Teória a metódy sociálnej práceI.</w:t>
            </w:r>
            <w:r w:rsidRPr="00D721DF">
              <w:rPr>
                <w:rFonts w:ascii="Times New Roman" w:hAnsi="Times New Roman" w:cs="Times New Roman"/>
                <w:sz w:val="20"/>
                <w:szCs w:val="20"/>
              </w:rPr>
              <w:t xml:space="preserve"> Bratislava: Spoločnosť pre rozvoj sociálnej práce. 2013.</w:t>
            </w:r>
          </w:p>
          <w:p w14:paraId="7F0062EC" w14:textId="77777777" w:rsidR="002925B5" w:rsidRPr="00D721DF" w:rsidRDefault="002925B5" w:rsidP="00423A1C">
            <w:pPr>
              <w:spacing w:after="0" w:line="240" w:lineRule="auto"/>
              <w:contextualSpacing/>
              <w:rPr>
                <w:rFonts w:ascii="Times New Roman" w:hAnsi="Times New Roman" w:cs="Times New Roman"/>
                <w:sz w:val="20"/>
                <w:szCs w:val="20"/>
              </w:rPr>
            </w:pPr>
            <w:r w:rsidRPr="00D721DF">
              <w:rPr>
                <w:rFonts w:ascii="Times New Roman" w:hAnsi="Times New Roman" w:cs="Times New Roman"/>
                <w:caps/>
                <w:sz w:val="20"/>
                <w:szCs w:val="20"/>
              </w:rPr>
              <w:t>Matoušek,</w:t>
            </w:r>
            <w:r w:rsidRPr="00D721DF">
              <w:rPr>
                <w:rFonts w:ascii="Times New Roman" w:hAnsi="Times New Roman" w:cs="Times New Roman"/>
                <w:sz w:val="20"/>
                <w:szCs w:val="20"/>
              </w:rPr>
              <w:t xml:space="preserve"> O. et al. </w:t>
            </w:r>
            <w:r w:rsidRPr="00D721DF">
              <w:rPr>
                <w:rFonts w:ascii="Times New Roman" w:hAnsi="Times New Roman" w:cs="Times New Roman"/>
                <w:i/>
                <w:sz w:val="20"/>
                <w:szCs w:val="20"/>
              </w:rPr>
              <w:t>Základy sociální práce.</w:t>
            </w:r>
            <w:r w:rsidRPr="00D721DF">
              <w:rPr>
                <w:rFonts w:ascii="Times New Roman" w:hAnsi="Times New Roman" w:cs="Times New Roman"/>
                <w:sz w:val="20"/>
                <w:szCs w:val="20"/>
              </w:rPr>
              <w:t xml:space="preserve"> Praha: Portál, 2007.</w:t>
            </w:r>
          </w:p>
          <w:p w14:paraId="4CDFE474" w14:textId="77777777" w:rsidR="002925B5" w:rsidRPr="00D721DF" w:rsidRDefault="002925B5" w:rsidP="00423A1C">
            <w:pPr>
              <w:spacing w:after="0" w:line="240" w:lineRule="auto"/>
              <w:contextualSpacing/>
              <w:rPr>
                <w:rFonts w:ascii="Times New Roman" w:hAnsi="Times New Roman" w:cs="Times New Roman"/>
                <w:color w:val="000000"/>
                <w:sz w:val="20"/>
                <w:szCs w:val="20"/>
                <w:shd w:val="clear" w:color="auto" w:fill="FFFFFF"/>
              </w:rPr>
            </w:pPr>
            <w:r w:rsidRPr="00D721DF">
              <w:rPr>
                <w:rFonts w:ascii="Times New Roman" w:hAnsi="Times New Roman" w:cs="Times New Roman"/>
                <w:caps/>
                <w:color w:val="000000"/>
                <w:sz w:val="20"/>
                <w:szCs w:val="20"/>
                <w:shd w:val="clear" w:color="auto" w:fill="FFFFFF"/>
              </w:rPr>
              <w:t>Navrátil, P</w:t>
            </w:r>
            <w:r w:rsidRPr="00D721DF">
              <w:rPr>
                <w:rFonts w:ascii="Times New Roman" w:hAnsi="Times New Roman" w:cs="Times New Roman"/>
                <w:color w:val="000000"/>
                <w:sz w:val="20"/>
                <w:szCs w:val="20"/>
                <w:shd w:val="clear" w:color="auto" w:fill="FFFFFF"/>
              </w:rPr>
              <w:t xml:space="preserve">. </w:t>
            </w:r>
            <w:r w:rsidRPr="00D721DF">
              <w:rPr>
                <w:rFonts w:ascii="Times New Roman" w:hAnsi="Times New Roman" w:cs="Times New Roman"/>
                <w:i/>
                <w:color w:val="000000"/>
                <w:sz w:val="20"/>
                <w:szCs w:val="20"/>
                <w:shd w:val="clear" w:color="auto" w:fill="FFFFFF"/>
              </w:rPr>
              <w:t>Úvod do teorií a metod sociální práce.</w:t>
            </w:r>
            <w:r w:rsidRPr="00D721DF">
              <w:rPr>
                <w:rFonts w:ascii="Times New Roman" w:hAnsi="Times New Roman" w:cs="Times New Roman"/>
                <w:color w:val="000000"/>
                <w:sz w:val="20"/>
                <w:szCs w:val="20"/>
                <w:shd w:val="clear" w:color="auto" w:fill="FFFFFF"/>
              </w:rPr>
              <w:t xml:space="preserve"> Brno:  Marek Zeman. 2001.</w:t>
            </w:r>
          </w:p>
          <w:p w14:paraId="444C258F" w14:textId="77777777" w:rsidR="002925B5" w:rsidRPr="00D721DF" w:rsidRDefault="002925B5" w:rsidP="00423A1C">
            <w:pPr>
              <w:spacing w:after="0" w:line="240" w:lineRule="auto"/>
              <w:contextualSpacing/>
              <w:rPr>
                <w:rFonts w:ascii="Times New Roman" w:hAnsi="Times New Roman" w:cs="Times New Roman"/>
                <w:sz w:val="20"/>
                <w:szCs w:val="20"/>
              </w:rPr>
            </w:pPr>
            <w:r w:rsidRPr="00D721DF">
              <w:rPr>
                <w:rFonts w:ascii="Times New Roman" w:hAnsi="Times New Roman" w:cs="Times New Roman"/>
                <w:color w:val="333333"/>
                <w:sz w:val="20"/>
                <w:szCs w:val="20"/>
                <w:shd w:val="clear" w:color="auto" w:fill="FFFFFF"/>
              </w:rPr>
              <w:t xml:space="preserve">PAYNE, M. </w:t>
            </w:r>
            <w:r w:rsidRPr="00D721DF">
              <w:rPr>
                <w:rFonts w:ascii="Times New Roman" w:hAnsi="Times New Roman" w:cs="Times New Roman"/>
                <w:i/>
                <w:color w:val="333333"/>
                <w:sz w:val="20"/>
                <w:szCs w:val="20"/>
                <w:shd w:val="clear" w:color="auto" w:fill="FFFFFF"/>
              </w:rPr>
              <w:t>Modern Social Work Theory</w:t>
            </w:r>
            <w:r w:rsidRPr="00D721DF">
              <w:rPr>
                <w:rFonts w:ascii="Times New Roman" w:hAnsi="Times New Roman" w:cs="Times New Roman"/>
                <w:color w:val="333333"/>
                <w:sz w:val="20"/>
                <w:szCs w:val="20"/>
                <w:shd w:val="clear" w:color="auto" w:fill="FFFFFF"/>
              </w:rPr>
              <w:t>. Basingstoke: Palgrave, 2005.</w:t>
            </w:r>
          </w:p>
          <w:p w14:paraId="3849BC9C" w14:textId="77777777" w:rsidR="002925B5" w:rsidRPr="000D36F2" w:rsidRDefault="002925B5" w:rsidP="00423A1C">
            <w:pPr>
              <w:spacing w:after="0" w:line="240" w:lineRule="auto"/>
              <w:contextualSpacing/>
              <w:rPr>
                <w:rFonts w:ascii="Times New Roman" w:hAnsi="Times New Roman" w:cs="Times New Roman"/>
                <w:sz w:val="20"/>
                <w:szCs w:val="20"/>
              </w:rPr>
            </w:pPr>
            <w:r w:rsidRPr="00D721DF">
              <w:rPr>
                <w:rFonts w:ascii="Times New Roman" w:eastAsia="Times New Roman" w:hAnsi="Times New Roman" w:cs="Times New Roman"/>
                <w:color w:val="000000"/>
                <w:sz w:val="20"/>
                <w:szCs w:val="20"/>
                <w:lang w:eastAsia="cs-CZ"/>
              </w:rPr>
              <w:t xml:space="preserve">SKARUPSKÁ, H. Úvod do sociální práce 2. Zlín: UTB, 2018. </w:t>
            </w:r>
            <w:r w:rsidRPr="00D721DF">
              <w:rPr>
                <w:rFonts w:ascii="Times New Roman" w:hAnsi="Times New Roman" w:cs="Times New Roman"/>
                <w:color w:val="000000"/>
                <w:sz w:val="20"/>
                <w:szCs w:val="20"/>
              </w:rPr>
              <w:t>Dostupná v  e-learningovém systému LMS MOODLE.</w:t>
            </w:r>
          </w:p>
          <w:p w14:paraId="7FD58875"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VRTIŠKOVÁ, M. </w:t>
            </w:r>
            <w:r w:rsidRPr="000D36F2">
              <w:rPr>
                <w:rFonts w:ascii="Times New Roman" w:hAnsi="Times New Roman" w:cs="Times New Roman"/>
                <w:i/>
                <w:sz w:val="20"/>
                <w:szCs w:val="20"/>
              </w:rPr>
              <w:t>Teorie a metody sociální práce.</w:t>
            </w:r>
            <w:r w:rsidRPr="000D36F2">
              <w:rPr>
                <w:rFonts w:ascii="Times New Roman" w:hAnsi="Times New Roman" w:cs="Times New Roman"/>
                <w:sz w:val="20"/>
                <w:szCs w:val="20"/>
              </w:rPr>
              <w:t xml:space="preserve"> Brno: Tribun, 2009.</w:t>
            </w:r>
          </w:p>
          <w:p w14:paraId="3DE0DDE6" w14:textId="77777777" w:rsidR="002925B5" w:rsidRPr="000D36F2" w:rsidRDefault="002925B5" w:rsidP="00423A1C">
            <w:pPr>
              <w:spacing w:after="0" w:line="240" w:lineRule="auto"/>
              <w:contextualSpacing/>
              <w:jc w:val="both"/>
              <w:rPr>
                <w:rFonts w:ascii="Times New Roman" w:hAnsi="Times New Roman" w:cs="Times New Roman"/>
                <w:b/>
                <w:sz w:val="20"/>
                <w:szCs w:val="20"/>
                <w:shd w:val="clear" w:color="auto" w:fill="FDFEFD"/>
              </w:rPr>
            </w:pPr>
            <w:r w:rsidRPr="000D36F2">
              <w:rPr>
                <w:rStyle w:val="fontstyle01"/>
                <w:rFonts w:ascii="Times New Roman" w:hAnsi="Times New Roman" w:cs="Times New Roman"/>
              </w:rPr>
              <w:t>Zákon č. 108/2006 Sb., o sociálních službách, ve znění pozdějších předpisů, a některé další zákony</w:t>
            </w:r>
            <w:r w:rsidRPr="000D36F2">
              <w:rPr>
                <w:rFonts w:ascii="Times New Roman" w:hAnsi="Times New Roman" w:cs="Times New Roman"/>
                <w:b/>
                <w:sz w:val="20"/>
                <w:szCs w:val="20"/>
                <w:shd w:val="clear" w:color="auto" w:fill="FDFEFD"/>
              </w:rPr>
              <w:t>.</w:t>
            </w:r>
          </w:p>
          <w:p w14:paraId="76ADA1E2" w14:textId="77777777" w:rsidR="002925B5" w:rsidRPr="00D410F5" w:rsidRDefault="002925B5" w:rsidP="00423A1C">
            <w:pPr>
              <w:spacing w:after="0" w:line="240" w:lineRule="auto"/>
              <w:contextualSpacing/>
              <w:jc w:val="both"/>
              <w:rPr>
                <w:rStyle w:val="Hypertextovodkaz"/>
                <w:sz w:val="20"/>
                <w:szCs w:val="20"/>
              </w:rPr>
            </w:pPr>
            <w:r w:rsidRPr="000D36F2">
              <w:rPr>
                <w:rFonts w:ascii="Times New Roman" w:hAnsi="Times New Roman" w:cs="Times New Roman"/>
                <w:bCs/>
                <w:sz w:val="20"/>
                <w:szCs w:val="20"/>
              </w:rPr>
              <w:t xml:space="preserve">Předmět má informační podporu v LMS MOODLE  na adrese </w:t>
            </w:r>
            <w:r w:rsidRPr="00D410F5">
              <w:rPr>
                <w:rFonts w:ascii="Times New Roman" w:hAnsi="Times New Roman" w:cs="Times New Roman"/>
                <w:bCs/>
                <w:sz w:val="20"/>
                <w:szCs w:val="20"/>
              </w:rPr>
              <w:t>&lt;</w:t>
            </w:r>
            <w:hyperlink r:id="rId28" w:history="1">
              <w:r w:rsidRPr="00D410F5">
                <w:rPr>
                  <w:rStyle w:val="Hypertextovodkaz"/>
                  <w:bCs/>
                  <w:sz w:val="20"/>
                  <w:szCs w:val="20"/>
                </w:rPr>
                <w:t>http://vyuka.fhs.utb.cz</w:t>
              </w:r>
            </w:hyperlink>
            <w:r w:rsidRPr="00D410F5">
              <w:rPr>
                <w:rFonts w:ascii="Times New Roman" w:hAnsi="Times New Roman" w:cs="Times New Roman"/>
                <w:bCs/>
                <w:sz w:val="20"/>
                <w:szCs w:val="20"/>
              </w:rPr>
              <w:t>&gt;.</w:t>
            </w:r>
          </w:p>
          <w:p w14:paraId="7E28596D"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6CFBB463"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ENGEL, R. J., SCHUTT, K. </w:t>
            </w:r>
            <w:r w:rsidRPr="000D36F2">
              <w:rPr>
                <w:rFonts w:ascii="Times New Roman" w:hAnsi="Times New Roman" w:cs="Times New Roman"/>
                <w:i/>
                <w:sz w:val="20"/>
                <w:szCs w:val="20"/>
              </w:rPr>
              <w:t>The Practice of Research in Social Work.</w:t>
            </w:r>
            <w:r w:rsidRPr="000D36F2">
              <w:rPr>
                <w:rFonts w:ascii="Times New Roman" w:hAnsi="Times New Roman" w:cs="Times New Roman"/>
                <w:sz w:val="20"/>
                <w:szCs w:val="20"/>
              </w:rPr>
              <w:t xml:space="preserve"> Los Angeles: Sage, 2017.</w:t>
            </w:r>
          </w:p>
          <w:p w14:paraId="0F443BAB" w14:textId="77777777" w:rsidR="002925B5" w:rsidRPr="000D36F2" w:rsidRDefault="002925B5" w:rsidP="00423A1C">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Etický kodex sociálního pracovníka.</w:t>
            </w:r>
          </w:p>
          <w:p w14:paraId="47B1D2C8"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Határ,</w:t>
            </w:r>
            <w:r w:rsidRPr="000D36F2">
              <w:rPr>
                <w:rFonts w:ascii="Times New Roman" w:hAnsi="Times New Roman" w:cs="Times New Roman"/>
                <w:sz w:val="20"/>
                <w:szCs w:val="20"/>
              </w:rPr>
              <w:t xml:space="preserve"> C. </w:t>
            </w:r>
            <w:r w:rsidRPr="000D36F2">
              <w:rPr>
                <w:rFonts w:ascii="Times New Roman" w:hAnsi="Times New Roman" w:cs="Times New Roman"/>
                <w:i/>
                <w:sz w:val="20"/>
                <w:szCs w:val="20"/>
              </w:rPr>
              <w:t>Sociálna pedagogika, sociálna andragogika a sociálna práca.</w:t>
            </w:r>
            <w:r w:rsidRPr="000D36F2">
              <w:rPr>
                <w:rFonts w:ascii="Times New Roman" w:hAnsi="Times New Roman" w:cs="Times New Roman"/>
                <w:sz w:val="20"/>
                <w:szCs w:val="20"/>
              </w:rPr>
              <w:t xml:space="preserve"> Nitra: PF UKF, 2006.</w:t>
            </w:r>
          </w:p>
          <w:p w14:paraId="0BF01D53"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JANEBOVÁ, R. </w:t>
            </w:r>
            <w:r w:rsidRPr="000D36F2">
              <w:rPr>
                <w:rFonts w:ascii="Times New Roman" w:hAnsi="Times New Roman" w:cs="Times New Roman"/>
                <w:i/>
                <w:sz w:val="20"/>
                <w:szCs w:val="20"/>
              </w:rPr>
              <w:t>Teorie a metody sociální práce  –  reflexivní přístup</w:t>
            </w:r>
            <w:r w:rsidRPr="000D36F2">
              <w:rPr>
                <w:rFonts w:ascii="Times New Roman" w:hAnsi="Times New Roman" w:cs="Times New Roman"/>
                <w:sz w:val="20"/>
                <w:szCs w:val="20"/>
              </w:rPr>
              <w:t xml:space="preserve"> [CD – ROM]. Hradec Králové: Gaudeamus, 2014. </w:t>
            </w:r>
          </w:p>
          <w:p w14:paraId="15A1A464"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Levická</w:t>
            </w:r>
            <w:r w:rsidRPr="000D36F2">
              <w:rPr>
                <w:rFonts w:ascii="Times New Roman" w:hAnsi="Times New Roman" w:cs="Times New Roman"/>
                <w:sz w:val="20"/>
                <w:szCs w:val="20"/>
              </w:rPr>
              <w:t xml:space="preserve">, J. </w:t>
            </w:r>
            <w:r w:rsidRPr="000D36F2">
              <w:rPr>
                <w:rFonts w:ascii="Times New Roman" w:hAnsi="Times New Roman" w:cs="Times New Roman"/>
                <w:i/>
                <w:sz w:val="20"/>
                <w:szCs w:val="20"/>
              </w:rPr>
              <w:t>Teoretické aspekty sociálnej práce.</w:t>
            </w:r>
            <w:r w:rsidRPr="000D36F2">
              <w:rPr>
                <w:rFonts w:ascii="Times New Roman" w:hAnsi="Times New Roman" w:cs="Times New Roman"/>
                <w:sz w:val="20"/>
                <w:szCs w:val="20"/>
              </w:rPr>
              <w:t xml:space="preserve"> Trnava: Trnavská univerzita, 2003.</w:t>
            </w:r>
          </w:p>
          <w:p w14:paraId="752C3C62"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3D157450"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Praha: Portál, 2003.</w:t>
            </w:r>
          </w:p>
          <w:p w14:paraId="7B1BEC83" w14:textId="77777777" w:rsidR="002925B5" w:rsidRPr="000D36F2" w:rsidRDefault="002925B5" w:rsidP="00423A1C">
            <w:pPr>
              <w:pStyle w:val="Import2"/>
              <w:tabs>
                <w:tab w:val="clear" w:pos="720"/>
                <w:tab w:val="clear" w:pos="1584"/>
                <w:tab w:val="clear" w:pos="2448"/>
                <w:tab w:val="clear" w:pos="3312"/>
                <w:tab w:val="clear" w:pos="4176"/>
                <w:tab w:val="clear" w:pos="5040"/>
                <w:tab w:val="clear" w:pos="5904"/>
                <w:tab w:val="clear" w:pos="6768"/>
                <w:tab w:val="clear" w:pos="7632"/>
                <w:tab w:val="clear" w:pos="8496"/>
              </w:tabs>
              <w:spacing w:line="240" w:lineRule="auto"/>
              <w:contextualSpacing/>
              <w:jc w:val="both"/>
              <w:rPr>
                <w:rFonts w:ascii="Times New Roman" w:hAnsi="Times New Roman"/>
                <w:sz w:val="20"/>
              </w:rPr>
            </w:pPr>
            <w:r w:rsidRPr="000D36F2">
              <w:rPr>
                <w:rFonts w:ascii="Times New Roman" w:hAnsi="Times New Roman"/>
                <w:sz w:val="20"/>
              </w:rPr>
              <w:t xml:space="preserve">NOVOTNÁ, J. </w:t>
            </w:r>
            <w:r w:rsidRPr="000D36F2">
              <w:rPr>
                <w:rFonts w:ascii="Times New Roman" w:hAnsi="Times New Roman"/>
                <w:i/>
                <w:sz w:val="20"/>
              </w:rPr>
              <w:t>Teorie sociální práce.</w:t>
            </w:r>
            <w:r w:rsidRPr="000D36F2">
              <w:rPr>
                <w:rFonts w:ascii="Times New Roman" w:hAnsi="Times New Roman"/>
                <w:sz w:val="20"/>
              </w:rPr>
              <w:t xml:space="preserve"> Jihlava: Vysoká škola polytechnická, 2014. </w:t>
            </w:r>
          </w:p>
          <w:p w14:paraId="794D5A6B" w14:textId="77777777" w:rsidR="002925B5" w:rsidRPr="000D36F2" w:rsidRDefault="002925B5" w:rsidP="00423A1C">
            <w:pPr>
              <w:pStyle w:val="Import2"/>
              <w:tabs>
                <w:tab w:val="clear" w:pos="720"/>
                <w:tab w:val="clear" w:pos="1584"/>
                <w:tab w:val="clear" w:pos="2448"/>
                <w:tab w:val="clear" w:pos="3312"/>
                <w:tab w:val="clear" w:pos="4176"/>
                <w:tab w:val="clear" w:pos="5040"/>
                <w:tab w:val="clear" w:pos="5904"/>
                <w:tab w:val="clear" w:pos="6768"/>
                <w:tab w:val="clear" w:pos="7632"/>
                <w:tab w:val="clear" w:pos="8496"/>
              </w:tabs>
              <w:spacing w:line="240" w:lineRule="auto"/>
              <w:contextualSpacing/>
              <w:jc w:val="both"/>
              <w:rPr>
                <w:rFonts w:ascii="Times New Roman" w:hAnsi="Times New Roman"/>
                <w:sz w:val="20"/>
              </w:rPr>
            </w:pPr>
            <w:r w:rsidRPr="000D36F2">
              <w:rPr>
                <w:rFonts w:ascii="Times New Roman" w:hAnsi="Times New Roman"/>
                <w:sz w:val="20"/>
              </w:rPr>
              <w:t xml:space="preserve">NOVOTNÁ, V., SCHIMMERLINGOVÁ, V. </w:t>
            </w:r>
            <w:r w:rsidRPr="000D36F2">
              <w:rPr>
                <w:rFonts w:ascii="Times New Roman" w:hAnsi="Times New Roman"/>
                <w:i/>
                <w:sz w:val="20"/>
              </w:rPr>
              <w:t>Sociální práce, její vývoj a metodické postupy</w:t>
            </w:r>
            <w:r w:rsidRPr="000D36F2">
              <w:rPr>
                <w:rFonts w:ascii="Times New Roman" w:hAnsi="Times New Roman"/>
                <w:sz w:val="20"/>
              </w:rPr>
              <w:t>.Praha: Univerzita Karlova, 1992.</w:t>
            </w:r>
          </w:p>
          <w:p w14:paraId="2792AC64"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Oláh, M., Schavel</w:t>
            </w:r>
            <w:r w:rsidRPr="000D36F2">
              <w:rPr>
                <w:rFonts w:ascii="Times New Roman" w:hAnsi="Times New Roman" w:cs="Times New Roman"/>
                <w:sz w:val="20"/>
                <w:szCs w:val="20"/>
              </w:rPr>
              <w:t xml:space="preserve">, M. </w:t>
            </w:r>
            <w:r w:rsidRPr="000D36F2">
              <w:rPr>
                <w:rFonts w:ascii="Times New Roman" w:hAnsi="Times New Roman" w:cs="Times New Roman"/>
                <w:i/>
                <w:sz w:val="20"/>
                <w:szCs w:val="20"/>
              </w:rPr>
              <w:t>Úvod do štúdia a dejín sociálnej práce.</w:t>
            </w:r>
            <w:r w:rsidRPr="000D36F2">
              <w:rPr>
                <w:rFonts w:ascii="Times New Roman" w:hAnsi="Times New Roman" w:cs="Times New Roman"/>
                <w:sz w:val="20"/>
                <w:szCs w:val="20"/>
              </w:rPr>
              <w:t xml:space="preserve"> Bratislava: VŠ</w:t>
            </w:r>
            <w:r>
              <w:rPr>
                <w:rFonts w:ascii="Times New Roman" w:hAnsi="Times New Roman" w:cs="Times New Roman"/>
                <w:sz w:val="20"/>
                <w:szCs w:val="20"/>
              </w:rPr>
              <w:t>ZaSP</w:t>
            </w:r>
            <w:r w:rsidRPr="000D36F2">
              <w:rPr>
                <w:rFonts w:ascii="Times New Roman" w:hAnsi="Times New Roman" w:cs="Times New Roman"/>
                <w:sz w:val="20"/>
                <w:szCs w:val="20"/>
              </w:rPr>
              <w:t xml:space="preserve"> sv. Alžbety, 2007.</w:t>
            </w:r>
          </w:p>
          <w:p w14:paraId="40EC32FF" w14:textId="77777777" w:rsidR="002925B5" w:rsidRPr="000D36F2" w:rsidRDefault="002925B5" w:rsidP="00423A1C">
            <w:pPr>
              <w:spacing w:after="0" w:line="240" w:lineRule="auto"/>
              <w:contextualSpacing/>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SMUTEK, M. </w:t>
            </w:r>
            <w:r w:rsidRPr="000D36F2">
              <w:rPr>
                <w:rFonts w:ascii="Times New Roman" w:hAnsi="Times New Roman" w:cs="Times New Roman"/>
                <w:i/>
                <w:sz w:val="20"/>
                <w:szCs w:val="20"/>
              </w:rPr>
              <w:t>Model řešení problému v sociální práci – systémový pohled.</w:t>
            </w:r>
            <w:r w:rsidRPr="000D36F2">
              <w:rPr>
                <w:rFonts w:ascii="Times New Roman" w:hAnsi="Times New Roman" w:cs="Times New Roman"/>
                <w:sz w:val="20"/>
                <w:szCs w:val="20"/>
              </w:rPr>
              <w:t xml:space="preserve"> Hradec Králové: Gaudeamus, 2006.</w:t>
            </w:r>
          </w:p>
          <w:p w14:paraId="406D4318" w14:textId="77777777" w:rsidR="002925B5" w:rsidRPr="000D36F2" w:rsidRDefault="002925B5" w:rsidP="00423A1C">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i/>
                <w:sz w:val="20"/>
                <w:szCs w:val="20"/>
              </w:rPr>
              <w:t>Standardy kvality sociálních služeb. Výkladový sborník pro poskytovatele.</w:t>
            </w:r>
            <w:r w:rsidRPr="000D36F2">
              <w:rPr>
                <w:rFonts w:ascii="Times New Roman" w:hAnsi="Times New Roman" w:cs="Times New Roman"/>
                <w:sz w:val="20"/>
                <w:szCs w:val="20"/>
              </w:rPr>
              <w:t xml:space="preserve"> Praha: MPSV, 2008.</w:t>
            </w:r>
          </w:p>
          <w:p w14:paraId="3AB3BD1F"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Strieženec</w:t>
            </w:r>
            <w:r w:rsidRPr="000D36F2">
              <w:rPr>
                <w:rFonts w:ascii="Times New Roman" w:hAnsi="Times New Roman" w:cs="Times New Roman"/>
                <w:sz w:val="20"/>
                <w:szCs w:val="20"/>
              </w:rPr>
              <w:t xml:space="preserve">, Š. </w:t>
            </w:r>
            <w:r w:rsidRPr="000D36F2">
              <w:rPr>
                <w:rFonts w:ascii="Times New Roman" w:hAnsi="Times New Roman" w:cs="Times New Roman"/>
                <w:i/>
                <w:sz w:val="20"/>
                <w:szCs w:val="20"/>
              </w:rPr>
              <w:t>Úvod do sociálnej práce.</w:t>
            </w:r>
            <w:r w:rsidRPr="000D36F2">
              <w:rPr>
                <w:rFonts w:ascii="Times New Roman" w:hAnsi="Times New Roman" w:cs="Times New Roman"/>
                <w:sz w:val="20"/>
                <w:szCs w:val="20"/>
              </w:rPr>
              <w:t xml:space="preserve"> Trnava: AD, 1999.</w:t>
            </w:r>
          </w:p>
          <w:p w14:paraId="1C6B1A17" w14:textId="77777777" w:rsidR="002925B5" w:rsidRPr="000D36F2" w:rsidRDefault="002925B5" w:rsidP="00423A1C">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lastRenderedPageBreak/>
              <w:t>Tokárová,</w:t>
            </w:r>
            <w:r w:rsidRPr="000D36F2">
              <w:rPr>
                <w:rFonts w:ascii="Times New Roman" w:hAnsi="Times New Roman" w:cs="Times New Roman"/>
                <w:sz w:val="20"/>
                <w:szCs w:val="20"/>
              </w:rPr>
              <w:t xml:space="preserve"> A. et al. </w:t>
            </w:r>
            <w:r w:rsidRPr="000D36F2">
              <w:rPr>
                <w:rFonts w:ascii="Times New Roman" w:hAnsi="Times New Roman" w:cs="Times New Roman"/>
                <w:i/>
                <w:sz w:val="20"/>
                <w:szCs w:val="20"/>
              </w:rPr>
              <w:t>Sociálna práca. Kapitoly z dejín, teórie a metodiky sociálnej práce.</w:t>
            </w:r>
            <w:r w:rsidRPr="000D36F2">
              <w:rPr>
                <w:rFonts w:ascii="Times New Roman" w:hAnsi="Times New Roman" w:cs="Times New Roman"/>
                <w:sz w:val="20"/>
                <w:szCs w:val="20"/>
              </w:rPr>
              <w:t xml:space="preserve"> Prešov: FF PU, 2002.</w:t>
            </w:r>
          </w:p>
        </w:tc>
      </w:tr>
      <w:tr w:rsidR="002925B5" w:rsidRPr="000D36F2" w14:paraId="7848BE30" w14:textId="77777777" w:rsidTr="00423A1C">
        <w:tc>
          <w:tcPr>
            <w:tcW w:w="9180" w:type="dxa"/>
            <w:gridSpan w:val="8"/>
            <w:tcBorders>
              <w:top w:val="single" w:sz="6" w:space="0" w:color="auto"/>
              <w:left w:val="single" w:sz="2" w:space="0" w:color="auto"/>
              <w:bottom w:val="single" w:sz="2" w:space="0" w:color="auto"/>
              <w:right w:val="single" w:sz="2" w:space="0" w:color="auto"/>
            </w:tcBorders>
            <w:shd w:val="clear" w:color="auto" w:fill="F7CAAC"/>
          </w:tcPr>
          <w:p w14:paraId="2288E1BC" w14:textId="77777777" w:rsidR="002925B5" w:rsidRPr="000D36F2" w:rsidRDefault="002925B5" w:rsidP="00423A1C">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2925B5" w:rsidRPr="000D36F2" w14:paraId="22A72CEC" w14:textId="77777777" w:rsidTr="00423A1C">
        <w:tc>
          <w:tcPr>
            <w:tcW w:w="4787" w:type="dxa"/>
            <w:gridSpan w:val="3"/>
            <w:tcBorders>
              <w:top w:val="single" w:sz="2" w:space="0" w:color="auto"/>
            </w:tcBorders>
            <w:shd w:val="clear" w:color="auto" w:fill="F7CAAC"/>
          </w:tcPr>
          <w:p w14:paraId="19B52FED"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56FC4D92" w14:textId="77777777" w:rsidR="002925B5" w:rsidRPr="000D36F2" w:rsidRDefault="002925B5" w:rsidP="00423A1C">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2838B5E7"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2925B5" w:rsidRPr="000D36F2" w14:paraId="134FFC79" w14:textId="77777777" w:rsidTr="00423A1C">
        <w:tc>
          <w:tcPr>
            <w:tcW w:w="9180" w:type="dxa"/>
            <w:gridSpan w:val="8"/>
            <w:shd w:val="clear" w:color="auto" w:fill="F7CAAC"/>
          </w:tcPr>
          <w:p w14:paraId="02731096"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2925B5" w:rsidRPr="000D36F2" w14:paraId="251985A5" w14:textId="77777777" w:rsidTr="00423A1C">
        <w:trPr>
          <w:trHeight w:val="280"/>
        </w:trPr>
        <w:tc>
          <w:tcPr>
            <w:tcW w:w="9180" w:type="dxa"/>
            <w:gridSpan w:val="8"/>
          </w:tcPr>
          <w:p w14:paraId="7E95675A"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44AADDC8"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6A0B25AF"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zadaného tématu, průběžná konzultace v prostředí MOODLE nebo e-mailem, práce se zadanou literaturou s podporou MOODLE.</w:t>
            </w:r>
          </w:p>
          <w:p w14:paraId="48B19738"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600327B8" w14:textId="77777777" w:rsidR="002925B5" w:rsidRPr="000D36F2" w:rsidRDefault="002925B5" w:rsidP="00423A1C">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Praktický nácvik využití teorií v sociální práci prostřednictvím kazuistik na seminářích.</w:t>
            </w:r>
            <w:r w:rsidRPr="000D36F2">
              <w:rPr>
                <w:rStyle w:val="apple-converted-space"/>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Četba vybrané literatury z oblasti Teorií sociální práce.</w:t>
            </w:r>
            <w:r w:rsidRPr="000D36F2">
              <w:rPr>
                <w:rStyle w:val="apple-converted-space"/>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Seminární práce a její prezentace spojená s diskusí na vybrané téma z níže uvedených okruhů:</w:t>
            </w:r>
            <w:r w:rsidRPr="000D36F2">
              <w:rPr>
                <w:rStyle w:val="apple-converted-space"/>
                <w:rFonts w:ascii="Times New Roman" w:hAnsi="Times New Roman" w:cs="Times New Roman"/>
                <w:i/>
                <w:color w:val="000000"/>
                <w:sz w:val="20"/>
                <w:szCs w:val="20"/>
                <w:shd w:val="clear" w:color="auto" w:fill="FFFFFF"/>
              </w:rPr>
              <w:t> </w:t>
            </w:r>
          </w:p>
          <w:p w14:paraId="741798A7"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Sociální práce dříve a nyní (komparace).</w:t>
            </w:r>
            <w:r w:rsidRPr="000D36F2">
              <w:rPr>
                <w:rStyle w:val="apple-converted-space"/>
                <w:rFonts w:ascii="Times New Roman" w:hAnsi="Times New Roman" w:cs="Times New Roman"/>
                <w:i/>
                <w:color w:val="000000"/>
                <w:sz w:val="20"/>
                <w:szCs w:val="20"/>
                <w:shd w:val="clear" w:color="auto" w:fill="FFFFFF"/>
              </w:rPr>
              <w:t> </w:t>
            </w:r>
          </w:p>
          <w:p w14:paraId="48484491"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Odborné vzdělávání sociálních pracovníků.</w:t>
            </w:r>
            <w:r w:rsidRPr="000D36F2">
              <w:rPr>
                <w:rStyle w:val="apple-converted-space"/>
                <w:rFonts w:ascii="Times New Roman" w:hAnsi="Times New Roman" w:cs="Times New Roman"/>
                <w:i/>
                <w:color w:val="000000"/>
                <w:sz w:val="20"/>
                <w:szCs w:val="20"/>
                <w:shd w:val="clear" w:color="auto" w:fill="FFFFFF"/>
              </w:rPr>
              <w:t> </w:t>
            </w:r>
          </w:p>
          <w:p w14:paraId="177B38EF"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Pomoc a kontrola v sociální práci.</w:t>
            </w:r>
            <w:r w:rsidRPr="000D36F2">
              <w:rPr>
                <w:rStyle w:val="apple-converted-space"/>
                <w:rFonts w:ascii="Times New Roman" w:hAnsi="Times New Roman" w:cs="Times New Roman"/>
                <w:i/>
                <w:color w:val="000000"/>
                <w:sz w:val="20"/>
                <w:szCs w:val="20"/>
                <w:shd w:val="clear" w:color="auto" w:fill="FFFFFF"/>
              </w:rPr>
              <w:t> </w:t>
            </w:r>
          </w:p>
          <w:p w14:paraId="6D43DC86"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Evropské sociální fondy.</w:t>
            </w:r>
            <w:r w:rsidRPr="000D36F2">
              <w:rPr>
                <w:rStyle w:val="apple-converted-space"/>
                <w:rFonts w:ascii="Times New Roman" w:hAnsi="Times New Roman" w:cs="Times New Roman"/>
                <w:i/>
                <w:color w:val="000000"/>
                <w:sz w:val="20"/>
                <w:szCs w:val="20"/>
                <w:shd w:val="clear" w:color="auto" w:fill="FFFFFF"/>
              </w:rPr>
              <w:t> </w:t>
            </w:r>
          </w:p>
          <w:p w14:paraId="5F6FE741"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Sociální pracovník versus pracovník v sociálních službách.</w:t>
            </w:r>
            <w:r w:rsidRPr="000D36F2">
              <w:rPr>
                <w:rStyle w:val="apple-converted-space"/>
                <w:rFonts w:ascii="Times New Roman" w:hAnsi="Times New Roman" w:cs="Times New Roman"/>
                <w:i/>
                <w:color w:val="000000"/>
                <w:sz w:val="20"/>
                <w:szCs w:val="20"/>
                <w:shd w:val="clear" w:color="auto" w:fill="FFFFFF"/>
              </w:rPr>
              <w:t> </w:t>
            </w:r>
          </w:p>
          <w:p w14:paraId="63079C13"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Etika v sociální práci.</w:t>
            </w:r>
            <w:r w:rsidRPr="000D36F2">
              <w:rPr>
                <w:rStyle w:val="apple-converted-space"/>
                <w:rFonts w:ascii="Times New Roman" w:hAnsi="Times New Roman" w:cs="Times New Roman"/>
                <w:i/>
                <w:color w:val="000000"/>
                <w:sz w:val="20"/>
                <w:szCs w:val="20"/>
                <w:shd w:val="clear" w:color="auto" w:fill="FFFFFF"/>
              </w:rPr>
              <w:t> </w:t>
            </w:r>
          </w:p>
          <w:p w14:paraId="35FB8195"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Specifika zdravotně sociální péče.</w:t>
            </w:r>
            <w:r w:rsidRPr="000D36F2">
              <w:rPr>
                <w:rStyle w:val="apple-converted-space"/>
                <w:rFonts w:ascii="Times New Roman" w:hAnsi="Times New Roman" w:cs="Times New Roman"/>
                <w:i/>
                <w:color w:val="000000"/>
                <w:sz w:val="20"/>
                <w:szCs w:val="20"/>
                <w:shd w:val="clear" w:color="auto" w:fill="FFFFFF"/>
              </w:rPr>
              <w:t> </w:t>
            </w:r>
          </w:p>
          <w:p w14:paraId="0CA71490"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Ministerstvo práce a sociálních věcí – organizační struktura, osobnosti, fungování.</w:t>
            </w:r>
            <w:r w:rsidRPr="000D36F2">
              <w:rPr>
                <w:rStyle w:val="apple-converted-space"/>
                <w:rFonts w:ascii="Times New Roman" w:hAnsi="Times New Roman" w:cs="Times New Roman"/>
                <w:i/>
                <w:color w:val="000000"/>
                <w:sz w:val="20"/>
                <w:szCs w:val="20"/>
                <w:shd w:val="clear" w:color="auto" w:fill="FFFFFF"/>
              </w:rPr>
              <w:t> </w:t>
            </w:r>
          </w:p>
          <w:p w14:paraId="00CC8D37"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Ministerstvo práce a sociálních věcí – státní</w:t>
            </w:r>
            <w:r>
              <w:rPr>
                <w:rFonts w:ascii="Times New Roman" w:hAnsi="Times New Roman" w:cs="Times New Roman"/>
                <w:i/>
                <w:color w:val="000000"/>
                <w:sz w:val="20"/>
                <w:szCs w:val="20"/>
                <w:shd w:val="clear" w:color="auto" w:fill="FFFFFF"/>
              </w:rPr>
              <w:t xml:space="preserve"> </w:t>
            </w:r>
            <w:r w:rsidRPr="000D36F2">
              <w:rPr>
                <w:rFonts w:ascii="Times New Roman" w:hAnsi="Times New Roman" w:cs="Times New Roman"/>
                <w:i/>
                <w:color w:val="000000"/>
                <w:sz w:val="20"/>
                <w:szCs w:val="20"/>
                <w:shd w:val="clear" w:color="auto" w:fill="FFFFFF"/>
              </w:rPr>
              <w:t>sociální podpora.</w:t>
            </w:r>
            <w:r w:rsidRPr="000D36F2">
              <w:rPr>
                <w:rStyle w:val="apple-converted-space"/>
                <w:rFonts w:ascii="Times New Roman" w:hAnsi="Times New Roman" w:cs="Times New Roman"/>
                <w:i/>
                <w:color w:val="000000"/>
                <w:sz w:val="20"/>
                <w:szCs w:val="20"/>
                <w:shd w:val="clear" w:color="auto" w:fill="FFFFFF"/>
              </w:rPr>
              <w:t> </w:t>
            </w:r>
          </w:p>
          <w:p w14:paraId="42523399"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Ministerstvo práce a sociálních věcí – pomoc</w:t>
            </w:r>
            <w:r>
              <w:rPr>
                <w:rFonts w:ascii="Times New Roman" w:hAnsi="Times New Roman" w:cs="Times New Roman"/>
                <w:i/>
                <w:color w:val="000000"/>
                <w:sz w:val="20"/>
                <w:szCs w:val="20"/>
                <w:shd w:val="clear" w:color="auto" w:fill="FFFFFF"/>
              </w:rPr>
              <w:t xml:space="preserve"> </w:t>
            </w:r>
            <w:r w:rsidRPr="000D36F2">
              <w:rPr>
                <w:rFonts w:ascii="Times New Roman" w:hAnsi="Times New Roman" w:cs="Times New Roman"/>
                <w:i/>
                <w:color w:val="000000"/>
                <w:sz w:val="20"/>
                <w:szCs w:val="20"/>
                <w:shd w:val="clear" w:color="auto" w:fill="FFFFFF"/>
              </w:rPr>
              <w:t>v hmotné nouzi.</w:t>
            </w:r>
            <w:r w:rsidRPr="000D36F2">
              <w:rPr>
                <w:rStyle w:val="apple-converted-space"/>
                <w:rFonts w:ascii="Times New Roman" w:hAnsi="Times New Roman" w:cs="Times New Roman"/>
                <w:i/>
                <w:color w:val="000000"/>
                <w:sz w:val="20"/>
                <w:szCs w:val="20"/>
                <w:shd w:val="clear" w:color="auto" w:fill="FFFFFF"/>
              </w:rPr>
              <w:t> </w:t>
            </w:r>
          </w:p>
          <w:p w14:paraId="66924C66"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Periodika a organizace zabývající se sociální prací.</w:t>
            </w:r>
            <w:r w:rsidRPr="000D36F2">
              <w:rPr>
                <w:rStyle w:val="apple-converted-space"/>
                <w:rFonts w:ascii="Times New Roman" w:hAnsi="Times New Roman" w:cs="Times New Roman"/>
                <w:i/>
                <w:color w:val="000000"/>
                <w:sz w:val="20"/>
                <w:szCs w:val="20"/>
                <w:shd w:val="clear" w:color="auto" w:fill="FFFFFF"/>
              </w:rPr>
              <w:t> </w:t>
            </w:r>
          </w:p>
          <w:p w14:paraId="1589C5DD"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Pomáhající profese a jejich specifika.</w:t>
            </w:r>
            <w:r w:rsidRPr="000D36F2">
              <w:rPr>
                <w:rStyle w:val="apple-converted-space"/>
                <w:rFonts w:ascii="Times New Roman" w:hAnsi="Times New Roman" w:cs="Times New Roman"/>
                <w:i/>
                <w:color w:val="000000"/>
                <w:sz w:val="20"/>
                <w:szCs w:val="20"/>
                <w:shd w:val="clear" w:color="auto" w:fill="FFFFFF"/>
              </w:rPr>
              <w:t> </w:t>
            </w:r>
          </w:p>
          <w:p w14:paraId="61787CD6" w14:textId="77777777" w:rsidR="002925B5" w:rsidRPr="000D36F2" w:rsidRDefault="002925B5" w:rsidP="002925B5">
            <w:pPr>
              <w:pStyle w:val="Odstavecseseznamem"/>
              <w:numPr>
                <w:ilvl w:val="0"/>
                <w:numId w:val="33"/>
              </w:numPr>
              <w:spacing w:after="0" w:line="240" w:lineRule="auto"/>
              <w:ind w:left="567" w:hanging="283"/>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Deinstitucionalizace sociálních služeb.</w:t>
            </w:r>
            <w:r w:rsidRPr="000D36F2">
              <w:rPr>
                <w:rStyle w:val="apple-converted-space"/>
                <w:rFonts w:ascii="Times New Roman" w:hAnsi="Times New Roman" w:cs="Times New Roman"/>
                <w:i/>
                <w:color w:val="000000"/>
                <w:sz w:val="20"/>
                <w:szCs w:val="20"/>
                <w:shd w:val="clear" w:color="auto" w:fill="FFFFFF"/>
              </w:rPr>
              <w:t> </w:t>
            </w:r>
          </w:p>
          <w:p w14:paraId="6659F781" w14:textId="77777777" w:rsidR="002925B5" w:rsidRPr="000D36F2" w:rsidRDefault="002925B5" w:rsidP="002925B5">
            <w:pPr>
              <w:pStyle w:val="Odstavecseseznamem"/>
              <w:numPr>
                <w:ilvl w:val="0"/>
                <w:numId w:val="33"/>
              </w:numPr>
              <w:spacing w:after="0" w:line="240" w:lineRule="auto"/>
              <w:ind w:left="567" w:hanging="283"/>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Management v sociální práci.</w:t>
            </w:r>
            <w:r w:rsidRPr="000D36F2">
              <w:rPr>
                <w:rStyle w:val="apple-converted-space"/>
                <w:rFonts w:ascii="Times New Roman" w:hAnsi="Times New Roman" w:cs="Times New Roman"/>
                <w:i/>
                <w:color w:val="000000"/>
                <w:sz w:val="20"/>
                <w:szCs w:val="20"/>
                <w:shd w:val="clear" w:color="auto" w:fill="FFFFFF"/>
              </w:rPr>
              <w:t> </w:t>
            </w:r>
          </w:p>
          <w:p w14:paraId="247900EF" w14:textId="77777777" w:rsidR="002925B5" w:rsidRPr="000D36F2" w:rsidRDefault="002925B5" w:rsidP="002925B5">
            <w:pPr>
              <w:pStyle w:val="Odstavecseseznamem"/>
              <w:numPr>
                <w:ilvl w:val="0"/>
                <w:numId w:val="33"/>
              </w:numPr>
              <w:spacing w:after="0" w:line="240" w:lineRule="auto"/>
              <w:ind w:left="567" w:hanging="283"/>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Charita a její význam.</w:t>
            </w:r>
            <w:r w:rsidRPr="000D36F2">
              <w:rPr>
                <w:rStyle w:val="apple-converted-space"/>
                <w:rFonts w:ascii="Times New Roman" w:hAnsi="Times New Roman" w:cs="Times New Roman"/>
                <w:i/>
                <w:color w:val="000000"/>
                <w:sz w:val="20"/>
                <w:szCs w:val="20"/>
                <w:shd w:val="clear" w:color="auto" w:fill="FFFFFF"/>
              </w:rPr>
              <w:t> </w:t>
            </w:r>
          </w:p>
          <w:p w14:paraId="512587F9"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7DE294F"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úkolů.</w:t>
            </w:r>
          </w:p>
          <w:p w14:paraId="10E38AFA"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písemného testu.</w:t>
            </w:r>
          </w:p>
          <w:p w14:paraId="0457530B"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77 hodin.</w:t>
            </w:r>
          </w:p>
        </w:tc>
      </w:tr>
    </w:tbl>
    <w:p w14:paraId="38C42B92" w14:textId="25F3C64C" w:rsidR="002925B5" w:rsidRDefault="002925B5">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p w14:paraId="78E52591" w14:textId="77777777" w:rsidR="00EE53E2" w:rsidRPr="000D36F2" w:rsidRDefault="00EE53E2" w:rsidP="00EE53E2">
      <w:pPr>
        <w:spacing w:line="240" w:lineRule="auto"/>
        <w:contextualSpacing/>
        <w:rPr>
          <w:rFonts w:ascii="Times New Roman" w:hAnsi="Times New Roman" w:cs="Times New Roman"/>
          <w:sz w:val="20"/>
          <w:szCs w:val="20"/>
        </w:rPr>
      </w:pP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852"/>
        <w:gridCol w:w="848"/>
        <w:gridCol w:w="889"/>
        <w:gridCol w:w="816"/>
        <w:gridCol w:w="1557"/>
        <w:gridCol w:w="422"/>
        <w:gridCol w:w="712"/>
      </w:tblGrid>
      <w:tr w:rsidR="00EE53E2" w:rsidRPr="000D36F2" w14:paraId="1580E8B4" w14:textId="77777777" w:rsidTr="000B2A38">
        <w:tc>
          <w:tcPr>
            <w:tcW w:w="9180" w:type="dxa"/>
            <w:gridSpan w:val="8"/>
            <w:tcBorders>
              <w:bottom w:val="double" w:sz="4" w:space="0" w:color="auto"/>
            </w:tcBorders>
            <w:shd w:val="clear" w:color="auto" w:fill="BDD6EE"/>
          </w:tcPr>
          <w:p w14:paraId="58C84160"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E53E2" w:rsidRPr="000D36F2" w14:paraId="053C1CBB" w14:textId="77777777" w:rsidTr="000B2A38">
        <w:tc>
          <w:tcPr>
            <w:tcW w:w="3084" w:type="dxa"/>
            <w:tcBorders>
              <w:top w:val="double" w:sz="4" w:space="0" w:color="auto"/>
            </w:tcBorders>
            <w:shd w:val="clear" w:color="auto" w:fill="F7CAAC"/>
          </w:tcPr>
          <w:p w14:paraId="0D6BF94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6" w:type="dxa"/>
            <w:gridSpan w:val="7"/>
            <w:tcBorders>
              <w:top w:val="double" w:sz="4" w:space="0" w:color="auto"/>
            </w:tcBorders>
          </w:tcPr>
          <w:p w14:paraId="024752B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bCs/>
                <w:sz w:val="20"/>
                <w:szCs w:val="20"/>
              </w:rPr>
              <w:t>Sociální služby a individuální plánování</w:t>
            </w:r>
          </w:p>
        </w:tc>
      </w:tr>
      <w:tr w:rsidR="00EE53E2" w:rsidRPr="000D36F2" w14:paraId="76FF467C" w14:textId="77777777" w:rsidTr="000B2A38">
        <w:tc>
          <w:tcPr>
            <w:tcW w:w="3084" w:type="dxa"/>
            <w:shd w:val="clear" w:color="auto" w:fill="F7CAAC"/>
          </w:tcPr>
          <w:p w14:paraId="6E26EFE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5" w:type="dxa"/>
            <w:gridSpan w:val="4"/>
          </w:tcPr>
          <w:p w14:paraId="66CE43B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79" w:type="dxa"/>
            <w:gridSpan w:val="2"/>
            <w:shd w:val="clear" w:color="auto" w:fill="F7CAAC"/>
          </w:tcPr>
          <w:p w14:paraId="1208365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12" w:type="dxa"/>
          </w:tcPr>
          <w:p w14:paraId="601A962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E53E2" w:rsidRPr="000D36F2" w14:paraId="6788B530" w14:textId="77777777" w:rsidTr="000B2A38">
        <w:tc>
          <w:tcPr>
            <w:tcW w:w="3084" w:type="dxa"/>
            <w:shd w:val="clear" w:color="auto" w:fill="F7CAAC"/>
          </w:tcPr>
          <w:p w14:paraId="3A3FE79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0A4CFC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0" w:type="dxa"/>
            <w:gridSpan w:val="2"/>
          </w:tcPr>
          <w:p w14:paraId="0DC4783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+ 7s + 0c</w:t>
            </w:r>
          </w:p>
          <w:p w14:paraId="454484D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4p + 4s + 0c + 4e</w:t>
            </w:r>
          </w:p>
        </w:tc>
        <w:tc>
          <w:tcPr>
            <w:tcW w:w="889" w:type="dxa"/>
            <w:shd w:val="clear" w:color="auto" w:fill="F7CAAC"/>
          </w:tcPr>
          <w:p w14:paraId="70A7E73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745D358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21</w:t>
            </w:r>
          </w:p>
          <w:p w14:paraId="36DAE66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79" w:type="dxa"/>
            <w:gridSpan w:val="2"/>
            <w:shd w:val="clear" w:color="auto" w:fill="F7CAAC"/>
          </w:tcPr>
          <w:p w14:paraId="06C5514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12" w:type="dxa"/>
          </w:tcPr>
          <w:p w14:paraId="5ACC37E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53396864" w14:textId="77777777" w:rsidTr="000B2A38">
        <w:tc>
          <w:tcPr>
            <w:tcW w:w="3084" w:type="dxa"/>
            <w:shd w:val="clear" w:color="auto" w:fill="F7CAAC"/>
          </w:tcPr>
          <w:p w14:paraId="029BD55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6" w:type="dxa"/>
            <w:gridSpan w:val="7"/>
          </w:tcPr>
          <w:p w14:paraId="2F5461D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tc>
      </w:tr>
      <w:tr w:rsidR="00EE53E2" w:rsidRPr="000D36F2" w14:paraId="7A9BFEE3" w14:textId="77777777" w:rsidTr="000B2A38">
        <w:tc>
          <w:tcPr>
            <w:tcW w:w="3084" w:type="dxa"/>
            <w:shd w:val="clear" w:color="auto" w:fill="F7CAAC"/>
          </w:tcPr>
          <w:p w14:paraId="5C66B08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5" w:type="dxa"/>
            <w:gridSpan w:val="4"/>
          </w:tcPr>
          <w:p w14:paraId="6A8EE99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557" w:type="dxa"/>
            <w:shd w:val="clear" w:color="auto" w:fill="F7CAAC"/>
          </w:tcPr>
          <w:p w14:paraId="07A4D2D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5939AC1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148CDA3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22E931AE" w14:textId="77777777" w:rsidTr="000B2A38">
        <w:tc>
          <w:tcPr>
            <w:tcW w:w="3084" w:type="dxa"/>
            <w:shd w:val="clear" w:color="auto" w:fill="F7CAAC"/>
          </w:tcPr>
          <w:p w14:paraId="4D8E504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6" w:type="dxa"/>
            <w:gridSpan w:val="7"/>
            <w:tcBorders>
              <w:bottom w:val="nil"/>
            </w:tcBorders>
          </w:tcPr>
          <w:p w14:paraId="67AAEA3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751AEA7" w14:textId="77777777" w:rsidTr="000B2A38">
        <w:trPr>
          <w:trHeight w:val="395"/>
        </w:trPr>
        <w:tc>
          <w:tcPr>
            <w:tcW w:w="9180" w:type="dxa"/>
            <w:gridSpan w:val="8"/>
            <w:tcBorders>
              <w:top w:val="nil"/>
            </w:tcBorders>
          </w:tcPr>
          <w:p w14:paraId="67239BED" w14:textId="77777777" w:rsidR="00EE53E2" w:rsidRPr="000D36F2" w:rsidRDefault="00EE53E2" w:rsidP="009D068C">
            <w:pPr>
              <w:pStyle w:val="Odstavecseseznamem"/>
              <w:numPr>
                <w:ilvl w:val="0"/>
                <w:numId w:val="66"/>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5C21CA62" w14:textId="77777777" w:rsidR="00EE53E2" w:rsidRPr="000D36F2" w:rsidRDefault="00EE53E2" w:rsidP="009D068C">
            <w:pPr>
              <w:pStyle w:val="Odstavecseseznamem"/>
              <w:numPr>
                <w:ilvl w:val="0"/>
                <w:numId w:val="66"/>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175DF209" w14:textId="77777777" w:rsidR="00EE53E2" w:rsidRPr="000D36F2" w:rsidRDefault="00EE53E2" w:rsidP="009D068C">
            <w:pPr>
              <w:pStyle w:val="Odstavecseseznamem"/>
              <w:numPr>
                <w:ilvl w:val="0"/>
                <w:numId w:val="66"/>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plnění průběžných úkolů zadaných na seminářích, vypracování seminární práce a její presentace v MS PowerPoint a obhajoba, včetně skupinové diskuse.</w:t>
            </w:r>
          </w:p>
          <w:p w14:paraId="0A1B1458" w14:textId="77777777" w:rsidR="00EE53E2" w:rsidRPr="000D36F2" w:rsidRDefault="00EE53E2" w:rsidP="009D068C">
            <w:pPr>
              <w:pStyle w:val="Odstavecseseznamem"/>
              <w:numPr>
                <w:ilvl w:val="0"/>
                <w:numId w:val="66"/>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Portfolio splněných úkolů zadávaných v prostředí LMS MOODLE.</w:t>
            </w:r>
          </w:p>
          <w:p w14:paraId="4BE83BF9" w14:textId="77777777" w:rsidR="00EE53E2" w:rsidRPr="000D36F2" w:rsidRDefault="00EE53E2" w:rsidP="009D068C">
            <w:pPr>
              <w:pStyle w:val="Odstavecseseznamem"/>
              <w:numPr>
                <w:ilvl w:val="0"/>
                <w:numId w:val="66"/>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E53E2" w:rsidRPr="000D36F2" w14:paraId="7021E3DF" w14:textId="77777777" w:rsidTr="000B2A38">
        <w:trPr>
          <w:trHeight w:val="197"/>
        </w:trPr>
        <w:tc>
          <w:tcPr>
            <w:tcW w:w="3084" w:type="dxa"/>
            <w:tcBorders>
              <w:top w:val="nil"/>
            </w:tcBorders>
            <w:shd w:val="clear" w:color="auto" w:fill="F7CAAC"/>
          </w:tcPr>
          <w:p w14:paraId="03A6056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6" w:type="dxa"/>
            <w:gridSpan w:val="7"/>
            <w:tcBorders>
              <w:top w:val="nil"/>
            </w:tcBorders>
          </w:tcPr>
          <w:p w14:paraId="132AE86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Radana Kroutilová Nováková, Ph.D.</w:t>
            </w:r>
          </w:p>
        </w:tc>
      </w:tr>
      <w:tr w:rsidR="00EE53E2" w:rsidRPr="000D36F2" w14:paraId="09EEACB1" w14:textId="77777777" w:rsidTr="000B2A38">
        <w:trPr>
          <w:trHeight w:val="243"/>
        </w:trPr>
        <w:tc>
          <w:tcPr>
            <w:tcW w:w="3084" w:type="dxa"/>
            <w:tcBorders>
              <w:top w:val="nil"/>
            </w:tcBorders>
            <w:shd w:val="clear" w:color="auto" w:fill="F7CAAC"/>
          </w:tcPr>
          <w:p w14:paraId="5F2FCDE8"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6" w:type="dxa"/>
            <w:gridSpan w:val="7"/>
            <w:tcBorders>
              <w:top w:val="nil"/>
            </w:tcBorders>
          </w:tcPr>
          <w:p w14:paraId="47FB2CB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(50 %), Seminář (50 %) </w:t>
            </w:r>
          </w:p>
        </w:tc>
      </w:tr>
      <w:tr w:rsidR="00EE53E2" w:rsidRPr="000D36F2" w14:paraId="3AF1F247" w14:textId="77777777" w:rsidTr="000B2A38">
        <w:tc>
          <w:tcPr>
            <w:tcW w:w="3084" w:type="dxa"/>
            <w:shd w:val="clear" w:color="auto" w:fill="F7CAAC"/>
          </w:tcPr>
          <w:p w14:paraId="2463B7B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6" w:type="dxa"/>
            <w:gridSpan w:val="7"/>
            <w:tcBorders>
              <w:bottom w:val="nil"/>
            </w:tcBorders>
          </w:tcPr>
          <w:p w14:paraId="208C219B"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5CE2DE1" w14:textId="77777777" w:rsidTr="000B2A38">
        <w:trPr>
          <w:trHeight w:val="118"/>
        </w:trPr>
        <w:tc>
          <w:tcPr>
            <w:tcW w:w="9180" w:type="dxa"/>
            <w:gridSpan w:val="8"/>
            <w:tcBorders>
              <w:top w:val="nil"/>
            </w:tcBorders>
          </w:tcPr>
          <w:p w14:paraId="6EE865C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Radana Kroutilová Nováková, Ph.D.</w:t>
            </w:r>
          </w:p>
          <w:p w14:paraId="6494A6C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Bc. Jana Krausová, Ph.D., Přednáška (50 %), Seminář (50 %)</w:t>
            </w:r>
          </w:p>
        </w:tc>
      </w:tr>
      <w:tr w:rsidR="00EE53E2" w:rsidRPr="000D36F2" w14:paraId="3A0AA586" w14:textId="77777777" w:rsidTr="000B2A38">
        <w:tc>
          <w:tcPr>
            <w:tcW w:w="3084" w:type="dxa"/>
            <w:tcBorders>
              <w:bottom w:val="single" w:sz="6" w:space="0" w:color="auto"/>
            </w:tcBorders>
            <w:shd w:val="clear" w:color="auto" w:fill="F7CAAC"/>
          </w:tcPr>
          <w:p w14:paraId="41C2DC9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6" w:type="dxa"/>
            <w:gridSpan w:val="7"/>
            <w:tcBorders>
              <w:bottom w:val="single" w:sz="6" w:space="0" w:color="auto"/>
            </w:tcBorders>
          </w:tcPr>
          <w:p w14:paraId="6B94799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10496347" w14:textId="77777777" w:rsidTr="000B2A38">
        <w:trPr>
          <w:trHeight w:val="275"/>
        </w:trPr>
        <w:tc>
          <w:tcPr>
            <w:tcW w:w="9180" w:type="dxa"/>
            <w:gridSpan w:val="8"/>
            <w:tcBorders>
              <w:top w:val="single" w:sz="6" w:space="0" w:color="auto"/>
              <w:bottom w:val="single" w:sz="12" w:space="0" w:color="auto"/>
            </w:tcBorders>
          </w:tcPr>
          <w:p w14:paraId="457CDAB9"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Předmětem studia jsou sociální služby, které jsou poskytované v rámci zákona č. 108/2006 Sb., o sociálních službách. Cíle je seznámit studenty se současným stavem sociálních služeb, s možnostmi jejich plánování a hodnocení. Studentům jsou předkládány informace zejména o základním a odborném sociálním poradenství, službách sociální péče a službách sociální prevence.</w:t>
            </w:r>
          </w:p>
          <w:p w14:paraId="61DFCB43"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6185C44C"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pojmosloví (sociální služba, sociální situace, sociální událost, sociální problém, sociální začleňování, sociální vyloučení, přirozené sociální prostředí, nepříznivá sociální situace, poskytovat sociální služby, uživatel sociální služby).</w:t>
            </w:r>
          </w:p>
          <w:p w14:paraId="63C87438"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Druhy a formy poskytování sociálních služeb.</w:t>
            </w:r>
          </w:p>
          <w:p w14:paraId="1C1F75AB"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Zařízení sociálních služeb.</w:t>
            </w:r>
          </w:p>
          <w:p w14:paraId="7DF1D51E"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činnosti při poskytování sociálních služeb.</w:t>
            </w:r>
          </w:p>
          <w:p w14:paraId="4189E259"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Legislativní ukotvení sociálních služeb.</w:t>
            </w:r>
          </w:p>
          <w:p w14:paraId="61BD5350"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a odborné sociální poradenství.</w:t>
            </w:r>
          </w:p>
          <w:p w14:paraId="3731FBE1"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Služby sociální péče.</w:t>
            </w:r>
          </w:p>
          <w:p w14:paraId="1398BC16"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Služby sociální prevence.</w:t>
            </w:r>
          </w:p>
          <w:p w14:paraId="65744732"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Smlouva o poskytování sociálních služeb.</w:t>
            </w:r>
          </w:p>
          <w:p w14:paraId="38DC33A3"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Financování sociálních služeb.</w:t>
            </w:r>
          </w:p>
          <w:p w14:paraId="72B5D252"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Standardy kvality v sociálních službách, inspekce.</w:t>
            </w:r>
          </w:p>
          <w:p w14:paraId="44529963"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Pracovník v sociálních službách.</w:t>
            </w:r>
          </w:p>
          <w:p w14:paraId="2FD33FB6"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Příspěvek na péči.</w:t>
            </w:r>
          </w:p>
          <w:p w14:paraId="563FED4D"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D7F880C" w14:textId="77777777" w:rsidR="00EE53E2" w:rsidRPr="000D36F2" w:rsidRDefault="00EE53E2" w:rsidP="000B2A38">
            <w:pPr>
              <w:pStyle w:val="Odstavecseseznamem"/>
              <w:numPr>
                <w:ilvl w:val="0"/>
                <w:numId w:val="4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dokáže vyjmenovat a charakterizovat sociální služby, které jsou poskytované v České republice; </w:t>
            </w:r>
          </w:p>
          <w:p w14:paraId="509335D6" w14:textId="77777777" w:rsidR="00EE53E2" w:rsidRPr="000D36F2" w:rsidRDefault="00EE53E2" w:rsidP="000B2A38">
            <w:pPr>
              <w:pStyle w:val="Odstavecseseznamem"/>
              <w:numPr>
                <w:ilvl w:val="0"/>
                <w:numId w:val="4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právních normách týkající se sociálních služeb;</w:t>
            </w:r>
          </w:p>
          <w:p w14:paraId="3A8527C9" w14:textId="77777777" w:rsidR="00EE53E2" w:rsidRPr="000D36F2" w:rsidRDefault="00EE53E2" w:rsidP="000B2A38">
            <w:pPr>
              <w:pStyle w:val="Odstavecseseznamem"/>
              <w:numPr>
                <w:ilvl w:val="0"/>
                <w:numId w:val="4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má znalosti o zařízeních, které poskytují sociální služby, </w:t>
            </w:r>
          </w:p>
          <w:p w14:paraId="21542A14" w14:textId="77777777" w:rsidR="00EE53E2" w:rsidRPr="000D36F2" w:rsidRDefault="00EE53E2" w:rsidP="000B2A38">
            <w:pPr>
              <w:pStyle w:val="Odstavecseseznamem"/>
              <w:numPr>
                <w:ilvl w:val="0"/>
                <w:numId w:val="4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identifikovat potřeby cílových skupin a nabídnout jim odpovídající sociální službu;</w:t>
            </w:r>
          </w:p>
          <w:p w14:paraId="34DF15DC"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posoudit životní situaci klientů ve vztahu k jejich sociální a zdravotní situaci;</w:t>
            </w:r>
          </w:p>
          <w:p w14:paraId="6D567588"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erudovaně poradit v oblasti sociálních služeb;</w:t>
            </w:r>
          </w:p>
          <w:p w14:paraId="28E7CFBA"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má představu o tom, jak se posuzují životní potřeby ve vztahu k příspěvku na péči;</w:t>
            </w:r>
          </w:p>
          <w:p w14:paraId="6018ED02"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plánovat kroky k uspokojení sociální situace klientů;</w:t>
            </w:r>
          </w:p>
          <w:p w14:paraId="374948C8"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koordinovat poskytování návazných služeb;</w:t>
            </w:r>
          </w:p>
          <w:p w14:paraId="1179FF72"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rozumí situaci sociální práce v sociálních službách.</w:t>
            </w:r>
          </w:p>
        </w:tc>
      </w:tr>
      <w:tr w:rsidR="00EE53E2" w:rsidRPr="000D36F2" w14:paraId="258A6FBD" w14:textId="77777777" w:rsidTr="000B2A38">
        <w:trPr>
          <w:trHeight w:val="227"/>
        </w:trPr>
        <w:tc>
          <w:tcPr>
            <w:tcW w:w="3936" w:type="dxa"/>
            <w:gridSpan w:val="2"/>
            <w:tcBorders>
              <w:top w:val="nil"/>
            </w:tcBorders>
            <w:shd w:val="clear" w:color="auto" w:fill="F7CAAC"/>
          </w:tcPr>
          <w:p w14:paraId="6A724A5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nil"/>
              <w:bottom w:val="nil"/>
            </w:tcBorders>
            <w:shd w:val="clear" w:color="auto" w:fill="auto"/>
          </w:tcPr>
          <w:p w14:paraId="3D9C057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DCE37F4" w14:textId="77777777" w:rsidTr="000B2A38">
        <w:trPr>
          <w:trHeight w:val="699"/>
        </w:trPr>
        <w:tc>
          <w:tcPr>
            <w:tcW w:w="9180" w:type="dxa"/>
            <w:gridSpan w:val="8"/>
            <w:tcBorders>
              <w:top w:val="nil"/>
            </w:tcBorders>
          </w:tcPr>
          <w:p w14:paraId="4AED606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F9838D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BEDNÁŘ, M. </w:t>
            </w:r>
            <w:r w:rsidRPr="000D36F2">
              <w:rPr>
                <w:rFonts w:ascii="Times New Roman" w:hAnsi="Times New Roman" w:cs="Times New Roman"/>
                <w:i/>
                <w:sz w:val="20"/>
                <w:szCs w:val="20"/>
              </w:rPr>
              <w:t>Kvalita v sociálních službách.</w:t>
            </w:r>
            <w:r w:rsidRPr="000D36F2">
              <w:rPr>
                <w:rFonts w:ascii="Times New Roman" w:hAnsi="Times New Roman" w:cs="Times New Roman"/>
                <w:sz w:val="20"/>
                <w:szCs w:val="20"/>
              </w:rPr>
              <w:t xml:space="preserve"> Olomouc: Univerzita Palackého v Olomouci, 2012.</w:t>
            </w:r>
          </w:p>
          <w:p w14:paraId="5DC97FB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ČÁMSKÝ, P., SEMBDNER, J., KRUTILOVÁ, D. </w:t>
            </w:r>
            <w:r w:rsidRPr="000D36F2">
              <w:rPr>
                <w:rFonts w:ascii="Times New Roman" w:hAnsi="Times New Roman" w:cs="Times New Roman"/>
                <w:i/>
                <w:sz w:val="20"/>
                <w:szCs w:val="20"/>
              </w:rPr>
              <w:t>Sociální služby v ČR v teorii a praxi.</w:t>
            </w:r>
            <w:r w:rsidRPr="000D36F2">
              <w:rPr>
                <w:rFonts w:ascii="Times New Roman" w:hAnsi="Times New Roman" w:cs="Times New Roman"/>
                <w:sz w:val="20"/>
                <w:szCs w:val="20"/>
              </w:rPr>
              <w:t xml:space="preserve"> Praha: Portál, 2011. </w:t>
            </w:r>
          </w:p>
          <w:p w14:paraId="1636B4F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KROUTILOVÁ NOVÁKOVÁ, R. </w:t>
            </w:r>
            <w:r w:rsidRPr="000D36F2">
              <w:rPr>
                <w:rFonts w:ascii="Times New Roman" w:hAnsi="Times New Roman" w:cs="Times New Roman"/>
                <w:i/>
                <w:sz w:val="20"/>
                <w:szCs w:val="20"/>
              </w:rPr>
              <w:t>Sociální služby v kontextu sociální reformy.</w:t>
            </w:r>
            <w:r w:rsidRPr="000D36F2">
              <w:rPr>
                <w:rFonts w:ascii="Times New Roman" w:hAnsi="Times New Roman" w:cs="Times New Roman"/>
                <w:sz w:val="20"/>
                <w:szCs w:val="20"/>
              </w:rPr>
              <w:t xml:space="preserve"> Zlín: FHS UTB ve Zlíně, 2012.</w:t>
            </w:r>
          </w:p>
          <w:p w14:paraId="4BC8C410"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eastAsia="Arial Unicode MS" w:hAnsi="Times New Roman" w:cs="Times New Roman"/>
                <w:caps/>
                <w:sz w:val="20"/>
                <w:szCs w:val="20"/>
                <w:shd w:val="clear" w:color="auto" w:fill="FFFFFF"/>
              </w:rPr>
              <w:t>MALÍK HOLASOVÁ</w:t>
            </w:r>
            <w:r w:rsidRPr="000D36F2">
              <w:rPr>
                <w:rFonts w:ascii="Times New Roman" w:eastAsia="Arial Unicode MS" w:hAnsi="Times New Roman" w:cs="Times New Roman"/>
                <w:sz w:val="20"/>
                <w:szCs w:val="20"/>
                <w:shd w:val="clear" w:color="auto" w:fill="FFFFFF"/>
              </w:rPr>
              <w:t>, V. </w:t>
            </w:r>
            <w:r w:rsidRPr="000D36F2">
              <w:rPr>
                <w:rFonts w:ascii="Times New Roman" w:eastAsia="Arial Unicode MS" w:hAnsi="Times New Roman" w:cs="Times New Roman"/>
                <w:i/>
                <w:iCs/>
                <w:sz w:val="20"/>
                <w:szCs w:val="20"/>
                <w:shd w:val="clear" w:color="auto" w:fill="FFFFFF"/>
              </w:rPr>
              <w:t>Kvalita v sociální práci a sociálních službách</w:t>
            </w:r>
            <w:r w:rsidRPr="000D36F2">
              <w:rPr>
                <w:rFonts w:ascii="Times New Roman" w:eastAsia="Arial Unicode MS" w:hAnsi="Times New Roman" w:cs="Times New Roman"/>
                <w:sz w:val="20"/>
                <w:szCs w:val="20"/>
                <w:shd w:val="clear" w:color="auto" w:fill="FFFFFF"/>
              </w:rPr>
              <w:t xml:space="preserve">. Praha: Grada, 2014. </w:t>
            </w:r>
          </w:p>
          <w:p w14:paraId="70168854"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 a vyhláška č. 505/2006 Sb., kterou se provádějí některá ustanovení zákona o sociálních službách, ve znění pozdějších předpisů.</w:t>
            </w:r>
          </w:p>
          <w:p w14:paraId="2B78FBA6"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VAŠKO, M. Sociální služby a standardy kvality sociálních služeb. Zlín: UTB, 2020. </w:t>
            </w:r>
            <w:r w:rsidRPr="000D36F2">
              <w:rPr>
                <w:rFonts w:ascii="Times New Roman" w:hAnsi="Times New Roman" w:cs="Times New Roman"/>
                <w:color w:val="000000"/>
                <w:sz w:val="20"/>
                <w:szCs w:val="20"/>
              </w:rPr>
              <w:t>Dostupná v  e-learningovém systému LMS MOODLE.</w:t>
            </w:r>
          </w:p>
          <w:p w14:paraId="5B5ACFF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29"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45E92D9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1D85F0A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CSIERNIK, R., BIRNBAUM, R. </w:t>
            </w:r>
            <w:r w:rsidRPr="000D36F2">
              <w:rPr>
                <w:rFonts w:ascii="Times New Roman" w:hAnsi="Times New Roman" w:cs="Times New Roman"/>
                <w:i/>
                <w:sz w:val="20"/>
                <w:szCs w:val="20"/>
              </w:rPr>
              <w:t>Practising social work research: case studies for learning.</w:t>
            </w:r>
            <w:r w:rsidRPr="000D36F2">
              <w:rPr>
                <w:rFonts w:ascii="Times New Roman" w:hAnsi="Times New Roman" w:cs="Times New Roman"/>
                <w:sz w:val="20"/>
                <w:szCs w:val="20"/>
              </w:rPr>
              <w:t xml:space="preserve"> Toronto: University of Toronto Press, 2017.</w:t>
            </w:r>
          </w:p>
          <w:p w14:paraId="366E6D32" w14:textId="77777777" w:rsidR="00EE53E2" w:rsidRPr="000D36F2" w:rsidRDefault="00EE53E2" w:rsidP="000B2A38">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HABURAJOVÁ ILAVSKÁ, L. </w:t>
            </w:r>
            <w:r w:rsidRPr="000D36F2">
              <w:rPr>
                <w:rFonts w:ascii="Times New Roman" w:eastAsia="Calibri" w:hAnsi="Times New Roman" w:cs="Times New Roman"/>
                <w:i/>
                <w:sz w:val="20"/>
                <w:szCs w:val="20"/>
              </w:rPr>
              <w:t>Konceptualizácia v oblasti sociálnych služieb</w:t>
            </w:r>
            <w:r w:rsidRPr="000D36F2">
              <w:rPr>
                <w:rFonts w:ascii="Times New Roman" w:eastAsia="Calibri" w:hAnsi="Times New Roman" w:cs="Times New Roman"/>
                <w:sz w:val="20"/>
                <w:szCs w:val="20"/>
              </w:rPr>
              <w:t>. Praha: Hnutí R, 2010.</w:t>
            </w:r>
          </w:p>
          <w:p w14:paraId="455FDCEC" w14:textId="77777777" w:rsidR="00EE53E2" w:rsidRPr="000D36F2" w:rsidRDefault="00EE53E2" w:rsidP="000B2A38">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MICHALÍK, J. </w:t>
            </w:r>
            <w:r w:rsidRPr="000D36F2">
              <w:rPr>
                <w:rFonts w:ascii="Times New Roman" w:eastAsia="Calibri" w:hAnsi="Times New Roman" w:cs="Times New Roman"/>
                <w:i/>
                <w:sz w:val="20"/>
                <w:szCs w:val="20"/>
              </w:rPr>
              <w:t>Poradenství uživatelům sociálních služeb</w:t>
            </w:r>
            <w:r w:rsidRPr="000D36F2">
              <w:rPr>
                <w:rFonts w:ascii="Times New Roman" w:eastAsia="Calibri" w:hAnsi="Times New Roman" w:cs="Times New Roman"/>
                <w:sz w:val="20"/>
                <w:szCs w:val="20"/>
              </w:rPr>
              <w:t>, 2008.</w:t>
            </w:r>
          </w:p>
          <w:p w14:paraId="09AB27B3" w14:textId="77777777" w:rsidR="00EE53E2" w:rsidRPr="000D36F2" w:rsidRDefault="00EE53E2" w:rsidP="000B2A38">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MICHALÍ, J. </w:t>
            </w:r>
            <w:r w:rsidRPr="000D36F2">
              <w:rPr>
                <w:rFonts w:ascii="Times New Roman" w:eastAsia="Calibri" w:hAnsi="Times New Roman" w:cs="Times New Roman"/>
                <w:i/>
                <w:sz w:val="20"/>
                <w:szCs w:val="20"/>
              </w:rPr>
              <w:t>Smluvní vztahy v sociálních službách,</w:t>
            </w:r>
            <w:r w:rsidRPr="000D36F2">
              <w:rPr>
                <w:rFonts w:ascii="Times New Roman" w:eastAsia="Calibri" w:hAnsi="Times New Roman" w:cs="Times New Roman"/>
                <w:sz w:val="20"/>
                <w:szCs w:val="20"/>
              </w:rPr>
              <w:t xml:space="preserve"> 2008.</w:t>
            </w:r>
          </w:p>
          <w:p w14:paraId="061EA8F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MIZRAHI, T., DAVIS, L. E. (eds.). </w:t>
            </w:r>
            <w:r w:rsidRPr="000D36F2">
              <w:rPr>
                <w:rFonts w:ascii="Times New Roman" w:hAnsi="Times New Roman" w:cs="Times New Roman"/>
                <w:i/>
                <w:sz w:val="20"/>
                <w:szCs w:val="20"/>
              </w:rPr>
              <w:t>Encyklopedia of Social Work (Volume 4: S–Y).</w:t>
            </w:r>
            <w:r w:rsidRPr="000D36F2">
              <w:rPr>
                <w:rFonts w:ascii="Times New Roman" w:hAnsi="Times New Roman" w:cs="Times New Roman"/>
                <w:sz w:val="20"/>
                <w:szCs w:val="20"/>
              </w:rPr>
              <w:t xml:space="preserve"> New York: Oxford University Press, 2011. </w:t>
            </w:r>
          </w:p>
          <w:p w14:paraId="6144C247" w14:textId="77777777" w:rsidR="00EE53E2" w:rsidRPr="000D36F2" w:rsidRDefault="00EE53E2" w:rsidP="000B2A38">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VÁVROVÁ, S. (ed.), HOZOVÁ, L., MARÁŠKOVÁ, I., NOVÁKOVÁ, R. </w:t>
            </w:r>
            <w:r w:rsidRPr="000D36F2">
              <w:rPr>
                <w:rFonts w:ascii="Times New Roman" w:eastAsia="Calibri" w:hAnsi="Times New Roman" w:cs="Times New Roman"/>
                <w:i/>
                <w:sz w:val="20"/>
                <w:szCs w:val="20"/>
              </w:rPr>
              <w:t>Kontext transformace pobytových sociálních služeb.</w:t>
            </w:r>
            <w:r w:rsidRPr="000D36F2">
              <w:rPr>
                <w:rFonts w:ascii="Times New Roman" w:eastAsia="Calibri" w:hAnsi="Times New Roman" w:cs="Times New Roman"/>
                <w:sz w:val="20"/>
                <w:szCs w:val="20"/>
              </w:rPr>
              <w:t xml:space="preserve"> Zlín: Univerzita Tomáše Bati, 2009.</w:t>
            </w:r>
          </w:p>
          <w:p w14:paraId="25DE00A0" w14:textId="77777777" w:rsidR="00EE53E2" w:rsidRPr="000D36F2" w:rsidRDefault="00EE53E2" w:rsidP="000B2A38">
            <w:pPr>
              <w:spacing w:after="0" w:line="240" w:lineRule="auto"/>
              <w:contextualSpacing/>
              <w:jc w:val="both"/>
              <w:rPr>
                <w:rFonts w:ascii="Times New Roman" w:eastAsia="Calibri" w:hAnsi="Times New Roman" w:cs="Times New Roman"/>
                <w:b/>
                <w:sz w:val="20"/>
                <w:szCs w:val="20"/>
              </w:rPr>
            </w:pPr>
            <w:r w:rsidRPr="000D36F2">
              <w:rPr>
                <w:rFonts w:ascii="Times New Roman" w:eastAsia="Calibri" w:hAnsi="Times New Roman" w:cs="Times New Roman"/>
                <w:b/>
                <w:sz w:val="20"/>
                <w:szCs w:val="20"/>
              </w:rPr>
              <w:t>Odborný časopis:</w:t>
            </w:r>
          </w:p>
          <w:p w14:paraId="50CAC401" w14:textId="77777777" w:rsidR="00EE53E2" w:rsidRPr="000D36F2" w:rsidRDefault="00EE53E2" w:rsidP="000B2A38">
            <w:pPr>
              <w:pStyle w:val="Zkladntext"/>
              <w:contextualSpacing/>
              <w:jc w:val="both"/>
              <w:rPr>
                <w:b w:val="0"/>
                <w:bCs/>
                <w:sz w:val="20"/>
                <w:szCs w:val="20"/>
              </w:rPr>
            </w:pPr>
            <w:r w:rsidRPr="000D36F2">
              <w:rPr>
                <w:rFonts w:eastAsia="Calibri"/>
                <w:b w:val="0"/>
                <w:i/>
                <w:sz w:val="20"/>
                <w:szCs w:val="20"/>
              </w:rPr>
              <w:t>Sociální práce/Sociálna práca, zejména 1/2015 (Sociální práce a sociální služby), 1/2013 (Deinstitucionalizace sociálních služeb),4/2012 (Sociální práce a mezigenerační solidarita), 1/2012 (Vytváření sítí služeb), 1/2009 (Komunitní plánování).</w:t>
            </w:r>
          </w:p>
        </w:tc>
      </w:tr>
      <w:tr w:rsidR="00EE53E2" w:rsidRPr="000D36F2" w14:paraId="69D29C3C"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3B453A19"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2871E90C" w14:textId="77777777" w:rsidTr="000B2A38">
        <w:tc>
          <w:tcPr>
            <w:tcW w:w="4784" w:type="dxa"/>
            <w:gridSpan w:val="3"/>
            <w:tcBorders>
              <w:top w:val="single" w:sz="2" w:space="0" w:color="auto"/>
            </w:tcBorders>
            <w:shd w:val="clear" w:color="auto" w:fill="F7CAAC"/>
          </w:tcPr>
          <w:p w14:paraId="4FC08AC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897E99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07" w:type="dxa"/>
            <w:gridSpan w:val="4"/>
            <w:tcBorders>
              <w:top w:val="single" w:sz="2" w:space="0" w:color="auto"/>
            </w:tcBorders>
            <w:shd w:val="clear" w:color="auto" w:fill="F7CAAC"/>
          </w:tcPr>
          <w:p w14:paraId="66E98A7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4CFE5B05" w14:textId="77777777" w:rsidTr="000B2A38">
        <w:tc>
          <w:tcPr>
            <w:tcW w:w="9180" w:type="dxa"/>
            <w:gridSpan w:val="8"/>
            <w:shd w:val="clear" w:color="auto" w:fill="F7CAAC"/>
          </w:tcPr>
          <w:p w14:paraId="350647D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4CDAE67A" w14:textId="77777777" w:rsidTr="000B2A38">
        <w:trPr>
          <w:trHeight w:val="1134"/>
        </w:trPr>
        <w:tc>
          <w:tcPr>
            <w:tcW w:w="9180" w:type="dxa"/>
            <w:gridSpan w:val="8"/>
          </w:tcPr>
          <w:p w14:paraId="54F6A1D6"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14AB727A"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přímá výuka formou přednášky, 4 hodiny přímá výuka formou semináře.</w:t>
            </w:r>
          </w:p>
          <w:p w14:paraId="10535CBC"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práce s podporou v MOODLE, písemné zpracování zadaných úkolů či textů, průběžné konzultace v prostředí MOODLE nebo e-mailem, práce se zadanou literaturou s podporou MOODLE.</w:t>
            </w:r>
          </w:p>
          <w:p w14:paraId="6919446D"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podle pokynu vyučujícího:</w:t>
            </w:r>
          </w:p>
          <w:p w14:paraId="09630947"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Portfolio splněných úkolů zadávaných v prostředí LMS MOODLE.</w:t>
            </w:r>
          </w:p>
          <w:p w14:paraId="3767B00D"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1FD9B299"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plnění průběžných úkolů zadaných na seminářích, vypracování seminární práce a její presentace v MS PowerPoint a obhajoba, včetně skupinové diskuse.</w:t>
            </w:r>
          </w:p>
          <w:p w14:paraId="7DA5632E" w14:textId="77777777" w:rsidR="00EE53E2" w:rsidRPr="000D36F2" w:rsidRDefault="00EE53E2" w:rsidP="000B2A38">
            <w:pPr>
              <w:pStyle w:val="Odstavecseseznamem"/>
              <w:numPr>
                <w:ilvl w:val="0"/>
                <w:numId w:val="3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59 hodin.</w:t>
            </w:r>
          </w:p>
        </w:tc>
      </w:tr>
    </w:tbl>
    <w:p w14:paraId="04C8BF73"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0"/>
        <w:gridCol w:w="141"/>
        <w:gridCol w:w="704"/>
        <w:gridCol w:w="479"/>
        <w:gridCol w:w="223"/>
        <w:gridCol w:w="615"/>
        <w:gridCol w:w="739"/>
        <w:gridCol w:w="1894"/>
        <w:gridCol w:w="1286"/>
      </w:tblGrid>
      <w:tr w:rsidR="00EE53E2" w:rsidRPr="000D36F2" w14:paraId="5D2883C2" w14:textId="77777777" w:rsidTr="000B2A38">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24654C3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02E077F4"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6539DC3"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00D83E7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Sociální aspekty zdraví a nemoci</w:t>
            </w:r>
            <w:r w:rsidRPr="000D36F2">
              <w:rPr>
                <w:rFonts w:ascii="Times New Roman" w:eastAsia="Times New Roman" w:hAnsi="Times New Roman" w:cs="Times New Roman"/>
                <w:sz w:val="20"/>
                <w:szCs w:val="20"/>
                <w:lang w:eastAsia="cs-CZ"/>
              </w:rPr>
              <w:t> </w:t>
            </w:r>
          </w:p>
        </w:tc>
      </w:tr>
      <w:tr w:rsidR="00EE53E2" w:rsidRPr="000D36F2" w14:paraId="71C7F672"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78668BA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18" w:type="dxa"/>
            <w:gridSpan w:val="6"/>
            <w:tcBorders>
              <w:top w:val="nil"/>
              <w:left w:val="nil"/>
              <w:bottom w:val="single" w:sz="6" w:space="0" w:color="auto"/>
              <w:right w:val="single" w:sz="6" w:space="0" w:color="auto"/>
            </w:tcBorders>
            <w:shd w:val="clear" w:color="auto" w:fill="auto"/>
            <w:hideMark/>
          </w:tcPr>
          <w:p w14:paraId="1107897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ZT </w:t>
            </w:r>
          </w:p>
        </w:tc>
        <w:tc>
          <w:tcPr>
            <w:tcW w:w="1902" w:type="dxa"/>
            <w:tcBorders>
              <w:top w:val="nil"/>
              <w:left w:val="nil"/>
              <w:bottom w:val="single" w:sz="6" w:space="0" w:color="auto"/>
              <w:right w:val="single" w:sz="6" w:space="0" w:color="auto"/>
            </w:tcBorders>
            <w:shd w:val="clear" w:color="auto" w:fill="F7CAAC"/>
            <w:hideMark/>
          </w:tcPr>
          <w:p w14:paraId="6931BA5A"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33C6EEE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1/LS </w:t>
            </w:r>
          </w:p>
        </w:tc>
      </w:tr>
      <w:tr w:rsidR="00EE53E2" w:rsidRPr="000D36F2" w14:paraId="11AD75E6" w14:textId="77777777" w:rsidTr="000B2A38">
        <w:trPr>
          <w:trHeight w:val="405"/>
        </w:trPr>
        <w:tc>
          <w:tcPr>
            <w:tcW w:w="3037" w:type="dxa"/>
            <w:tcBorders>
              <w:top w:val="nil"/>
              <w:left w:val="single" w:sz="6" w:space="0" w:color="auto"/>
              <w:bottom w:val="single" w:sz="6" w:space="0" w:color="auto"/>
              <w:right w:val="single" w:sz="6" w:space="0" w:color="auto"/>
            </w:tcBorders>
            <w:shd w:val="clear" w:color="auto" w:fill="F7CAAC"/>
            <w:hideMark/>
          </w:tcPr>
          <w:p w14:paraId="1F466E26"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6BFC6FA9"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4E5487A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 + 7s + 0s</w:t>
            </w:r>
          </w:p>
          <w:p w14:paraId="1BE4E2D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4p + 4s + 0c + 4e</w:t>
            </w:r>
          </w:p>
        </w:tc>
        <w:tc>
          <w:tcPr>
            <w:tcW w:w="616" w:type="dxa"/>
            <w:tcBorders>
              <w:top w:val="nil"/>
              <w:left w:val="nil"/>
              <w:bottom w:val="single" w:sz="6" w:space="0" w:color="auto"/>
              <w:right w:val="single" w:sz="6" w:space="0" w:color="auto"/>
            </w:tcBorders>
            <w:shd w:val="clear" w:color="auto" w:fill="F7CAAC"/>
            <w:hideMark/>
          </w:tcPr>
          <w:p w14:paraId="36DE3AE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3" w:type="dxa"/>
            <w:tcBorders>
              <w:top w:val="nil"/>
              <w:left w:val="nil"/>
              <w:bottom w:val="single" w:sz="6" w:space="0" w:color="auto"/>
              <w:right w:val="single" w:sz="6" w:space="0" w:color="auto"/>
            </w:tcBorders>
            <w:shd w:val="clear" w:color="auto" w:fill="auto"/>
            <w:hideMark/>
          </w:tcPr>
          <w:p w14:paraId="068674A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p w14:paraId="6F350D9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8 </w:t>
            </w:r>
          </w:p>
        </w:tc>
        <w:tc>
          <w:tcPr>
            <w:tcW w:w="1902" w:type="dxa"/>
            <w:tcBorders>
              <w:top w:val="nil"/>
              <w:left w:val="nil"/>
              <w:bottom w:val="single" w:sz="6" w:space="0" w:color="auto"/>
              <w:right w:val="single" w:sz="6" w:space="0" w:color="auto"/>
            </w:tcBorders>
            <w:shd w:val="clear" w:color="auto" w:fill="F7CAAC"/>
            <w:hideMark/>
          </w:tcPr>
          <w:p w14:paraId="61584B0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343234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61663759"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690ABE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371EC0D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p w14:paraId="31D8B36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3877BB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9664A7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18" w:type="dxa"/>
            <w:gridSpan w:val="6"/>
            <w:tcBorders>
              <w:top w:val="nil"/>
              <w:left w:val="nil"/>
              <w:bottom w:val="single" w:sz="6" w:space="0" w:color="auto"/>
              <w:right w:val="single" w:sz="6" w:space="0" w:color="auto"/>
            </w:tcBorders>
            <w:shd w:val="clear" w:color="auto" w:fill="auto"/>
            <w:hideMark/>
          </w:tcPr>
          <w:p w14:paraId="5444929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1902" w:type="dxa"/>
            <w:tcBorders>
              <w:top w:val="nil"/>
              <w:left w:val="nil"/>
              <w:bottom w:val="single" w:sz="6" w:space="0" w:color="auto"/>
              <w:right w:val="single" w:sz="6" w:space="0" w:color="auto"/>
            </w:tcBorders>
            <w:shd w:val="clear" w:color="auto" w:fill="F7CAAC"/>
            <w:hideMark/>
          </w:tcPr>
          <w:p w14:paraId="65B8D4B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7EC5683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p w14:paraId="763BE9D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E53E2" w:rsidRPr="000D36F2" w14:paraId="3B49DC8E"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FA1A00D"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6685EFB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753A8CB" w14:textId="77777777" w:rsidTr="000B2A38">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B9EF959" w14:textId="77777777" w:rsidR="00EE53E2" w:rsidRPr="000D36F2" w:rsidRDefault="00EE53E2" w:rsidP="009D068C">
            <w:pPr>
              <w:pStyle w:val="Odstavecseseznamem"/>
              <w:numPr>
                <w:ilvl w:val="0"/>
                <w:numId w:val="66"/>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3CD082EE" w14:textId="77777777" w:rsidR="00EE53E2" w:rsidRPr="000D36F2" w:rsidRDefault="00EE53E2" w:rsidP="009D068C">
            <w:pPr>
              <w:pStyle w:val="Odstavecseseznamem"/>
              <w:numPr>
                <w:ilvl w:val="0"/>
                <w:numId w:val="66"/>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 </w:t>
            </w:r>
          </w:p>
          <w:p w14:paraId="263BB5C3" w14:textId="77777777" w:rsidR="00EE53E2" w:rsidRPr="000D36F2" w:rsidRDefault="00EE53E2" w:rsidP="009D068C">
            <w:pPr>
              <w:pStyle w:val="Odstavecseseznamem"/>
              <w:numPr>
                <w:ilvl w:val="0"/>
                <w:numId w:val="66"/>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formou ústní rozpravy.</w:t>
            </w:r>
          </w:p>
          <w:p w14:paraId="5BB8B063" w14:textId="77777777" w:rsidR="00EE53E2" w:rsidRPr="000D36F2" w:rsidRDefault="00EE53E2" w:rsidP="009D068C">
            <w:pPr>
              <w:pStyle w:val="Odstavecseseznamem"/>
              <w:numPr>
                <w:ilvl w:val="0"/>
                <w:numId w:val="66"/>
              </w:numPr>
              <w:spacing w:after="0" w:line="240" w:lineRule="auto"/>
              <w:ind w:left="322"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w:t>
            </w:r>
            <w:r w:rsidRPr="000D36F2">
              <w:rPr>
                <w:rFonts w:ascii="Times New Roman" w:eastAsia="Times New Roman" w:hAnsi="Times New Roman" w:cs="Times New Roman"/>
                <w:color w:val="000000"/>
                <w:sz w:val="20"/>
                <w:szCs w:val="20"/>
                <w:lang w:eastAsia="cs-CZ"/>
              </w:rPr>
              <w:t xml:space="preserve"> teoretická příprava: 60 hodin.</w:t>
            </w:r>
            <w:r w:rsidRPr="000D36F2">
              <w:rPr>
                <w:rFonts w:ascii="Times New Roman" w:eastAsia="Times New Roman" w:hAnsi="Times New Roman" w:cs="Times New Roman"/>
                <w:sz w:val="20"/>
                <w:szCs w:val="20"/>
                <w:lang w:eastAsia="cs-CZ"/>
              </w:rPr>
              <w:t> </w:t>
            </w:r>
          </w:p>
        </w:tc>
      </w:tr>
      <w:tr w:rsidR="00EE53E2" w:rsidRPr="000D36F2" w14:paraId="4A37E2F5"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3F7F63FD"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152BBE80" w14:textId="443DE989"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 </w:t>
            </w:r>
            <w:r w:rsidR="008575F2">
              <w:rPr>
                <w:rFonts w:ascii="Times New Roman" w:eastAsia="Times New Roman" w:hAnsi="Times New Roman" w:cs="Times New Roman"/>
                <w:b/>
                <w:sz w:val="20"/>
                <w:szCs w:val="20"/>
                <w:lang w:eastAsia="cs-CZ"/>
              </w:rPr>
              <w:t>PhDr. Ivana Olecká</w:t>
            </w:r>
            <w:r w:rsidRPr="000D36F2">
              <w:rPr>
                <w:rFonts w:ascii="Times New Roman" w:eastAsia="Times New Roman" w:hAnsi="Times New Roman" w:cs="Times New Roman"/>
                <w:b/>
                <w:sz w:val="20"/>
                <w:szCs w:val="20"/>
                <w:lang w:eastAsia="cs-CZ"/>
              </w:rPr>
              <w:t>, Ph.D. </w:t>
            </w:r>
          </w:p>
        </w:tc>
      </w:tr>
      <w:tr w:rsidR="00EE53E2" w:rsidRPr="000D36F2" w14:paraId="049515E7"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5D0A9C28"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7B158B7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Seminář (50 %) </w:t>
            </w:r>
          </w:p>
        </w:tc>
      </w:tr>
      <w:tr w:rsidR="00EE53E2" w:rsidRPr="000D36F2" w14:paraId="4C7DEF3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675EA26"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54A4AC9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044C8CD" w14:textId="77777777" w:rsidTr="000B2A38">
        <w:trPr>
          <w:trHeight w:val="6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64E6945" w14:textId="1B9624CC" w:rsidR="00EE53E2" w:rsidRPr="000D36F2" w:rsidRDefault="008575F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 </w:t>
            </w:r>
          </w:p>
          <w:p w14:paraId="59294B9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Miroslava Kubicová, PhD.(Přednáška, Seminář 50 %)</w:t>
            </w:r>
          </w:p>
        </w:tc>
      </w:tr>
      <w:tr w:rsidR="00EE53E2" w:rsidRPr="000D36F2" w14:paraId="6AEFB02E"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09D8331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single" w:sz="6" w:space="0" w:color="auto"/>
              <w:bottom w:val="nil"/>
              <w:right w:val="single" w:sz="6" w:space="0" w:color="auto"/>
            </w:tcBorders>
            <w:shd w:val="clear" w:color="auto" w:fill="auto"/>
          </w:tcPr>
          <w:p w14:paraId="462DED2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44B8C74B" w14:textId="77777777" w:rsidTr="000B2A38">
        <w:trPr>
          <w:trHeight w:val="987"/>
        </w:trPr>
        <w:tc>
          <w:tcPr>
            <w:tcW w:w="9147" w:type="dxa"/>
            <w:gridSpan w:val="9"/>
            <w:tcBorders>
              <w:top w:val="single" w:sz="6" w:space="0" w:color="auto"/>
              <w:left w:val="single" w:sz="6" w:space="0" w:color="auto"/>
              <w:bottom w:val="single" w:sz="6" w:space="0" w:color="auto"/>
              <w:right w:val="single" w:sz="6" w:space="0" w:color="auto"/>
            </w:tcBorders>
            <w:shd w:val="clear" w:color="auto" w:fill="auto"/>
            <w:hideMark/>
          </w:tcPr>
          <w:p w14:paraId="0846CBB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 vybranými aspekty zdraví a nemoci, se společenskou úlohou sektoru zdravotnictví a postavením nemocného v rodině, ve společnosti a v léčebných institucích. Důraz je kladen na postihnutí jedince jako bio-psycho-sociální entity v situaci zdraví a nemoci, na změny, k jakým dochází u pacienta v situaci nemoci, nakolik se mění jeho zdravotní stav, ale i psychika, sociální situace doma a v zaměstnání. Přístup k problematice zdraví a nemoci je v tomto předmětu integrální.  </w:t>
            </w:r>
          </w:p>
          <w:p w14:paraId="1F01569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11639A0D"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Úvod do studia zdraví a nemoci. Historický vývoj sociologických přístupů ke zdraví a nemoci. Vědní obory zabývající se zdraví a nemocí (medicínské disciplíny, psychologické disciplíny, sociologické disciplíny).  </w:t>
            </w:r>
          </w:p>
          <w:p w14:paraId="3519AB3B"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Zdraví. Determinanty zdraví. Prevence (primární, sekundární, terciární). Zásady péče o zdraví. Holistický přístup ke zdraví. </w:t>
            </w:r>
          </w:p>
          <w:p w14:paraId="34CACD5A"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Nemoc. Modely nemoci. Sociální důsledky nemoci. </w:t>
            </w:r>
          </w:p>
          <w:p w14:paraId="6334C425"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Nemocný a jeho nemoc (postoje k nemoci, základní fáze nemoci, akutní a chronické onemocnění, vliv nemoci na psychiku nemocného). </w:t>
            </w:r>
          </w:p>
          <w:p w14:paraId="7A55A018"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Nemocný a zdravotnické prostředí. Hospitalizace nemocného. </w:t>
            </w:r>
          </w:p>
          <w:p w14:paraId="41EBC50F"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Multifaktoriální a multikauzální problematika psychosomatické medicíny a vybraných nemocí jednotlivých tělesných sousta, které vedou ke ztíženému sociálnímu uplatnění nebo invalidizaci.  </w:t>
            </w:r>
          </w:p>
          <w:p w14:paraId="0CF3B289"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Kvalita života nemocného a jeho rodiny. </w:t>
            </w:r>
          </w:p>
          <w:p w14:paraId="7C14DC53"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Sebevraždy v sociálním kontextu.  </w:t>
            </w:r>
          </w:p>
          <w:p w14:paraId="475562F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31C1D56D"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rozumí problematice zdraví a nemoci ze sociálního hlediska;  </w:t>
            </w:r>
          </w:p>
          <w:p w14:paraId="74258592"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uvést základní historické skutečnosti v souvislosti s formováním sociologických přístupů ke zdraví a nemoci;  </w:t>
            </w:r>
          </w:p>
          <w:p w14:paraId="5E821D1C"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determinanty ovlivňující zdravotní stav člověka; </w:t>
            </w:r>
          </w:p>
          <w:p w14:paraId="40A3AABE"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navrhnout vhodná preventivní opatření; </w:t>
            </w:r>
          </w:p>
          <w:p w14:paraId="61DA0041"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osvětlit zájem společnosti na zdraví jednotlivce i celé populace;  </w:t>
            </w:r>
          </w:p>
          <w:p w14:paraId="0348B787"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využívat získané poznatky k udržení a obnově zdraví vlastního i svých klientů; </w:t>
            </w:r>
          </w:p>
          <w:p w14:paraId="17B55777"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společenské souvislosti poskytování zdravotní péče;  </w:t>
            </w:r>
          </w:p>
          <w:p w14:paraId="22E92429"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odlišné pohledy na kvalitu života nemocného a jeho rodiny; </w:t>
            </w:r>
          </w:p>
          <w:p w14:paraId="651CFEA7"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poskytnout konkrétní radu a podporu nemocnému klientovi i jeho okolí; </w:t>
            </w:r>
          </w:p>
          <w:p w14:paraId="24622AA1" w14:textId="77777777" w:rsidR="00EE53E2" w:rsidRDefault="00EE53E2" w:rsidP="000B2A38">
            <w:pPr>
              <w:pStyle w:val="Odstavecseseznamem"/>
              <w:numPr>
                <w:ilvl w:val="0"/>
                <w:numId w:val="4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umí navrhnout vhodná řešení sociální situace ve spojení se zdravotním stavem klienta.</w:t>
            </w:r>
          </w:p>
          <w:p w14:paraId="7E8E5852" w14:textId="77777777" w:rsidR="00EE53E2" w:rsidRDefault="00EE53E2" w:rsidP="000B2A38">
            <w:pPr>
              <w:spacing w:after="0" w:line="240" w:lineRule="auto"/>
              <w:jc w:val="both"/>
              <w:rPr>
                <w:rFonts w:ascii="Times New Roman" w:eastAsia="Times New Roman" w:hAnsi="Times New Roman" w:cs="Times New Roman"/>
                <w:sz w:val="20"/>
                <w:szCs w:val="20"/>
                <w:lang w:eastAsia="cs-CZ"/>
              </w:rPr>
            </w:pPr>
          </w:p>
          <w:p w14:paraId="537182EE" w14:textId="20949113" w:rsidR="00007CC7" w:rsidRPr="001E2D91" w:rsidRDefault="00007CC7" w:rsidP="000B2A38">
            <w:pPr>
              <w:spacing w:after="0" w:line="240" w:lineRule="auto"/>
              <w:jc w:val="both"/>
              <w:rPr>
                <w:rFonts w:ascii="Times New Roman" w:eastAsia="Times New Roman" w:hAnsi="Times New Roman" w:cs="Times New Roman"/>
                <w:sz w:val="20"/>
                <w:szCs w:val="20"/>
                <w:lang w:eastAsia="cs-CZ"/>
              </w:rPr>
            </w:pPr>
          </w:p>
        </w:tc>
      </w:tr>
      <w:tr w:rsidR="00EE53E2" w:rsidRPr="000D36F2" w14:paraId="03B1B384" w14:textId="77777777" w:rsidTr="000B2A38">
        <w:trPr>
          <w:trHeight w:val="227"/>
        </w:trPr>
        <w:tc>
          <w:tcPr>
            <w:tcW w:w="3888"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7FC2521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6"/>
            <w:tcBorders>
              <w:top w:val="single" w:sz="6" w:space="0" w:color="auto"/>
              <w:left w:val="single" w:sz="6" w:space="0" w:color="auto"/>
              <w:bottom w:val="nil"/>
              <w:right w:val="single" w:sz="6" w:space="0" w:color="auto"/>
            </w:tcBorders>
            <w:shd w:val="clear" w:color="auto" w:fill="auto"/>
          </w:tcPr>
          <w:p w14:paraId="5CD5733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7708B412" w14:textId="77777777" w:rsidTr="000B2A38">
        <w:trPr>
          <w:trHeight w:val="81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53407AB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6BB074F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KŘIVOHLAVÝ, J. </w:t>
            </w:r>
            <w:r w:rsidRPr="000D36F2">
              <w:rPr>
                <w:rFonts w:ascii="Times New Roman" w:eastAsia="Times New Roman" w:hAnsi="Times New Roman" w:cs="Times New Roman"/>
                <w:i/>
                <w:iCs/>
                <w:sz w:val="20"/>
                <w:szCs w:val="20"/>
                <w:shd w:val="clear" w:color="auto" w:fill="FFFFFF"/>
                <w:lang w:eastAsia="cs-CZ"/>
              </w:rPr>
              <w:t>Psychologie nemoci.</w:t>
            </w:r>
            <w:r w:rsidRPr="000D36F2">
              <w:rPr>
                <w:rFonts w:ascii="Times New Roman" w:eastAsia="Times New Roman" w:hAnsi="Times New Roman" w:cs="Times New Roman"/>
                <w:sz w:val="20"/>
                <w:szCs w:val="20"/>
                <w:shd w:val="clear" w:color="auto" w:fill="FFFFFF"/>
                <w:lang w:eastAsia="cs-CZ"/>
              </w:rPr>
              <w:t xml:space="preserve"> Praha: Grada, 2002.</w:t>
            </w:r>
            <w:r w:rsidRPr="000D36F2">
              <w:rPr>
                <w:rFonts w:ascii="Times New Roman" w:eastAsia="Times New Roman" w:hAnsi="Times New Roman" w:cs="Times New Roman"/>
                <w:sz w:val="20"/>
                <w:szCs w:val="20"/>
                <w:lang w:eastAsia="cs-CZ"/>
              </w:rPr>
              <w:t> </w:t>
            </w:r>
          </w:p>
          <w:p w14:paraId="6B83908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KŘIVOHLAVÝ, J. </w:t>
            </w:r>
            <w:r w:rsidRPr="000D36F2">
              <w:rPr>
                <w:rFonts w:ascii="Times New Roman" w:eastAsia="Times New Roman" w:hAnsi="Times New Roman" w:cs="Times New Roman"/>
                <w:i/>
                <w:iCs/>
                <w:sz w:val="20"/>
                <w:szCs w:val="20"/>
                <w:shd w:val="clear" w:color="auto" w:fill="FFFFFF"/>
                <w:lang w:eastAsia="cs-CZ"/>
              </w:rPr>
              <w:t>Psychologie zdraví.</w:t>
            </w:r>
            <w:r w:rsidRPr="000D36F2">
              <w:rPr>
                <w:rFonts w:ascii="Times New Roman" w:eastAsia="Times New Roman" w:hAnsi="Times New Roman" w:cs="Times New Roman"/>
                <w:sz w:val="20"/>
                <w:szCs w:val="20"/>
                <w:shd w:val="clear" w:color="auto" w:fill="FFFFFF"/>
                <w:lang w:eastAsia="cs-CZ"/>
              </w:rPr>
              <w:t xml:space="preserve"> Praha: Portál, 2009.</w:t>
            </w:r>
            <w:r w:rsidRPr="000D36F2">
              <w:rPr>
                <w:rFonts w:ascii="Times New Roman" w:eastAsia="Times New Roman" w:hAnsi="Times New Roman" w:cs="Times New Roman"/>
                <w:sz w:val="20"/>
                <w:szCs w:val="20"/>
                <w:lang w:eastAsia="cs-CZ"/>
              </w:rPr>
              <w:t> </w:t>
            </w:r>
          </w:p>
          <w:p w14:paraId="314B730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ŠPATENKOVÁ</w:t>
            </w:r>
            <w:r w:rsidRPr="000D36F2">
              <w:rPr>
                <w:rFonts w:ascii="Times New Roman" w:eastAsia="Times New Roman" w:hAnsi="Times New Roman" w:cs="Times New Roman"/>
                <w:sz w:val="20"/>
                <w:szCs w:val="20"/>
                <w:shd w:val="clear" w:color="auto" w:fill="FFFFFF"/>
                <w:lang w:eastAsia="cs-CZ"/>
              </w:rPr>
              <w:t>, N. </w:t>
            </w:r>
            <w:r w:rsidRPr="000D36F2">
              <w:rPr>
                <w:rFonts w:ascii="Times New Roman" w:eastAsia="Times New Roman" w:hAnsi="Times New Roman" w:cs="Times New Roman"/>
                <w:i/>
                <w:iCs/>
                <w:sz w:val="20"/>
                <w:szCs w:val="20"/>
                <w:shd w:val="clear" w:color="auto" w:fill="FFFFFF"/>
                <w:lang w:eastAsia="cs-CZ"/>
              </w:rPr>
              <w:t>Problémy zdraví a nemoci pro sociální pracovníky: studijní text pro kombinované studium</w:t>
            </w:r>
            <w:r w:rsidRPr="000D36F2">
              <w:rPr>
                <w:rFonts w:ascii="Times New Roman" w:eastAsia="Times New Roman" w:hAnsi="Times New Roman" w:cs="Times New Roman"/>
                <w:sz w:val="20"/>
                <w:szCs w:val="20"/>
                <w:shd w:val="clear" w:color="auto" w:fill="FFFFFF"/>
                <w:lang w:eastAsia="cs-CZ"/>
              </w:rPr>
              <w:t>. Olomouc: Univerzita Palackého v Olomouci, 2013.</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3688255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30"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200C452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11C4DF6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BÁRTLOVÁ, S. </w:t>
            </w:r>
            <w:r w:rsidRPr="000D36F2">
              <w:rPr>
                <w:rFonts w:ascii="Times New Roman" w:eastAsia="Times New Roman" w:hAnsi="Times New Roman" w:cs="Times New Roman"/>
                <w:i/>
                <w:iCs/>
                <w:sz w:val="20"/>
                <w:szCs w:val="20"/>
                <w:shd w:val="clear" w:color="auto" w:fill="FFFFFF"/>
                <w:lang w:eastAsia="cs-CZ"/>
              </w:rPr>
              <w:t>Sociologie medicíny a zdravotnictví</w:t>
            </w:r>
            <w:r w:rsidRPr="000D36F2">
              <w:rPr>
                <w:rFonts w:ascii="Times New Roman" w:eastAsia="Times New Roman" w:hAnsi="Times New Roman" w:cs="Times New Roman"/>
                <w:sz w:val="20"/>
                <w:szCs w:val="20"/>
                <w:shd w:val="clear" w:color="auto" w:fill="FFFFFF"/>
                <w:lang w:eastAsia="cs-CZ"/>
              </w:rPr>
              <w:t>. Brno: Národní centrum ošetřovatelství a nelékařských zdravotnických oborů, 2003. </w:t>
            </w:r>
            <w:r w:rsidRPr="000D36F2">
              <w:rPr>
                <w:rFonts w:ascii="Times New Roman" w:eastAsia="Times New Roman" w:hAnsi="Times New Roman" w:cs="Times New Roman"/>
                <w:sz w:val="20"/>
                <w:szCs w:val="20"/>
                <w:lang w:eastAsia="cs-CZ"/>
              </w:rPr>
              <w:t> </w:t>
            </w:r>
          </w:p>
          <w:p w14:paraId="502B93C8" w14:textId="5E40BCF5" w:rsidR="00AA6337" w:rsidRPr="00AA6337" w:rsidRDefault="00AA6337"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AA6337">
              <w:rPr>
                <w:rFonts w:ascii="Times New Roman" w:hAnsi="Times New Roman" w:cs="Times New Roman"/>
                <w:color w:val="222222"/>
                <w:sz w:val="20"/>
                <w:szCs w:val="20"/>
                <w:shd w:val="clear" w:color="auto" w:fill="FFFFFF"/>
              </w:rPr>
              <w:t xml:space="preserve">ČELEDOVÁ, Libuše, et al. </w:t>
            </w:r>
            <w:r w:rsidRPr="00AA6337">
              <w:rPr>
                <w:rFonts w:ascii="Times New Roman" w:hAnsi="Times New Roman" w:cs="Times New Roman"/>
                <w:i/>
                <w:iCs/>
                <w:color w:val="222222"/>
                <w:sz w:val="20"/>
                <w:szCs w:val="20"/>
              </w:rPr>
              <w:t>Člověk ve zdraví i v nemoci: Podpora zdraví a prevence nemocí ve stáří</w:t>
            </w:r>
            <w:r w:rsidRPr="00AA6337">
              <w:rPr>
                <w:rFonts w:ascii="Times New Roman" w:hAnsi="Times New Roman" w:cs="Times New Roman"/>
                <w:color w:val="222222"/>
                <w:sz w:val="20"/>
                <w:szCs w:val="20"/>
                <w:shd w:val="clear" w:color="auto" w:fill="FFFFFF"/>
              </w:rPr>
              <w:t>. Charles University in Prague, Karolinum Press, 2018.</w:t>
            </w:r>
          </w:p>
          <w:p w14:paraId="48BA3E4A" w14:textId="5D31879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FALVO, D. R. </w:t>
            </w:r>
            <w:r w:rsidRPr="000D36F2">
              <w:rPr>
                <w:rFonts w:ascii="Times New Roman" w:eastAsia="Times New Roman" w:hAnsi="Times New Roman" w:cs="Times New Roman"/>
                <w:i/>
                <w:iCs/>
                <w:sz w:val="20"/>
                <w:szCs w:val="20"/>
                <w:lang w:eastAsia="cs-CZ"/>
              </w:rPr>
              <w:t>Medical and psychosocial aspects of chronic illness and disability.</w:t>
            </w:r>
            <w:r w:rsidRPr="000D36F2">
              <w:rPr>
                <w:rFonts w:ascii="Times New Roman" w:eastAsia="Times New Roman" w:hAnsi="Times New Roman" w:cs="Times New Roman"/>
                <w:sz w:val="20"/>
                <w:szCs w:val="20"/>
                <w:lang w:eastAsia="cs-CZ"/>
              </w:rPr>
              <w:t xml:space="preserve"> Sudbury: Jones and Bartlett Publishers, 2009. </w:t>
            </w:r>
          </w:p>
          <w:p w14:paraId="2BF4839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GILLERNOVÁ</w:t>
            </w:r>
            <w:r w:rsidRPr="000D36F2">
              <w:rPr>
                <w:rFonts w:ascii="Times New Roman" w:eastAsia="Times New Roman" w:hAnsi="Times New Roman" w:cs="Times New Roman"/>
                <w:sz w:val="20"/>
                <w:szCs w:val="20"/>
                <w:lang w:eastAsia="cs-CZ"/>
              </w:rPr>
              <w:t>, I. a kol. </w:t>
            </w:r>
            <w:r w:rsidRPr="000D36F2">
              <w:rPr>
                <w:rFonts w:ascii="Times New Roman" w:eastAsia="Times New Roman" w:hAnsi="Times New Roman" w:cs="Times New Roman"/>
                <w:i/>
                <w:iCs/>
                <w:sz w:val="20"/>
                <w:szCs w:val="20"/>
                <w:lang w:eastAsia="cs-CZ"/>
              </w:rPr>
              <w:t>Psychologické aspekty změn v české společnosti: člověk na přelomu tisíciletí</w:t>
            </w:r>
            <w:r w:rsidRPr="000D36F2">
              <w:rPr>
                <w:rFonts w:ascii="Times New Roman" w:eastAsia="Times New Roman" w:hAnsi="Times New Roman" w:cs="Times New Roman"/>
                <w:sz w:val="20"/>
                <w:szCs w:val="20"/>
                <w:lang w:eastAsia="cs-CZ"/>
              </w:rPr>
              <w:t>. Praha: Grada, 2011.  </w:t>
            </w:r>
          </w:p>
          <w:p w14:paraId="5E69D2A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GURKOVÁ, E. </w:t>
            </w:r>
            <w:r w:rsidRPr="000D36F2">
              <w:rPr>
                <w:rFonts w:ascii="Times New Roman" w:eastAsia="Times New Roman" w:hAnsi="Times New Roman" w:cs="Times New Roman"/>
                <w:i/>
                <w:iCs/>
                <w:sz w:val="20"/>
                <w:szCs w:val="20"/>
                <w:shd w:val="clear" w:color="auto" w:fill="FFFFFF"/>
                <w:lang w:eastAsia="cs-CZ"/>
              </w:rPr>
              <w:t>Hodnocení kvality života</w:t>
            </w:r>
            <w:r w:rsidRPr="000D36F2">
              <w:rPr>
                <w:rFonts w:ascii="Times New Roman" w:eastAsia="Times New Roman" w:hAnsi="Times New Roman" w:cs="Times New Roman"/>
                <w:sz w:val="20"/>
                <w:szCs w:val="20"/>
                <w:shd w:val="clear" w:color="auto" w:fill="FFFFFF"/>
                <w:lang w:eastAsia="cs-CZ"/>
              </w:rPr>
              <w:t>. Praha: Grada, 2011. </w:t>
            </w:r>
            <w:r w:rsidRPr="000D36F2">
              <w:rPr>
                <w:rFonts w:ascii="Times New Roman" w:eastAsia="Times New Roman" w:hAnsi="Times New Roman" w:cs="Times New Roman"/>
                <w:sz w:val="20"/>
                <w:szCs w:val="20"/>
                <w:lang w:eastAsia="cs-CZ"/>
              </w:rPr>
              <w:t> </w:t>
            </w:r>
          </w:p>
          <w:p w14:paraId="1CC27E5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KOUTEK</w:t>
            </w:r>
            <w:r w:rsidRPr="000D36F2">
              <w:rPr>
                <w:rFonts w:ascii="Times New Roman" w:eastAsia="Times New Roman" w:hAnsi="Times New Roman" w:cs="Times New Roman"/>
                <w:sz w:val="20"/>
                <w:szCs w:val="20"/>
                <w:lang w:eastAsia="cs-CZ"/>
              </w:rPr>
              <w:t xml:space="preserve">, J., </w:t>
            </w:r>
            <w:r w:rsidRPr="000D36F2">
              <w:rPr>
                <w:rFonts w:ascii="Times New Roman" w:eastAsia="Times New Roman" w:hAnsi="Times New Roman" w:cs="Times New Roman"/>
                <w:caps/>
                <w:sz w:val="20"/>
                <w:szCs w:val="20"/>
                <w:lang w:eastAsia="cs-CZ"/>
              </w:rPr>
              <w:t>KOCOURKOVÁ</w:t>
            </w:r>
            <w:r w:rsidRPr="000D36F2">
              <w:rPr>
                <w:rFonts w:ascii="Times New Roman" w:eastAsia="Times New Roman" w:hAnsi="Times New Roman" w:cs="Times New Roman"/>
                <w:sz w:val="20"/>
                <w:szCs w:val="20"/>
                <w:lang w:eastAsia="cs-CZ"/>
              </w:rPr>
              <w:t>, J. </w:t>
            </w:r>
            <w:r w:rsidRPr="000D36F2">
              <w:rPr>
                <w:rFonts w:ascii="Times New Roman" w:eastAsia="Times New Roman" w:hAnsi="Times New Roman" w:cs="Times New Roman"/>
                <w:i/>
                <w:iCs/>
                <w:sz w:val="20"/>
                <w:szCs w:val="20"/>
                <w:lang w:eastAsia="cs-CZ"/>
              </w:rPr>
              <w:t>Sebevražedné chování</w:t>
            </w:r>
            <w:r w:rsidRPr="000D36F2">
              <w:rPr>
                <w:rFonts w:ascii="Times New Roman" w:eastAsia="Times New Roman" w:hAnsi="Times New Roman" w:cs="Times New Roman"/>
                <w:sz w:val="20"/>
                <w:szCs w:val="20"/>
                <w:lang w:eastAsia="cs-CZ"/>
              </w:rPr>
              <w:t>. Praha: Portál, 2007.  </w:t>
            </w:r>
          </w:p>
          <w:p w14:paraId="6C74F81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MAREK</w:t>
            </w:r>
            <w:r w:rsidRPr="000D36F2">
              <w:rPr>
                <w:rFonts w:ascii="Times New Roman" w:eastAsia="Times New Roman" w:hAnsi="Times New Roman" w:cs="Times New Roman"/>
                <w:sz w:val="20"/>
                <w:szCs w:val="20"/>
                <w:shd w:val="clear" w:color="auto" w:fill="FFFFFF"/>
                <w:lang w:eastAsia="cs-CZ"/>
              </w:rPr>
              <w:t>, J. a kol. </w:t>
            </w:r>
            <w:r w:rsidRPr="000D36F2">
              <w:rPr>
                <w:rFonts w:ascii="Times New Roman" w:eastAsia="Times New Roman" w:hAnsi="Times New Roman" w:cs="Times New Roman"/>
                <w:i/>
                <w:iCs/>
                <w:sz w:val="20"/>
                <w:szCs w:val="20"/>
                <w:shd w:val="clear" w:color="auto" w:fill="FFFFFF"/>
                <w:lang w:eastAsia="cs-CZ"/>
              </w:rPr>
              <w:t>Propedeutika klinické medicíny</w:t>
            </w:r>
            <w:r w:rsidRPr="000D36F2">
              <w:rPr>
                <w:rFonts w:ascii="Times New Roman" w:eastAsia="Times New Roman" w:hAnsi="Times New Roman" w:cs="Times New Roman"/>
                <w:sz w:val="20"/>
                <w:szCs w:val="20"/>
                <w:shd w:val="clear" w:color="auto" w:fill="FFFFFF"/>
                <w:lang w:eastAsia="cs-CZ"/>
              </w:rPr>
              <w:t>. Praha: Triton, 2001. </w:t>
            </w:r>
            <w:r w:rsidRPr="000D36F2">
              <w:rPr>
                <w:rFonts w:ascii="Times New Roman" w:eastAsia="Times New Roman" w:hAnsi="Times New Roman" w:cs="Times New Roman"/>
                <w:sz w:val="20"/>
                <w:szCs w:val="20"/>
                <w:lang w:eastAsia="cs-CZ"/>
              </w:rPr>
              <w:t> </w:t>
            </w:r>
          </w:p>
          <w:p w14:paraId="5E5E5E3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MAREŠ</w:t>
            </w:r>
            <w:r w:rsidRPr="000D36F2">
              <w:rPr>
                <w:rFonts w:ascii="Times New Roman" w:eastAsia="Times New Roman" w:hAnsi="Times New Roman" w:cs="Times New Roman"/>
                <w:sz w:val="20"/>
                <w:szCs w:val="20"/>
                <w:lang w:eastAsia="cs-CZ"/>
              </w:rPr>
              <w:t>, J. a kol. </w:t>
            </w:r>
            <w:r w:rsidRPr="000D36F2">
              <w:rPr>
                <w:rFonts w:ascii="Times New Roman" w:eastAsia="Times New Roman" w:hAnsi="Times New Roman" w:cs="Times New Roman"/>
                <w:i/>
                <w:iCs/>
                <w:sz w:val="20"/>
                <w:szCs w:val="20"/>
                <w:lang w:eastAsia="cs-CZ"/>
              </w:rPr>
              <w:t>Péče zaměřená na zvláštnosti pacienta</w:t>
            </w:r>
            <w:r w:rsidRPr="000D36F2">
              <w:rPr>
                <w:rFonts w:ascii="Times New Roman" w:eastAsia="Times New Roman" w:hAnsi="Times New Roman" w:cs="Times New Roman"/>
                <w:sz w:val="20"/>
                <w:szCs w:val="20"/>
                <w:lang w:eastAsia="cs-CZ"/>
              </w:rPr>
              <w:t>. Brno: MSD, 2016.  </w:t>
            </w:r>
          </w:p>
          <w:p w14:paraId="6550AE4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MAREŠ, J. </w:t>
            </w:r>
            <w:r w:rsidRPr="000D36F2">
              <w:rPr>
                <w:rFonts w:ascii="Times New Roman" w:eastAsia="Times New Roman" w:hAnsi="Times New Roman" w:cs="Times New Roman"/>
                <w:i/>
                <w:iCs/>
                <w:sz w:val="20"/>
                <w:szCs w:val="20"/>
                <w:lang w:eastAsia="cs-CZ"/>
              </w:rPr>
              <w:t>Pacientovo pojetí nemoci I.</w:t>
            </w:r>
            <w:r w:rsidRPr="000D36F2">
              <w:rPr>
                <w:rFonts w:ascii="Times New Roman" w:eastAsia="Times New Roman" w:hAnsi="Times New Roman" w:cs="Times New Roman"/>
                <w:sz w:val="20"/>
                <w:szCs w:val="20"/>
                <w:lang w:eastAsia="cs-CZ"/>
              </w:rPr>
              <w:t xml:space="preserve"> Brno: MSD, 2009. </w:t>
            </w:r>
          </w:p>
          <w:p w14:paraId="6339EAB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MAREŠ, J. </w:t>
            </w:r>
            <w:r w:rsidRPr="000D36F2">
              <w:rPr>
                <w:rFonts w:ascii="Times New Roman" w:eastAsia="Times New Roman" w:hAnsi="Times New Roman" w:cs="Times New Roman"/>
                <w:i/>
                <w:iCs/>
                <w:sz w:val="20"/>
                <w:szCs w:val="20"/>
                <w:lang w:eastAsia="cs-CZ"/>
              </w:rPr>
              <w:t>Pacientovo pojetí nemoci II.</w:t>
            </w:r>
            <w:r w:rsidRPr="000D36F2">
              <w:rPr>
                <w:rFonts w:ascii="Times New Roman" w:eastAsia="Times New Roman" w:hAnsi="Times New Roman" w:cs="Times New Roman"/>
                <w:sz w:val="20"/>
                <w:szCs w:val="20"/>
                <w:lang w:eastAsia="cs-CZ"/>
              </w:rPr>
              <w:t xml:space="preserve"> Brno: MSD, 2010. </w:t>
            </w:r>
          </w:p>
          <w:p w14:paraId="3FEF9A3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MAREŠ, J. </w:t>
            </w:r>
            <w:r w:rsidRPr="000D36F2">
              <w:rPr>
                <w:rFonts w:ascii="Times New Roman" w:eastAsia="Times New Roman" w:hAnsi="Times New Roman" w:cs="Times New Roman"/>
                <w:i/>
                <w:iCs/>
                <w:sz w:val="20"/>
                <w:szCs w:val="20"/>
                <w:lang w:eastAsia="cs-CZ"/>
              </w:rPr>
              <w:t>Pacientovo pojetí nemoci III.</w:t>
            </w:r>
            <w:r w:rsidRPr="000D36F2">
              <w:rPr>
                <w:rFonts w:ascii="Times New Roman" w:eastAsia="Times New Roman" w:hAnsi="Times New Roman" w:cs="Times New Roman"/>
                <w:sz w:val="20"/>
                <w:szCs w:val="20"/>
                <w:lang w:eastAsia="cs-CZ"/>
              </w:rPr>
              <w:t xml:space="preserve"> Brno: MSD, 2011. </w:t>
            </w:r>
          </w:p>
          <w:p w14:paraId="65FD3C33" w14:textId="77777777" w:rsidR="00EE53E2" w:rsidRPr="000D36F2" w:rsidRDefault="00752E6A" w:rsidP="000B2A38">
            <w:pPr>
              <w:spacing w:after="0" w:line="240" w:lineRule="auto"/>
              <w:contextualSpacing/>
              <w:jc w:val="both"/>
              <w:textAlignment w:val="baseline"/>
              <w:rPr>
                <w:rFonts w:ascii="Times New Roman" w:eastAsia="Times New Roman" w:hAnsi="Times New Roman" w:cs="Times New Roman"/>
                <w:sz w:val="20"/>
                <w:szCs w:val="20"/>
                <w:lang w:eastAsia="cs-CZ"/>
              </w:rPr>
            </w:pPr>
            <w:hyperlink r:id="rId31" w:tgtFrame="_blank" w:history="1">
              <w:r w:rsidR="00EE53E2" w:rsidRPr="000D36F2">
                <w:rPr>
                  <w:rFonts w:ascii="Times New Roman" w:eastAsia="Times New Roman" w:hAnsi="Times New Roman" w:cs="Times New Roman"/>
                  <w:caps/>
                  <w:sz w:val="20"/>
                  <w:szCs w:val="20"/>
                  <w:shd w:val="clear" w:color="auto" w:fill="FFFFFF"/>
                  <w:lang w:eastAsia="cs-CZ"/>
                </w:rPr>
                <w:t>Payne, J.</w:t>
              </w:r>
              <w:r w:rsidR="00EE53E2" w:rsidRPr="000D36F2">
                <w:rPr>
                  <w:rFonts w:ascii="Times New Roman" w:eastAsia="Times New Roman" w:hAnsi="Times New Roman" w:cs="Times New Roman"/>
                  <w:sz w:val="20"/>
                  <w:szCs w:val="20"/>
                  <w:shd w:val="clear" w:color="auto" w:fill="FFFFFF"/>
                  <w:lang w:eastAsia="cs-CZ"/>
                </w:rPr>
                <w:t> </w:t>
              </w:r>
              <w:r w:rsidR="00EE53E2" w:rsidRPr="000D36F2">
                <w:rPr>
                  <w:rFonts w:ascii="Times New Roman" w:eastAsia="Times New Roman" w:hAnsi="Times New Roman" w:cs="Times New Roman"/>
                  <w:i/>
                  <w:iCs/>
                  <w:sz w:val="20"/>
                  <w:szCs w:val="20"/>
                  <w:shd w:val="clear" w:color="auto" w:fill="FFFFFF"/>
                  <w:lang w:eastAsia="cs-CZ"/>
                </w:rPr>
                <w:t>Kvalita života a zdraví</w:t>
              </w:r>
              <w:r w:rsidR="00EE53E2" w:rsidRPr="000D36F2">
                <w:rPr>
                  <w:rFonts w:ascii="Times New Roman" w:eastAsia="Times New Roman" w:hAnsi="Times New Roman" w:cs="Times New Roman"/>
                  <w:sz w:val="20"/>
                  <w:szCs w:val="20"/>
                  <w:shd w:val="clear" w:color="auto" w:fill="FFFFFF"/>
                  <w:lang w:eastAsia="cs-CZ"/>
                </w:rPr>
                <w:t>. Praha: Triton, 2005. </w:t>
              </w:r>
            </w:hyperlink>
            <w:r w:rsidR="00EE53E2" w:rsidRPr="000D36F2">
              <w:rPr>
                <w:rFonts w:ascii="Times New Roman" w:eastAsia="Times New Roman" w:hAnsi="Times New Roman" w:cs="Times New Roman"/>
                <w:sz w:val="20"/>
                <w:szCs w:val="20"/>
                <w:lang w:eastAsia="cs-CZ"/>
              </w:rPr>
              <w:t> </w:t>
            </w:r>
          </w:p>
          <w:p w14:paraId="3EFB5E2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shd w:val="clear" w:color="auto" w:fill="FFFFFF"/>
                <w:lang w:eastAsia="cs-CZ"/>
              </w:rPr>
              <w:t>Odborné časopisy: </w:t>
            </w:r>
            <w:r w:rsidRPr="000D36F2">
              <w:rPr>
                <w:rFonts w:ascii="Times New Roman" w:eastAsia="Times New Roman" w:hAnsi="Times New Roman" w:cs="Times New Roman"/>
                <w:sz w:val="20"/>
                <w:szCs w:val="20"/>
                <w:lang w:eastAsia="cs-CZ"/>
              </w:rPr>
              <w:t> </w:t>
            </w:r>
          </w:p>
          <w:p w14:paraId="4C57A7A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000000"/>
                <w:sz w:val="20"/>
                <w:szCs w:val="20"/>
                <w:shd w:val="clear" w:color="auto" w:fill="FFFFFF"/>
                <w:lang w:eastAsia="cs-CZ"/>
              </w:rPr>
              <w:t>Health Sociology Review. </w:t>
            </w:r>
            <w:r w:rsidRPr="000D36F2">
              <w:rPr>
                <w:rFonts w:ascii="Times New Roman" w:eastAsia="Times New Roman" w:hAnsi="Times New Roman" w:cs="Times New Roman"/>
                <w:sz w:val="20"/>
                <w:szCs w:val="20"/>
                <w:lang w:eastAsia="cs-CZ"/>
              </w:rPr>
              <w:t> </w:t>
            </w:r>
          </w:p>
          <w:p w14:paraId="59C889D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000000"/>
                <w:sz w:val="20"/>
                <w:szCs w:val="20"/>
                <w:shd w:val="clear" w:color="auto" w:fill="FFFFFF"/>
                <w:lang w:eastAsia="cs-CZ"/>
              </w:rPr>
              <w:t>Kontakt.</w:t>
            </w:r>
            <w:r w:rsidRPr="000D36F2">
              <w:rPr>
                <w:rFonts w:ascii="Times New Roman" w:eastAsia="Times New Roman" w:hAnsi="Times New Roman" w:cs="Times New Roman"/>
                <w:sz w:val="20"/>
                <w:szCs w:val="20"/>
                <w:lang w:eastAsia="cs-CZ"/>
              </w:rPr>
              <w:t> </w:t>
            </w:r>
          </w:p>
          <w:p w14:paraId="7D5BD4F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pomůcky:</w:t>
            </w:r>
            <w:r w:rsidRPr="000D36F2">
              <w:rPr>
                <w:rFonts w:ascii="Times New Roman" w:eastAsia="Times New Roman" w:hAnsi="Times New Roman" w:cs="Times New Roman"/>
                <w:sz w:val="20"/>
                <w:szCs w:val="20"/>
                <w:lang w:eastAsia="cs-CZ"/>
              </w:rPr>
              <w:t> </w:t>
            </w:r>
          </w:p>
          <w:p w14:paraId="4705F0D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Analyzátor tělesné kompozice InBody. </w:t>
            </w:r>
          </w:p>
          <w:p w14:paraId="49F5D56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Aj. </w:t>
            </w:r>
          </w:p>
        </w:tc>
      </w:tr>
      <w:tr w:rsidR="00EE53E2" w:rsidRPr="000D36F2" w14:paraId="709B2471" w14:textId="77777777" w:rsidTr="000B2A38">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23F106B5"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648A744B" w14:textId="77777777" w:rsidTr="000B2A38">
        <w:tc>
          <w:tcPr>
            <w:tcW w:w="4371"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0AD2095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1" w:type="dxa"/>
            <w:gridSpan w:val="2"/>
            <w:tcBorders>
              <w:top w:val="single" w:sz="6" w:space="0" w:color="auto"/>
              <w:left w:val="nil"/>
              <w:bottom w:val="single" w:sz="6" w:space="0" w:color="auto"/>
              <w:right w:val="single" w:sz="6" w:space="0" w:color="auto"/>
            </w:tcBorders>
            <w:shd w:val="clear" w:color="auto" w:fill="auto"/>
            <w:hideMark/>
          </w:tcPr>
          <w:p w14:paraId="36BC7BD0"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8 </w:t>
            </w:r>
          </w:p>
        </w:tc>
        <w:tc>
          <w:tcPr>
            <w:tcW w:w="3935" w:type="dxa"/>
            <w:gridSpan w:val="3"/>
            <w:tcBorders>
              <w:top w:val="single" w:sz="6" w:space="0" w:color="auto"/>
              <w:left w:val="nil"/>
              <w:bottom w:val="single" w:sz="6" w:space="0" w:color="auto"/>
              <w:right w:val="single" w:sz="6" w:space="0" w:color="auto"/>
            </w:tcBorders>
            <w:shd w:val="clear" w:color="auto" w:fill="F7CAAC"/>
            <w:hideMark/>
          </w:tcPr>
          <w:p w14:paraId="77E6990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3BB8BF79" w14:textId="77777777" w:rsidTr="000B2A38">
        <w:tc>
          <w:tcPr>
            <w:tcW w:w="9147" w:type="dxa"/>
            <w:gridSpan w:val="9"/>
            <w:tcBorders>
              <w:top w:val="nil"/>
              <w:left w:val="single" w:sz="6" w:space="0" w:color="auto"/>
              <w:bottom w:val="single" w:sz="6" w:space="0" w:color="auto"/>
              <w:right w:val="single" w:sz="6" w:space="0" w:color="auto"/>
            </w:tcBorders>
            <w:shd w:val="clear" w:color="auto" w:fill="F7CAAC"/>
            <w:hideMark/>
          </w:tcPr>
          <w:p w14:paraId="2E9C42B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10DFB36C" w14:textId="77777777" w:rsidTr="000B2A38">
        <w:trPr>
          <w:trHeight w:val="136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9965FFF"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 </w:t>
            </w:r>
          </w:p>
          <w:p w14:paraId="58ED87B6"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přímá výuka formou přednášky, 4 hodiny přímá výuka formou semináře.</w:t>
            </w:r>
          </w:p>
          <w:p w14:paraId="2B7C354C"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práce s podporou v MOODLE, písemné zpracování zadaného tématu či textu, průběžná konzultace v prostředí MOODLE nebo e-mailem, práce se zadanou literaturou s podporou MOODLE.</w:t>
            </w:r>
          </w:p>
          <w:p w14:paraId="571578D4"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w:t>
            </w:r>
            <w:r>
              <w:rPr>
                <w:rFonts w:ascii="Times New Roman" w:hAnsi="Times New Roman" w:cs="Times New Roman"/>
                <w:sz w:val="20"/>
                <w:szCs w:val="20"/>
              </w:rPr>
              <w:t xml:space="preserve"> </w:t>
            </w:r>
            <w:r w:rsidRPr="000D36F2">
              <w:rPr>
                <w:rFonts w:ascii="Times New Roman" w:hAnsi="Times New Roman" w:cs="Times New Roman"/>
                <w:sz w:val="20"/>
                <w:szCs w:val="20"/>
              </w:rPr>
              <w:t>pokynu vyučujícího:  </w:t>
            </w:r>
          </w:p>
          <w:p w14:paraId="6DC93D25" w14:textId="77777777" w:rsidR="00EE53E2" w:rsidRPr="000D36F2" w:rsidRDefault="00EE53E2" w:rsidP="000B2A38">
            <w:pPr>
              <w:spacing w:after="0" w:line="240" w:lineRule="auto"/>
              <w:ind w:left="27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Zpracování, odevzdání a analýza autentického životního příběhu člověka (s akutním nebo chronickým onemocněním).</w:t>
            </w:r>
            <w:r w:rsidRPr="000D36F2">
              <w:rPr>
                <w:rFonts w:ascii="Times New Roman" w:eastAsia="Times New Roman" w:hAnsi="Times New Roman" w:cs="Times New Roman"/>
                <w:sz w:val="20"/>
                <w:szCs w:val="20"/>
                <w:lang w:eastAsia="cs-CZ"/>
              </w:rPr>
              <w:t> </w:t>
            </w:r>
          </w:p>
          <w:p w14:paraId="5C3BB65E"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 </w:t>
            </w:r>
          </w:p>
          <w:p w14:paraId="79D00CC9" w14:textId="77777777" w:rsidR="00EE53E2" w:rsidRPr="000D36F2" w:rsidRDefault="00EE53E2" w:rsidP="000B2A38">
            <w:pPr>
              <w:pStyle w:val="Odstavecseseznamem"/>
              <w:numPr>
                <w:ilvl w:val="0"/>
                <w:numId w:val="4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formou ústní rozpravy</w:t>
            </w:r>
          </w:p>
          <w:p w14:paraId="3D8776A7" w14:textId="77777777" w:rsidR="00EE53E2" w:rsidRPr="000D36F2" w:rsidRDefault="00EE53E2" w:rsidP="000B2A38">
            <w:pPr>
              <w:pStyle w:val="Odstavecseseznamem"/>
              <w:numPr>
                <w:ilvl w:val="0"/>
                <w:numId w:val="4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62 hodin.</w:t>
            </w:r>
            <w:r w:rsidRPr="000D36F2">
              <w:rPr>
                <w:rFonts w:ascii="Times New Roman" w:eastAsia="Times New Roman" w:hAnsi="Times New Roman" w:cs="Times New Roman"/>
                <w:sz w:val="20"/>
                <w:szCs w:val="20"/>
                <w:lang w:eastAsia="cs-CZ"/>
              </w:rPr>
              <w:t> </w:t>
            </w:r>
          </w:p>
        </w:tc>
      </w:tr>
    </w:tbl>
    <w:p w14:paraId="70F2E609"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413"/>
        <w:gridCol w:w="567"/>
        <w:gridCol w:w="708"/>
      </w:tblGrid>
      <w:tr w:rsidR="00EE53E2" w:rsidRPr="000D36F2" w14:paraId="2C692635" w14:textId="77777777" w:rsidTr="000B2A38">
        <w:tc>
          <w:tcPr>
            <w:tcW w:w="9180" w:type="dxa"/>
            <w:gridSpan w:val="8"/>
            <w:tcBorders>
              <w:bottom w:val="double" w:sz="4" w:space="0" w:color="auto"/>
            </w:tcBorders>
            <w:shd w:val="clear" w:color="auto" w:fill="BDD6EE"/>
          </w:tcPr>
          <w:p w14:paraId="316FE321"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094D7C4A" w14:textId="77777777" w:rsidTr="000B2A38">
        <w:tc>
          <w:tcPr>
            <w:tcW w:w="3086" w:type="dxa"/>
            <w:tcBorders>
              <w:top w:val="double" w:sz="4" w:space="0" w:color="auto"/>
            </w:tcBorders>
            <w:shd w:val="clear" w:color="auto" w:fill="F7CAAC"/>
          </w:tcPr>
          <w:p w14:paraId="58EB821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DEA871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pedagogiky, andragogiky a speciální pedagogiky</w:t>
            </w:r>
          </w:p>
        </w:tc>
      </w:tr>
      <w:tr w:rsidR="00EE53E2" w:rsidRPr="000D36F2" w14:paraId="39B8A4DA" w14:textId="77777777" w:rsidTr="000B2A38">
        <w:tc>
          <w:tcPr>
            <w:tcW w:w="3086" w:type="dxa"/>
            <w:shd w:val="clear" w:color="auto" w:fill="F7CAAC"/>
          </w:tcPr>
          <w:p w14:paraId="7CA5CAD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7F62AD0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079413F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6CE0C3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E53E2" w:rsidRPr="000D36F2" w14:paraId="700E89F8" w14:textId="77777777" w:rsidTr="000B2A38">
        <w:tc>
          <w:tcPr>
            <w:tcW w:w="3086" w:type="dxa"/>
            <w:shd w:val="clear" w:color="auto" w:fill="F7CAAC"/>
          </w:tcPr>
          <w:p w14:paraId="7B99227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CCC6FA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09E3F82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09B43A5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622E5E8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7EDAC8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64015D9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23701E7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1F4D359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4478543D" w14:textId="77777777" w:rsidTr="000B2A38">
        <w:tc>
          <w:tcPr>
            <w:tcW w:w="3086" w:type="dxa"/>
            <w:shd w:val="clear" w:color="auto" w:fill="F7CAAC"/>
          </w:tcPr>
          <w:p w14:paraId="78CFE94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5B3612B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0E6C3BDB" w14:textId="77777777" w:rsidTr="000B2A38">
        <w:tc>
          <w:tcPr>
            <w:tcW w:w="3086" w:type="dxa"/>
            <w:shd w:val="clear" w:color="auto" w:fill="F7CAAC"/>
          </w:tcPr>
          <w:p w14:paraId="574481A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A2DAC5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Zkouška </w:t>
            </w:r>
          </w:p>
        </w:tc>
        <w:tc>
          <w:tcPr>
            <w:tcW w:w="1413" w:type="dxa"/>
            <w:shd w:val="clear" w:color="auto" w:fill="F7CAAC"/>
          </w:tcPr>
          <w:p w14:paraId="45388D6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2596349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Seminář </w:t>
            </w:r>
          </w:p>
        </w:tc>
      </w:tr>
      <w:tr w:rsidR="00EE53E2" w:rsidRPr="000D36F2" w14:paraId="2F5E76CB" w14:textId="77777777" w:rsidTr="000B2A38">
        <w:tc>
          <w:tcPr>
            <w:tcW w:w="3086" w:type="dxa"/>
            <w:shd w:val="clear" w:color="auto" w:fill="F7CAAC"/>
          </w:tcPr>
          <w:p w14:paraId="69410078"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7DBBF978"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FDDF1C0" w14:textId="77777777" w:rsidTr="000B2A38">
        <w:trPr>
          <w:trHeight w:val="396"/>
        </w:trPr>
        <w:tc>
          <w:tcPr>
            <w:tcW w:w="9180" w:type="dxa"/>
            <w:gridSpan w:val="8"/>
            <w:tcBorders>
              <w:top w:val="nil"/>
            </w:tcBorders>
          </w:tcPr>
          <w:p w14:paraId="56000982" w14:textId="77777777" w:rsidR="00EE53E2" w:rsidRPr="000D36F2" w:rsidRDefault="00EE53E2" w:rsidP="000B2A38">
            <w:pPr>
              <w:pStyle w:val="Zkladntext"/>
              <w:numPr>
                <w:ilvl w:val="0"/>
                <w:numId w:val="11"/>
              </w:numPr>
              <w:ind w:left="284" w:hanging="284"/>
              <w:contextualSpacing/>
              <w:jc w:val="left"/>
              <w:rPr>
                <w:b w:val="0"/>
                <w:i/>
                <w:sz w:val="20"/>
                <w:szCs w:val="20"/>
              </w:rPr>
            </w:pPr>
            <w:r w:rsidRPr="000D36F2">
              <w:rPr>
                <w:b w:val="0"/>
                <w:color w:val="000000"/>
                <w:sz w:val="20"/>
                <w:szCs w:val="20"/>
                <w:shd w:val="clear" w:color="auto" w:fill="FFFFFF"/>
              </w:rPr>
              <w:t>Doporučená účast na přednáškách, povinná účast na seminářích (min. 80%).</w:t>
            </w:r>
          </w:p>
          <w:p w14:paraId="5A79B02B" w14:textId="77777777" w:rsidR="00EE53E2" w:rsidRPr="000D36F2" w:rsidRDefault="00EE53E2" w:rsidP="000B2A38">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Seminární projekt na zadané téma a jeho následná obhajoba.</w:t>
            </w:r>
            <w:r w:rsidRPr="000D36F2">
              <w:rPr>
                <w:rStyle w:val="apple-converted-space"/>
                <w:rFonts w:ascii="Times New Roman" w:hAnsi="Times New Roman" w:cs="Times New Roman"/>
                <w:color w:val="000000"/>
                <w:sz w:val="20"/>
                <w:szCs w:val="20"/>
                <w:shd w:val="clear" w:color="auto" w:fill="FFFFFF"/>
              </w:rPr>
              <w:t> </w:t>
            </w:r>
          </w:p>
          <w:p w14:paraId="096849B3"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proběhne po splnění všech studijních povinností, na základě zvládnutí (tj. pochopení) základního pojmového aparátu – prověřováno testem, který bude vyžadovat i analytické myšlení.</w:t>
            </w:r>
          </w:p>
          <w:p w14:paraId="00E016F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E53E2" w:rsidRPr="000D36F2" w14:paraId="3C588DBB" w14:textId="77777777" w:rsidTr="000B2A38">
        <w:trPr>
          <w:trHeight w:val="197"/>
        </w:trPr>
        <w:tc>
          <w:tcPr>
            <w:tcW w:w="3086" w:type="dxa"/>
            <w:tcBorders>
              <w:top w:val="nil"/>
            </w:tcBorders>
            <w:shd w:val="clear" w:color="auto" w:fill="F7CAAC"/>
          </w:tcPr>
          <w:p w14:paraId="70901B6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637937A5" w14:textId="77777777" w:rsidR="00EE53E2" w:rsidRPr="00A122CA" w:rsidRDefault="00EE53E2" w:rsidP="000B2A38">
            <w:pPr>
              <w:spacing w:after="0" w:line="240" w:lineRule="auto"/>
              <w:contextualSpacing/>
              <w:jc w:val="both"/>
              <w:rPr>
                <w:rFonts w:ascii="Times New Roman" w:hAnsi="Times New Roman" w:cs="Times New Roman"/>
                <w:b/>
                <w:sz w:val="20"/>
                <w:szCs w:val="20"/>
              </w:rPr>
            </w:pPr>
            <w:r w:rsidRPr="001E2D91">
              <w:rPr>
                <w:rFonts w:ascii="Times New Roman" w:hAnsi="Times New Roman" w:cs="Times New Roman"/>
                <w:b/>
                <w:sz w:val="20"/>
                <w:szCs w:val="20"/>
              </w:rPr>
              <w:t>PhDr. Pavla Kudlová, PhD.</w:t>
            </w:r>
          </w:p>
        </w:tc>
      </w:tr>
      <w:tr w:rsidR="00EE53E2" w:rsidRPr="000D36F2" w14:paraId="141FE2AC" w14:textId="77777777" w:rsidTr="000B2A38">
        <w:trPr>
          <w:trHeight w:val="243"/>
        </w:trPr>
        <w:tc>
          <w:tcPr>
            <w:tcW w:w="3086" w:type="dxa"/>
            <w:tcBorders>
              <w:top w:val="nil"/>
            </w:tcBorders>
            <w:shd w:val="clear" w:color="auto" w:fill="F7CAAC"/>
          </w:tcPr>
          <w:p w14:paraId="2C422224"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0024857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Přednášky (20 %)</w:t>
            </w:r>
          </w:p>
        </w:tc>
      </w:tr>
      <w:tr w:rsidR="00EE53E2" w:rsidRPr="000D36F2" w14:paraId="596826D5" w14:textId="77777777" w:rsidTr="000B2A38">
        <w:tc>
          <w:tcPr>
            <w:tcW w:w="3086" w:type="dxa"/>
            <w:shd w:val="clear" w:color="auto" w:fill="F7CAAC"/>
          </w:tcPr>
          <w:p w14:paraId="264790D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228B69D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C8202BB" w14:textId="77777777" w:rsidTr="000B2A38">
        <w:trPr>
          <w:trHeight w:val="554"/>
        </w:trPr>
        <w:tc>
          <w:tcPr>
            <w:tcW w:w="9180" w:type="dxa"/>
            <w:gridSpan w:val="8"/>
            <w:tcBorders>
              <w:top w:val="nil"/>
            </w:tcBorders>
          </w:tcPr>
          <w:p w14:paraId="0BA6AF6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PhDr. Pavla Kudlová, PhD., </w:t>
            </w:r>
          </w:p>
          <w:p w14:paraId="14A36C6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Anna Krátká, Ph.D., Přednáška (80 %), Seminář (100 %)</w:t>
            </w:r>
          </w:p>
        </w:tc>
      </w:tr>
      <w:tr w:rsidR="00EE53E2" w:rsidRPr="000D36F2" w14:paraId="18F1A4AD" w14:textId="77777777" w:rsidTr="000B2A38">
        <w:tc>
          <w:tcPr>
            <w:tcW w:w="3086" w:type="dxa"/>
            <w:tcBorders>
              <w:bottom w:val="single" w:sz="6" w:space="0" w:color="auto"/>
            </w:tcBorders>
            <w:shd w:val="clear" w:color="auto" w:fill="F7CAAC"/>
          </w:tcPr>
          <w:p w14:paraId="02AFA7F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27CA5A29"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14649C22" w14:textId="77777777" w:rsidTr="000B2A38">
        <w:trPr>
          <w:trHeight w:val="138"/>
        </w:trPr>
        <w:tc>
          <w:tcPr>
            <w:tcW w:w="9180" w:type="dxa"/>
            <w:gridSpan w:val="8"/>
            <w:tcBorders>
              <w:top w:val="single" w:sz="6" w:space="0" w:color="auto"/>
              <w:bottom w:val="single" w:sz="6" w:space="0" w:color="auto"/>
            </w:tcBorders>
          </w:tcPr>
          <w:p w14:paraId="094739CC" w14:textId="77777777" w:rsidR="00EE53E2" w:rsidRPr="000D36F2" w:rsidRDefault="00EE53E2" w:rsidP="000B2A38">
            <w:pPr>
              <w:tabs>
                <w:tab w:val="left" w:pos="328"/>
              </w:tabs>
              <w:spacing w:after="0" w:line="240" w:lineRule="auto"/>
              <w:contextualSpacing/>
              <w:jc w:val="both"/>
              <w:rPr>
                <w:rFonts w:ascii="Times New Roman" w:eastAsiaTheme="majorEastAsia"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seznámit studenty se současnými trendy rozvoje pedagogiky a andragogiky. Předmět studentům umožní využívat aktuální poznatky o edukaci dětí, mládeže a dospělých, včetně seniorů, v jejich budoucí profesi zdravotně sociálního pracovníka/sociálního pracovníka.</w:t>
            </w:r>
          </w:p>
          <w:p w14:paraId="0C80FC63"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B5F1B0F"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Výchova a vzdělávání v demokratické společnosti. Pojetí moderní pedagogiky. Pojetí andragogiky v současnosti, její vývojové trendy. Využití pedagogiky a andragogiky v sociální práci ve zdravotnictví.</w:t>
            </w:r>
          </w:p>
          <w:p w14:paraId="1A9DF807"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Specifika, cíle a prostředky výchovy a vzdělávání (edukace) v sociální práci ve zdravotnictví.</w:t>
            </w:r>
          </w:p>
          <w:p w14:paraId="3940D566"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 xml:space="preserve">Formy a metody edukace klientů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dětí</w:t>
            </w:r>
            <w:r>
              <w:rPr>
                <w:rFonts w:ascii="Times New Roman" w:hAnsi="Times New Roman" w:cs="Times New Roman"/>
                <w:sz w:val="20"/>
                <w:szCs w:val="20"/>
              </w:rPr>
              <w:t xml:space="preserve"> </w:t>
            </w:r>
            <w:r w:rsidRPr="000D36F2">
              <w:rPr>
                <w:rFonts w:ascii="Times New Roman" w:hAnsi="Times New Roman" w:cs="Times New Roman"/>
                <w:sz w:val="20"/>
                <w:szCs w:val="20"/>
              </w:rPr>
              <w:t>a dospívajících.</w:t>
            </w:r>
          </w:p>
          <w:p w14:paraId="07476E05"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Formy a metody edukace dospělých klientů.</w:t>
            </w:r>
          </w:p>
          <w:p w14:paraId="5A545FA0"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Gerontopedagogika. Pedagogické strategie při aktivizaci seniorů.</w:t>
            </w:r>
          </w:p>
          <w:p w14:paraId="71E56499"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Edukace rodiny (blízkých) klienta.</w:t>
            </w:r>
          </w:p>
          <w:p w14:paraId="08513BDE"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Motivace klientů, jejich blízkých, sociální opora klientům a jejich blízkým z pohledu zdravotně sociálního pracovníka/sociálního pracovníka.</w:t>
            </w:r>
          </w:p>
          <w:p w14:paraId="2F7277E9"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Navázání kontaktu s klientem a jeho blízkými. Pedagogické aspekty verbální i nonverbální komunikace zdravotně sociálního pracovníka/sociálního pracovníka s klientem a jeho blízkými.</w:t>
            </w:r>
          </w:p>
          <w:p w14:paraId="556EEB54"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Učení (sebevzdělávání) jako celoživotní proces. Zdravotně sociální pracovník/sociální pracovník jako lektor. Příprava a realizace vzdělávací akce.</w:t>
            </w:r>
          </w:p>
          <w:p w14:paraId="1B46CC83"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heme="majorEastAsia" w:hAnsi="Times New Roman" w:cs="Times New Roman"/>
                <w:sz w:val="20"/>
                <w:szCs w:val="20"/>
              </w:rPr>
            </w:pPr>
            <w:r w:rsidRPr="000D36F2">
              <w:rPr>
                <w:rFonts w:ascii="Times New Roman" w:hAnsi="Times New Roman" w:cs="Times New Roman"/>
                <w:sz w:val="20"/>
                <w:szCs w:val="20"/>
              </w:rPr>
              <w:t>Sebereflexe, sebepoznání a sebezdokonalování (sebevýchova a sebevzdělávání) zdravotně sociálního pracovníka/sociálního pracovníka.</w:t>
            </w:r>
          </w:p>
          <w:p w14:paraId="06206CA6"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4F4D27B"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zná základní terminologii pedagogiky a andragogiky;</w:t>
            </w:r>
          </w:p>
          <w:p w14:paraId="5F3B78AC" w14:textId="77777777" w:rsidR="00EE53E2" w:rsidRPr="000D36F2" w:rsidRDefault="00EE53E2" w:rsidP="000B2A38">
            <w:pPr>
              <w:pStyle w:val="Odstavecseseznamem"/>
              <w:numPr>
                <w:ilvl w:val="0"/>
                <w:numId w:val="2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rozumí významu pedagogiky a andragogiky v práci zdravotně sociálního pracovníka</w:t>
            </w:r>
            <w:r w:rsidRPr="000D36F2">
              <w:rPr>
                <w:rFonts w:ascii="Times New Roman" w:hAnsi="Times New Roman" w:cs="Times New Roman"/>
                <w:sz w:val="20"/>
                <w:szCs w:val="20"/>
              </w:rPr>
              <w:t>/sociálního pracovníka</w:t>
            </w:r>
            <w:r w:rsidRPr="000D36F2">
              <w:rPr>
                <w:rFonts w:ascii="Times New Roman" w:hAnsi="Times New Roman" w:cs="Times New Roman"/>
                <w:color w:val="000000"/>
                <w:sz w:val="20"/>
                <w:szCs w:val="20"/>
                <w:shd w:val="clear" w:color="auto" w:fill="FFFFFF"/>
              </w:rPr>
              <w:t>;</w:t>
            </w:r>
          </w:p>
          <w:p w14:paraId="07913CF9"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podrobně popsat jednotlivé fáze edukačního procesu;</w:t>
            </w:r>
          </w:p>
          <w:p w14:paraId="69DCD1CE"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správně definovat a naplňovat cíle stanovené v rámci edukačního procesu;</w:t>
            </w:r>
          </w:p>
          <w:p w14:paraId="5769B243"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dokáže vhodným způsobem navázat kontakt s klientem a motivovat jej s cílem dosáhnout efektivní edukace;</w:t>
            </w:r>
          </w:p>
          <w:p w14:paraId="0CE899CC" w14:textId="77777777" w:rsidR="00EE53E2" w:rsidRPr="000D36F2" w:rsidRDefault="00EE53E2" w:rsidP="000B2A38">
            <w:pPr>
              <w:pStyle w:val="Odstavecseseznamem"/>
              <w:numPr>
                <w:ilvl w:val="0"/>
                <w:numId w:val="29"/>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má přehled o didaktických metodách vhodných v práci s klienty, dokáže vybrat nejvhodnější metodu edukace a svůj výběr relevantně zdůvodnit;</w:t>
            </w:r>
          </w:p>
          <w:p w14:paraId="5260D856"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aplikovat didaktické metody v rámci edukačního procesu v podmínkách zdravotnické praxe;</w:t>
            </w:r>
          </w:p>
          <w:p w14:paraId="6858420B"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během edukace používá vhodné metody verbální i nonverbální komunikace;</w:t>
            </w:r>
          </w:p>
          <w:p w14:paraId="1CEA81EE"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zná specifika edukačního procesu, jehož se účastní dítě, senior, příbuzní či jiní klientovi blízcí;</w:t>
            </w:r>
          </w:p>
          <w:p w14:paraId="6B874A72"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naplánovat, připravit a zorganizovat vzdělávací akci pro nelékařské zdravotnické pracovníky;</w:t>
            </w:r>
          </w:p>
          <w:p w14:paraId="403FE017" w14:textId="77777777" w:rsidR="00EE53E2" w:rsidRPr="000D36F2" w:rsidRDefault="00EE53E2" w:rsidP="000B2A38">
            <w:pPr>
              <w:pStyle w:val="Odstavecseseznamem"/>
              <w:numPr>
                <w:ilvl w:val="0"/>
                <w:numId w:val="2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vyhodnotit efektivitu výchovně</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vzdělávacího procesu;</w:t>
            </w:r>
          </w:p>
          <w:p w14:paraId="6D84A2C0"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lastRenderedPageBreak/>
              <w:t>prezentuje žádoucí postoje, které od zdravotně sociálního pracovníka</w:t>
            </w:r>
            <w:r w:rsidRPr="000D36F2">
              <w:rPr>
                <w:rFonts w:ascii="Times New Roman" w:hAnsi="Times New Roman" w:cs="Times New Roman"/>
                <w:sz w:val="20"/>
                <w:szCs w:val="20"/>
              </w:rPr>
              <w:t>/sociálního pracovníka</w:t>
            </w:r>
            <w:r w:rsidRPr="000D36F2">
              <w:rPr>
                <w:rFonts w:ascii="Times New Roman" w:hAnsi="Times New Roman" w:cs="Times New Roman"/>
                <w:color w:val="000000"/>
                <w:sz w:val="20"/>
                <w:szCs w:val="20"/>
                <w:shd w:val="clear" w:color="auto" w:fill="FFFFFF"/>
              </w:rPr>
              <w:t xml:space="preserve"> v roli edukátora očekáváme.</w:t>
            </w:r>
          </w:p>
        </w:tc>
      </w:tr>
      <w:tr w:rsidR="00EE53E2" w:rsidRPr="000D36F2" w14:paraId="7703012C" w14:textId="77777777" w:rsidTr="000B2A38">
        <w:trPr>
          <w:trHeight w:val="227"/>
        </w:trPr>
        <w:tc>
          <w:tcPr>
            <w:tcW w:w="3794" w:type="dxa"/>
            <w:gridSpan w:val="2"/>
            <w:tcBorders>
              <w:top w:val="single" w:sz="6" w:space="0" w:color="auto"/>
              <w:bottom w:val="single" w:sz="6" w:space="0" w:color="auto"/>
            </w:tcBorders>
            <w:shd w:val="clear" w:color="auto" w:fill="F7CAAC"/>
          </w:tcPr>
          <w:p w14:paraId="72C68BE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6" w:type="dxa"/>
            <w:gridSpan w:val="6"/>
            <w:tcBorders>
              <w:top w:val="single" w:sz="6" w:space="0" w:color="auto"/>
              <w:bottom w:val="single" w:sz="4" w:space="0" w:color="auto"/>
            </w:tcBorders>
            <w:shd w:val="clear" w:color="auto" w:fill="auto"/>
          </w:tcPr>
          <w:p w14:paraId="45F22F0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65A3B1F" w14:textId="77777777" w:rsidTr="000B2A38">
        <w:trPr>
          <w:trHeight w:val="563"/>
        </w:trPr>
        <w:tc>
          <w:tcPr>
            <w:tcW w:w="9180" w:type="dxa"/>
            <w:gridSpan w:val="8"/>
            <w:tcBorders>
              <w:top w:val="single" w:sz="6" w:space="0" w:color="auto"/>
              <w:bottom w:val="single" w:sz="12" w:space="0" w:color="auto"/>
            </w:tcBorders>
          </w:tcPr>
          <w:p w14:paraId="4950E8D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000B99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CICHÁ, M. </w:t>
            </w:r>
            <w:r w:rsidRPr="000D36F2">
              <w:rPr>
                <w:rFonts w:ascii="Times New Roman" w:hAnsi="Times New Roman" w:cs="Times New Roman"/>
                <w:i/>
                <w:sz w:val="20"/>
                <w:szCs w:val="20"/>
              </w:rPr>
              <w:t>Základy pedagogiky a andragogiky</w:t>
            </w:r>
            <w:r w:rsidRPr="000D36F2">
              <w:rPr>
                <w:rFonts w:ascii="Times New Roman" w:hAnsi="Times New Roman" w:cs="Times New Roman"/>
                <w:sz w:val="20"/>
                <w:szCs w:val="20"/>
              </w:rPr>
              <w:t xml:space="preserve"> (distanční studijní opora). Zlín: Univerzita Tomáše Bati, Fakulta humanitních studií, 2012. </w:t>
            </w:r>
          </w:p>
          <w:p w14:paraId="76DCFF57" w14:textId="77777777" w:rsidR="00EE53E2" w:rsidRPr="000D36F2" w:rsidRDefault="00EE53E2" w:rsidP="000B2A38">
            <w:pPr>
              <w:pStyle w:val="Normlnweb"/>
              <w:shd w:val="clear" w:color="auto" w:fill="FFFFFF"/>
              <w:spacing w:before="0" w:after="0"/>
              <w:contextualSpacing/>
              <w:jc w:val="both"/>
              <w:rPr>
                <w:spacing w:val="5"/>
                <w:sz w:val="20"/>
                <w:szCs w:val="20"/>
              </w:rPr>
            </w:pPr>
            <w:r w:rsidRPr="000D36F2">
              <w:rPr>
                <w:spacing w:val="5"/>
                <w:sz w:val="20"/>
                <w:szCs w:val="20"/>
              </w:rPr>
              <w:t>CICHÁ, M., DORKOVÁ, Z. </w:t>
            </w:r>
            <w:r w:rsidRPr="000D36F2">
              <w:rPr>
                <w:i/>
                <w:iCs/>
                <w:spacing w:val="5"/>
                <w:sz w:val="20"/>
                <w:szCs w:val="20"/>
              </w:rPr>
              <w:t>Didaktika praktického vyučování zdravotnických předmětů 1.</w:t>
            </w:r>
            <w:r w:rsidRPr="000D36F2">
              <w:rPr>
                <w:spacing w:val="5"/>
                <w:sz w:val="20"/>
                <w:szCs w:val="20"/>
              </w:rPr>
              <w:t> </w:t>
            </w:r>
            <w:r w:rsidRPr="000D36F2">
              <w:rPr>
                <w:sz w:val="20"/>
                <w:szCs w:val="20"/>
              </w:rPr>
              <w:t xml:space="preserve">(distanční studijní opora). </w:t>
            </w:r>
            <w:r w:rsidRPr="000D36F2">
              <w:rPr>
                <w:spacing w:val="5"/>
                <w:sz w:val="20"/>
                <w:szCs w:val="20"/>
              </w:rPr>
              <w:t>2., aktualizované vydání. Olomouc: Univerzita Palackého v Olomouci, Pedagogická fakulta, 2017. ISBN 978-80-244-5212 - 8.</w:t>
            </w:r>
          </w:p>
          <w:p w14:paraId="173CA7DE" w14:textId="77777777" w:rsidR="00EE53E2" w:rsidRPr="000D36F2" w:rsidRDefault="00EE53E2" w:rsidP="000B2A38">
            <w:pPr>
              <w:pStyle w:val="Normlnweb"/>
              <w:shd w:val="clear" w:color="auto" w:fill="FFFFFF"/>
              <w:spacing w:before="0" w:after="0"/>
              <w:contextualSpacing/>
              <w:jc w:val="both"/>
              <w:rPr>
                <w:spacing w:val="5"/>
                <w:sz w:val="20"/>
                <w:szCs w:val="20"/>
              </w:rPr>
            </w:pPr>
            <w:r w:rsidRPr="000D36F2">
              <w:rPr>
                <w:spacing w:val="5"/>
                <w:sz w:val="20"/>
                <w:szCs w:val="20"/>
              </w:rPr>
              <w:t>CICHÁ, M., DORKOVÁ, Z. </w:t>
            </w:r>
            <w:r w:rsidRPr="000D36F2">
              <w:rPr>
                <w:i/>
                <w:iCs/>
                <w:spacing w:val="5"/>
                <w:sz w:val="20"/>
                <w:szCs w:val="20"/>
              </w:rPr>
              <w:t>Didaktika praktického vyučování zdravotnických předmětů 2.</w:t>
            </w:r>
            <w:r w:rsidRPr="000D36F2">
              <w:rPr>
                <w:spacing w:val="5"/>
                <w:sz w:val="20"/>
                <w:szCs w:val="20"/>
              </w:rPr>
              <w:t> </w:t>
            </w:r>
            <w:r w:rsidRPr="000D36F2">
              <w:rPr>
                <w:sz w:val="20"/>
                <w:szCs w:val="20"/>
              </w:rPr>
              <w:t xml:space="preserve">(distanční studijní opora). </w:t>
            </w:r>
            <w:r w:rsidRPr="000D36F2">
              <w:rPr>
                <w:spacing w:val="5"/>
                <w:sz w:val="20"/>
                <w:szCs w:val="20"/>
              </w:rPr>
              <w:t>2., aktualizované vydání. Olomouc: Univerzita Palackého v Olomouci, Pedagogická fakulta, 2017. ISBN 978-80-244-5213- 5.</w:t>
            </w:r>
          </w:p>
          <w:p w14:paraId="0D009B7C" w14:textId="77777777" w:rsidR="00EE53E2" w:rsidRPr="000D36F2" w:rsidRDefault="00EE53E2" w:rsidP="000B2A38">
            <w:pPr>
              <w:pStyle w:val="Normlnweb"/>
              <w:shd w:val="clear" w:color="auto" w:fill="FFFFFF"/>
              <w:spacing w:before="0" w:after="0"/>
              <w:contextualSpacing/>
              <w:jc w:val="both"/>
              <w:rPr>
                <w:spacing w:val="5"/>
                <w:sz w:val="20"/>
                <w:szCs w:val="20"/>
              </w:rPr>
            </w:pPr>
            <w:r w:rsidRPr="000D36F2">
              <w:rPr>
                <w:color w:val="000000"/>
                <w:sz w:val="20"/>
                <w:szCs w:val="20"/>
                <w:lang w:eastAsia="cs-CZ"/>
              </w:rPr>
              <w:t xml:space="preserve">KRÁTKÁ, A. Základy pedagogiky a edukace v ošetřovatelství. Zlín: UTB, 2016. </w:t>
            </w:r>
            <w:r w:rsidRPr="000D36F2">
              <w:rPr>
                <w:color w:val="000000"/>
                <w:sz w:val="20"/>
                <w:szCs w:val="20"/>
              </w:rPr>
              <w:t>Dostupná v  e-learningovém systému LMS MOODLE.</w:t>
            </w:r>
          </w:p>
          <w:p w14:paraId="6B59A17C"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PRŮCHA, J. </w:t>
            </w:r>
            <w:r w:rsidRPr="000D36F2">
              <w:rPr>
                <w:rFonts w:ascii="Times New Roman" w:hAnsi="Times New Roman" w:cs="Times New Roman"/>
                <w:bCs/>
                <w:i/>
                <w:sz w:val="20"/>
                <w:szCs w:val="20"/>
              </w:rPr>
              <w:t>Přehled pedagogiky: úvod do studia oboru.</w:t>
            </w:r>
            <w:r w:rsidRPr="000D36F2">
              <w:rPr>
                <w:rFonts w:ascii="Times New Roman" w:hAnsi="Times New Roman" w:cs="Times New Roman"/>
                <w:bCs/>
                <w:sz w:val="20"/>
                <w:szCs w:val="20"/>
              </w:rPr>
              <w:t xml:space="preserve"> Praha. Portál, 2015.</w:t>
            </w:r>
          </w:p>
          <w:p w14:paraId="68951026"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SLOWIK, J. </w:t>
            </w:r>
            <w:r w:rsidRPr="000D36F2">
              <w:rPr>
                <w:rFonts w:ascii="Times New Roman" w:hAnsi="Times New Roman" w:cs="Times New Roman"/>
                <w:bCs/>
                <w:i/>
                <w:iCs/>
                <w:sz w:val="20"/>
                <w:szCs w:val="20"/>
              </w:rPr>
              <w:t>Speciální pedagogika</w:t>
            </w:r>
            <w:r w:rsidRPr="000D36F2">
              <w:rPr>
                <w:rFonts w:ascii="Times New Roman" w:hAnsi="Times New Roman" w:cs="Times New Roman"/>
                <w:bCs/>
                <w:sz w:val="20"/>
                <w:szCs w:val="20"/>
              </w:rPr>
              <w:t xml:space="preserve">. Praha: Grada, 2016. </w:t>
            </w:r>
          </w:p>
          <w:p w14:paraId="3999769E"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ŠAFRÁNKOVÁ, D. </w:t>
            </w:r>
            <w:r w:rsidRPr="000D36F2">
              <w:rPr>
                <w:rFonts w:ascii="Times New Roman" w:hAnsi="Times New Roman" w:cs="Times New Roman"/>
                <w:bCs/>
                <w:i/>
                <w:iCs/>
                <w:sz w:val="20"/>
                <w:szCs w:val="20"/>
              </w:rPr>
              <w:t>Pedagogika</w:t>
            </w:r>
            <w:r w:rsidRPr="000D36F2">
              <w:rPr>
                <w:rFonts w:ascii="Times New Roman" w:hAnsi="Times New Roman" w:cs="Times New Roman"/>
                <w:bCs/>
                <w:sz w:val="20"/>
                <w:szCs w:val="20"/>
              </w:rPr>
              <w:t xml:space="preserve">. Praha: Grada, 2019. </w:t>
            </w:r>
          </w:p>
          <w:p w14:paraId="4F686C0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VETEŠKA, J. </w:t>
            </w:r>
            <w:r w:rsidRPr="000D36F2">
              <w:rPr>
                <w:rFonts w:ascii="Times New Roman" w:hAnsi="Times New Roman" w:cs="Times New Roman"/>
                <w:i/>
                <w:sz w:val="20"/>
                <w:szCs w:val="20"/>
              </w:rPr>
              <w:t>Přehled andragogiky: úvod do studia vzdělávání a učení se dospělých.</w:t>
            </w:r>
            <w:r w:rsidRPr="000D36F2">
              <w:rPr>
                <w:rFonts w:ascii="Times New Roman" w:hAnsi="Times New Roman" w:cs="Times New Roman"/>
                <w:sz w:val="20"/>
                <w:szCs w:val="20"/>
              </w:rPr>
              <w:t xml:space="preserve"> Praha: Portál, 2016. </w:t>
            </w:r>
          </w:p>
          <w:p w14:paraId="74063B0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2"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2E14B6D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6BB6603E"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BENEŠ, M. </w:t>
            </w:r>
            <w:r w:rsidRPr="000D36F2">
              <w:rPr>
                <w:rFonts w:ascii="Times New Roman" w:hAnsi="Times New Roman" w:cs="Times New Roman"/>
                <w:bCs/>
                <w:i/>
                <w:sz w:val="20"/>
                <w:szCs w:val="20"/>
              </w:rPr>
              <w:t xml:space="preserve">Andragogika: teoretické základy. </w:t>
            </w:r>
            <w:r w:rsidRPr="000D36F2">
              <w:rPr>
                <w:rFonts w:ascii="Times New Roman" w:hAnsi="Times New Roman" w:cs="Times New Roman"/>
                <w:bCs/>
                <w:sz w:val="20"/>
                <w:szCs w:val="20"/>
              </w:rPr>
              <w:t>Praha: Epolex Bohemia, 2003.</w:t>
            </w:r>
          </w:p>
          <w:p w14:paraId="4E970F1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GIROUX, H. A. </w:t>
            </w:r>
            <w:r w:rsidRPr="000D36F2">
              <w:rPr>
                <w:rFonts w:ascii="Times New Roman" w:hAnsi="Times New Roman" w:cs="Times New Roman"/>
                <w:i/>
                <w:sz w:val="20"/>
                <w:szCs w:val="20"/>
              </w:rPr>
              <w:t>On critical pedagogy.</w:t>
            </w:r>
            <w:r w:rsidRPr="000D36F2">
              <w:rPr>
                <w:rFonts w:ascii="Times New Roman" w:hAnsi="Times New Roman" w:cs="Times New Roman"/>
                <w:sz w:val="20"/>
                <w:szCs w:val="20"/>
              </w:rPr>
              <w:t xml:space="preserve"> New York: Continuum International Publishing Group, 2011.</w:t>
            </w:r>
          </w:p>
          <w:p w14:paraId="142A431E"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GRUSS, P. (ed.) </w:t>
            </w:r>
            <w:r w:rsidRPr="000D36F2">
              <w:rPr>
                <w:rFonts w:ascii="Times New Roman" w:hAnsi="Times New Roman" w:cs="Times New Roman"/>
                <w:bCs/>
                <w:i/>
                <w:sz w:val="20"/>
                <w:szCs w:val="20"/>
              </w:rPr>
              <w:t xml:space="preserve">Perspektivy stárnutí: z pohledu psychologie celoživotního vývoje. </w:t>
            </w:r>
            <w:r w:rsidRPr="000D36F2">
              <w:rPr>
                <w:rFonts w:ascii="Times New Roman" w:hAnsi="Times New Roman" w:cs="Times New Roman"/>
                <w:bCs/>
                <w:sz w:val="20"/>
                <w:szCs w:val="20"/>
              </w:rPr>
              <w:t>Praha: Portál, 2009.</w:t>
            </w:r>
          </w:p>
          <w:p w14:paraId="345D8900"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KAŠČÁK, O., PUPALA, B. </w:t>
            </w:r>
            <w:r w:rsidRPr="000D36F2">
              <w:rPr>
                <w:rFonts w:ascii="Times New Roman" w:hAnsi="Times New Roman" w:cs="Times New Roman"/>
                <w:bCs/>
                <w:i/>
                <w:sz w:val="20"/>
                <w:szCs w:val="20"/>
              </w:rPr>
              <w:t xml:space="preserve">Výchova a vzdelávanie v základných diskurzoch. </w:t>
            </w:r>
            <w:r w:rsidRPr="000D36F2">
              <w:rPr>
                <w:rFonts w:ascii="Times New Roman" w:hAnsi="Times New Roman" w:cs="Times New Roman"/>
                <w:bCs/>
                <w:sz w:val="20"/>
                <w:szCs w:val="20"/>
              </w:rPr>
              <w:t>Prešov: Rokus, 2009.</w:t>
            </w:r>
          </w:p>
          <w:p w14:paraId="035D9A33"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MAŇÁK, J., ŠVEC, V. </w:t>
            </w:r>
            <w:r w:rsidRPr="000D36F2">
              <w:rPr>
                <w:rFonts w:ascii="Times New Roman" w:hAnsi="Times New Roman" w:cs="Times New Roman"/>
                <w:bCs/>
                <w:i/>
                <w:sz w:val="20"/>
                <w:szCs w:val="20"/>
              </w:rPr>
              <w:t xml:space="preserve">Výukové metody. </w:t>
            </w:r>
            <w:r w:rsidRPr="000D36F2">
              <w:rPr>
                <w:rFonts w:ascii="Times New Roman" w:hAnsi="Times New Roman" w:cs="Times New Roman"/>
                <w:bCs/>
                <w:sz w:val="20"/>
                <w:szCs w:val="20"/>
              </w:rPr>
              <w:t xml:space="preserve">Brno: Paido, 2003. </w:t>
            </w:r>
          </w:p>
          <w:p w14:paraId="38F137CC"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MÜHLPACHR, P. </w:t>
            </w:r>
            <w:r w:rsidRPr="000D36F2">
              <w:rPr>
                <w:rFonts w:ascii="Times New Roman" w:hAnsi="Times New Roman" w:cs="Times New Roman"/>
                <w:bCs/>
                <w:i/>
                <w:sz w:val="20"/>
                <w:szCs w:val="20"/>
              </w:rPr>
              <w:t xml:space="preserve">Gerontopedagogika. </w:t>
            </w:r>
            <w:r w:rsidRPr="000D36F2">
              <w:rPr>
                <w:rFonts w:ascii="Times New Roman" w:hAnsi="Times New Roman" w:cs="Times New Roman"/>
                <w:bCs/>
                <w:sz w:val="20"/>
                <w:szCs w:val="20"/>
              </w:rPr>
              <w:t>Brno: Masarykova univerzita, 2004.</w:t>
            </w:r>
          </w:p>
          <w:p w14:paraId="18F65977"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MUŽÍK, J. </w:t>
            </w:r>
            <w:r w:rsidRPr="000D36F2">
              <w:rPr>
                <w:rFonts w:ascii="Times New Roman" w:hAnsi="Times New Roman" w:cs="Times New Roman"/>
                <w:bCs/>
                <w:i/>
                <w:sz w:val="20"/>
                <w:szCs w:val="20"/>
              </w:rPr>
              <w:t xml:space="preserve">Didaktika profesního vzdělávání dospělých. </w:t>
            </w:r>
            <w:r w:rsidRPr="000D36F2">
              <w:rPr>
                <w:rFonts w:ascii="Times New Roman" w:hAnsi="Times New Roman" w:cs="Times New Roman"/>
                <w:bCs/>
                <w:sz w:val="20"/>
                <w:szCs w:val="20"/>
              </w:rPr>
              <w:t xml:space="preserve">Plzeň: FRAUS, 2005. </w:t>
            </w:r>
          </w:p>
          <w:p w14:paraId="3DD2E13A"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PRŮCHA, J. (ed.) </w:t>
            </w:r>
            <w:r w:rsidRPr="000D36F2">
              <w:rPr>
                <w:rFonts w:ascii="Times New Roman" w:hAnsi="Times New Roman" w:cs="Times New Roman"/>
                <w:bCs/>
                <w:i/>
                <w:sz w:val="20"/>
                <w:szCs w:val="20"/>
              </w:rPr>
              <w:t xml:space="preserve">Pedagogická encyklopedie. </w:t>
            </w:r>
            <w:r w:rsidRPr="000D36F2">
              <w:rPr>
                <w:rFonts w:ascii="Times New Roman" w:hAnsi="Times New Roman" w:cs="Times New Roman"/>
                <w:bCs/>
                <w:sz w:val="20"/>
                <w:szCs w:val="20"/>
              </w:rPr>
              <w:t>Praha: Portál, 2009.</w:t>
            </w:r>
          </w:p>
          <w:p w14:paraId="5E175459"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PRŮCHA, J. </w:t>
            </w:r>
            <w:r w:rsidRPr="000D36F2">
              <w:rPr>
                <w:rFonts w:ascii="Times New Roman" w:hAnsi="Times New Roman" w:cs="Times New Roman"/>
                <w:bCs/>
                <w:i/>
                <w:sz w:val="20"/>
                <w:szCs w:val="20"/>
              </w:rPr>
              <w:t>Andragogický výzkum.</w:t>
            </w:r>
            <w:r w:rsidRPr="000D36F2">
              <w:rPr>
                <w:rFonts w:ascii="Times New Roman" w:hAnsi="Times New Roman" w:cs="Times New Roman"/>
                <w:bCs/>
                <w:sz w:val="20"/>
                <w:szCs w:val="20"/>
              </w:rPr>
              <w:t xml:space="preserve"> Praha: Grada, 2014. </w:t>
            </w:r>
          </w:p>
          <w:p w14:paraId="400BB1D9"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PRŮCHA, J. </w:t>
            </w:r>
            <w:r w:rsidRPr="000D36F2">
              <w:rPr>
                <w:rFonts w:ascii="Times New Roman" w:hAnsi="Times New Roman" w:cs="Times New Roman"/>
                <w:bCs/>
                <w:i/>
                <w:sz w:val="20"/>
                <w:szCs w:val="20"/>
              </w:rPr>
              <w:t>Moderní pedagogika.</w:t>
            </w:r>
            <w:r w:rsidRPr="000D36F2">
              <w:rPr>
                <w:rFonts w:ascii="Times New Roman" w:hAnsi="Times New Roman" w:cs="Times New Roman"/>
                <w:bCs/>
                <w:sz w:val="20"/>
                <w:szCs w:val="20"/>
              </w:rPr>
              <w:t xml:space="preserve"> Praha: Portál, 2017.</w:t>
            </w:r>
          </w:p>
          <w:p w14:paraId="1BB2B1AB"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SHEETS, D. J., BRADLEY, D. B., HENDRICKS, J. (eds.) </w:t>
            </w:r>
            <w:r w:rsidRPr="000D36F2">
              <w:rPr>
                <w:rFonts w:ascii="Times New Roman" w:hAnsi="Times New Roman" w:cs="Times New Roman"/>
                <w:bCs/>
                <w:i/>
                <w:sz w:val="20"/>
                <w:szCs w:val="20"/>
              </w:rPr>
              <w:t xml:space="preserve">Enduring Questions in Gerontology. </w:t>
            </w:r>
            <w:r w:rsidRPr="000D36F2">
              <w:rPr>
                <w:rFonts w:ascii="Times New Roman" w:hAnsi="Times New Roman" w:cs="Times New Roman"/>
                <w:bCs/>
                <w:sz w:val="20"/>
                <w:szCs w:val="20"/>
              </w:rPr>
              <w:t>New York: Springer Publishing Company, 2006.</w:t>
            </w:r>
          </w:p>
          <w:p w14:paraId="3156ACD0"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VALIŠOVÁ, A., KASÍKOVÁ, H. </w:t>
            </w:r>
            <w:r w:rsidRPr="000D36F2">
              <w:rPr>
                <w:rFonts w:ascii="Times New Roman" w:hAnsi="Times New Roman" w:cs="Times New Roman"/>
                <w:bCs/>
                <w:i/>
                <w:iCs/>
                <w:sz w:val="20"/>
                <w:szCs w:val="20"/>
              </w:rPr>
              <w:t>Pedagogika pro učitele</w:t>
            </w:r>
            <w:r w:rsidRPr="000D36F2">
              <w:rPr>
                <w:rFonts w:ascii="Times New Roman" w:hAnsi="Times New Roman" w:cs="Times New Roman"/>
                <w:bCs/>
                <w:sz w:val="20"/>
                <w:szCs w:val="20"/>
              </w:rPr>
              <w:t xml:space="preserve">. Praha: Grada, 2010. </w:t>
            </w:r>
          </w:p>
          <w:p w14:paraId="65306A2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VETEŠKA, J. </w:t>
            </w:r>
            <w:r w:rsidRPr="000D36F2">
              <w:rPr>
                <w:rFonts w:ascii="Times New Roman" w:hAnsi="Times New Roman" w:cs="Times New Roman"/>
                <w:i/>
                <w:iCs/>
                <w:sz w:val="20"/>
                <w:szCs w:val="20"/>
              </w:rPr>
              <w:t>Gerontagogika: psychologicko</w:t>
            </w:r>
            <w:r w:rsidRPr="000D36F2">
              <w:rPr>
                <w:rFonts w:ascii="Times New Roman" w:eastAsia="Symbol" w:hAnsi="Times New Roman" w:cs="Times New Roman"/>
                <w:i/>
                <w:iCs/>
                <w:sz w:val="20"/>
                <w:szCs w:val="20"/>
              </w:rPr>
              <w:t>-</w:t>
            </w:r>
            <w:r w:rsidRPr="000D36F2">
              <w:rPr>
                <w:rFonts w:ascii="Times New Roman" w:hAnsi="Times New Roman" w:cs="Times New Roman"/>
                <w:i/>
                <w:iCs/>
                <w:sz w:val="20"/>
                <w:szCs w:val="20"/>
              </w:rPr>
              <w:t>andragogická specifika edukace a aktivizace seniorů</w:t>
            </w:r>
            <w:r w:rsidRPr="000D36F2">
              <w:rPr>
                <w:rFonts w:ascii="Times New Roman" w:hAnsi="Times New Roman" w:cs="Times New Roman"/>
                <w:sz w:val="20"/>
                <w:szCs w:val="20"/>
              </w:rPr>
              <w:t>. Praha: Česká andragogická společnost, 2017.</w:t>
            </w:r>
          </w:p>
          <w:p w14:paraId="0D66062F" w14:textId="77777777" w:rsidR="00EE53E2" w:rsidRPr="000D36F2" w:rsidRDefault="00EE53E2" w:rsidP="000B2A38">
            <w:pPr>
              <w:spacing w:after="0" w:line="240" w:lineRule="auto"/>
              <w:contextualSpacing/>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Odborné časopisy:</w:t>
            </w:r>
          </w:p>
          <w:p w14:paraId="1E07F7A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i/>
                <w:iCs/>
                <w:sz w:val="20"/>
                <w:szCs w:val="20"/>
              </w:rPr>
              <w:t>Education Review</w:t>
            </w:r>
            <w:r w:rsidRPr="000D36F2">
              <w:rPr>
                <w:rFonts w:ascii="Times New Roman" w:hAnsi="Times New Roman" w:cs="Times New Roman"/>
                <w:sz w:val="20"/>
                <w:szCs w:val="20"/>
              </w:rPr>
              <w:t>.</w:t>
            </w:r>
          </w:p>
          <w:p w14:paraId="32B41BC1"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E – Pedagogium.</w:t>
            </w:r>
          </w:p>
          <w:p w14:paraId="42999866"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 xml:space="preserve">Paidagogos. </w:t>
            </w:r>
          </w:p>
          <w:p w14:paraId="1978605E"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Pedagogická orientace.</w:t>
            </w:r>
          </w:p>
          <w:p w14:paraId="3A15AB6C"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Pedagogika.</w:t>
            </w:r>
          </w:p>
          <w:p w14:paraId="6C5E2DB1"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Studijní pomůcky:</w:t>
            </w:r>
          </w:p>
          <w:p w14:paraId="740BC8D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Pracovní listy. Edukační plány.</w:t>
            </w:r>
          </w:p>
          <w:p w14:paraId="032610A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Simulátory a modely vhodné k edukačním účelům, aj.</w:t>
            </w:r>
          </w:p>
        </w:tc>
      </w:tr>
      <w:tr w:rsidR="00EE53E2" w:rsidRPr="000D36F2" w14:paraId="0D676DAD"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2E9B0DA6"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3C5FC90B" w14:textId="77777777" w:rsidTr="000B2A38">
        <w:tc>
          <w:tcPr>
            <w:tcW w:w="4787" w:type="dxa"/>
            <w:gridSpan w:val="3"/>
            <w:tcBorders>
              <w:top w:val="single" w:sz="2" w:space="0" w:color="auto"/>
            </w:tcBorders>
            <w:shd w:val="clear" w:color="auto" w:fill="F7CAAC"/>
          </w:tcPr>
          <w:p w14:paraId="53E74D8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B9713E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1DE38486"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2C0FF57A" w14:textId="77777777" w:rsidTr="000B2A38">
        <w:tc>
          <w:tcPr>
            <w:tcW w:w="9180" w:type="dxa"/>
            <w:gridSpan w:val="8"/>
            <w:shd w:val="clear" w:color="auto" w:fill="F7CAAC"/>
          </w:tcPr>
          <w:p w14:paraId="41B085F6"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E53E2" w:rsidRPr="000D36F2" w14:paraId="6E277F34" w14:textId="77777777" w:rsidTr="000B2A38">
        <w:trPr>
          <w:trHeight w:val="283"/>
        </w:trPr>
        <w:tc>
          <w:tcPr>
            <w:tcW w:w="9180" w:type="dxa"/>
            <w:gridSpan w:val="8"/>
          </w:tcPr>
          <w:p w14:paraId="7B490B41"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Tzv. řízené samostudium, včetně přípravy na konzultace (student je metodicky veden vyučujícím). Studijní literatura a distanční studijní opory: viz literatura uvedená výše. Výuka bude strukturována takto: </w:t>
            </w:r>
          </w:p>
          <w:p w14:paraId="3C41B6D2" w14:textId="77777777" w:rsidR="00EE53E2" w:rsidRPr="000D36F2" w:rsidRDefault="00EE53E2" w:rsidP="000B2A38">
            <w:pPr>
              <w:pStyle w:val="Odstavecseseznamem"/>
              <w:numPr>
                <w:ilvl w:val="0"/>
                <w:numId w:val="9"/>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7 hodin přímá výuka formou přednášky, 7 hodin přímá výuka formou semináře;</w:t>
            </w:r>
          </w:p>
          <w:p w14:paraId="400F7A05" w14:textId="77777777" w:rsidR="00EE53E2" w:rsidRPr="000D36F2" w:rsidRDefault="00EE53E2" w:rsidP="000B2A38">
            <w:pPr>
              <w:pStyle w:val="Odstavecseseznamem"/>
              <w:numPr>
                <w:ilvl w:val="0"/>
                <w:numId w:val="9"/>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7 hodin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color w:val="000000"/>
                <w:sz w:val="20"/>
                <w:szCs w:val="20"/>
                <w:lang w:eastAsia="cs-CZ"/>
              </w:rPr>
              <w:t>písemné zpracování zadaných úkolů či textů, průběžné konzultace v prostředí MOODLE nebo e-mailem, práce se zadanou literaturou s podporou MOODLE.</w:t>
            </w:r>
          </w:p>
          <w:p w14:paraId="2CC8E297" w14:textId="77777777" w:rsidR="00EE53E2" w:rsidRPr="000D36F2" w:rsidRDefault="00EE53E2" w:rsidP="009D068C">
            <w:pPr>
              <w:pStyle w:val="Odstavecseseznamem"/>
              <w:numPr>
                <w:ilvl w:val="0"/>
                <w:numId w:val="5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r w:rsidRPr="000D36F2">
              <w:rPr>
                <w:rFonts w:ascii="Times New Roman" w:hAnsi="Times New Roman" w:cs="Times New Roman"/>
                <w:i/>
                <w:color w:val="000000"/>
                <w:sz w:val="20"/>
                <w:szCs w:val="20"/>
                <w:shd w:val="clear" w:color="auto" w:fill="FFFFFF"/>
              </w:rPr>
              <w:t>Seminární projekt na zadané téma a jeho následná obhajoba.</w:t>
            </w:r>
          </w:p>
          <w:p w14:paraId="31A98D5A" w14:textId="77777777" w:rsidR="00EE53E2" w:rsidRPr="000D36F2" w:rsidRDefault="00EE53E2" w:rsidP="009D068C">
            <w:pPr>
              <w:pStyle w:val="Odstavecseseznamem"/>
              <w:numPr>
                <w:ilvl w:val="0"/>
                <w:numId w:val="101"/>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50A08F02" w14:textId="77777777" w:rsidR="00EE53E2" w:rsidRPr="000D36F2" w:rsidRDefault="00EE53E2" w:rsidP="009D068C">
            <w:pPr>
              <w:pStyle w:val="Odstavecseseznamem"/>
              <w:numPr>
                <w:ilvl w:val="0"/>
                <w:numId w:val="5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lastRenderedPageBreak/>
              <w:t>Zkouška proběhne po splnění všech studijních povinností, na základě zvládnutí (tj. pochopení) základního pojmového aparátu – prověřováno testem, který bude vyžadovat i analytické myšlení.</w:t>
            </w:r>
          </w:p>
          <w:p w14:paraId="3A9B2D59" w14:textId="77777777" w:rsidR="00EE53E2" w:rsidRPr="000D36F2" w:rsidRDefault="00EE53E2" w:rsidP="009D068C">
            <w:pPr>
              <w:pStyle w:val="Odstavecseseznamem"/>
              <w:numPr>
                <w:ilvl w:val="0"/>
                <w:numId w:val="5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57 hodin.</w:t>
            </w:r>
          </w:p>
        </w:tc>
      </w:tr>
    </w:tbl>
    <w:p w14:paraId="7C47DFDA"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lastRenderedPageBreak/>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283"/>
        <w:gridCol w:w="606"/>
        <w:gridCol w:w="386"/>
        <w:gridCol w:w="430"/>
        <w:gridCol w:w="846"/>
        <w:gridCol w:w="1134"/>
        <w:gridCol w:w="708"/>
      </w:tblGrid>
      <w:tr w:rsidR="00EE53E2" w:rsidRPr="000D36F2" w14:paraId="48BE7E70" w14:textId="77777777" w:rsidTr="000B2A38">
        <w:tc>
          <w:tcPr>
            <w:tcW w:w="9180" w:type="dxa"/>
            <w:gridSpan w:val="10"/>
            <w:tcBorders>
              <w:bottom w:val="double" w:sz="4" w:space="0" w:color="auto"/>
            </w:tcBorders>
            <w:shd w:val="clear" w:color="auto" w:fill="BDD6EE"/>
          </w:tcPr>
          <w:p w14:paraId="6C63B909"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676AEA76" w14:textId="77777777" w:rsidTr="000B2A38">
        <w:tc>
          <w:tcPr>
            <w:tcW w:w="3086" w:type="dxa"/>
            <w:tcBorders>
              <w:top w:val="double" w:sz="4" w:space="0" w:color="auto"/>
            </w:tcBorders>
            <w:shd w:val="clear" w:color="auto" w:fill="F7CAAC"/>
          </w:tcPr>
          <w:p w14:paraId="4F05656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9"/>
            <w:tcBorders>
              <w:top w:val="double" w:sz="4" w:space="0" w:color="auto"/>
            </w:tcBorders>
          </w:tcPr>
          <w:p w14:paraId="1D0F1A26"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2</w:t>
            </w:r>
          </w:p>
        </w:tc>
      </w:tr>
      <w:tr w:rsidR="00EE53E2" w:rsidRPr="000D36F2" w14:paraId="12910ACA" w14:textId="77777777" w:rsidTr="000B2A38">
        <w:tc>
          <w:tcPr>
            <w:tcW w:w="3086" w:type="dxa"/>
            <w:shd w:val="clear" w:color="auto" w:fill="F7CAAC"/>
          </w:tcPr>
          <w:p w14:paraId="0BB195B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6"/>
          </w:tcPr>
          <w:p w14:paraId="36C9A06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701BE3E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90366F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E53E2" w:rsidRPr="000D36F2" w14:paraId="3F6444D5" w14:textId="77777777" w:rsidTr="000B2A38">
        <w:tc>
          <w:tcPr>
            <w:tcW w:w="3086" w:type="dxa"/>
            <w:shd w:val="clear" w:color="auto" w:fill="F7CAAC"/>
          </w:tcPr>
          <w:p w14:paraId="615795C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819446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984" w:type="dxa"/>
            <w:gridSpan w:val="3"/>
          </w:tcPr>
          <w:p w14:paraId="7C616F0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4 týdny za semestr (160 hodin) praxe</w:t>
            </w:r>
          </w:p>
          <w:p w14:paraId="40EDD42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7EF1EB2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7 hodin za semestr supervize k praxi</w:t>
            </w:r>
          </w:p>
        </w:tc>
        <w:tc>
          <w:tcPr>
            <w:tcW w:w="606" w:type="dxa"/>
            <w:shd w:val="clear" w:color="auto" w:fill="F7CAAC"/>
          </w:tcPr>
          <w:p w14:paraId="21D766C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gridSpan w:val="2"/>
          </w:tcPr>
          <w:p w14:paraId="5F8F975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160 + 6 + 7</w:t>
            </w:r>
          </w:p>
        </w:tc>
        <w:tc>
          <w:tcPr>
            <w:tcW w:w="1980" w:type="dxa"/>
            <w:gridSpan w:val="2"/>
            <w:shd w:val="clear" w:color="auto" w:fill="F7CAAC"/>
          </w:tcPr>
          <w:p w14:paraId="22ACFE4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61A2D8C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w:t>
            </w:r>
          </w:p>
        </w:tc>
      </w:tr>
      <w:tr w:rsidR="00EE53E2" w:rsidRPr="000D36F2" w14:paraId="0AF09D87" w14:textId="77777777" w:rsidTr="000B2A38">
        <w:tc>
          <w:tcPr>
            <w:tcW w:w="3086" w:type="dxa"/>
            <w:shd w:val="clear" w:color="auto" w:fill="F7CAAC"/>
          </w:tcPr>
          <w:p w14:paraId="04B16BB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9"/>
          </w:tcPr>
          <w:p w14:paraId="257EC24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Praxe a její supervize 1 (prerekvizita)</w:t>
            </w:r>
          </w:p>
        </w:tc>
      </w:tr>
      <w:tr w:rsidR="00EE53E2" w:rsidRPr="000D36F2" w14:paraId="30A395DA" w14:textId="77777777" w:rsidTr="000B2A38">
        <w:tc>
          <w:tcPr>
            <w:tcW w:w="3086" w:type="dxa"/>
            <w:shd w:val="clear" w:color="auto" w:fill="F7CAAC"/>
          </w:tcPr>
          <w:p w14:paraId="4BD7F53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2976" w:type="dxa"/>
            <w:gridSpan w:val="5"/>
          </w:tcPr>
          <w:p w14:paraId="36E65F0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276" w:type="dxa"/>
            <w:gridSpan w:val="2"/>
            <w:shd w:val="clear" w:color="auto" w:fill="F7CAAC"/>
          </w:tcPr>
          <w:p w14:paraId="3ED742B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842" w:type="dxa"/>
            <w:gridSpan w:val="2"/>
          </w:tcPr>
          <w:p w14:paraId="632642E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4DE1D0D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6B15AD0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Semestrální praxe </w:t>
            </w:r>
          </w:p>
          <w:p w14:paraId="399BFF7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E53E2" w:rsidRPr="000D36F2" w14:paraId="4983E89A" w14:textId="77777777" w:rsidTr="000B2A38">
        <w:tc>
          <w:tcPr>
            <w:tcW w:w="3086" w:type="dxa"/>
            <w:shd w:val="clear" w:color="auto" w:fill="F7CAAC"/>
          </w:tcPr>
          <w:p w14:paraId="0EB8931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9"/>
            <w:tcBorders>
              <w:bottom w:val="nil"/>
            </w:tcBorders>
          </w:tcPr>
          <w:p w14:paraId="59EF39A9"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A4DE97F" w14:textId="77777777" w:rsidTr="000B2A38">
        <w:trPr>
          <w:trHeight w:val="554"/>
        </w:trPr>
        <w:tc>
          <w:tcPr>
            <w:tcW w:w="9180" w:type="dxa"/>
            <w:gridSpan w:val="10"/>
            <w:tcBorders>
              <w:top w:val="nil"/>
            </w:tcBorders>
          </w:tcPr>
          <w:p w14:paraId="647F3E79"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008CA2B2"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Výstupem semestrální praxe je zpracování odborné eseje, jejichž cílem je popsat odborné profesionální kompetence zdravotně sociálního pracovníka/sociálního pracovníka. </w:t>
            </w:r>
          </w:p>
          <w:p w14:paraId="2E4A2802"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6DEDA80C"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5154B91A"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E53E2" w:rsidRPr="000D36F2" w14:paraId="49C9EBD4" w14:textId="77777777" w:rsidTr="000B2A38">
        <w:trPr>
          <w:trHeight w:val="197"/>
        </w:trPr>
        <w:tc>
          <w:tcPr>
            <w:tcW w:w="3086" w:type="dxa"/>
            <w:tcBorders>
              <w:top w:val="nil"/>
            </w:tcBorders>
            <w:shd w:val="clear" w:color="auto" w:fill="F7CAAC"/>
          </w:tcPr>
          <w:p w14:paraId="5A0378D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9"/>
            <w:tcBorders>
              <w:top w:val="nil"/>
            </w:tcBorders>
          </w:tcPr>
          <w:p w14:paraId="523EAEE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E53E2" w:rsidRPr="000D36F2" w14:paraId="0E2C1D23" w14:textId="77777777" w:rsidTr="000B2A38">
        <w:trPr>
          <w:trHeight w:val="243"/>
        </w:trPr>
        <w:tc>
          <w:tcPr>
            <w:tcW w:w="3086" w:type="dxa"/>
            <w:tcBorders>
              <w:top w:val="nil"/>
            </w:tcBorders>
            <w:shd w:val="clear" w:color="auto" w:fill="F7CAAC"/>
          </w:tcPr>
          <w:p w14:paraId="6268F82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9"/>
            <w:tcBorders>
              <w:top w:val="nil"/>
            </w:tcBorders>
          </w:tcPr>
          <w:p w14:paraId="7005160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 plném rozsahu </w:t>
            </w:r>
          </w:p>
        </w:tc>
      </w:tr>
      <w:tr w:rsidR="00EE53E2" w:rsidRPr="000D36F2" w14:paraId="28C059C1" w14:textId="77777777" w:rsidTr="000B2A38">
        <w:tc>
          <w:tcPr>
            <w:tcW w:w="3086" w:type="dxa"/>
            <w:shd w:val="clear" w:color="auto" w:fill="F7CAAC"/>
          </w:tcPr>
          <w:p w14:paraId="4D66798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9"/>
            <w:tcBorders>
              <w:bottom w:val="nil"/>
            </w:tcBorders>
          </w:tcPr>
          <w:p w14:paraId="6F519B51"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97EA778" w14:textId="77777777" w:rsidTr="000B2A38">
        <w:trPr>
          <w:trHeight w:val="70"/>
        </w:trPr>
        <w:tc>
          <w:tcPr>
            <w:tcW w:w="9180" w:type="dxa"/>
            <w:gridSpan w:val="10"/>
            <w:tcBorders>
              <w:top w:val="nil"/>
            </w:tcBorders>
          </w:tcPr>
          <w:p w14:paraId="7640072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115FF67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E53E2" w:rsidRPr="000D36F2" w14:paraId="0D7BBA14" w14:textId="77777777" w:rsidTr="000B2A38">
        <w:tc>
          <w:tcPr>
            <w:tcW w:w="3086" w:type="dxa"/>
            <w:tcBorders>
              <w:bottom w:val="single" w:sz="4" w:space="0" w:color="auto"/>
            </w:tcBorders>
            <w:shd w:val="clear" w:color="auto" w:fill="F7CAAC"/>
          </w:tcPr>
          <w:p w14:paraId="7AEB6C9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9"/>
            <w:tcBorders>
              <w:bottom w:val="single" w:sz="4" w:space="0" w:color="auto"/>
            </w:tcBorders>
          </w:tcPr>
          <w:p w14:paraId="34B13645"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B0CA723" w14:textId="77777777" w:rsidTr="000B2A38">
        <w:trPr>
          <w:trHeight w:val="1383"/>
        </w:trPr>
        <w:tc>
          <w:tcPr>
            <w:tcW w:w="9180" w:type="dxa"/>
            <w:gridSpan w:val="10"/>
            <w:tcBorders>
              <w:top w:val="single" w:sz="4" w:space="0" w:color="auto"/>
              <w:bottom w:val="single" w:sz="4" w:space="0" w:color="auto"/>
            </w:tcBorders>
          </w:tcPr>
          <w:p w14:paraId="5E9E4FE7"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2 a zároveň informováni o nástrojích hodnocení a podmínkách pro udělení zápočtu. Výstupní seminář má za úkol zhodnotit proběhlou praxi, kontrolu deníku praxe a zadaných úkolů související s praxí. </w:t>
            </w:r>
          </w:p>
          <w:p w14:paraId="7A6C4B6C" w14:textId="77777777" w:rsidR="00EE53E2" w:rsidRPr="000D36F2" w:rsidRDefault="00EE53E2" w:rsidP="000B2A38">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Cílem druhé semestrální praxe je získat přehled o náplni práce zdravotně sociálního pracovníka/sociálního pracovníka. Odborná praxe probíhá na základě smlouvy (přílohy ke smlouvě) o zajištění praxe, která mimo jiné obsahuje povinnosti školy a povinnosti pracoviště v souvislosti s nakládáním s důvěrnými údaji a mlčenlivostí, bezpečností práce a požární ochranou. Studenti se seznámí s nezdravotně-sociální prací ve zdravotním nebo sociálním sektoru v podobě zdravotně sociálního šetření a spisovou dokumentací. </w:t>
            </w:r>
            <w:r w:rsidRPr="000D36F2">
              <w:rPr>
                <w:rFonts w:ascii="Times New Roman" w:hAnsi="Times New Roman" w:cs="Times New Roman"/>
                <w:color w:val="000000"/>
                <w:sz w:val="20"/>
                <w:szCs w:val="20"/>
                <w:shd w:val="clear" w:color="auto" w:fill="FFFFFF"/>
              </w:rPr>
              <w:t>Kromě toho rozvíjí účinnou komunikaci, orientuje se v organizaci, podporuje a pomáhá k soběstačnosti pacientům/klientům, poskytuje pod vedením služby podle typu organizace, přispívá k práci v organizaci, odborně roste. Garant praxe a jim pověřené osoby v průběhu semestrální praxe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27966DC4"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Cílem studentské supervize je vzdělávání propojující teorii s klinickou praxí, podpora, zlepšení kvality procesu práce, alternativní vidění problému, nové podněty, reflexe, profesionální jistota a prevence burnout syndromu. Pomáhá studentům v procesu adaptace a minimalizuje neoptimální postupy a intervence. Supervize probíhá po praxi 2 s certifikovaným supervizorem. Průběh supervize upravuje supervizní kontrakt. </w:t>
            </w:r>
          </w:p>
          <w:p w14:paraId="50FDB1AC"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2F95F98A"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792E5BF" w14:textId="77777777" w:rsidR="00EE53E2" w:rsidRPr="000D36F2" w:rsidRDefault="00EE53E2" w:rsidP="009D068C">
            <w:pPr>
              <w:pStyle w:val="Odstavecseseznamem"/>
              <w:numPr>
                <w:ilvl w:val="0"/>
                <w:numId w:val="63"/>
              </w:numPr>
              <w:tabs>
                <w:tab w:val="left" w:pos="328"/>
              </w:tabs>
              <w:spacing w:after="0" w:line="240" w:lineRule="auto"/>
              <w:ind w:left="284" w:hanging="284"/>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Příprava na </w:t>
            </w:r>
            <w:r w:rsidRPr="000D36F2">
              <w:rPr>
                <w:rStyle w:val="apple-converted-space"/>
                <w:rFonts w:ascii="Times New Roman" w:hAnsi="Times New Roman" w:cs="Times New Roman"/>
                <w:color w:val="000000"/>
                <w:sz w:val="20"/>
                <w:szCs w:val="20"/>
                <w:shd w:val="clear" w:color="auto" w:fill="FFFFFF"/>
              </w:rPr>
              <w:t>semestrální praxi.</w:t>
            </w:r>
          </w:p>
          <w:p w14:paraId="49849638" w14:textId="77777777" w:rsidR="00EE53E2" w:rsidRPr="000D36F2" w:rsidRDefault="00EE53E2" w:rsidP="009D068C">
            <w:pPr>
              <w:pStyle w:val="Odstavecseseznamem"/>
              <w:numPr>
                <w:ilvl w:val="0"/>
                <w:numId w:val="68"/>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Osvojit si profesionální kompetence zdravotně sociálního pracovníka/sociálního pracovníka. </w:t>
            </w:r>
          </w:p>
          <w:p w14:paraId="7E83C745" w14:textId="77777777" w:rsidR="00EE53E2" w:rsidRPr="000D36F2" w:rsidRDefault="00EE53E2" w:rsidP="009D068C">
            <w:pPr>
              <w:pStyle w:val="Odstavecseseznamem"/>
              <w:numPr>
                <w:ilvl w:val="0"/>
                <w:numId w:val="68"/>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Supervize semestrální praxe.</w:t>
            </w:r>
          </w:p>
          <w:p w14:paraId="2080959C"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lastRenderedPageBreak/>
              <w:t>Výstupní kompetence studenta</w:t>
            </w:r>
          </w:p>
          <w:p w14:paraId="7FF838BE" w14:textId="77777777" w:rsidR="00EE53E2" w:rsidRPr="000D36F2" w:rsidRDefault="00EE53E2" w:rsidP="009D068C">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aplikuje získané teoretické poznatky při výkonu odborné praxe;</w:t>
            </w:r>
          </w:p>
          <w:p w14:paraId="70A5BE44" w14:textId="77777777" w:rsidR="00EE53E2" w:rsidRPr="000D36F2" w:rsidRDefault="00EE53E2" w:rsidP="009D068C">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způsobilý pod odborným vedením vykonávat činnost zdravotně sociálního pracovníka/sociálního pracovníka ve vybraném zařízení;</w:t>
            </w:r>
          </w:p>
          <w:p w14:paraId="2181309D" w14:textId="77777777" w:rsidR="00EE53E2" w:rsidRPr="000D36F2" w:rsidRDefault="00EE53E2" w:rsidP="009D068C">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je schopný popsat náplň práce zdravotně sociálního/sociálního pracovníka; </w:t>
            </w:r>
          </w:p>
          <w:p w14:paraId="7432BEE3" w14:textId="77777777" w:rsidR="00EE53E2" w:rsidRPr="000D36F2" w:rsidRDefault="00EE53E2" w:rsidP="009D068C">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dokumentuje svou činnost do deníku praxe a portfolia;</w:t>
            </w:r>
          </w:p>
          <w:p w14:paraId="59D21215" w14:textId="77777777" w:rsidR="00EE53E2" w:rsidRPr="000D36F2" w:rsidRDefault="00EE53E2" w:rsidP="009D068C">
            <w:pPr>
              <w:pStyle w:val="Odstavecseseznamem"/>
              <w:numPr>
                <w:ilvl w:val="0"/>
                <w:numId w:val="6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v rámci supervize reflektuje doporučení supervizora.</w:t>
            </w:r>
          </w:p>
        </w:tc>
      </w:tr>
      <w:tr w:rsidR="00EE53E2" w:rsidRPr="000D36F2" w14:paraId="40CB7AFB" w14:textId="77777777" w:rsidTr="000B2A38">
        <w:trPr>
          <w:trHeight w:val="227"/>
        </w:trPr>
        <w:tc>
          <w:tcPr>
            <w:tcW w:w="3936" w:type="dxa"/>
            <w:gridSpan w:val="2"/>
            <w:tcBorders>
              <w:top w:val="single" w:sz="4" w:space="0" w:color="auto"/>
              <w:bottom w:val="single" w:sz="4" w:space="0" w:color="auto"/>
            </w:tcBorders>
            <w:shd w:val="clear" w:color="auto" w:fill="F7CAAC"/>
          </w:tcPr>
          <w:p w14:paraId="5F74DF0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8"/>
            <w:tcBorders>
              <w:top w:val="single" w:sz="4" w:space="0" w:color="auto"/>
              <w:bottom w:val="single" w:sz="4" w:space="0" w:color="auto"/>
            </w:tcBorders>
            <w:shd w:val="clear" w:color="auto" w:fill="auto"/>
          </w:tcPr>
          <w:p w14:paraId="219DE0F2"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546804D" w14:textId="77777777" w:rsidTr="000B2A38">
        <w:trPr>
          <w:trHeight w:val="819"/>
        </w:trPr>
        <w:tc>
          <w:tcPr>
            <w:tcW w:w="9180" w:type="dxa"/>
            <w:gridSpan w:val="10"/>
            <w:tcBorders>
              <w:top w:val="single" w:sz="4" w:space="0" w:color="auto"/>
              <w:bottom w:val="single" w:sz="4" w:space="0" w:color="auto"/>
            </w:tcBorders>
          </w:tcPr>
          <w:p w14:paraId="5939CB9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943787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sidRPr="000D36F2">
              <w:rPr>
                <w:rFonts w:ascii="Times New Roman" w:eastAsia="Symbol" w:hAnsi="Times New Roman" w:cs="Times New Roman"/>
                <w:i/>
                <w:sz w:val="20"/>
                <w:szCs w:val="20"/>
              </w:rPr>
              <w:t>-</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4C70E0DE" w14:textId="77777777" w:rsidR="00EE53E2" w:rsidRPr="000D36F2" w:rsidRDefault="00EE53E2" w:rsidP="000B2A38">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216F7F9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4D7F712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2D245A61" w14:textId="77777777" w:rsidR="00EE53E2" w:rsidRPr="000D36F2" w:rsidRDefault="00EE53E2" w:rsidP="000B2A38">
            <w:pPr>
              <w:spacing w:after="0" w:line="240" w:lineRule="auto"/>
              <w:contextualSpacing/>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66AC0F1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71CB7C4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266BC65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Supervisionof</w:t>
            </w:r>
            <w:r>
              <w:rPr>
                <w:rFonts w:ascii="Times New Roman" w:hAnsi="Times New Roman" w:cs="Times New Roman"/>
                <w:sz w:val="20"/>
                <w:szCs w:val="20"/>
              </w:rPr>
              <w:t xml:space="preserve"> </w:t>
            </w:r>
            <w:r w:rsidRPr="000D36F2">
              <w:rPr>
                <w:rFonts w:ascii="Times New Roman" w:hAnsi="Times New Roman" w:cs="Times New Roman"/>
                <w:sz w:val="20"/>
                <w:szCs w:val="20"/>
              </w:rPr>
              <w:t>Medical</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0FA434D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Thousand</w:t>
            </w:r>
            <w:r>
              <w:rPr>
                <w:rFonts w:ascii="Times New Roman" w:hAnsi="Times New Roman" w:cs="Times New Roman"/>
                <w:sz w:val="20"/>
                <w:szCs w:val="20"/>
              </w:rPr>
              <w:t xml:space="preserve"> </w:t>
            </w:r>
            <w:r w:rsidRPr="000D36F2">
              <w:rPr>
                <w:rFonts w:ascii="Times New Roman" w:hAnsi="Times New Roman" w:cs="Times New Roman"/>
                <w:sz w:val="20"/>
                <w:szCs w:val="20"/>
              </w:rPr>
              <w:t>Oaks: Sage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Publications, 2015. </w:t>
            </w:r>
          </w:p>
          <w:p w14:paraId="298C2261"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000FA9E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73F59B0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3049E19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1D5F66C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6FF761E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00737A7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692DECD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21E3C42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39E80AF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15FA866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47039009"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w:t>
            </w:r>
            <w:r>
              <w:rPr>
                <w:rFonts w:ascii="Times New Roman" w:eastAsia="Arial Unicode MS" w:hAnsi="Times New Roman" w:cs="Times New Roman"/>
                <w:sz w:val="20"/>
                <w:szCs w:val="20"/>
              </w:rPr>
              <w:t xml:space="preserve"> </w:t>
            </w:r>
            <w:r w:rsidRPr="000D36F2">
              <w:rPr>
                <w:rFonts w:ascii="Times New Roman" w:eastAsia="Arial Unicode MS" w:hAnsi="Times New Roman" w:cs="Times New Roman"/>
                <w:sz w:val="20"/>
                <w:szCs w:val="20"/>
              </w:rPr>
              <w:t xml:space="preserve">Publishing, 2015. </w:t>
            </w:r>
          </w:p>
          <w:p w14:paraId="6EB988F3"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w:t>
            </w:r>
            <w:r>
              <w:rPr>
                <w:rFonts w:ascii="Times New Roman" w:eastAsia="Arial Unicode MS" w:hAnsi="Times New Roman" w:cs="Times New Roman"/>
                <w:sz w:val="20"/>
                <w:szCs w:val="20"/>
              </w:rPr>
              <w:t xml:space="preserve"> </w:t>
            </w:r>
            <w:r w:rsidRPr="000D36F2">
              <w:rPr>
                <w:rFonts w:ascii="Times New Roman" w:eastAsia="Arial Unicode MS" w:hAnsi="Times New Roman" w:cs="Times New Roman"/>
                <w:sz w:val="20"/>
                <w:szCs w:val="20"/>
              </w:rPr>
              <w:t xml:space="preserve">Publishing, 2015. </w:t>
            </w:r>
          </w:p>
          <w:p w14:paraId="5EC7D0C1"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32A06D5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4F8F1AF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400A3B57"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639348A1"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24562208"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176442B5"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7C5FDD43"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04B8466F"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2C72C3CD"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49CE6125"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0D71A1D6"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5B5A369A"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2EEDA410"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6DBBC5CA"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579FB744"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i/>
                <w:sz w:val="20"/>
                <w:szCs w:val="20"/>
              </w:rPr>
              <w:t>Vyhláška č. 385/2006 Sb., o zdravotnické dokumentaci, ve znění pozdějších předpisů.</w:t>
            </w:r>
          </w:p>
        </w:tc>
      </w:tr>
      <w:tr w:rsidR="00EE53E2" w:rsidRPr="000D36F2" w14:paraId="5D3F11AA" w14:textId="77777777" w:rsidTr="000B2A38">
        <w:tc>
          <w:tcPr>
            <w:tcW w:w="9180" w:type="dxa"/>
            <w:gridSpan w:val="10"/>
            <w:tcBorders>
              <w:top w:val="single" w:sz="4" w:space="0" w:color="auto"/>
              <w:left w:val="single" w:sz="2" w:space="0" w:color="auto"/>
              <w:bottom w:val="single" w:sz="2" w:space="0" w:color="auto"/>
              <w:right w:val="single" w:sz="2" w:space="0" w:color="auto"/>
            </w:tcBorders>
            <w:shd w:val="clear" w:color="auto" w:fill="F7CAAC"/>
          </w:tcPr>
          <w:p w14:paraId="1CB4C039"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19C17803" w14:textId="77777777" w:rsidTr="000B2A38">
        <w:tc>
          <w:tcPr>
            <w:tcW w:w="4787" w:type="dxa"/>
            <w:gridSpan w:val="3"/>
            <w:tcBorders>
              <w:top w:val="single" w:sz="2" w:space="0" w:color="auto"/>
            </w:tcBorders>
            <w:shd w:val="clear" w:color="auto" w:fill="F7CAAC"/>
          </w:tcPr>
          <w:p w14:paraId="5795811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gridSpan w:val="2"/>
            <w:tcBorders>
              <w:top w:val="single" w:sz="2" w:space="0" w:color="auto"/>
            </w:tcBorders>
          </w:tcPr>
          <w:p w14:paraId="1D875E5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160 + 6 + 7</w:t>
            </w:r>
          </w:p>
        </w:tc>
        <w:tc>
          <w:tcPr>
            <w:tcW w:w="3504" w:type="dxa"/>
            <w:gridSpan w:val="5"/>
            <w:tcBorders>
              <w:top w:val="single" w:sz="2" w:space="0" w:color="auto"/>
            </w:tcBorders>
            <w:shd w:val="clear" w:color="auto" w:fill="F7CAAC"/>
          </w:tcPr>
          <w:p w14:paraId="6D3B5F3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790112DD" w14:textId="77777777" w:rsidTr="000B2A38">
        <w:tc>
          <w:tcPr>
            <w:tcW w:w="9180" w:type="dxa"/>
            <w:gridSpan w:val="10"/>
            <w:shd w:val="clear" w:color="auto" w:fill="F7CAAC"/>
          </w:tcPr>
          <w:p w14:paraId="2E25BE4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lastRenderedPageBreak/>
              <w:t>Informace o způsobu kontaktu s vyučujícím</w:t>
            </w:r>
          </w:p>
        </w:tc>
      </w:tr>
      <w:tr w:rsidR="00EE53E2" w:rsidRPr="000D36F2" w14:paraId="02F36127" w14:textId="77777777" w:rsidTr="000B2A38">
        <w:trPr>
          <w:trHeight w:val="1373"/>
        </w:trPr>
        <w:tc>
          <w:tcPr>
            <w:tcW w:w="9180" w:type="dxa"/>
            <w:gridSpan w:val="10"/>
          </w:tcPr>
          <w:p w14:paraId="393D9229"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0A1CFBB3"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průběžně deník praxe a portfolio dle zadaných požadavků. </w:t>
            </w:r>
          </w:p>
          <w:p w14:paraId="14F0BC79"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 xml:space="preserve">Výstupem semestrální praxe je zpracování odborné eseje, jejichž cílem je popsat odborné profesionální kompetence zdravotně sociálního pracovníka/sociálního pracovníka. </w:t>
            </w:r>
          </w:p>
          <w:p w14:paraId="727B3B81"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Zpracovaná písemná práce se odevzdává ke kontrole garantovi (supervizorovi) odborné praxe a následně zakládá do portfolia praxe studenta. </w:t>
            </w:r>
          </w:p>
          <w:p w14:paraId="7CA6C3FD"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24B9B22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bl>
    <w:p w14:paraId="4DE2BB62"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554"/>
        <w:gridCol w:w="426"/>
        <w:gridCol w:w="708"/>
      </w:tblGrid>
      <w:tr w:rsidR="00EE53E2" w:rsidRPr="000D36F2" w14:paraId="1871C7C8" w14:textId="77777777" w:rsidTr="000B2A38">
        <w:tc>
          <w:tcPr>
            <w:tcW w:w="9180" w:type="dxa"/>
            <w:gridSpan w:val="8"/>
            <w:tcBorders>
              <w:bottom w:val="double" w:sz="4" w:space="0" w:color="auto"/>
            </w:tcBorders>
            <w:shd w:val="clear" w:color="auto" w:fill="BDD6EE"/>
          </w:tcPr>
          <w:p w14:paraId="0E3B6A82"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2E9ECD92" w14:textId="77777777" w:rsidTr="000B2A38">
        <w:tc>
          <w:tcPr>
            <w:tcW w:w="3086" w:type="dxa"/>
            <w:tcBorders>
              <w:top w:val="double" w:sz="4" w:space="0" w:color="auto"/>
            </w:tcBorders>
            <w:shd w:val="clear" w:color="auto" w:fill="F7CAAC"/>
          </w:tcPr>
          <w:p w14:paraId="600A133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7D909486"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Právo 1</w:t>
            </w:r>
          </w:p>
        </w:tc>
      </w:tr>
      <w:tr w:rsidR="00EE53E2" w:rsidRPr="000D36F2" w14:paraId="44FB3F5C" w14:textId="77777777" w:rsidTr="000B2A38">
        <w:tc>
          <w:tcPr>
            <w:tcW w:w="3086" w:type="dxa"/>
            <w:shd w:val="clear" w:color="auto" w:fill="F7CAAC"/>
          </w:tcPr>
          <w:p w14:paraId="1D411B4E"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5C13AD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40FAB96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6DA7447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765E2EF7" w14:textId="77777777" w:rsidTr="000B2A38">
        <w:tc>
          <w:tcPr>
            <w:tcW w:w="3086" w:type="dxa"/>
            <w:shd w:val="clear" w:color="auto" w:fill="F7CAAC"/>
          </w:tcPr>
          <w:p w14:paraId="75BA7F1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0EA9966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1AFCB92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6C56DF2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5BBCF0C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7A6CFE7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426C149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475DF4F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A8C607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6E0AF16A" w14:textId="77777777" w:rsidTr="000B2A38">
        <w:tc>
          <w:tcPr>
            <w:tcW w:w="3086" w:type="dxa"/>
            <w:shd w:val="clear" w:color="auto" w:fill="F7CAAC"/>
          </w:tcPr>
          <w:p w14:paraId="163CA34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2F51BEA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504DC914" w14:textId="77777777" w:rsidTr="000B2A38">
        <w:tc>
          <w:tcPr>
            <w:tcW w:w="3086" w:type="dxa"/>
            <w:shd w:val="clear" w:color="auto" w:fill="F7CAAC"/>
          </w:tcPr>
          <w:p w14:paraId="34DC61E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05A582A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399264C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40305EB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1AAF409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537F1802" w14:textId="77777777" w:rsidTr="000B2A38">
        <w:tc>
          <w:tcPr>
            <w:tcW w:w="3086" w:type="dxa"/>
            <w:shd w:val="clear" w:color="auto" w:fill="F7CAAC"/>
          </w:tcPr>
          <w:p w14:paraId="5327F78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F4EF7A4"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5D7E1FE" w14:textId="77777777" w:rsidTr="000B2A38">
        <w:trPr>
          <w:trHeight w:val="554"/>
        </w:trPr>
        <w:tc>
          <w:tcPr>
            <w:tcW w:w="9180" w:type="dxa"/>
            <w:gridSpan w:val="8"/>
            <w:tcBorders>
              <w:top w:val="nil"/>
            </w:tcBorders>
          </w:tcPr>
          <w:p w14:paraId="4DC8DEDD" w14:textId="77777777" w:rsidR="00EE53E2" w:rsidRPr="000D36F2" w:rsidRDefault="00EE53E2" w:rsidP="000B2A38">
            <w:pPr>
              <w:pStyle w:val="Odstavecseseznamem"/>
              <w:numPr>
                <w:ilvl w:val="0"/>
                <w:numId w:val="2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2E1AB1D5" w14:textId="77777777" w:rsidR="00EE53E2" w:rsidRPr="000D36F2" w:rsidRDefault="00EE53E2" w:rsidP="000B2A38">
            <w:pPr>
              <w:pStyle w:val="Odstavecseseznamem"/>
              <w:numPr>
                <w:ilvl w:val="0"/>
                <w:numId w:val="2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(min. 80%).  </w:t>
            </w:r>
          </w:p>
          <w:p w14:paraId="51250149" w14:textId="77777777" w:rsidR="00EE53E2" w:rsidRPr="000D36F2" w:rsidRDefault="00EE53E2" w:rsidP="000B2A38">
            <w:pPr>
              <w:pStyle w:val="Odstavecseseznamem"/>
              <w:numPr>
                <w:ilvl w:val="0"/>
                <w:numId w:val="2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Zvládnutí kazuistického příkladu a kazuistických cvičení z oblasti teorie práva a právní filosofie. </w:t>
            </w:r>
          </w:p>
          <w:p w14:paraId="13AF1D3F" w14:textId="77777777" w:rsidR="00EE53E2" w:rsidRPr="000D36F2" w:rsidRDefault="00EE53E2" w:rsidP="000B2A38">
            <w:pPr>
              <w:pStyle w:val="Odstavecseseznamem"/>
              <w:numPr>
                <w:ilvl w:val="0"/>
                <w:numId w:val="2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Orientace v základních právních institutech a pojmech teorie práva a právní filosofie. </w:t>
            </w:r>
          </w:p>
          <w:p w14:paraId="4001B78E"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Schopnost praktické Interpretace právních norem. </w:t>
            </w:r>
          </w:p>
          <w:p w14:paraId="1CEB88DF"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zvládnutí dané problematiky formou kolokvia.</w:t>
            </w:r>
          </w:p>
          <w:p w14:paraId="12EE950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E53E2" w:rsidRPr="000D36F2" w14:paraId="592F9B55" w14:textId="77777777" w:rsidTr="000B2A38">
        <w:trPr>
          <w:trHeight w:val="197"/>
        </w:trPr>
        <w:tc>
          <w:tcPr>
            <w:tcW w:w="3086" w:type="dxa"/>
            <w:tcBorders>
              <w:top w:val="nil"/>
            </w:tcBorders>
            <w:shd w:val="clear" w:color="auto" w:fill="F7CAAC"/>
          </w:tcPr>
          <w:p w14:paraId="2605ACC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42C34B6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JUDr. Libor Šnédar, Ph.D.</w:t>
            </w:r>
          </w:p>
        </w:tc>
      </w:tr>
      <w:tr w:rsidR="00EE53E2" w:rsidRPr="000D36F2" w14:paraId="2862D3BE" w14:textId="77777777" w:rsidTr="000B2A38">
        <w:trPr>
          <w:trHeight w:val="243"/>
        </w:trPr>
        <w:tc>
          <w:tcPr>
            <w:tcW w:w="3086" w:type="dxa"/>
            <w:tcBorders>
              <w:top w:val="nil"/>
            </w:tcBorders>
            <w:shd w:val="clear" w:color="auto" w:fill="F7CAAC"/>
          </w:tcPr>
          <w:p w14:paraId="1266F694"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30E586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E53E2" w:rsidRPr="000D36F2" w14:paraId="74428E4B" w14:textId="77777777" w:rsidTr="000B2A38">
        <w:tc>
          <w:tcPr>
            <w:tcW w:w="3086" w:type="dxa"/>
            <w:shd w:val="clear" w:color="auto" w:fill="F7CAAC"/>
          </w:tcPr>
          <w:p w14:paraId="7261F5D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33202BF1"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1383565" w14:textId="77777777" w:rsidTr="000B2A38">
        <w:trPr>
          <w:trHeight w:val="168"/>
        </w:trPr>
        <w:tc>
          <w:tcPr>
            <w:tcW w:w="9180" w:type="dxa"/>
            <w:gridSpan w:val="8"/>
            <w:tcBorders>
              <w:top w:val="nil"/>
            </w:tcBorders>
          </w:tcPr>
          <w:p w14:paraId="3859D9F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JUDr. Libor Šnédar, Ph.D.</w:t>
            </w:r>
          </w:p>
          <w:p w14:paraId="6A0BC95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Mgr. Tomáš Chlebek, Seminář (100 %)</w:t>
            </w:r>
          </w:p>
        </w:tc>
      </w:tr>
      <w:tr w:rsidR="00EE53E2" w:rsidRPr="000D36F2" w14:paraId="12F99612" w14:textId="77777777" w:rsidTr="000B2A38">
        <w:tc>
          <w:tcPr>
            <w:tcW w:w="3086" w:type="dxa"/>
            <w:tcBorders>
              <w:bottom w:val="single" w:sz="4" w:space="0" w:color="auto"/>
            </w:tcBorders>
            <w:shd w:val="clear" w:color="auto" w:fill="F7CAAC"/>
          </w:tcPr>
          <w:p w14:paraId="44654A4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7CDF0617"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45A17DE1" w14:textId="77777777" w:rsidTr="000B2A38">
        <w:trPr>
          <w:trHeight w:val="564"/>
        </w:trPr>
        <w:tc>
          <w:tcPr>
            <w:tcW w:w="9180" w:type="dxa"/>
            <w:gridSpan w:val="8"/>
            <w:tcBorders>
              <w:top w:val="single" w:sz="4" w:space="0" w:color="auto"/>
              <w:bottom w:val="single" w:sz="4" w:space="0" w:color="auto"/>
            </w:tcBorders>
          </w:tcPr>
          <w:p w14:paraId="0BFEF1CE"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seznámit studenty se základy právní problematiky vztahující se k zdravotně sociální péči. Předmět je rozdělen na blok soukromoprávní (občanské, rodinné a pracovní právo) a blok veřejnoprávní (ústavní, správní a trestní právo).</w:t>
            </w:r>
          </w:p>
          <w:p w14:paraId="4E8F2754"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 Právo 1 je věnováno soukromoprávnímu bloku a p stručném teoretickém úvodu věnovanému teorii práva a právní filozofii následují vybrané kapitoly z občanského, rodinného a pracovního práva, a to s přihlédnutím k profilaci absolventa daného studijního oboru Zdravotně sociální péče. Vedle teoretického studia bude jeho součástí také praktická práce s judikaturou a kazuistická cvičení</w:t>
            </w:r>
          </w:p>
          <w:p w14:paraId="64E4A3E5"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327074FD"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Teorie práva</w:t>
            </w:r>
          </w:p>
          <w:p w14:paraId="1F44DDDC"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Právo a jeho systém, právo soukromé a veřejné, prameny práva (platnost a účinnost) </w:t>
            </w:r>
          </w:p>
          <w:p w14:paraId="13DB548D" w14:textId="77777777" w:rsidR="00423A1C" w:rsidRPr="000D36F2" w:rsidRDefault="00423A1C" w:rsidP="00423A1C">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Ústavní právo (ústavní zákon č. 1/1993 Sb. ústavní zákon č. 2/1993 Sb.</w:t>
            </w:r>
          </w:p>
          <w:p w14:paraId="60476D01" w14:textId="77777777" w:rsidR="00423A1C" w:rsidRPr="000D36F2" w:rsidRDefault="00423A1C" w:rsidP="00423A1C">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Ústava ČR a Listina základních práv a svobod (dělba moci, základní práva a svobody) </w:t>
            </w:r>
          </w:p>
          <w:p w14:paraId="2F2D99A7" w14:textId="77777777" w:rsidR="00423A1C" w:rsidRPr="000D36F2" w:rsidRDefault="00423A1C" w:rsidP="00423A1C">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Evropské právo</w:t>
            </w:r>
          </w:p>
          <w:p w14:paraId="1BFA62DB" w14:textId="74517C6F" w:rsidR="00423A1C" w:rsidRPr="00423A1C" w:rsidRDefault="00423A1C" w:rsidP="00423A1C">
            <w:pPr>
              <w:pStyle w:val="Odstavecseseznamem"/>
              <w:numPr>
                <w:ilvl w:val="1"/>
                <w:numId w:val="69"/>
              </w:numPr>
              <w:spacing w:after="0" w:line="240" w:lineRule="auto"/>
              <w:ind w:left="393" w:hanging="354"/>
              <w:jc w:val="both"/>
              <w:rPr>
                <w:rFonts w:ascii="Times New Roman" w:hAnsi="Times New Roman" w:cs="Times New Roman"/>
                <w:b/>
                <w:sz w:val="20"/>
                <w:szCs w:val="20"/>
              </w:rPr>
            </w:pPr>
            <w:r w:rsidRPr="00423A1C">
              <w:rPr>
                <w:rFonts w:ascii="Times New Roman" w:hAnsi="Times New Roman" w:cs="Times New Roman"/>
                <w:sz w:val="20"/>
                <w:szCs w:val="20"/>
              </w:rPr>
              <w:t>Právo EU (základní zásady právního systému EU).</w:t>
            </w:r>
          </w:p>
          <w:p w14:paraId="3000137F" w14:textId="149E67A2"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Základy občanského práva hmotného (zákon č. 89/2012 Sb.)</w:t>
            </w:r>
          </w:p>
          <w:p w14:paraId="0DF8A90F"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Právní vztahy, subjekty právních vztahů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právnické</w:t>
            </w:r>
            <w:r>
              <w:rPr>
                <w:rFonts w:ascii="Times New Roman" w:hAnsi="Times New Roman" w:cs="Times New Roman"/>
                <w:sz w:val="20"/>
                <w:szCs w:val="20"/>
              </w:rPr>
              <w:t xml:space="preserve"> </w:t>
            </w:r>
            <w:r w:rsidRPr="000D36F2">
              <w:rPr>
                <w:rFonts w:ascii="Times New Roman" w:hAnsi="Times New Roman" w:cs="Times New Roman"/>
                <w:sz w:val="20"/>
                <w:szCs w:val="20"/>
              </w:rPr>
              <w:t>a fyzické osoby – osobnostní</w:t>
            </w:r>
            <w:r>
              <w:rPr>
                <w:rFonts w:ascii="Times New Roman" w:hAnsi="Times New Roman" w:cs="Times New Roman"/>
                <w:sz w:val="20"/>
                <w:szCs w:val="20"/>
              </w:rPr>
              <w:t xml:space="preserve"> </w:t>
            </w:r>
            <w:r w:rsidRPr="000D36F2">
              <w:rPr>
                <w:rFonts w:ascii="Times New Roman" w:hAnsi="Times New Roman" w:cs="Times New Roman"/>
                <w:sz w:val="20"/>
                <w:szCs w:val="20"/>
              </w:rPr>
              <w:t>práva a jejich ochrana</w:t>
            </w:r>
          </w:p>
          <w:p w14:paraId="177A6796"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Právní skutečnosti (právní jednání a právní události) </w:t>
            </w:r>
          </w:p>
          <w:p w14:paraId="4DE4B5BD"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smluvní typy (smlouvy pojmenované a nepojmenované, smlouva o zdravotní péči)</w:t>
            </w:r>
          </w:p>
          <w:p w14:paraId="5A1D021A"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Odpovědnost při poskytování zdravotní péče a zdravotních služeb, náhrada škody a nemajetkové újmy na zdraví </w:t>
            </w:r>
          </w:p>
          <w:p w14:paraId="25E6959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Základy rodinného práva (zákon č. 89/2012 Sb.) </w:t>
            </w:r>
          </w:p>
          <w:p w14:paraId="1A06464F"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Manželství, jeho vznik a funkce, rodina a její funkce, práva a povinnosti manželů</w:t>
            </w:r>
          </w:p>
          <w:p w14:paraId="7DC406DC"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Zánik manželství, sporný a nesporný rozvod, péče o nezletilé děti po rozvodu manželství, vyživovací povinnost</w:t>
            </w:r>
          </w:p>
          <w:p w14:paraId="64480EAB"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Vztahy rodičů a dětí, určovaní rodičovství, popírání otcovství </w:t>
            </w:r>
          </w:p>
          <w:p w14:paraId="3B67B3ED"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Náhradní výchova a péče o nezletilé děti (osvojení, poručenství, opatrovnictví, pěstounství, ústavní výchova)</w:t>
            </w:r>
          </w:p>
          <w:p w14:paraId="146E63F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pracovního práva (zákon č. 262/2006 Sb.)</w:t>
            </w:r>
          </w:p>
          <w:p w14:paraId="69FDBE8A"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Znaky závislé práce, pracovněprávní zásady, rovné zacházení a diskriminace v pracovněprávních vztazích </w:t>
            </w:r>
          </w:p>
          <w:p w14:paraId="46839CBC"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Zaměstnanci a zaměstnavatelé, pracovní smlouva, vznik, změny a zánik pracovněprávních vztahů </w:t>
            </w:r>
          </w:p>
          <w:p w14:paraId="4220A1A7"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Odměňování závislé práce (mzda, plat, odměny z dohod mimo pracovní poměr) </w:t>
            </w:r>
          </w:p>
          <w:p w14:paraId="78E656D6"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Odpovědnost v pracovněprávních vztazích, náhrada škody a nemajetkových práv (pracovní úraz a nemoci z povolání)</w:t>
            </w:r>
          </w:p>
          <w:p w14:paraId="379E4169"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BOZP </w:t>
            </w:r>
          </w:p>
          <w:p w14:paraId="4D4021C0"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Výstupní kompetence studenta: </w:t>
            </w:r>
          </w:p>
          <w:p w14:paraId="305B9CF7"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Student získá základní teoretické znalosti z vybraných oblastí soukromého práva a dokáže je aplikovat na konkrétní pracovní situace a podmínky v rámci zdravotně sociální péče.</w:t>
            </w:r>
          </w:p>
        </w:tc>
      </w:tr>
      <w:tr w:rsidR="00EE53E2" w:rsidRPr="000D36F2" w14:paraId="1EA41BD3" w14:textId="77777777" w:rsidTr="000B2A38">
        <w:trPr>
          <w:trHeight w:val="227"/>
        </w:trPr>
        <w:tc>
          <w:tcPr>
            <w:tcW w:w="3936" w:type="dxa"/>
            <w:gridSpan w:val="2"/>
            <w:tcBorders>
              <w:top w:val="single" w:sz="4" w:space="0" w:color="auto"/>
            </w:tcBorders>
            <w:shd w:val="clear" w:color="auto" w:fill="F7CAAC"/>
          </w:tcPr>
          <w:p w14:paraId="5F670BE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single" w:sz="4" w:space="0" w:color="auto"/>
              <w:bottom w:val="nil"/>
            </w:tcBorders>
            <w:shd w:val="clear" w:color="auto" w:fill="auto"/>
          </w:tcPr>
          <w:p w14:paraId="0F3FD391"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DFA7822" w14:textId="77777777" w:rsidTr="000B2A38">
        <w:trPr>
          <w:trHeight w:val="227"/>
        </w:trPr>
        <w:tc>
          <w:tcPr>
            <w:tcW w:w="9180" w:type="dxa"/>
            <w:gridSpan w:val="8"/>
            <w:tcBorders>
              <w:top w:val="nil"/>
            </w:tcBorders>
          </w:tcPr>
          <w:p w14:paraId="18CC1F5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9DAC3C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Galvas,</w:t>
            </w:r>
            <w:r w:rsidRPr="000D36F2">
              <w:rPr>
                <w:rFonts w:ascii="Times New Roman" w:hAnsi="Times New Roman" w:cs="Times New Roman"/>
                <w:sz w:val="20"/>
                <w:szCs w:val="20"/>
              </w:rPr>
              <w:t xml:space="preserve"> M. a kol. </w:t>
            </w:r>
            <w:r w:rsidRPr="000D36F2">
              <w:rPr>
                <w:rFonts w:ascii="Times New Roman" w:hAnsi="Times New Roman" w:cs="Times New Roman"/>
                <w:i/>
                <w:sz w:val="20"/>
                <w:szCs w:val="20"/>
              </w:rPr>
              <w:t>Pracovní právo.</w:t>
            </w:r>
            <w:r w:rsidRPr="000D36F2">
              <w:rPr>
                <w:rFonts w:ascii="Times New Roman" w:hAnsi="Times New Roman" w:cs="Times New Roman"/>
                <w:sz w:val="20"/>
                <w:szCs w:val="20"/>
              </w:rPr>
              <w:t xml:space="preserve"> 2. vyd. Brno: Masarykova univerzita, právnická fakulta, 2018. ISBN 978-80_210-8021-8. </w:t>
            </w:r>
          </w:p>
          <w:p w14:paraId="0894FF6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Kindl, M.</w:t>
            </w:r>
            <w:r w:rsidRPr="000D36F2">
              <w:rPr>
                <w:rFonts w:ascii="Times New Roman" w:hAnsi="Times New Roman" w:cs="Times New Roman"/>
                <w:sz w:val="20"/>
                <w:szCs w:val="20"/>
              </w:rPr>
              <w:t xml:space="preserve"> a kol. </w:t>
            </w:r>
            <w:r w:rsidRPr="000D36F2">
              <w:rPr>
                <w:rFonts w:ascii="Times New Roman" w:hAnsi="Times New Roman" w:cs="Times New Roman"/>
                <w:i/>
                <w:sz w:val="20"/>
                <w:szCs w:val="20"/>
              </w:rPr>
              <w:t xml:space="preserve">Občanský zákoník, </w:t>
            </w:r>
            <w:r w:rsidRPr="000D36F2">
              <w:rPr>
                <w:rFonts w:ascii="Times New Roman" w:hAnsi="Times New Roman" w:cs="Times New Roman"/>
                <w:sz w:val="20"/>
                <w:szCs w:val="20"/>
              </w:rPr>
              <w:t xml:space="preserve">Praktický komentář. Plzeň: Aleš Čeněk, 2019. ISBN </w:t>
            </w:r>
            <w:r w:rsidRPr="000D36F2">
              <w:rPr>
                <w:rFonts w:ascii="Times New Roman" w:hAnsi="Times New Roman" w:cs="Times New Roman"/>
                <w:sz w:val="20"/>
                <w:szCs w:val="20"/>
                <w:shd w:val="clear" w:color="auto" w:fill="FFFFFF"/>
              </w:rPr>
              <w:t>978-80-7380-742-9.</w:t>
            </w:r>
          </w:p>
          <w:p w14:paraId="5717246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ŠNÉDAR, L. Základy práva pro zdravotníky. </w:t>
            </w:r>
            <w:r w:rsidRPr="000D36F2">
              <w:rPr>
                <w:rFonts w:ascii="Times New Roman" w:eastAsia="Times New Roman" w:hAnsi="Times New Roman" w:cs="Times New Roman"/>
                <w:color w:val="000000"/>
                <w:sz w:val="20"/>
                <w:szCs w:val="20"/>
              </w:rPr>
              <w:t xml:space="preserve">Zlín: UTB, 2018. </w:t>
            </w:r>
            <w:r w:rsidRPr="000D36F2">
              <w:rPr>
                <w:rFonts w:ascii="Times New Roman" w:hAnsi="Times New Roman" w:cs="Times New Roman"/>
                <w:color w:val="000000"/>
                <w:sz w:val="20"/>
                <w:szCs w:val="20"/>
              </w:rPr>
              <w:t>Dostupná v  e-learningovém systému LMS MOODLE.</w:t>
            </w:r>
          </w:p>
          <w:p w14:paraId="2DDB70C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VARVAŘOVSKÝ, P. </w:t>
            </w:r>
            <w:r w:rsidRPr="000D36F2">
              <w:rPr>
                <w:rFonts w:ascii="Times New Roman" w:hAnsi="Times New Roman" w:cs="Times New Roman"/>
                <w:i/>
                <w:sz w:val="20"/>
                <w:szCs w:val="20"/>
              </w:rPr>
              <w:t>Základy práva: o právu, státě a moci.</w:t>
            </w:r>
            <w:r w:rsidRPr="000D36F2">
              <w:rPr>
                <w:rFonts w:ascii="Times New Roman" w:hAnsi="Times New Roman" w:cs="Times New Roman"/>
                <w:sz w:val="20"/>
                <w:szCs w:val="20"/>
              </w:rPr>
              <w:t xml:space="preserve"> Praha: Aspi, 2017.</w:t>
            </w:r>
          </w:p>
          <w:p w14:paraId="568296C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4"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6AE010C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30EFDDF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VEČEŘA</w:t>
            </w:r>
            <w:r w:rsidRPr="000D36F2">
              <w:rPr>
                <w:rFonts w:ascii="Times New Roman" w:hAnsi="Times New Roman" w:cs="Times New Roman"/>
                <w:sz w:val="20"/>
                <w:szCs w:val="20"/>
              </w:rPr>
              <w:t>, M. a kol. </w:t>
            </w:r>
            <w:r w:rsidRPr="000D36F2">
              <w:rPr>
                <w:rFonts w:ascii="Times New Roman" w:hAnsi="Times New Roman" w:cs="Times New Roman"/>
                <w:i/>
                <w:iCs/>
                <w:sz w:val="20"/>
                <w:szCs w:val="20"/>
              </w:rPr>
              <w:t>Teorie práva v příkladech</w:t>
            </w:r>
            <w:r w:rsidRPr="000D36F2">
              <w:rPr>
                <w:rFonts w:ascii="Times New Roman" w:hAnsi="Times New Roman" w:cs="Times New Roman"/>
                <w:sz w:val="20"/>
                <w:szCs w:val="20"/>
              </w:rPr>
              <w:t xml:space="preserve">. Praha: Wolters Kluwer, 2016. </w:t>
            </w:r>
            <w:r w:rsidRPr="000D36F2">
              <w:rPr>
                <w:rFonts w:ascii="Times New Roman" w:hAnsi="Times New Roman" w:cs="Times New Roman"/>
                <w:sz w:val="20"/>
                <w:szCs w:val="20"/>
                <w:shd w:val="clear" w:color="auto" w:fill="FFFFFF"/>
              </w:rPr>
              <w:t>ISBN 978-80-7478-717-1.</w:t>
            </w:r>
          </w:p>
          <w:p w14:paraId="7D22E707"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VEVERKA, V. et al. </w:t>
            </w:r>
            <w:r w:rsidRPr="000D36F2">
              <w:rPr>
                <w:rFonts w:ascii="Times New Roman" w:hAnsi="Times New Roman" w:cs="Times New Roman"/>
                <w:bCs/>
                <w:i/>
                <w:sz w:val="20"/>
                <w:szCs w:val="20"/>
              </w:rPr>
              <w:t>Základy teorie práva a právní filozofie.</w:t>
            </w:r>
            <w:r w:rsidRPr="000D36F2">
              <w:rPr>
                <w:rFonts w:ascii="Times New Roman" w:hAnsi="Times New Roman" w:cs="Times New Roman"/>
                <w:bCs/>
                <w:sz w:val="20"/>
                <w:szCs w:val="20"/>
              </w:rPr>
              <w:t xml:space="preserve"> Praha: Codex, 2017.</w:t>
            </w:r>
          </w:p>
          <w:p w14:paraId="3F05EE61"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Primární normy:</w:t>
            </w:r>
          </w:p>
          <w:p w14:paraId="6196DC5F"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Zákon č. 89/2012 Sb. </w:t>
            </w:r>
          </w:p>
          <w:p w14:paraId="7391203F"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Zákon č. 262/2006 Sb. </w:t>
            </w:r>
          </w:p>
          <w:p w14:paraId="218EF4C5"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
                <w:bCs/>
                <w:sz w:val="20"/>
                <w:szCs w:val="20"/>
              </w:rPr>
              <w:t>Odborný časopis:</w:t>
            </w:r>
          </w:p>
          <w:p w14:paraId="0450E1FE"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bCs/>
                <w:i/>
                <w:sz w:val="20"/>
                <w:szCs w:val="20"/>
              </w:rPr>
              <w:t>Právo – časopis pro právní teorii a praxi.</w:t>
            </w:r>
          </w:p>
        </w:tc>
      </w:tr>
      <w:tr w:rsidR="00EE53E2" w:rsidRPr="000D36F2" w14:paraId="262FD233"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7CDF864A"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51EBE9B6" w14:textId="77777777" w:rsidTr="000B2A38">
        <w:tc>
          <w:tcPr>
            <w:tcW w:w="4787" w:type="dxa"/>
            <w:gridSpan w:val="3"/>
            <w:tcBorders>
              <w:top w:val="single" w:sz="2" w:space="0" w:color="auto"/>
            </w:tcBorders>
            <w:shd w:val="clear" w:color="auto" w:fill="F7CAAC"/>
          </w:tcPr>
          <w:p w14:paraId="139FB82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169ABC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7DEEEC4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45525200" w14:textId="77777777" w:rsidTr="000B2A38">
        <w:tc>
          <w:tcPr>
            <w:tcW w:w="9180" w:type="dxa"/>
            <w:gridSpan w:val="8"/>
            <w:shd w:val="clear" w:color="auto" w:fill="F7CAAC"/>
          </w:tcPr>
          <w:p w14:paraId="6271DDAE"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28174226" w14:textId="77777777" w:rsidTr="000B2A38">
        <w:trPr>
          <w:trHeight w:val="1134"/>
        </w:trPr>
        <w:tc>
          <w:tcPr>
            <w:tcW w:w="9180" w:type="dxa"/>
            <w:gridSpan w:val="8"/>
          </w:tcPr>
          <w:p w14:paraId="02209229"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3693DF4D"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61EA4D7D"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7 hodin e-learning: práce s podporou v MOODLE, průběžná konzultace v prostředí MOODLE nebo e-mailem, práce se zadanou literaturou s podporou MOODLE. </w:t>
            </w:r>
          </w:p>
          <w:p w14:paraId="74AB8DF2"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74717F70" w14:textId="77777777" w:rsidR="00EE53E2" w:rsidRPr="000D36F2" w:rsidRDefault="00EE53E2" w:rsidP="000B2A38">
            <w:pPr>
              <w:pStyle w:val="Odstavecseseznamem"/>
              <w:spacing w:after="0" w:line="240" w:lineRule="auto"/>
              <w:ind w:left="323"/>
              <w:jc w:val="both"/>
              <w:rPr>
                <w:rFonts w:ascii="Times New Roman" w:hAnsi="Times New Roman" w:cs="Times New Roman"/>
                <w:i/>
                <w:sz w:val="20"/>
                <w:szCs w:val="20"/>
              </w:rPr>
            </w:pPr>
            <w:r w:rsidRPr="000D36F2">
              <w:rPr>
                <w:rFonts w:ascii="Times New Roman" w:hAnsi="Times New Roman" w:cs="Times New Roman"/>
                <w:i/>
                <w:sz w:val="20"/>
                <w:szCs w:val="20"/>
              </w:rPr>
              <w:t>Zvládnutí kazuistického příkladu a kazuistických cvičení z oblasti teorie práva a právní filosofie. </w:t>
            </w:r>
          </w:p>
          <w:p w14:paraId="4132D5B6" w14:textId="77777777" w:rsidR="00EE53E2" w:rsidRPr="000D36F2" w:rsidRDefault="00EE53E2" w:rsidP="000B2A38">
            <w:pPr>
              <w:pStyle w:val="Odstavecseseznamem"/>
              <w:spacing w:after="0" w:line="240" w:lineRule="auto"/>
              <w:ind w:left="323"/>
              <w:jc w:val="both"/>
              <w:rPr>
                <w:rFonts w:ascii="Times New Roman" w:hAnsi="Times New Roman" w:cs="Times New Roman"/>
                <w:i/>
                <w:sz w:val="20"/>
                <w:szCs w:val="20"/>
              </w:rPr>
            </w:pPr>
            <w:r w:rsidRPr="000D36F2">
              <w:rPr>
                <w:rFonts w:ascii="Times New Roman" w:hAnsi="Times New Roman" w:cs="Times New Roman"/>
                <w:i/>
                <w:sz w:val="20"/>
                <w:szCs w:val="20"/>
              </w:rPr>
              <w:t>Orientace v základních právních institutech a pojmech teorie práva a právní filosofie.</w:t>
            </w:r>
          </w:p>
          <w:p w14:paraId="563D81DB" w14:textId="77777777" w:rsidR="00EE53E2" w:rsidRPr="000D36F2" w:rsidRDefault="00EE53E2" w:rsidP="000B2A38">
            <w:pPr>
              <w:pStyle w:val="Odstavecseseznamem"/>
              <w:spacing w:after="0" w:line="240" w:lineRule="auto"/>
              <w:ind w:left="323"/>
              <w:jc w:val="both"/>
              <w:rPr>
                <w:rFonts w:ascii="Times New Roman" w:hAnsi="Times New Roman" w:cs="Times New Roman"/>
                <w:i/>
                <w:sz w:val="20"/>
                <w:szCs w:val="20"/>
              </w:rPr>
            </w:pPr>
            <w:r w:rsidRPr="000D36F2">
              <w:rPr>
                <w:rFonts w:ascii="Times New Roman" w:hAnsi="Times New Roman" w:cs="Times New Roman"/>
                <w:i/>
                <w:sz w:val="20"/>
                <w:szCs w:val="20"/>
              </w:rPr>
              <w:t>Interpretace a aplikace právních norem. </w:t>
            </w:r>
          </w:p>
          <w:p w14:paraId="10AB8721"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1F6BA4ED"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úspěšného ústního kolokvia.</w:t>
            </w:r>
          </w:p>
          <w:p w14:paraId="7FA2EAD1" w14:textId="77777777" w:rsidR="00EE53E2" w:rsidRPr="000D36F2" w:rsidRDefault="00EE53E2" w:rsidP="009D068C">
            <w:pPr>
              <w:pStyle w:val="Odstavecseseznamem"/>
              <w:numPr>
                <w:ilvl w:val="0"/>
                <w:numId w:val="15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67 hodin na zvládnutí předmětu.</w:t>
            </w:r>
          </w:p>
        </w:tc>
      </w:tr>
    </w:tbl>
    <w:p w14:paraId="1F5166C7" w14:textId="77777777" w:rsidR="00EE53E2" w:rsidRPr="000D36F2" w:rsidRDefault="00EE53E2" w:rsidP="00EE53E2">
      <w:pPr>
        <w:spacing w:line="240" w:lineRule="auto"/>
        <w:contextualSpacing/>
        <w:rPr>
          <w:rFonts w:ascii="Times New Roman" w:hAnsi="Times New Roman" w:cs="Times New Roman"/>
          <w:sz w:val="20"/>
          <w:szCs w:val="20"/>
        </w:rPr>
      </w:pPr>
    </w:p>
    <w:p w14:paraId="10E091E6"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0"/>
        <w:gridCol w:w="845"/>
        <w:gridCol w:w="495"/>
        <w:gridCol w:w="208"/>
        <w:gridCol w:w="627"/>
        <w:gridCol w:w="733"/>
        <w:gridCol w:w="1887"/>
        <w:gridCol w:w="1286"/>
      </w:tblGrid>
      <w:tr w:rsidR="00EE53E2" w:rsidRPr="000D36F2" w14:paraId="375BAC49" w14:textId="77777777" w:rsidTr="000B2A38">
        <w:tc>
          <w:tcPr>
            <w:tcW w:w="9147" w:type="dxa"/>
            <w:gridSpan w:val="8"/>
            <w:tcBorders>
              <w:top w:val="single" w:sz="4" w:space="0" w:color="auto"/>
              <w:left w:val="single" w:sz="6" w:space="0" w:color="auto"/>
              <w:bottom w:val="double" w:sz="4" w:space="0" w:color="auto"/>
              <w:right w:val="single" w:sz="6" w:space="0" w:color="auto"/>
            </w:tcBorders>
            <w:shd w:val="clear" w:color="auto" w:fill="BDD6EE"/>
            <w:hideMark/>
          </w:tcPr>
          <w:p w14:paraId="1249E17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4CB2E5B9"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52ED316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7"/>
            <w:tcBorders>
              <w:top w:val="double" w:sz="4" w:space="0" w:color="auto"/>
              <w:left w:val="nil"/>
              <w:bottom w:val="single" w:sz="6" w:space="0" w:color="auto"/>
              <w:right w:val="single" w:sz="6" w:space="0" w:color="auto"/>
            </w:tcBorders>
            <w:shd w:val="clear" w:color="auto" w:fill="auto"/>
            <w:hideMark/>
          </w:tcPr>
          <w:p w14:paraId="708C2D4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Sociální politika 2</w:t>
            </w:r>
          </w:p>
        </w:tc>
      </w:tr>
      <w:tr w:rsidR="00EE53E2" w:rsidRPr="000D36F2" w14:paraId="37990BD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623C2B4"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5" w:type="dxa"/>
            <w:gridSpan w:val="5"/>
            <w:tcBorders>
              <w:top w:val="nil"/>
              <w:left w:val="nil"/>
              <w:bottom w:val="single" w:sz="6" w:space="0" w:color="auto"/>
              <w:right w:val="single" w:sz="6" w:space="0" w:color="auto"/>
            </w:tcBorders>
            <w:shd w:val="clear" w:color="auto" w:fill="auto"/>
            <w:hideMark/>
          </w:tcPr>
          <w:p w14:paraId="24F1145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PZ</w:t>
            </w:r>
          </w:p>
        </w:tc>
        <w:tc>
          <w:tcPr>
            <w:tcW w:w="1895" w:type="dxa"/>
            <w:tcBorders>
              <w:top w:val="nil"/>
              <w:left w:val="nil"/>
              <w:bottom w:val="single" w:sz="6" w:space="0" w:color="auto"/>
              <w:right w:val="single" w:sz="6" w:space="0" w:color="auto"/>
            </w:tcBorders>
            <w:shd w:val="clear" w:color="auto" w:fill="F7CAAC"/>
            <w:hideMark/>
          </w:tcPr>
          <w:p w14:paraId="4FA6E443"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08FCC2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 ZS</w:t>
            </w:r>
          </w:p>
        </w:tc>
      </w:tr>
      <w:tr w:rsidR="00EE53E2" w:rsidRPr="000D36F2" w14:paraId="127B8BB7"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5688FCD"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7616AA4"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3"/>
            <w:tcBorders>
              <w:top w:val="nil"/>
              <w:left w:val="nil"/>
              <w:bottom w:val="single" w:sz="6" w:space="0" w:color="auto"/>
              <w:right w:val="single" w:sz="6" w:space="0" w:color="auto"/>
            </w:tcBorders>
            <w:shd w:val="clear" w:color="auto" w:fill="auto"/>
            <w:hideMark/>
          </w:tcPr>
          <w:p w14:paraId="0F44CDC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10p + 10s + 0c</w:t>
            </w:r>
          </w:p>
          <w:p w14:paraId="5D97079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5p + 5s + 0c + 7e</w:t>
            </w:r>
          </w:p>
        </w:tc>
        <w:tc>
          <w:tcPr>
            <w:tcW w:w="628" w:type="dxa"/>
            <w:tcBorders>
              <w:top w:val="nil"/>
              <w:left w:val="nil"/>
              <w:bottom w:val="single" w:sz="6" w:space="0" w:color="auto"/>
              <w:right w:val="single" w:sz="6" w:space="0" w:color="auto"/>
            </w:tcBorders>
            <w:shd w:val="clear" w:color="auto" w:fill="F7CAAC"/>
            <w:hideMark/>
          </w:tcPr>
          <w:p w14:paraId="060BCDF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8" w:type="dxa"/>
            <w:tcBorders>
              <w:top w:val="nil"/>
              <w:left w:val="nil"/>
              <w:bottom w:val="single" w:sz="6" w:space="0" w:color="auto"/>
              <w:right w:val="single" w:sz="6" w:space="0" w:color="auto"/>
            </w:tcBorders>
            <w:shd w:val="clear" w:color="auto" w:fill="auto"/>
            <w:hideMark/>
          </w:tcPr>
          <w:p w14:paraId="0DE9D5A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p w14:paraId="5EB6155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tc>
        <w:tc>
          <w:tcPr>
            <w:tcW w:w="1895" w:type="dxa"/>
            <w:tcBorders>
              <w:top w:val="nil"/>
              <w:left w:val="nil"/>
              <w:bottom w:val="single" w:sz="6" w:space="0" w:color="auto"/>
              <w:right w:val="single" w:sz="6" w:space="0" w:color="auto"/>
            </w:tcBorders>
            <w:shd w:val="clear" w:color="auto" w:fill="F7CAAC"/>
            <w:hideMark/>
          </w:tcPr>
          <w:p w14:paraId="0A5ED61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7347545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w:t>
            </w:r>
          </w:p>
        </w:tc>
      </w:tr>
      <w:tr w:rsidR="00EE53E2" w:rsidRPr="000D36F2" w14:paraId="60EB5CD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8AB9392"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5949025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politika 1 (prerekvizita)</w:t>
            </w:r>
          </w:p>
        </w:tc>
      </w:tr>
      <w:tr w:rsidR="00EE53E2" w:rsidRPr="000D36F2" w14:paraId="471D033C"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0561F9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5" w:type="dxa"/>
            <w:gridSpan w:val="5"/>
            <w:tcBorders>
              <w:top w:val="nil"/>
              <w:left w:val="nil"/>
              <w:bottom w:val="single" w:sz="6" w:space="0" w:color="auto"/>
              <w:right w:val="single" w:sz="6" w:space="0" w:color="auto"/>
            </w:tcBorders>
            <w:shd w:val="clear" w:color="auto" w:fill="auto"/>
            <w:hideMark/>
          </w:tcPr>
          <w:p w14:paraId="4305C7A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Zkouška</w:t>
            </w:r>
          </w:p>
        </w:tc>
        <w:tc>
          <w:tcPr>
            <w:tcW w:w="1895" w:type="dxa"/>
            <w:tcBorders>
              <w:top w:val="nil"/>
              <w:left w:val="nil"/>
              <w:bottom w:val="single" w:sz="6" w:space="0" w:color="auto"/>
              <w:right w:val="single" w:sz="6" w:space="0" w:color="auto"/>
            </w:tcBorders>
            <w:shd w:val="clear" w:color="auto" w:fill="F7CAAC"/>
            <w:hideMark/>
          </w:tcPr>
          <w:p w14:paraId="4FC8500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2B386B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w:t>
            </w:r>
          </w:p>
          <w:p w14:paraId="4C43263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E53E2" w:rsidRPr="000D36F2" w14:paraId="63F16389"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F12020B"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30E5336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1994878" w14:textId="77777777" w:rsidTr="000B2A38">
        <w:trPr>
          <w:trHeight w:val="54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3E84614D" w14:textId="77777777" w:rsidR="00EE53E2" w:rsidRPr="000D36F2" w:rsidRDefault="00EE53E2" w:rsidP="000B2A38">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účast na přednáškách.</w:t>
            </w:r>
          </w:p>
          <w:p w14:paraId="77959B57" w14:textId="77777777" w:rsidR="00EE53E2" w:rsidRPr="000D36F2" w:rsidRDefault="00EE53E2" w:rsidP="000B2A38">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Účast na seminářích (min. 80%).</w:t>
            </w:r>
          </w:p>
          <w:p w14:paraId="417546AD" w14:textId="77777777" w:rsidR="00EE53E2" w:rsidRPr="000D36F2" w:rsidRDefault="00EE53E2" w:rsidP="000B2A38">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Vypracování seminární práce dle zadaného tématu z oblasti sociální politiky, vystoupení s aktualitou. </w:t>
            </w:r>
          </w:p>
          <w:p w14:paraId="4B252E3E" w14:textId="77777777" w:rsidR="00EE53E2" w:rsidRPr="000D36F2" w:rsidRDefault="00EE53E2" w:rsidP="000B2A38">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Zkouška bude udělena na základě splněných úkolů a písemného testu.</w:t>
            </w:r>
          </w:p>
          <w:p w14:paraId="6C6BE0BB" w14:textId="77777777" w:rsidR="00EE53E2" w:rsidRPr="000D36F2" w:rsidRDefault="00EE53E2" w:rsidP="000B2A38">
            <w:pPr>
              <w:pStyle w:val="Odstavecseseznamem"/>
              <w:numPr>
                <w:ilvl w:val="0"/>
                <w:numId w:val="10"/>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nekontaktní teoretická a nekontaktní samostatná teoretická příprava: 75 hodin.</w:t>
            </w:r>
          </w:p>
        </w:tc>
      </w:tr>
      <w:tr w:rsidR="00EE53E2" w:rsidRPr="000D36F2" w14:paraId="5D0AF76B"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707DD1AC"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25E1A887" w14:textId="77777777" w:rsidR="00EE53E2" w:rsidRPr="000D36F2" w:rsidRDefault="00EE53E2" w:rsidP="000B2A38">
            <w:pPr>
              <w:spacing w:after="0" w:line="240" w:lineRule="auto"/>
              <w:contextualSpacing/>
              <w:jc w:val="both"/>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Mgr. et Bc. Jana Krausová, Ph.D.</w:t>
            </w:r>
          </w:p>
        </w:tc>
      </w:tr>
      <w:tr w:rsidR="00EE53E2" w:rsidRPr="000D36F2" w14:paraId="4B2EB6A1"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08C29C7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2CF842F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100 %</w:t>
            </w:r>
          </w:p>
        </w:tc>
      </w:tr>
      <w:tr w:rsidR="00EE53E2" w:rsidRPr="000D36F2" w14:paraId="7E432D15"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A212CB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45BCFD0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587CBA5" w14:textId="77777777" w:rsidTr="000B2A38">
        <w:trPr>
          <w:trHeight w:val="12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72258C6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Mgr. et Bc. Jana Krausová, Ph.D.</w:t>
            </w:r>
          </w:p>
        </w:tc>
      </w:tr>
      <w:tr w:rsidR="00EE53E2" w:rsidRPr="000D36F2" w14:paraId="3685B255" w14:textId="77777777" w:rsidTr="000B2A38">
        <w:tc>
          <w:tcPr>
            <w:tcW w:w="9147" w:type="dxa"/>
            <w:gridSpan w:val="8"/>
            <w:tcBorders>
              <w:top w:val="nil"/>
              <w:left w:val="single" w:sz="6" w:space="0" w:color="auto"/>
              <w:bottom w:val="single" w:sz="6" w:space="0" w:color="auto"/>
              <w:right w:val="single" w:sz="6" w:space="0" w:color="auto"/>
            </w:tcBorders>
            <w:shd w:val="clear" w:color="auto" w:fill="F7CAAC"/>
            <w:hideMark/>
          </w:tcPr>
          <w:p w14:paraId="659C416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r>
      <w:tr w:rsidR="00EE53E2" w:rsidRPr="000D36F2" w14:paraId="086B5A34" w14:textId="77777777" w:rsidTr="000B2A38">
        <w:trPr>
          <w:trHeight w:val="75"/>
        </w:trPr>
        <w:tc>
          <w:tcPr>
            <w:tcW w:w="9147" w:type="dxa"/>
            <w:gridSpan w:val="8"/>
            <w:tcBorders>
              <w:top w:val="single" w:sz="6" w:space="0" w:color="auto"/>
              <w:left w:val="single" w:sz="6" w:space="0" w:color="auto"/>
              <w:bottom w:val="single" w:sz="12" w:space="0" w:color="auto"/>
              <w:right w:val="single" w:sz="6" w:space="0" w:color="auto"/>
            </w:tcBorders>
            <w:shd w:val="clear" w:color="auto" w:fill="auto"/>
            <w:hideMark/>
          </w:tcPr>
          <w:p w14:paraId="42173D4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seznámit studenty s postavením sociální politiky v systému politiky státu, zejména ve vztahu k hospodářské politice a reflektuje její významnou roli jako jednoho z nástrojů sociálního smíru ve společnosti. Cílem předmětu je poskytnout přehled v jednotlivých oblastech sociální politiky (zdravotní, vzdělávací, rodinné, bytové) ve vztahu k vybraným skupinám občanů, především dětem, seniorům a osobám se zdravotním postižením. V neposlední řadě klade důraz na vývoj a tradici sociální politiky v České republice a aktuální problémy v sociální oblasti vůbec (světová hospodářská krize, vývoj sociální politiky EU, apod.). Studenti poznají sociální politiku jako vědu i jako obor praktické činnosti a uvědomí si, jak sociální politika ovlivňuje zdravotně sociální pracovníky/sociální pracovníky v jejich práci a klienty sociální práce v jejich každodenním životě. </w:t>
            </w:r>
          </w:p>
          <w:p w14:paraId="10966A7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57F2E5E"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Charakteristika rodinné politiky.</w:t>
            </w:r>
          </w:p>
          <w:p w14:paraId="2B22D5DE"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Důchodová politika.</w:t>
            </w:r>
          </w:p>
          <w:p w14:paraId="72737A17"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Charakteristika a význam zdravotní politiky státu.</w:t>
            </w:r>
          </w:p>
          <w:p w14:paraId="531FB965"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Politika zaměstnanosti.</w:t>
            </w:r>
          </w:p>
          <w:p w14:paraId="0318270B"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Vzdělávací politika.</w:t>
            </w:r>
          </w:p>
          <w:p w14:paraId="509E922F"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Politika bytová.</w:t>
            </w:r>
          </w:p>
          <w:p w14:paraId="6E5AEFF6"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Vrcholné orgány EU (Evropská komise, Rada EU, Evropský parlament). Sociální politika Evropské unie.</w:t>
            </w:r>
          </w:p>
          <w:p w14:paraId="31B4ADE0"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Aktuální otázky sociální politiky. </w:t>
            </w:r>
          </w:p>
          <w:p w14:paraId="7B7F2770"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Vymezení základních demografických pojmů. Prameny demografických dat. Základní demografická struktura obyvatelstva. Reakce sociální politiky na budoucí demografické prognózy. </w:t>
            </w:r>
          </w:p>
          <w:p w14:paraId="5818F550"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Problematika chudoby a sociální exkluze.</w:t>
            </w:r>
          </w:p>
          <w:p w14:paraId="5087E131"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Pro inkluzívní politika a její aplikace v prostoru České republiky a jednotlivých oblastí sociální politiky.</w:t>
            </w:r>
          </w:p>
          <w:p w14:paraId="07D6FA8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5D56E6B0"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základních termínech užívaných v sociální oblasti; </w:t>
            </w:r>
          </w:p>
          <w:p w14:paraId="69DCC441"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vyjmenovat základní principy sociální politiky a vysvětlit jejich podstatu; </w:t>
            </w:r>
          </w:p>
          <w:p w14:paraId="5561D50B"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základní funkce sociální politiky a jejich význam; </w:t>
            </w:r>
          </w:p>
          <w:p w14:paraId="2536E243"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rodinnou politiku a její význam; </w:t>
            </w:r>
          </w:p>
          <w:p w14:paraId="4592E0F5"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důchodovou politiku a její význam; </w:t>
            </w:r>
          </w:p>
          <w:p w14:paraId="2ECCEED2"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zdravotní politiku a její význam; </w:t>
            </w:r>
          </w:p>
          <w:p w14:paraId="06F2C3A3"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politiku zaměstnanosti a její význam; </w:t>
            </w:r>
          </w:p>
          <w:p w14:paraId="2A47F36C"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vzdělávací politiku a její význam; </w:t>
            </w:r>
          </w:p>
          <w:p w14:paraId="25523A59"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charakterizovat bytovou politiku a její význam; </w:t>
            </w:r>
          </w:p>
          <w:p w14:paraId="5E952014"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vývojové tendence sociální politiky v České republice a v EU;</w:t>
            </w:r>
          </w:p>
          <w:p w14:paraId="19FC7E81"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vyhledává poznatky vztahující se k teorii sociální politiky publikované v různých zdrojích; se získanými informacemi kriticky a tvořivě pracuje;</w:t>
            </w:r>
          </w:p>
          <w:p w14:paraId="068DC92C"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ovládá základní demografické pojmy, prameny demografických dat a popíše základní demografickou strukturu obyvatelstva.</w:t>
            </w:r>
          </w:p>
        </w:tc>
      </w:tr>
      <w:tr w:rsidR="00EE53E2" w:rsidRPr="000D36F2" w14:paraId="5D24B843" w14:textId="77777777" w:rsidTr="000B2A38">
        <w:trPr>
          <w:trHeight w:val="227"/>
        </w:trPr>
        <w:tc>
          <w:tcPr>
            <w:tcW w:w="3888" w:type="dxa"/>
            <w:gridSpan w:val="2"/>
            <w:tcBorders>
              <w:top w:val="nil"/>
              <w:left w:val="single" w:sz="6" w:space="0" w:color="auto"/>
              <w:bottom w:val="single" w:sz="6" w:space="0" w:color="auto"/>
              <w:right w:val="single" w:sz="6" w:space="0" w:color="auto"/>
            </w:tcBorders>
            <w:shd w:val="clear" w:color="auto" w:fill="F7CAAC"/>
            <w:hideMark/>
          </w:tcPr>
          <w:p w14:paraId="19703FB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6"/>
            <w:tcBorders>
              <w:top w:val="nil"/>
              <w:left w:val="single" w:sz="6" w:space="0" w:color="auto"/>
              <w:bottom w:val="nil"/>
              <w:right w:val="single" w:sz="6" w:space="0" w:color="auto"/>
            </w:tcBorders>
            <w:shd w:val="clear" w:color="auto" w:fill="auto"/>
          </w:tcPr>
          <w:p w14:paraId="02499D5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0B36680B" w14:textId="77777777" w:rsidTr="000B2A38">
        <w:trPr>
          <w:trHeight w:val="827"/>
        </w:trPr>
        <w:tc>
          <w:tcPr>
            <w:tcW w:w="9147" w:type="dxa"/>
            <w:gridSpan w:val="8"/>
            <w:tcBorders>
              <w:top w:val="single" w:sz="6" w:space="0" w:color="auto"/>
              <w:left w:val="single" w:sz="6" w:space="0" w:color="auto"/>
              <w:bottom w:val="single" w:sz="6" w:space="0" w:color="auto"/>
              <w:right w:val="single" w:sz="6" w:space="0" w:color="auto"/>
            </w:tcBorders>
            <w:shd w:val="clear" w:color="auto" w:fill="auto"/>
            <w:hideMark/>
          </w:tcPr>
          <w:p w14:paraId="64BDD701" w14:textId="77777777" w:rsidR="00EE53E2" w:rsidRPr="000D36F2" w:rsidRDefault="00EE53E2" w:rsidP="000B2A38">
            <w:pPr>
              <w:spacing w:after="0" w:line="240" w:lineRule="auto"/>
              <w:contextualSpacing/>
              <w:jc w:val="both"/>
              <w:rPr>
                <w:rFonts w:ascii="Times New Roman" w:hAnsi="Times New Roman" w:cs="Times New Roman"/>
                <w:color w:val="000000"/>
                <w:sz w:val="20"/>
                <w:szCs w:val="20"/>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 xml:space="preserve">BRDEK, M., KREBS, V., JÍROVÁ. </w:t>
            </w:r>
            <w:r w:rsidRPr="000D36F2">
              <w:rPr>
                <w:rFonts w:ascii="Times New Roman" w:hAnsi="Times New Roman" w:cs="Times New Roman"/>
                <w:i/>
                <w:color w:val="000000"/>
                <w:sz w:val="20"/>
                <w:szCs w:val="20"/>
              </w:rPr>
              <w:t>Trendy v evropské sociální politice</w:t>
            </w:r>
            <w:r w:rsidRPr="000D36F2">
              <w:rPr>
                <w:rFonts w:ascii="Times New Roman" w:hAnsi="Times New Roman" w:cs="Times New Roman"/>
                <w:color w:val="000000"/>
                <w:sz w:val="20"/>
                <w:szCs w:val="20"/>
              </w:rPr>
              <w:t xml:space="preserve">. Praha: ASPI, 2002. </w:t>
            </w:r>
          </w:p>
          <w:p w14:paraId="61EE2B1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HABURAJOVÁ – ILAVSKÁ, L., BAKOVÁ, D. </w:t>
            </w:r>
            <w:r w:rsidRPr="000D36F2">
              <w:rPr>
                <w:rFonts w:ascii="Times New Roman" w:hAnsi="Times New Roman" w:cs="Times New Roman"/>
                <w:i/>
                <w:sz w:val="20"/>
                <w:szCs w:val="20"/>
              </w:rPr>
              <w:t xml:space="preserve">Mapovanie historických medzníkov vo vývoji sociálnej politiky a sociálnej práce. </w:t>
            </w:r>
            <w:r w:rsidRPr="000D36F2">
              <w:rPr>
                <w:rFonts w:ascii="Times New Roman" w:hAnsi="Times New Roman" w:cs="Times New Roman"/>
                <w:sz w:val="20"/>
                <w:szCs w:val="20"/>
              </w:rPr>
              <w:t>Praha: Hnutí R, 2012. </w:t>
            </w:r>
          </w:p>
          <w:p w14:paraId="08F7D02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KNAUSOVÁ</w:t>
            </w:r>
            <w:r w:rsidRPr="000D36F2">
              <w:rPr>
                <w:rFonts w:ascii="Times New Roman" w:hAnsi="Times New Roman" w:cs="Times New Roman"/>
                <w:sz w:val="20"/>
                <w:szCs w:val="20"/>
              </w:rPr>
              <w:t>, I. </w:t>
            </w:r>
            <w:r w:rsidRPr="000D36F2">
              <w:rPr>
                <w:rFonts w:ascii="Times New Roman" w:hAnsi="Times New Roman" w:cs="Times New Roman"/>
                <w:i/>
                <w:iCs/>
                <w:sz w:val="20"/>
                <w:szCs w:val="20"/>
              </w:rPr>
              <w:t>Kapitoly z historie sociální politiky</w:t>
            </w:r>
            <w:r w:rsidRPr="000D36F2">
              <w:rPr>
                <w:rFonts w:ascii="Times New Roman" w:hAnsi="Times New Roman" w:cs="Times New Roman"/>
                <w:sz w:val="20"/>
                <w:szCs w:val="20"/>
              </w:rPr>
              <w:t xml:space="preserve">. Olomouc: Univerzita Palackého v Olomouci, 2011. </w:t>
            </w:r>
          </w:p>
          <w:p w14:paraId="25F8FD8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KREBS, V., DURDISOVÁ, J. </w:t>
            </w:r>
            <w:r w:rsidRPr="000D36F2">
              <w:rPr>
                <w:rFonts w:ascii="Times New Roman" w:hAnsi="Times New Roman" w:cs="Times New Roman"/>
                <w:i/>
                <w:sz w:val="20"/>
                <w:szCs w:val="20"/>
              </w:rPr>
              <w:t>Sociální politika</w:t>
            </w:r>
            <w:r w:rsidRPr="000D36F2">
              <w:rPr>
                <w:rFonts w:ascii="Times New Roman" w:hAnsi="Times New Roman" w:cs="Times New Roman"/>
                <w:sz w:val="20"/>
                <w:szCs w:val="20"/>
              </w:rPr>
              <w:t xml:space="preserve">. Praha: Wolters Kluwer Česká republika, 2010. </w:t>
            </w:r>
          </w:p>
          <w:p w14:paraId="5C22CE9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ŠTEFKO</w:t>
            </w:r>
            <w:r w:rsidRPr="000D36F2">
              <w:rPr>
                <w:rFonts w:ascii="Times New Roman" w:hAnsi="Times New Roman" w:cs="Times New Roman"/>
                <w:sz w:val="20"/>
                <w:szCs w:val="20"/>
              </w:rPr>
              <w:t>, M. a kol. </w:t>
            </w:r>
            <w:r w:rsidRPr="000D36F2">
              <w:rPr>
                <w:rFonts w:ascii="Times New Roman" w:hAnsi="Times New Roman" w:cs="Times New Roman"/>
                <w:i/>
                <w:iCs/>
                <w:sz w:val="20"/>
                <w:szCs w:val="20"/>
              </w:rPr>
              <w:t>Česká škola sociální politiky v souvislostech</w:t>
            </w:r>
            <w:r w:rsidRPr="000D36F2">
              <w:rPr>
                <w:rFonts w:ascii="Times New Roman" w:hAnsi="Times New Roman" w:cs="Times New Roman"/>
                <w:sz w:val="20"/>
                <w:szCs w:val="20"/>
              </w:rPr>
              <w:t xml:space="preserve">. Praha: Univerzita Karlova v Praze, Právnická fakulta, 2015. </w:t>
            </w:r>
          </w:p>
          <w:p w14:paraId="3E5CCA6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08CCBC5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BRDEK, M., KREBS, V., JÍROVÁ. </w:t>
            </w:r>
            <w:r w:rsidRPr="000D36F2">
              <w:rPr>
                <w:rFonts w:ascii="Times New Roman" w:hAnsi="Times New Roman" w:cs="Times New Roman"/>
                <w:i/>
                <w:sz w:val="20"/>
                <w:szCs w:val="20"/>
              </w:rPr>
              <w:t>Trendy v evropské sociální politice</w:t>
            </w:r>
            <w:r w:rsidRPr="000D36F2">
              <w:rPr>
                <w:rFonts w:ascii="Times New Roman" w:hAnsi="Times New Roman" w:cs="Times New Roman"/>
                <w:sz w:val="20"/>
                <w:szCs w:val="20"/>
              </w:rPr>
              <w:t xml:space="preserve">. Praha: ASPI, 2002. </w:t>
            </w:r>
          </w:p>
          <w:p w14:paraId="3161111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DURDIŠOVÁ, J. </w:t>
            </w:r>
            <w:r w:rsidRPr="000D36F2">
              <w:rPr>
                <w:rFonts w:ascii="Times New Roman" w:hAnsi="Times New Roman" w:cs="Times New Roman"/>
                <w:i/>
                <w:sz w:val="20"/>
                <w:szCs w:val="20"/>
              </w:rPr>
              <w:t>Ekonomika zdraví</w:t>
            </w:r>
            <w:r w:rsidRPr="000D36F2">
              <w:rPr>
                <w:rFonts w:ascii="Times New Roman" w:hAnsi="Times New Roman" w:cs="Times New Roman"/>
                <w:sz w:val="20"/>
                <w:szCs w:val="20"/>
              </w:rPr>
              <w:t xml:space="preserve">. Praha: Oeconomika, 2005. </w:t>
            </w:r>
          </w:p>
          <w:p w14:paraId="73D8A85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DURDIŠOVÁ, J. </w:t>
            </w:r>
            <w:r w:rsidRPr="000D36F2">
              <w:rPr>
                <w:rFonts w:ascii="Times New Roman" w:hAnsi="Times New Roman" w:cs="Times New Roman"/>
                <w:i/>
                <w:sz w:val="20"/>
                <w:szCs w:val="20"/>
              </w:rPr>
              <w:t>Sociální politika v ekonomické praxi</w:t>
            </w:r>
            <w:r w:rsidRPr="000D36F2">
              <w:rPr>
                <w:rFonts w:ascii="Times New Roman" w:hAnsi="Times New Roman" w:cs="Times New Roman"/>
                <w:sz w:val="20"/>
                <w:szCs w:val="20"/>
              </w:rPr>
              <w:t>. Praha: Oeconomika, 2005.</w:t>
            </w:r>
          </w:p>
          <w:p w14:paraId="59C00D4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ESTES, C. </w:t>
            </w:r>
            <w:r w:rsidRPr="000D36F2">
              <w:rPr>
                <w:rFonts w:ascii="Times New Roman" w:hAnsi="Times New Roman" w:cs="Times New Roman"/>
                <w:i/>
                <w:sz w:val="20"/>
                <w:szCs w:val="20"/>
              </w:rPr>
              <w:t>Social Policy &amp; aging: a critical perspective</w:t>
            </w:r>
            <w:r w:rsidRPr="000D36F2">
              <w:rPr>
                <w:rFonts w:ascii="Times New Roman" w:hAnsi="Times New Roman" w:cs="Times New Roman"/>
                <w:sz w:val="20"/>
                <w:szCs w:val="20"/>
              </w:rPr>
              <w:t xml:space="preserve">. Thousand Oaks: Sage Publications, 2001. </w:t>
            </w:r>
          </w:p>
          <w:p w14:paraId="37C9D1E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HALAKSA, M., MÁŤOŠ, P., ed. </w:t>
            </w:r>
            <w:r w:rsidRPr="000D36F2">
              <w:rPr>
                <w:rFonts w:ascii="Times New Roman" w:hAnsi="Times New Roman" w:cs="Times New Roman"/>
                <w:i/>
                <w:sz w:val="20"/>
                <w:szCs w:val="20"/>
              </w:rPr>
              <w:t xml:space="preserve">Nové trendy a výzvy sociálnej politiky v súčasnosti: vedecké štúdie. </w:t>
            </w:r>
            <w:r w:rsidRPr="000D36F2">
              <w:rPr>
                <w:rFonts w:ascii="Times New Roman" w:hAnsi="Times New Roman" w:cs="Times New Roman"/>
                <w:sz w:val="20"/>
                <w:szCs w:val="20"/>
              </w:rPr>
              <w:t xml:space="preserve">Brno: Tribun EU, 2017. </w:t>
            </w:r>
          </w:p>
          <w:p w14:paraId="5487645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KNAUSOVÁ. </w:t>
            </w:r>
            <w:r w:rsidRPr="000D36F2">
              <w:rPr>
                <w:rFonts w:ascii="Times New Roman" w:hAnsi="Times New Roman" w:cs="Times New Roman"/>
                <w:i/>
                <w:iCs/>
                <w:sz w:val="20"/>
                <w:szCs w:val="20"/>
              </w:rPr>
              <w:t>Vybrané kapitoly ze sociální politiky.</w:t>
            </w:r>
            <w:r w:rsidRPr="000D36F2">
              <w:rPr>
                <w:rFonts w:ascii="Times New Roman" w:hAnsi="Times New Roman" w:cs="Times New Roman"/>
                <w:sz w:val="20"/>
                <w:szCs w:val="20"/>
              </w:rPr>
              <w:t xml:space="preserve"> Olomouc: Univerzita Palackého v Olomouci, 2005. </w:t>
            </w:r>
          </w:p>
          <w:p w14:paraId="69211F0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KOTÝNKOVÁ, M. </w:t>
            </w:r>
            <w:r w:rsidRPr="000D36F2">
              <w:rPr>
                <w:rFonts w:ascii="Times New Roman" w:hAnsi="Times New Roman" w:cs="Times New Roman"/>
                <w:i/>
                <w:sz w:val="20"/>
                <w:szCs w:val="20"/>
              </w:rPr>
              <w:t>Trh práce na přelomu tisíciletí</w:t>
            </w:r>
            <w:r w:rsidRPr="000D36F2">
              <w:rPr>
                <w:rFonts w:ascii="Times New Roman" w:hAnsi="Times New Roman" w:cs="Times New Roman"/>
                <w:sz w:val="20"/>
                <w:szCs w:val="20"/>
              </w:rPr>
              <w:t xml:space="preserve">. Praha: Oeconomika, 2006. </w:t>
            </w:r>
          </w:p>
          <w:p w14:paraId="36AFCC3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KREBS, V., DURDISOVÁ, J. </w:t>
            </w:r>
            <w:r w:rsidRPr="000D36F2">
              <w:rPr>
                <w:rFonts w:ascii="Times New Roman" w:hAnsi="Times New Roman" w:cs="Times New Roman"/>
                <w:i/>
                <w:sz w:val="20"/>
                <w:szCs w:val="20"/>
              </w:rPr>
              <w:t>Sociální politika</w:t>
            </w:r>
            <w:r w:rsidRPr="000D36F2">
              <w:rPr>
                <w:rFonts w:ascii="Times New Roman" w:hAnsi="Times New Roman" w:cs="Times New Roman"/>
                <w:sz w:val="20"/>
                <w:szCs w:val="20"/>
              </w:rPr>
              <w:t>. Praha: Wolters Kluwer Česká republika, 2010.</w:t>
            </w:r>
          </w:p>
          <w:p w14:paraId="113B670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MAREŠ, P. </w:t>
            </w:r>
            <w:r w:rsidRPr="000D36F2">
              <w:rPr>
                <w:rFonts w:ascii="Times New Roman" w:hAnsi="Times New Roman" w:cs="Times New Roman"/>
                <w:i/>
                <w:sz w:val="20"/>
                <w:szCs w:val="20"/>
              </w:rPr>
              <w:t>Nezaměstnanost jako sociální problém.</w:t>
            </w:r>
            <w:r w:rsidRPr="000D36F2">
              <w:rPr>
                <w:rFonts w:ascii="Times New Roman" w:hAnsi="Times New Roman" w:cs="Times New Roman"/>
                <w:sz w:val="20"/>
                <w:szCs w:val="20"/>
              </w:rPr>
              <w:t xml:space="preserve"> Praha: Sociologické nakladatelství, 2002.</w:t>
            </w:r>
          </w:p>
          <w:p w14:paraId="2EEC3EB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MAREŠ, P. </w:t>
            </w:r>
            <w:r w:rsidRPr="000D36F2">
              <w:rPr>
                <w:rFonts w:ascii="Times New Roman" w:hAnsi="Times New Roman" w:cs="Times New Roman"/>
                <w:i/>
                <w:sz w:val="20"/>
                <w:szCs w:val="20"/>
              </w:rPr>
              <w:t>Sociologie nerovnosti a chudoby.</w:t>
            </w:r>
            <w:r w:rsidRPr="000D36F2">
              <w:rPr>
                <w:rFonts w:ascii="Times New Roman" w:hAnsi="Times New Roman" w:cs="Times New Roman"/>
                <w:sz w:val="20"/>
                <w:szCs w:val="20"/>
              </w:rPr>
              <w:t xml:space="preserve"> Praha: Sociologické nakladatelství, 1999.</w:t>
            </w:r>
          </w:p>
          <w:p w14:paraId="382F2E7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POLÁKOVÁ, O. </w:t>
            </w:r>
            <w:r w:rsidRPr="000D36F2">
              <w:rPr>
                <w:rFonts w:ascii="Times New Roman" w:hAnsi="Times New Roman" w:cs="Times New Roman"/>
                <w:i/>
                <w:sz w:val="20"/>
                <w:szCs w:val="20"/>
              </w:rPr>
              <w:t>Bydlení a bytová politika</w:t>
            </w:r>
            <w:r w:rsidRPr="000D36F2">
              <w:rPr>
                <w:rFonts w:ascii="Times New Roman" w:hAnsi="Times New Roman" w:cs="Times New Roman"/>
                <w:sz w:val="20"/>
                <w:szCs w:val="20"/>
              </w:rPr>
              <w:t xml:space="preserve">. Praha: Ekopress, 2006. </w:t>
            </w:r>
          </w:p>
          <w:p w14:paraId="0516CE0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POTŮČEK, M. </w:t>
            </w:r>
            <w:r w:rsidRPr="000D36F2">
              <w:rPr>
                <w:rFonts w:ascii="Times New Roman" w:hAnsi="Times New Roman" w:cs="Times New Roman"/>
                <w:i/>
                <w:sz w:val="20"/>
                <w:szCs w:val="20"/>
              </w:rPr>
              <w:t>Křižovatky české sociální reformy</w:t>
            </w:r>
            <w:r w:rsidRPr="000D36F2">
              <w:rPr>
                <w:rFonts w:ascii="Times New Roman" w:hAnsi="Times New Roman" w:cs="Times New Roman"/>
                <w:sz w:val="20"/>
                <w:szCs w:val="20"/>
              </w:rPr>
              <w:t>. Praha: Sociologické nakladatelství, 1999.</w:t>
            </w:r>
            <w:r w:rsidRPr="000D36F2">
              <w:rPr>
                <w:rFonts w:ascii="Times New Roman" w:eastAsia="Arial Unicode MS" w:hAnsi="Times New Roman" w:cs="Times New Roman"/>
                <w:caps/>
                <w:sz w:val="20"/>
                <w:szCs w:val="20"/>
              </w:rPr>
              <w:br/>
              <w:t>POTOČNÝ</w:t>
            </w:r>
            <w:r w:rsidRPr="000D36F2">
              <w:rPr>
                <w:rFonts w:ascii="Times New Roman" w:eastAsia="Arial Unicode MS" w:hAnsi="Times New Roman" w:cs="Times New Roman"/>
                <w:sz w:val="20"/>
                <w:szCs w:val="20"/>
              </w:rPr>
              <w:t>, M. ed. </w:t>
            </w:r>
            <w:r w:rsidRPr="000D36F2">
              <w:rPr>
                <w:rFonts w:ascii="Times New Roman" w:eastAsia="Arial Unicode MS" w:hAnsi="Times New Roman" w:cs="Times New Roman"/>
                <w:i/>
                <w:iCs/>
                <w:sz w:val="20"/>
                <w:szCs w:val="20"/>
              </w:rPr>
              <w:t>Hľadanie podstaty človečenstva cez sociálnu politiku a sociálne služby</w:t>
            </w:r>
            <w:r w:rsidRPr="000D36F2">
              <w:rPr>
                <w:rFonts w:ascii="Times New Roman" w:eastAsia="Arial Unicode MS" w:hAnsi="Times New Roman" w:cs="Times New Roman"/>
                <w:sz w:val="20"/>
                <w:szCs w:val="20"/>
              </w:rPr>
              <w:t xml:space="preserve">. Brno: Tribun EU, 2017. </w:t>
            </w:r>
          </w:p>
          <w:p w14:paraId="56EB600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SIROVÁTKA, T. </w:t>
            </w:r>
            <w:r w:rsidRPr="000D36F2">
              <w:rPr>
                <w:rFonts w:ascii="Times New Roman" w:hAnsi="Times New Roman" w:cs="Times New Roman"/>
                <w:i/>
                <w:sz w:val="20"/>
                <w:szCs w:val="20"/>
              </w:rPr>
              <w:t>Rodina, zaměstnání a sociální politika</w:t>
            </w:r>
            <w:r w:rsidRPr="000D36F2">
              <w:rPr>
                <w:rFonts w:ascii="Times New Roman" w:hAnsi="Times New Roman" w:cs="Times New Roman"/>
                <w:sz w:val="20"/>
                <w:szCs w:val="20"/>
              </w:rPr>
              <w:t>. Brno: Fakulta sociálních studií, 2006.</w:t>
            </w:r>
          </w:p>
          <w:p w14:paraId="1ECFB2D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SÝKOROVÁ, D., KLIMENTOVÁ, E. </w:t>
            </w:r>
            <w:r w:rsidRPr="000D36F2">
              <w:rPr>
                <w:rFonts w:ascii="Times New Roman" w:hAnsi="Times New Roman" w:cs="Times New Roman"/>
                <w:i/>
                <w:sz w:val="20"/>
                <w:szCs w:val="20"/>
              </w:rPr>
              <w:t>Poverty and social work.</w:t>
            </w:r>
            <w:r w:rsidRPr="000D36F2">
              <w:rPr>
                <w:rFonts w:ascii="Times New Roman" w:hAnsi="Times New Roman" w:cs="Times New Roman"/>
                <w:sz w:val="20"/>
                <w:szCs w:val="20"/>
              </w:rPr>
              <w:t xml:space="preserve"> Ostrava: Ostravská univerzita, 2016. </w:t>
            </w:r>
          </w:p>
          <w:p w14:paraId="210C310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TOMEŠ, I. </w:t>
            </w:r>
            <w:r w:rsidRPr="000D36F2">
              <w:rPr>
                <w:rFonts w:ascii="Times New Roman" w:hAnsi="Times New Roman" w:cs="Times New Roman"/>
                <w:i/>
                <w:sz w:val="20"/>
                <w:szCs w:val="20"/>
              </w:rPr>
              <w:t>Obory sociální politiky</w:t>
            </w:r>
            <w:r w:rsidRPr="000D36F2">
              <w:rPr>
                <w:rFonts w:ascii="Times New Roman" w:hAnsi="Times New Roman" w:cs="Times New Roman"/>
                <w:sz w:val="20"/>
                <w:szCs w:val="20"/>
              </w:rPr>
              <w:t>. Praha: Portál, 2011.</w:t>
            </w:r>
          </w:p>
          <w:p w14:paraId="6BC1B45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TOMEŠ, I. </w:t>
            </w:r>
            <w:r w:rsidRPr="000D36F2">
              <w:rPr>
                <w:rFonts w:ascii="Times New Roman" w:hAnsi="Times New Roman" w:cs="Times New Roman"/>
                <w:i/>
                <w:sz w:val="20"/>
                <w:szCs w:val="20"/>
              </w:rPr>
              <w:t>Úvod do teorie a metodologie sociální politiky.</w:t>
            </w:r>
            <w:r w:rsidRPr="000D36F2">
              <w:rPr>
                <w:rFonts w:ascii="Times New Roman" w:hAnsi="Times New Roman" w:cs="Times New Roman"/>
                <w:sz w:val="20"/>
                <w:szCs w:val="20"/>
              </w:rPr>
              <w:t xml:space="preserve"> Praha: Portál, 2010.</w:t>
            </w:r>
          </w:p>
          <w:p w14:paraId="0130E69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VEČEŘA, M. </w:t>
            </w:r>
            <w:r w:rsidRPr="000D36F2">
              <w:rPr>
                <w:rFonts w:ascii="Times New Roman" w:hAnsi="Times New Roman" w:cs="Times New Roman"/>
                <w:i/>
                <w:sz w:val="20"/>
                <w:szCs w:val="20"/>
              </w:rPr>
              <w:t>Sociální stát: východiska a přístupy</w:t>
            </w:r>
            <w:r w:rsidRPr="000D36F2">
              <w:rPr>
                <w:rFonts w:ascii="Times New Roman" w:hAnsi="Times New Roman" w:cs="Times New Roman"/>
                <w:sz w:val="20"/>
                <w:szCs w:val="20"/>
              </w:rPr>
              <w:t xml:space="preserve">. Praha: Sociologické nakladatelství, 2001. </w:t>
            </w:r>
          </w:p>
          <w:p w14:paraId="4C0B1F79"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sz w:val="20"/>
                <w:szCs w:val="20"/>
                <w:lang w:eastAsia="ar-SA"/>
              </w:rPr>
              <w:t>Odborné časopisy:</w:t>
            </w:r>
          </w:p>
          <w:p w14:paraId="61C33F05" w14:textId="77777777" w:rsidR="00EE53E2" w:rsidRPr="000D36F2" w:rsidRDefault="00EE53E2" w:rsidP="000B2A38">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Demografie.</w:t>
            </w:r>
          </w:p>
          <w:p w14:paraId="1A5594DC" w14:textId="77777777" w:rsidR="00EE53E2" w:rsidRPr="000D36F2" w:rsidRDefault="00EE53E2" w:rsidP="000B2A38">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Fórum sociální politiky.</w:t>
            </w:r>
            <w:r w:rsidRPr="000D36F2">
              <w:rPr>
                <w:rFonts w:ascii="Times New Roman" w:hAnsi="Times New Roman" w:cs="Times New Roman"/>
                <w:i/>
                <w:sz w:val="20"/>
                <w:szCs w:val="20"/>
              </w:rPr>
              <w:br/>
              <w:t>Národní pojištění.</w:t>
            </w:r>
          </w:p>
          <w:p w14:paraId="603C80EE" w14:textId="77777777" w:rsidR="00EE53E2" w:rsidRPr="000D36F2" w:rsidRDefault="00EE53E2" w:rsidP="000B2A38">
            <w:pPr>
              <w:tabs>
                <w:tab w:val="left" w:pos="412"/>
                <w:tab w:val="left" w:pos="650"/>
              </w:tabs>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a rodina.</w:t>
            </w:r>
            <w:r w:rsidRPr="000D36F2">
              <w:rPr>
                <w:rFonts w:ascii="Times New Roman" w:hAnsi="Times New Roman" w:cs="Times New Roman"/>
                <w:i/>
                <w:sz w:val="20"/>
                <w:szCs w:val="20"/>
              </w:rPr>
              <w:br/>
              <w:t>Právo a zaměstnanost.</w:t>
            </w:r>
          </w:p>
          <w:p w14:paraId="0C2B0F78"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Sociologický časopis.</w:t>
            </w:r>
          </w:p>
          <w:p w14:paraId="6AFD1C5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i/>
                <w:sz w:val="20"/>
                <w:szCs w:val="20"/>
              </w:rPr>
              <w:t>Státní správa a samospráva.</w:t>
            </w:r>
          </w:p>
        </w:tc>
      </w:tr>
      <w:tr w:rsidR="00EE53E2" w:rsidRPr="000D36F2" w14:paraId="21F0E649" w14:textId="77777777" w:rsidTr="000B2A38">
        <w:tc>
          <w:tcPr>
            <w:tcW w:w="9147"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41422777"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715CB689" w14:textId="77777777" w:rsidTr="000B2A38">
        <w:tc>
          <w:tcPr>
            <w:tcW w:w="4387"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31BF412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7" w:type="dxa"/>
            <w:gridSpan w:val="2"/>
            <w:tcBorders>
              <w:top w:val="single" w:sz="6" w:space="0" w:color="auto"/>
              <w:left w:val="nil"/>
              <w:bottom w:val="single" w:sz="6" w:space="0" w:color="auto"/>
              <w:right w:val="single" w:sz="6" w:space="0" w:color="auto"/>
            </w:tcBorders>
            <w:shd w:val="clear" w:color="auto" w:fill="auto"/>
            <w:hideMark/>
          </w:tcPr>
          <w:p w14:paraId="11327B30"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tc>
        <w:tc>
          <w:tcPr>
            <w:tcW w:w="3923" w:type="dxa"/>
            <w:gridSpan w:val="3"/>
            <w:tcBorders>
              <w:top w:val="single" w:sz="6" w:space="0" w:color="auto"/>
              <w:left w:val="nil"/>
              <w:bottom w:val="single" w:sz="6" w:space="0" w:color="auto"/>
              <w:right w:val="single" w:sz="6" w:space="0" w:color="auto"/>
            </w:tcBorders>
            <w:shd w:val="clear" w:color="auto" w:fill="F7CAAC"/>
            <w:hideMark/>
          </w:tcPr>
          <w:p w14:paraId="58AC9F0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2F174D42" w14:textId="77777777" w:rsidTr="000B2A38">
        <w:tc>
          <w:tcPr>
            <w:tcW w:w="9147" w:type="dxa"/>
            <w:gridSpan w:val="8"/>
            <w:tcBorders>
              <w:top w:val="nil"/>
              <w:left w:val="single" w:sz="6" w:space="0" w:color="auto"/>
              <w:bottom w:val="single" w:sz="6" w:space="0" w:color="auto"/>
              <w:right w:val="single" w:sz="6" w:space="0" w:color="auto"/>
            </w:tcBorders>
            <w:shd w:val="clear" w:color="auto" w:fill="F7CAAC"/>
            <w:hideMark/>
          </w:tcPr>
          <w:p w14:paraId="0CD3A96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3EFE736D" w14:textId="77777777" w:rsidTr="000B2A38">
        <w:trPr>
          <w:trHeight w:val="275"/>
        </w:trPr>
        <w:tc>
          <w:tcPr>
            <w:tcW w:w="9147" w:type="dxa"/>
            <w:gridSpan w:val="8"/>
            <w:tcBorders>
              <w:top w:val="nil"/>
              <w:left w:val="single" w:sz="6" w:space="0" w:color="auto"/>
              <w:bottom w:val="single" w:sz="6" w:space="0" w:color="auto"/>
              <w:right w:val="single" w:sz="6" w:space="0" w:color="auto"/>
            </w:tcBorders>
            <w:shd w:val="clear" w:color="auto" w:fill="auto"/>
            <w:hideMark/>
          </w:tcPr>
          <w:p w14:paraId="2BFB9938"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6E31D4AE"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přednášky, 5 hodin přímá výuka formou semináře.</w:t>
            </w:r>
          </w:p>
          <w:p w14:paraId="08B9012A"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písemné zpracování zadaných úkolů či textů, průběžné konzultace v prostředí MOODLE nebo e-mailem, práce se zadanou literaturou s podporou MOODLE.</w:t>
            </w:r>
          </w:p>
          <w:p w14:paraId="3C6E55BD"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6FDC1750" w14:textId="77777777" w:rsidR="00EE53E2" w:rsidRPr="000D36F2" w:rsidRDefault="00EE53E2" w:rsidP="000B2A38">
            <w:pPr>
              <w:pStyle w:val="Odstavecseseznamem"/>
              <w:spacing w:after="0" w:line="240" w:lineRule="auto"/>
              <w:ind w:left="322"/>
              <w:jc w:val="both"/>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Vypracování seminární práce dle zadaného tématu z oblasti sociální politiky, vystoupení s aktualitou. </w:t>
            </w:r>
          </w:p>
          <w:p w14:paraId="6977483A"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01AD621" w14:textId="77777777" w:rsidR="00EE53E2" w:rsidRPr="000D36F2" w:rsidRDefault="00EE53E2" w:rsidP="000B2A38">
            <w:pPr>
              <w:pStyle w:val="Odstavecseseznamem"/>
              <w:numPr>
                <w:ilvl w:val="1"/>
                <w:numId w:val="2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splněných úkolů a písemného testu.</w:t>
            </w:r>
          </w:p>
          <w:p w14:paraId="40956989" w14:textId="77777777" w:rsidR="00EE53E2" w:rsidRPr="000D36F2" w:rsidRDefault="00EE53E2" w:rsidP="000B2A38">
            <w:pPr>
              <w:pStyle w:val="Odstavecseseznamem"/>
              <w:numPr>
                <w:ilvl w:val="1"/>
                <w:numId w:val="28"/>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78 hodin.</w:t>
            </w:r>
          </w:p>
        </w:tc>
      </w:tr>
    </w:tbl>
    <w:p w14:paraId="429F0174"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554"/>
        <w:gridCol w:w="426"/>
        <w:gridCol w:w="708"/>
      </w:tblGrid>
      <w:tr w:rsidR="00EE53E2" w:rsidRPr="000D36F2" w14:paraId="609388BD" w14:textId="77777777" w:rsidTr="000B2A38">
        <w:tc>
          <w:tcPr>
            <w:tcW w:w="9180" w:type="dxa"/>
            <w:gridSpan w:val="8"/>
            <w:tcBorders>
              <w:bottom w:val="double" w:sz="4" w:space="0" w:color="auto"/>
            </w:tcBorders>
            <w:shd w:val="clear" w:color="auto" w:fill="BDD6EE"/>
          </w:tcPr>
          <w:p w14:paraId="69078559"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4A58C5F0" w14:textId="77777777" w:rsidTr="000B2A38">
        <w:tc>
          <w:tcPr>
            <w:tcW w:w="3086" w:type="dxa"/>
            <w:tcBorders>
              <w:top w:val="double" w:sz="4" w:space="0" w:color="auto"/>
            </w:tcBorders>
            <w:shd w:val="clear" w:color="auto" w:fill="F7CAAC"/>
          </w:tcPr>
          <w:p w14:paraId="16F1999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4D9E3B6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vnitřního lékařství</w:t>
            </w:r>
          </w:p>
        </w:tc>
      </w:tr>
      <w:tr w:rsidR="00EE53E2" w:rsidRPr="000D36F2" w14:paraId="78BECAAC" w14:textId="77777777" w:rsidTr="000B2A38">
        <w:tc>
          <w:tcPr>
            <w:tcW w:w="3086" w:type="dxa"/>
            <w:shd w:val="clear" w:color="auto" w:fill="F7CAAC"/>
          </w:tcPr>
          <w:p w14:paraId="4AAE6FE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107404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2E3A352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0A15934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78256AF7" w14:textId="77777777" w:rsidTr="000B2A38">
        <w:tc>
          <w:tcPr>
            <w:tcW w:w="3086" w:type="dxa"/>
            <w:shd w:val="clear" w:color="auto" w:fill="F7CAAC"/>
          </w:tcPr>
          <w:p w14:paraId="4A72332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A22279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B5537A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+ 7s + 0c</w:t>
            </w:r>
          </w:p>
          <w:p w14:paraId="7F43CD5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+ 4s + 0c + 5e</w:t>
            </w:r>
          </w:p>
        </w:tc>
        <w:tc>
          <w:tcPr>
            <w:tcW w:w="889" w:type="dxa"/>
            <w:shd w:val="clear" w:color="auto" w:fill="F7CAAC"/>
          </w:tcPr>
          <w:p w14:paraId="67286E3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151A4E3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21</w:t>
            </w:r>
          </w:p>
          <w:p w14:paraId="2D3759F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80" w:type="dxa"/>
            <w:gridSpan w:val="2"/>
            <w:shd w:val="clear" w:color="auto" w:fill="F7CAAC"/>
          </w:tcPr>
          <w:p w14:paraId="3F83253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53833B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1D1C3891" w14:textId="77777777" w:rsidTr="000B2A38">
        <w:tc>
          <w:tcPr>
            <w:tcW w:w="3086" w:type="dxa"/>
            <w:shd w:val="clear" w:color="auto" w:fill="F7CAAC"/>
          </w:tcPr>
          <w:p w14:paraId="4E85845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333965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Základy somatologie a patologie (prerekvizita)</w:t>
            </w:r>
          </w:p>
        </w:tc>
      </w:tr>
      <w:tr w:rsidR="00EE53E2" w:rsidRPr="000D36F2" w14:paraId="2169ADA4" w14:textId="77777777" w:rsidTr="000B2A38">
        <w:tc>
          <w:tcPr>
            <w:tcW w:w="3086" w:type="dxa"/>
            <w:shd w:val="clear" w:color="auto" w:fill="F7CAAC"/>
          </w:tcPr>
          <w:p w14:paraId="5EB2D0F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0D06853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554" w:type="dxa"/>
            <w:shd w:val="clear" w:color="auto" w:fill="F7CAAC"/>
          </w:tcPr>
          <w:p w14:paraId="4E317CC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5B8BAF8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p>
          <w:p w14:paraId="18DAEAA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EE53E2" w:rsidRPr="000D36F2" w14:paraId="247A8DD7" w14:textId="77777777" w:rsidTr="000B2A38">
        <w:tc>
          <w:tcPr>
            <w:tcW w:w="3086" w:type="dxa"/>
            <w:shd w:val="clear" w:color="auto" w:fill="F7CAAC"/>
          </w:tcPr>
          <w:p w14:paraId="6E37284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5511BC88"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086F171" w14:textId="77777777" w:rsidTr="000B2A38">
        <w:trPr>
          <w:trHeight w:val="554"/>
        </w:trPr>
        <w:tc>
          <w:tcPr>
            <w:tcW w:w="9180" w:type="dxa"/>
            <w:gridSpan w:val="8"/>
            <w:tcBorders>
              <w:top w:val="nil"/>
            </w:tcBorders>
          </w:tcPr>
          <w:p w14:paraId="0CA0422E"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7B17A6B7"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účast na seminářích (min. 80%). </w:t>
            </w:r>
          </w:p>
          <w:p w14:paraId="5563A9AC"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Odevzdání seminární práce na vybrané téma z níže uvedených tematických okruhů s následnou obhajobou. Mezní termín pro zaslání písemné práce i termín její obhajoby bude upřesněn při zahájení výuky. Téma je koncipováno jako edukační, s užitím prvků a aktivit preventivních opatření a výchovy ke zdraví. Je podloženo adekvátními publikačními zdroji (monografie, odborné publikace, články v časopisech apod.), event. v podobě přehledové práce (review) dle výstupů rešeršních aktivit studenta. Možné tematické okruhy jsou následující: </w:t>
            </w:r>
          </w:p>
          <w:p w14:paraId="6B711A9A"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Kardiovaskulární onemocnění; </w:t>
            </w:r>
          </w:p>
          <w:p w14:paraId="6D166E18"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Respirační onemocnění; </w:t>
            </w:r>
          </w:p>
          <w:p w14:paraId="108A7B25"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Gastrointestinální onemocnění; </w:t>
            </w:r>
          </w:p>
          <w:p w14:paraId="2BA2E7A0"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Nefro – urologická onemocnění; </w:t>
            </w:r>
          </w:p>
          <w:p w14:paraId="239CACE9"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Hematologická a hematoonkologická onemocnění; </w:t>
            </w:r>
          </w:p>
          <w:p w14:paraId="4CA21A92"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Endokrinologická onemocnění; </w:t>
            </w:r>
          </w:p>
          <w:p w14:paraId="01E22829"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Onemocnění pohybově – opěrného systému;</w:t>
            </w:r>
          </w:p>
          <w:p w14:paraId="5C2B6D8E"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Metabolická onemocnění.</w:t>
            </w:r>
          </w:p>
          <w:p w14:paraId="0916D76E" w14:textId="77777777" w:rsidR="00EE53E2" w:rsidRPr="000D36F2" w:rsidRDefault="00EE53E2" w:rsidP="009D068C">
            <w:pPr>
              <w:pStyle w:val="Odstavecseseznamem"/>
              <w:numPr>
                <w:ilvl w:val="0"/>
                <w:numId w:val="120"/>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w:t>
            </w:r>
          </w:p>
          <w:p w14:paraId="4C533E39" w14:textId="77777777" w:rsidR="00EE53E2" w:rsidRPr="000D36F2" w:rsidRDefault="00EE53E2" w:rsidP="009D068C">
            <w:pPr>
              <w:pStyle w:val="Odstavecseseznamem"/>
              <w:numPr>
                <w:ilvl w:val="0"/>
                <w:numId w:val="120"/>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E53E2" w:rsidRPr="000D36F2" w14:paraId="40DE02FD" w14:textId="77777777" w:rsidTr="000B2A38">
        <w:trPr>
          <w:trHeight w:val="197"/>
        </w:trPr>
        <w:tc>
          <w:tcPr>
            <w:tcW w:w="3086" w:type="dxa"/>
            <w:tcBorders>
              <w:top w:val="nil"/>
            </w:tcBorders>
            <w:shd w:val="clear" w:color="auto" w:fill="F7CAAC"/>
          </w:tcPr>
          <w:p w14:paraId="43E942A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66AE1EB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doc. MUDr. Miroslav Kala, CSc.</w:t>
            </w:r>
          </w:p>
        </w:tc>
      </w:tr>
      <w:tr w:rsidR="00EE53E2" w:rsidRPr="000D36F2" w14:paraId="2DC2BE21" w14:textId="77777777" w:rsidTr="000B2A38">
        <w:trPr>
          <w:trHeight w:val="243"/>
        </w:trPr>
        <w:tc>
          <w:tcPr>
            <w:tcW w:w="3086" w:type="dxa"/>
            <w:tcBorders>
              <w:top w:val="nil"/>
            </w:tcBorders>
            <w:shd w:val="clear" w:color="auto" w:fill="F7CAAC"/>
          </w:tcPr>
          <w:p w14:paraId="202584F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5A69F40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(20 %)</w:t>
            </w:r>
          </w:p>
        </w:tc>
      </w:tr>
      <w:tr w:rsidR="00EE53E2" w:rsidRPr="000D36F2" w14:paraId="074376C7" w14:textId="77777777" w:rsidTr="000B2A38">
        <w:tc>
          <w:tcPr>
            <w:tcW w:w="3086" w:type="dxa"/>
            <w:shd w:val="clear" w:color="auto" w:fill="F7CAAC"/>
          </w:tcPr>
          <w:p w14:paraId="2304C3D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08D8FBE0"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24F06C4" w14:textId="77777777" w:rsidTr="000B2A38">
        <w:trPr>
          <w:trHeight w:val="354"/>
        </w:trPr>
        <w:tc>
          <w:tcPr>
            <w:tcW w:w="9180" w:type="dxa"/>
            <w:gridSpan w:val="8"/>
            <w:tcBorders>
              <w:top w:val="nil"/>
            </w:tcBorders>
          </w:tcPr>
          <w:p w14:paraId="42305ED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doc. MUDr. Miroslav Kala, CSc.</w:t>
            </w:r>
          </w:p>
          <w:p w14:paraId="54B296C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Miroslava Kubicová, PhD., Přednáška (80 %), Seminář (100 %)</w:t>
            </w:r>
          </w:p>
        </w:tc>
      </w:tr>
      <w:tr w:rsidR="00EE53E2" w:rsidRPr="000D36F2" w14:paraId="57F5BE8F" w14:textId="77777777" w:rsidTr="000B2A38">
        <w:tc>
          <w:tcPr>
            <w:tcW w:w="3086" w:type="dxa"/>
            <w:tcBorders>
              <w:bottom w:val="single" w:sz="6" w:space="0" w:color="auto"/>
            </w:tcBorders>
            <w:shd w:val="clear" w:color="auto" w:fill="F7CAAC"/>
          </w:tcPr>
          <w:p w14:paraId="0CC3691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3FA27F2D"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14750E85" w14:textId="77777777" w:rsidTr="000B2A38">
        <w:trPr>
          <w:trHeight w:val="1130"/>
        </w:trPr>
        <w:tc>
          <w:tcPr>
            <w:tcW w:w="9180" w:type="dxa"/>
            <w:gridSpan w:val="8"/>
            <w:tcBorders>
              <w:top w:val="single" w:sz="6" w:space="0" w:color="auto"/>
              <w:bottom w:val="single" w:sz="6" w:space="0" w:color="auto"/>
            </w:tcBorders>
          </w:tcPr>
          <w:p w14:paraId="099C4C4B"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Cílem předmětu je seznámit studenty se základními medicínskými diagnózami, a to zejména z oblastí onemocnění kardiovaskulárních, respiračních, gastrointestinálních, nefro</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urologických, hematologických a hemato-onkologických, endokrinologických, pohybově</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opěrného systému a metabolických. Předmět seznámí studenty s možnostmi intervencí, jejich významem a užitím v diagnosticko</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terapeutickém procesu. Získané informace studenti budou moci uplatnit i v jiných odborných klinických předmětech.</w:t>
            </w:r>
            <w:r w:rsidRPr="000D36F2">
              <w:rPr>
                <w:rStyle w:val="apple-converted-space"/>
                <w:rFonts w:ascii="Times New Roman" w:hAnsi="Times New Roman" w:cs="Times New Roman"/>
                <w:color w:val="000000"/>
                <w:sz w:val="20"/>
                <w:szCs w:val="20"/>
                <w:shd w:val="clear" w:color="auto" w:fill="FFFFFF"/>
              </w:rPr>
              <w:t> </w:t>
            </w:r>
          </w:p>
          <w:p w14:paraId="4C2792A4"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5317CAA"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Kardiovaskulární onemocnění: anatomicko</w:t>
            </w:r>
            <w:r w:rsidRPr="000D36F2">
              <w:rPr>
                <w:rFonts w:ascii="Times New Roman" w:eastAsia="Symbol" w:hAnsi="Times New Roman" w:cs="Times New Roman"/>
                <w:sz w:val="20"/>
                <w:szCs w:val="20"/>
              </w:rPr>
              <w:t>-</w:t>
            </w:r>
            <w:r>
              <w:rPr>
                <w:rFonts w:ascii="Times New Roman" w:hAnsi="Times New Roman" w:cs="Times New Roman"/>
                <w:sz w:val="20"/>
                <w:szCs w:val="20"/>
              </w:rPr>
              <w:t>f</w:t>
            </w:r>
            <w:r w:rsidRPr="000D36F2">
              <w:rPr>
                <w:rFonts w:ascii="Times New Roman" w:hAnsi="Times New Roman" w:cs="Times New Roman"/>
                <w:sz w:val="20"/>
                <w:szCs w:val="20"/>
              </w:rPr>
              <w:t>yziologický úvod, symptomatologie, anamnéza, etiopatogeneze, vyšetřovací metody. Hlavní důraz bude kladen na onemocnění, jako je ateroskleróza, ischemická choroba srdeční, akutní infarkt myokardu, angina pectoris, poruchy srdečního rytmu a zánětlivá onemocnění srdce, hypertenze, akutní plicní embolie, varixy, srdeční selhávání a selhání, tromboembolická nemoc. Vybrané problémy nemocných a intervence u nich realizované. </w:t>
            </w:r>
          </w:p>
          <w:p w14:paraId="76884C7D"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Respirační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(akutní respirační onemocnění, TBC plic, pneumonie, bronchogenní karcinom, astma bronchiale, chronická obstrukční bronchopulmonální nemoc, plicní emfyzém a chronická bronchitida). Vybrané problémy nemocných a intervence u nich realizované. </w:t>
            </w:r>
          </w:p>
          <w:p w14:paraId="65EB433B"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Gastrointestinální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(vředová choroba žaludku a duodena, karcinom žaludku, Crohnova choroba, celiakie, ulcerózní kolitida, syndrom dráždivého tračníku, cirhóza jater a jícnové varixy, cholelitiáza, cholecystitis, cholangoitis, kolorektální karcinom, pankreatitida). Vybrané problémy nemocných a intervence u nich realizované. </w:t>
            </w:r>
          </w:p>
          <w:p w14:paraId="0D7F16F6"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Nefro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urologická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(ledvinné selhávání a selhání, urolitiáza, glomerulonefritida, cystitis, pyelonefritida, nádorová onemocnění ledvin a močového měchýře, hemodialýza). Vybrané problémy nemocných a intervence u nich realizované. </w:t>
            </w:r>
          </w:p>
          <w:p w14:paraId="5FA09DC1"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Hematologická a hemato-onkologická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(anémie, krvácivé choroby a stavy, hemato-onkologická onemocnění). Vybrané problémy nemocných a intervence u nich realizované. </w:t>
            </w:r>
          </w:p>
          <w:p w14:paraId="2FD0CC68"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Endokrinologická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(struma, thyreoiditidy, hypofunkce štítné žlázy, hyperfunkce štítné žlázy, karcinom štítné žlázy, poruchy funkce příštítných tělísek, hypokortikalismus, hyperkortikalismus, poruchy hypothalamo – hypofyzárního systému). Vybrané problémy nemocných a intervence u nich realizované. </w:t>
            </w:r>
          </w:p>
          <w:p w14:paraId="783E7CB5"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Onemocnění pohybově</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opěrného systému: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(degenerativní onemocnění kloubů a páteře, osteoporóza, revmatická horečka, revmatoidní artritida, Bechtěrevova nemoc, Scheuermannova nemoc). Vybrané problémy nemocných a intervence u nich realizované. </w:t>
            </w:r>
          </w:p>
          <w:p w14:paraId="10431E2C"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Metabolická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fyziologický úvod, symptomatologie, anamnéza, etiopatogeneze, vyšetřovací metody (diabetes mellitus včetně komplikací, sefmonitoring, hyperlipidemie). Vybrané problémy nemocných a intervence u nich realizované. </w:t>
            </w:r>
          </w:p>
          <w:p w14:paraId="79E93F8B" w14:textId="77777777" w:rsidR="00EE53E2" w:rsidRPr="000D36F2" w:rsidRDefault="00EE53E2" w:rsidP="000B2A38">
            <w:pPr>
              <w:pStyle w:val="Odstavecseseznamem"/>
              <w:numPr>
                <w:ilvl w:val="0"/>
                <w:numId w:val="3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Metabolická onemocnění: anatomicko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fyziologický úvod, symptomatologie, anamnéza, etiopatogeneze, vyšetřovací metody (poruchy výživy: obezita, podvýživa, metabolický syndrom, mentální anorexie a bulimie). Vybrané problémy nemocných a intervence u nich realizované.  </w:t>
            </w:r>
          </w:p>
          <w:p w14:paraId="0437B53B"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830441D"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základních medicínských diagnózách z oblasti kardiovaskulární, respirační, gastrointestinální, nefro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urologické, hematologické a hematoonkologické, endokrinologické, myoskeletální a metabolické;</w:t>
            </w:r>
          </w:p>
          <w:p w14:paraId="1EB208C5"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základních vyšetřovacích metodách užívaných při diagnostice onemocnění z interní medicíny, umí je popsat a zná jejich principy; </w:t>
            </w:r>
          </w:p>
          <w:p w14:paraId="2F072730"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užívá odborné pojmy, které se vztahují k jednotlivým interním tematickým celkům;</w:t>
            </w:r>
          </w:p>
          <w:p w14:paraId="40772A10"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identifikovat a podle možností aplikovat preventivní opatření zabraňující vzniku těchto onemocnění, a to formou edukačního procesu a výchovy ke zdraví; </w:t>
            </w:r>
          </w:p>
          <w:p w14:paraId="3695888C"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získané vědomosti a následně dovednosti uplatnit při realizaci komplexního přístupu ke klientovi s vybraným problémem či interním onemocněním; </w:t>
            </w:r>
          </w:p>
          <w:p w14:paraId="21A42972"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posoudit problémy klienta s výše uvedenými interními onemocněními a pochopit zdravotnickým týmem realizované intervence; </w:t>
            </w:r>
          </w:p>
          <w:p w14:paraId="31D6B1F0" w14:textId="77777777" w:rsidR="00EE53E2" w:rsidRPr="000D36F2" w:rsidRDefault="00EE53E2" w:rsidP="000B2A38">
            <w:pPr>
              <w:pStyle w:val="Odstavecseseznamem"/>
              <w:numPr>
                <w:ilvl w:val="0"/>
                <w:numId w:val="1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spolupráce s ostatními členy multidisciplinárního týmu.</w:t>
            </w:r>
          </w:p>
        </w:tc>
      </w:tr>
      <w:tr w:rsidR="00EE53E2" w:rsidRPr="000D36F2" w14:paraId="24FC6FC4" w14:textId="77777777" w:rsidTr="000B2A38">
        <w:trPr>
          <w:trHeight w:val="227"/>
        </w:trPr>
        <w:tc>
          <w:tcPr>
            <w:tcW w:w="3794" w:type="dxa"/>
            <w:gridSpan w:val="2"/>
            <w:tcBorders>
              <w:top w:val="single" w:sz="6" w:space="0" w:color="auto"/>
              <w:bottom w:val="single" w:sz="4" w:space="0" w:color="auto"/>
            </w:tcBorders>
            <w:shd w:val="clear" w:color="auto" w:fill="F7CAAC"/>
          </w:tcPr>
          <w:p w14:paraId="69BABEF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6" w:type="dxa"/>
            <w:gridSpan w:val="6"/>
            <w:tcBorders>
              <w:top w:val="single" w:sz="6" w:space="0" w:color="auto"/>
              <w:bottom w:val="nil"/>
            </w:tcBorders>
            <w:shd w:val="clear" w:color="auto" w:fill="auto"/>
          </w:tcPr>
          <w:p w14:paraId="3C3DAC01"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DA26107" w14:textId="77777777" w:rsidTr="000B2A38">
        <w:trPr>
          <w:trHeight w:val="847"/>
        </w:trPr>
        <w:tc>
          <w:tcPr>
            <w:tcW w:w="9180" w:type="dxa"/>
            <w:gridSpan w:val="8"/>
            <w:tcBorders>
              <w:top w:val="single" w:sz="4" w:space="0" w:color="auto"/>
              <w:bottom w:val="single" w:sz="6" w:space="0" w:color="auto"/>
            </w:tcBorders>
          </w:tcPr>
          <w:p w14:paraId="03587E0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74E7CBD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KLENER, P. </w:t>
            </w:r>
            <w:r w:rsidRPr="000D36F2">
              <w:rPr>
                <w:rFonts w:ascii="Times New Roman" w:hAnsi="Times New Roman" w:cs="Times New Roman"/>
                <w:i/>
                <w:iCs/>
                <w:sz w:val="20"/>
                <w:szCs w:val="20"/>
              </w:rPr>
              <w:t>Vnitřní lékařství pro bakalářské studium.</w:t>
            </w:r>
            <w:r w:rsidRPr="000D36F2">
              <w:rPr>
                <w:rFonts w:ascii="Times New Roman" w:hAnsi="Times New Roman" w:cs="Times New Roman"/>
                <w:sz w:val="20"/>
                <w:szCs w:val="20"/>
              </w:rPr>
              <w:t xml:space="preserve"> Praha: Galén, 2001. </w:t>
            </w:r>
          </w:p>
          <w:p w14:paraId="7B8446F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olor w:val="000000"/>
                <w:sz w:val="20"/>
                <w:szCs w:val="20"/>
              </w:rPr>
              <w:t xml:space="preserve">NAVRÁTIL, L. et al. </w:t>
            </w:r>
            <w:r w:rsidRPr="000D36F2">
              <w:rPr>
                <w:rFonts w:ascii="Times New Roman" w:hAnsi="Times New Roman" w:cs="Times New Roman"/>
                <w:i/>
                <w:color w:val="000000"/>
                <w:sz w:val="20"/>
                <w:szCs w:val="20"/>
              </w:rPr>
              <w:t xml:space="preserve">Vnitřní lékařství pro nelékařské zdravotnické obory. </w:t>
            </w:r>
            <w:r w:rsidRPr="000D36F2">
              <w:rPr>
                <w:rFonts w:ascii="Times New Roman" w:hAnsi="Times New Roman" w:cs="Times New Roman"/>
                <w:sz w:val="20"/>
                <w:szCs w:val="20"/>
              </w:rPr>
              <w:t>Praha: Grada, 2017.</w:t>
            </w:r>
          </w:p>
          <w:p w14:paraId="1CA2FA0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PELKOVÁ, J., SAMKOVÁ, M. </w:t>
            </w:r>
            <w:r w:rsidRPr="000D36F2">
              <w:rPr>
                <w:rFonts w:ascii="Times New Roman" w:hAnsi="Times New Roman" w:cs="Times New Roman"/>
                <w:i/>
                <w:sz w:val="20"/>
                <w:szCs w:val="20"/>
              </w:rPr>
              <w:t>Vybrané kapitoly z vnitřního lékařství a základy ošetřovatelské péče</w:t>
            </w:r>
            <w:r w:rsidRPr="000D36F2">
              <w:rPr>
                <w:rFonts w:ascii="Times New Roman" w:hAnsi="Times New Roman" w:cs="Times New Roman"/>
                <w:sz w:val="20"/>
                <w:szCs w:val="20"/>
              </w:rPr>
              <w:t xml:space="preserve"> (distanční studijní opora). Zlín: Univerzita Tomáše Bati, Fakulta humanitních studií, 2012. Dostupná v e-learningovém systému LMS MOODLE.</w:t>
            </w:r>
          </w:p>
          <w:p w14:paraId="335F7E7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PIŤHA</w:t>
            </w:r>
            <w:r w:rsidRPr="000D36F2">
              <w:rPr>
                <w:rFonts w:ascii="Times New Roman" w:hAnsi="Times New Roman" w:cs="Times New Roman"/>
                <w:sz w:val="20"/>
                <w:szCs w:val="20"/>
              </w:rPr>
              <w:t>, J. et al. </w:t>
            </w:r>
            <w:r w:rsidRPr="000D36F2">
              <w:rPr>
                <w:rFonts w:ascii="Times New Roman" w:hAnsi="Times New Roman" w:cs="Times New Roman"/>
                <w:i/>
                <w:iCs/>
                <w:sz w:val="20"/>
                <w:szCs w:val="20"/>
              </w:rPr>
              <w:t>Akutní stavy na interním oddělení</w:t>
            </w:r>
            <w:r w:rsidRPr="000D36F2">
              <w:rPr>
                <w:rFonts w:ascii="Times New Roman" w:hAnsi="Times New Roman" w:cs="Times New Roman"/>
                <w:sz w:val="20"/>
                <w:szCs w:val="20"/>
              </w:rPr>
              <w:t xml:space="preserve">. Praha: Stanislav Juhaňák: Triton, 2017. </w:t>
            </w:r>
          </w:p>
          <w:p w14:paraId="7184835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5"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03AF52B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Doporučená literatura:</w:t>
            </w:r>
          </w:p>
          <w:p w14:paraId="7805BDB3" w14:textId="77777777" w:rsidR="00EE53E2" w:rsidRPr="000D36F2" w:rsidRDefault="00EE53E2" w:rsidP="000B2A38">
            <w:pPr>
              <w:spacing w:after="0" w:line="240" w:lineRule="auto"/>
              <w:contextualSpacing/>
              <w:jc w:val="both"/>
              <w:rPr>
                <w:rFonts w:ascii="Times New Roman" w:hAnsi="Times New Roman" w:cs="Times New Roman"/>
                <w:sz w:val="20"/>
                <w:szCs w:val="20"/>
                <w:shd w:val="clear" w:color="auto" w:fill="E6ECF9"/>
              </w:rPr>
            </w:pPr>
            <w:r w:rsidRPr="000D36F2">
              <w:rPr>
                <w:rFonts w:ascii="Times New Roman" w:hAnsi="Times New Roman" w:cs="Times New Roman"/>
                <w:sz w:val="20"/>
                <w:szCs w:val="20"/>
              </w:rPr>
              <w:t xml:space="preserve">FAUCI, A. S., BRAUNVWALD, E., KASPER, D. L., HAUSER, S. L. </w:t>
            </w:r>
            <w:r w:rsidRPr="000D36F2">
              <w:rPr>
                <w:rFonts w:ascii="Times New Roman" w:hAnsi="Times New Roman" w:cs="Times New Roman"/>
                <w:i/>
                <w:sz w:val="20"/>
                <w:szCs w:val="20"/>
              </w:rPr>
              <w:t xml:space="preserve">Principles ofInternal Medicine, 17th ed. </w:t>
            </w:r>
            <w:r w:rsidRPr="000D36F2">
              <w:rPr>
                <w:rFonts w:ascii="Times New Roman" w:hAnsi="Times New Roman" w:cs="Times New Roman"/>
                <w:sz w:val="20"/>
                <w:szCs w:val="20"/>
              </w:rPr>
              <w:t>New York: McGraw – Hill, 2008.</w:t>
            </w:r>
          </w:p>
          <w:p w14:paraId="0F4B803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CHROBÁK, L. et al. </w:t>
            </w:r>
            <w:r w:rsidRPr="000D36F2">
              <w:rPr>
                <w:rFonts w:ascii="Times New Roman" w:hAnsi="Times New Roman" w:cs="Times New Roman"/>
                <w:i/>
                <w:sz w:val="20"/>
                <w:szCs w:val="20"/>
              </w:rPr>
              <w:t>Propedeutika vnitřního lékařství</w:t>
            </w:r>
            <w:r w:rsidRPr="000D36F2">
              <w:rPr>
                <w:rFonts w:ascii="Times New Roman" w:hAnsi="Times New Roman" w:cs="Times New Roman"/>
                <w:sz w:val="20"/>
                <w:szCs w:val="20"/>
              </w:rPr>
              <w:t xml:space="preserve">. Praha: Grada Publishing, 2007. </w:t>
            </w:r>
          </w:p>
          <w:p w14:paraId="5E820E4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KLENER, P. et al. </w:t>
            </w:r>
            <w:r w:rsidRPr="000D36F2">
              <w:rPr>
                <w:rFonts w:ascii="Times New Roman" w:hAnsi="Times New Roman" w:cs="Times New Roman"/>
                <w:i/>
                <w:iCs/>
                <w:sz w:val="20"/>
                <w:szCs w:val="20"/>
              </w:rPr>
              <w:t xml:space="preserve">Vnitřní lékařství. </w:t>
            </w:r>
            <w:r w:rsidRPr="000D36F2">
              <w:rPr>
                <w:rFonts w:ascii="Times New Roman" w:hAnsi="Times New Roman" w:cs="Times New Roman"/>
                <w:iCs/>
                <w:sz w:val="20"/>
                <w:szCs w:val="20"/>
              </w:rPr>
              <w:t>Praha: Galén, 2006.</w:t>
            </w:r>
          </w:p>
          <w:p w14:paraId="3E699267" w14:textId="77777777" w:rsidR="00EE53E2" w:rsidRPr="000D36F2" w:rsidRDefault="00EE53E2" w:rsidP="000B2A38">
            <w:pPr>
              <w:spacing w:after="0" w:line="240" w:lineRule="auto"/>
              <w:contextualSpacing/>
              <w:jc w:val="both"/>
              <w:rPr>
                <w:rFonts w:ascii="Times New Roman" w:hAnsi="Times New Roman" w:cs="Times New Roman"/>
                <w:iCs/>
                <w:sz w:val="20"/>
                <w:szCs w:val="20"/>
              </w:rPr>
            </w:pPr>
            <w:r w:rsidRPr="000D36F2">
              <w:rPr>
                <w:rFonts w:ascii="Times New Roman" w:hAnsi="Times New Roman" w:cs="Times New Roman"/>
                <w:sz w:val="20"/>
                <w:szCs w:val="20"/>
              </w:rPr>
              <w:t xml:space="preserve">KUBEŠOVÁ, H. </w:t>
            </w:r>
            <w:r w:rsidRPr="000D36F2">
              <w:rPr>
                <w:rFonts w:ascii="Times New Roman" w:hAnsi="Times New Roman" w:cs="Times New Roman"/>
                <w:i/>
                <w:iCs/>
                <w:sz w:val="20"/>
                <w:szCs w:val="20"/>
              </w:rPr>
              <w:t xml:space="preserve">Vnitřní lékařství I. </w:t>
            </w:r>
            <w:r w:rsidRPr="000D36F2">
              <w:rPr>
                <w:rFonts w:ascii="Times New Roman" w:hAnsi="Times New Roman" w:cs="Times New Roman"/>
                <w:iCs/>
                <w:sz w:val="20"/>
                <w:szCs w:val="20"/>
              </w:rPr>
              <w:t>Brno: MU, 2003.</w:t>
            </w:r>
          </w:p>
          <w:p w14:paraId="73225B7F" w14:textId="77777777" w:rsidR="00EE53E2" w:rsidRPr="000D36F2" w:rsidRDefault="00EE53E2" w:rsidP="000B2A38">
            <w:pPr>
              <w:spacing w:after="0" w:line="240" w:lineRule="auto"/>
              <w:contextualSpacing/>
              <w:jc w:val="both"/>
              <w:rPr>
                <w:rFonts w:ascii="Times New Roman" w:hAnsi="Times New Roman" w:cs="Times New Roman"/>
                <w:iCs/>
                <w:sz w:val="20"/>
                <w:szCs w:val="20"/>
              </w:rPr>
            </w:pPr>
            <w:r w:rsidRPr="000D36F2">
              <w:rPr>
                <w:rFonts w:ascii="Times New Roman" w:hAnsi="Times New Roman" w:cs="Times New Roman"/>
                <w:sz w:val="20"/>
                <w:szCs w:val="20"/>
              </w:rPr>
              <w:t xml:space="preserve">KUBEŠOVÁ, H. </w:t>
            </w:r>
            <w:r w:rsidRPr="000D36F2">
              <w:rPr>
                <w:rFonts w:ascii="Times New Roman" w:hAnsi="Times New Roman" w:cs="Times New Roman"/>
                <w:i/>
                <w:iCs/>
                <w:sz w:val="20"/>
                <w:szCs w:val="20"/>
              </w:rPr>
              <w:t xml:space="preserve">Vnitřní lékařství II. </w:t>
            </w:r>
            <w:r w:rsidRPr="000D36F2">
              <w:rPr>
                <w:rFonts w:ascii="Times New Roman" w:hAnsi="Times New Roman" w:cs="Times New Roman"/>
                <w:iCs/>
                <w:sz w:val="20"/>
                <w:szCs w:val="20"/>
              </w:rPr>
              <w:t>Brno: MU, 2005.</w:t>
            </w:r>
          </w:p>
          <w:p w14:paraId="081D0E6D" w14:textId="77777777" w:rsidR="00EE53E2" w:rsidRPr="000D36F2" w:rsidRDefault="00EE53E2" w:rsidP="000B2A38">
            <w:pPr>
              <w:spacing w:after="0" w:line="240" w:lineRule="auto"/>
              <w:contextualSpacing/>
              <w:jc w:val="both"/>
              <w:rPr>
                <w:rFonts w:ascii="Times New Roman" w:hAnsi="Times New Roman" w:cs="Times New Roman"/>
                <w:iCs/>
                <w:sz w:val="20"/>
                <w:szCs w:val="20"/>
              </w:rPr>
            </w:pPr>
            <w:r w:rsidRPr="000D36F2">
              <w:rPr>
                <w:rFonts w:ascii="Times New Roman" w:eastAsia="Arial Unicode MS" w:hAnsi="Times New Roman" w:cs="Times New Roman"/>
                <w:i/>
                <w:iCs/>
                <w:sz w:val="20"/>
                <w:szCs w:val="20"/>
                <w:shd w:val="clear" w:color="auto" w:fill="FFFFFF"/>
              </w:rPr>
              <w:t>Léčebná rehabilitace v interním lékařství</w:t>
            </w:r>
            <w:r w:rsidRPr="000D36F2">
              <w:rPr>
                <w:rFonts w:ascii="Times New Roman" w:eastAsia="Arial Unicode MS" w:hAnsi="Times New Roman" w:cs="Times New Roman"/>
                <w:sz w:val="20"/>
                <w:szCs w:val="20"/>
                <w:shd w:val="clear" w:color="auto" w:fill="FFFFFF"/>
              </w:rPr>
              <w:t xml:space="preserve">. Praha: Raabe, [2017], ©2017. </w:t>
            </w:r>
          </w:p>
          <w:p w14:paraId="5DBF25AA" w14:textId="77777777" w:rsidR="00EE53E2" w:rsidRPr="000D36F2" w:rsidRDefault="00EE53E2" w:rsidP="000B2A38">
            <w:pPr>
              <w:spacing w:after="0" w:line="240" w:lineRule="auto"/>
              <w:contextualSpacing/>
              <w:jc w:val="both"/>
              <w:rPr>
                <w:rFonts w:ascii="Times New Roman" w:hAnsi="Times New Roman" w:cs="Times New Roman"/>
                <w:iCs/>
                <w:sz w:val="20"/>
                <w:szCs w:val="20"/>
              </w:rPr>
            </w:pPr>
            <w:r w:rsidRPr="000D36F2">
              <w:rPr>
                <w:rFonts w:ascii="Times New Roman" w:eastAsia="Arial Unicode MS" w:hAnsi="Times New Roman" w:cs="Times New Roman"/>
                <w:caps/>
                <w:sz w:val="20"/>
                <w:szCs w:val="20"/>
                <w:shd w:val="clear" w:color="auto" w:fill="FFFFFF"/>
              </w:rPr>
              <w:t>MARŠÁLEK</w:t>
            </w:r>
            <w:r w:rsidRPr="000D36F2">
              <w:rPr>
                <w:rFonts w:ascii="Times New Roman" w:eastAsia="Arial Unicode MS" w:hAnsi="Times New Roman" w:cs="Times New Roman"/>
                <w:sz w:val="20"/>
                <w:szCs w:val="20"/>
                <w:shd w:val="clear" w:color="auto" w:fill="FFFFFF"/>
              </w:rPr>
              <w:t>, P. </w:t>
            </w:r>
            <w:r w:rsidRPr="000D36F2">
              <w:rPr>
                <w:rFonts w:ascii="Times New Roman" w:eastAsia="Arial Unicode MS" w:hAnsi="Times New Roman" w:cs="Times New Roman"/>
                <w:i/>
                <w:iCs/>
                <w:sz w:val="20"/>
                <w:szCs w:val="20"/>
                <w:shd w:val="clear" w:color="auto" w:fill="FFFFFF"/>
              </w:rPr>
              <w:t>Interna a geriatrie pro fyzioterapeuty a ergoterapeuty</w:t>
            </w:r>
            <w:r w:rsidRPr="000D36F2">
              <w:rPr>
                <w:rFonts w:ascii="Times New Roman" w:eastAsia="Arial Unicode MS" w:hAnsi="Times New Roman" w:cs="Times New Roman"/>
                <w:sz w:val="20"/>
                <w:szCs w:val="20"/>
                <w:shd w:val="clear" w:color="auto" w:fill="FFFFFF"/>
              </w:rPr>
              <w:t xml:space="preserve">. Ústí nad Labem: Univerzita J.E. Purkyně v Ústí nad Labem, Fakulta zdravotnických studií, 2014. </w:t>
            </w:r>
          </w:p>
          <w:p w14:paraId="0914E23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ŠTEJFA, M. et al. </w:t>
            </w:r>
            <w:r w:rsidRPr="000D36F2">
              <w:rPr>
                <w:rFonts w:ascii="Times New Roman" w:hAnsi="Times New Roman" w:cs="Times New Roman"/>
                <w:i/>
                <w:iCs/>
                <w:sz w:val="20"/>
                <w:szCs w:val="20"/>
              </w:rPr>
              <w:t>Kardiologie.</w:t>
            </w:r>
            <w:r w:rsidRPr="000D36F2">
              <w:rPr>
                <w:rFonts w:ascii="Times New Roman" w:hAnsi="Times New Roman" w:cs="Times New Roman"/>
                <w:sz w:val="20"/>
                <w:szCs w:val="20"/>
              </w:rPr>
              <w:t xml:space="preserve"> Praha: Grada, 2006.</w:t>
            </w:r>
          </w:p>
          <w:p w14:paraId="0136602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1E1440D1"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Interní medicína pro praxi.</w:t>
            </w:r>
          </w:p>
          <w:p w14:paraId="0A075AB0"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Intervenční a akutní kardiologie.</w:t>
            </w:r>
          </w:p>
          <w:p w14:paraId="572EB8D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3676CAD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Analyzátor tělesné kompozice In Body.</w:t>
            </w:r>
          </w:p>
          <w:p w14:paraId="0650867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lastRenderedPageBreak/>
              <w:t>Hladová figurína.</w:t>
            </w:r>
          </w:p>
          <w:p w14:paraId="5A42DCA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Simulátor měření krevního tlaku.</w:t>
            </w:r>
          </w:p>
          <w:p w14:paraId="52176AE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Spirometr SpiroTube USB.</w:t>
            </w:r>
          </w:p>
          <w:p w14:paraId="676BF16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Systém BOSO ABI 100.</w:t>
            </w:r>
          </w:p>
          <w:p w14:paraId="3319216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Tonometr rtuťový/digitální, fonendoskop.</w:t>
            </w:r>
          </w:p>
          <w:p w14:paraId="662391E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Aj. </w:t>
            </w:r>
          </w:p>
        </w:tc>
      </w:tr>
      <w:tr w:rsidR="00EE53E2" w:rsidRPr="000D36F2" w14:paraId="673B97C2" w14:textId="77777777" w:rsidTr="000B2A38">
        <w:tc>
          <w:tcPr>
            <w:tcW w:w="9180" w:type="dxa"/>
            <w:gridSpan w:val="8"/>
            <w:tcBorders>
              <w:top w:val="single" w:sz="6" w:space="0" w:color="auto"/>
              <w:left w:val="single" w:sz="2" w:space="0" w:color="auto"/>
              <w:bottom w:val="single" w:sz="2" w:space="0" w:color="auto"/>
              <w:right w:val="single" w:sz="2" w:space="0" w:color="auto"/>
            </w:tcBorders>
            <w:shd w:val="clear" w:color="auto" w:fill="F7CAAC"/>
          </w:tcPr>
          <w:p w14:paraId="59713643"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7AFF4264" w14:textId="77777777" w:rsidTr="000B2A38">
        <w:tc>
          <w:tcPr>
            <w:tcW w:w="4787" w:type="dxa"/>
            <w:gridSpan w:val="3"/>
            <w:tcBorders>
              <w:top w:val="single" w:sz="2" w:space="0" w:color="auto"/>
            </w:tcBorders>
            <w:shd w:val="clear" w:color="auto" w:fill="F7CAAC"/>
          </w:tcPr>
          <w:p w14:paraId="7439CB2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832D98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01CEF0F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5EF2B26D" w14:textId="77777777" w:rsidTr="000B2A38">
        <w:tc>
          <w:tcPr>
            <w:tcW w:w="9180" w:type="dxa"/>
            <w:gridSpan w:val="8"/>
            <w:shd w:val="clear" w:color="auto" w:fill="F7CAAC"/>
          </w:tcPr>
          <w:p w14:paraId="2DA2F08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22AB738B" w14:textId="77777777" w:rsidTr="000B2A38">
        <w:trPr>
          <w:trHeight w:val="705"/>
        </w:trPr>
        <w:tc>
          <w:tcPr>
            <w:tcW w:w="9180" w:type="dxa"/>
            <w:gridSpan w:val="8"/>
          </w:tcPr>
          <w:p w14:paraId="1FB3E6B4"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53A63878"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2AD12C76"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zadaných úkolů či textů, průběžné konzultace v prostředí MOODLE nebo e-mailem, práce se zadanou literaturou s podporou MOODLE.</w:t>
            </w:r>
          </w:p>
          <w:p w14:paraId="35A36EAE"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59D9CB72"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Odevzdání seminární práce na vybrané téma z níže uvedených tematických okruhů s následnou obhajobou. Mezní termín pro zaslání písemné práce i termín její obhajoby bude upřesněn při zahájení výuky. Téma je koncipováno jako edukační, s užitím prvků a aktivit preventivních opatření a výchovy ke zdraví; a je podloženo adekvátními publikačními zdroji (monografie, odborné publikace, články v časopisech apod.), event. v podobě přehledové práce (review) dle výstupů rešeršních aktivit studenta. Možné tematické okruhy jsou následující: </w:t>
            </w:r>
          </w:p>
          <w:p w14:paraId="135EC423" w14:textId="77777777" w:rsidR="00EE53E2" w:rsidRPr="000D36F2" w:rsidRDefault="00EE53E2" w:rsidP="000B2A38">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Kardiovaskulární onemocnění; </w:t>
            </w:r>
          </w:p>
          <w:p w14:paraId="35971F86" w14:textId="77777777" w:rsidR="00EE53E2" w:rsidRPr="000D36F2" w:rsidRDefault="00EE53E2" w:rsidP="000B2A38">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Respirační onemocnění; </w:t>
            </w:r>
          </w:p>
          <w:p w14:paraId="01A122FD" w14:textId="77777777" w:rsidR="00EE53E2" w:rsidRPr="000D36F2" w:rsidRDefault="00EE53E2" w:rsidP="000B2A38">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Gastrointestinální onemocnění; </w:t>
            </w:r>
          </w:p>
          <w:p w14:paraId="1DC7E614" w14:textId="77777777" w:rsidR="00EE53E2" w:rsidRPr="000D36F2" w:rsidRDefault="00EE53E2" w:rsidP="000B2A38">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Nefro-urologická onemocnění; </w:t>
            </w:r>
          </w:p>
          <w:p w14:paraId="18D26084" w14:textId="77777777" w:rsidR="00EE53E2" w:rsidRPr="000D36F2" w:rsidRDefault="00EE53E2" w:rsidP="000B2A38">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Hematologická a hematoonkologická onemocnění; </w:t>
            </w:r>
          </w:p>
          <w:p w14:paraId="59CD5F5D" w14:textId="77777777" w:rsidR="00EE53E2" w:rsidRPr="000D36F2" w:rsidRDefault="00EE53E2" w:rsidP="000B2A38">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Endokrinologická onemocnění; </w:t>
            </w:r>
          </w:p>
          <w:p w14:paraId="36D045D8" w14:textId="77777777" w:rsidR="00EE53E2" w:rsidRPr="000D36F2" w:rsidRDefault="00EE53E2" w:rsidP="000B2A38">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Onemocnění pohybově – opěrného systému; </w:t>
            </w:r>
          </w:p>
          <w:p w14:paraId="6F144389" w14:textId="77777777" w:rsidR="00EE53E2" w:rsidRPr="000D36F2" w:rsidRDefault="00EE53E2" w:rsidP="000B2A38">
            <w:pPr>
              <w:pStyle w:val="Odstavecseseznamem"/>
              <w:numPr>
                <w:ilvl w:val="0"/>
                <w:numId w:val="9"/>
              </w:num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Metabolická onemocnění.</w:t>
            </w:r>
          </w:p>
          <w:p w14:paraId="776FD753"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18A49566"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w:t>
            </w:r>
          </w:p>
          <w:p w14:paraId="7D042279" w14:textId="77777777" w:rsidR="00EE53E2" w:rsidRPr="000D36F2" w:rsidRDefault="00EE53E2" w:rsidP="000B2A38">
            <w:pPr>
              <w:pStyle w:val="Odstavecseseznamem"/>
              <w:numPr>
                <w:ilvl w:val="0"/>
                <w:numId w:val="3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55 hodin.</w:t>
            </w:r>
          </w:p>
        </w:tc>
      </w:tr>
    </w:tbl>
    <w:p w14:paraId="267C7171"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848"/>
        <w:gridCol w:w="854"/>
        <w:gridCol w:w="889"/>
        <w:gridCol w:w="816"/>
        <w:gridCol w:w="1410"/>
        <w:gridCol w:w="567"/>
        <w:gridCol w:w="708"/>
      </w:tblGrid>
      <w:tr w:rsidR="00EE53E2" w:rsidRPr="000D36F2" w14:paraId="4309A915" w14:textId="77777777" w:rsidTr="000B2A38">
        <w:tc>
          <w:tcPr>
            <w:tcW w:w="9180" w:type="dxa"/>
            <w:gridSpan w:val="8"/>
            <w:tcBorders>
              <w:bottom w:val="double" w:sz="4" w:space="0" w:color="auto"/>
            </w:tcBorders>
            <w:shd w:val="clear" w:color="auto" w:fill="BDD6EE"/>
          </w:tcPr>
          <w:p w14:paraId="0F18BCA4"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466E267D" w14:textId="77777777" w:rsidTr="000B2A38">
        <w:tc>
          <w:tcPr>
            <w:tcW w:w="3088" w:type="dxa"/>
            <w:tcBorders>
              <w:top w:val="double" w:sz="4" w:space="0" w:color="auto"/>
            </w:tcBorders>
            <w:shd w:val="clear" w:color="auto" w:fill="F7CAAC"/>
          </w:tcPr>
          <w:p w14:paraId="64A86BB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2" w:type="dxa"/>
            <w:gridSpan w:val="7"/>
            <w:tcBorders>
              <w:top w:val="double" w:sz="4" w:space="0" w:color="auto"/>
            </w:tcBorders>
          </w:tcPr>
          <w:p w14:paraId="2C39F4B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chirurgie</w:t>
            </w:r>
          </w:p>
        </w:tc>
      </w:tr>
      <w:tr w:rsidR="00EE53E2" w:rsidRPr="000D36F2" w14:paraId="77B1F8CA" w14:textId="77777777" w:rsidTr="000B2A38">
        <w:tc>
          <w:tcPr>
            <w:tcW w:w="3088" w:type="dxa"/>
            <w:shd w:val="clear" w:color="auto" w:fill="F7CAAC"/>
          </w:tcPr>
          <w:p w14:paraId="0AC7559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7" w:type="dxa"/>
            <w:gridSpan w:val="4"/>
          </w:tcPr>
          <w:p w14:paraId="1C2C377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77" w:type="dxa"/>
            <w:gridSpan w:val="2"/>
            <w:shd w:val="clear" w:color="auto" w:fill="F7CAAC"/>
          </w:tcPr>
          <w:p w14:paraId="6758720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471B26F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7D4A86B2" w14:textId="77777777" w:rsidTr="000B2A38">
        <w:tc>
          <w:tcPr>
            <w:tcW w:w="3088" w:type="dxa"/>
            <w:shd w:val="clear" w:color="auto" w:fill="F7CAAC"/>
          </w:tcPr>
          <w:p w14:paraId="01A2464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96F1D6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2" w:type="dxa"/>
            <w:gridSpan w:val="2"/>
          </w:tcPr>
          <w:p w14:paraId="46C721A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+ 7s+0c</w:t>
            </w:r>
          </w:p>
          <w:p w14:paraId="6062DBE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+ 4s +0c+ 5e</w:t>
            </w:r>
          </w:p>
        </w:tc>
        <w:tc>
          <w:tcPr>
            <w:tcW w:w="889" w:type="dxa"/>
            <w:shd w:val="clear" w:color="auto" w:fill="F7CAAC"/>
          </w:tcPr>
          <w:p w14:paraId="4B9C389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334C23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21</w:t>
            </w:r>
          </w:p>
          <w:p w14:paraId="5A0C8AE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77" w:type="dxa"/>
            <w:gridSpan w:val="2"/>
            <w:shd w:val="clear" w:color="auto" w:fill="F7CAAC"/>
          </w:tcPr>
          <w:p w14:paraId="2E38C91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387015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18FAC70B" w14:textId="77777777" w:rsidTr="000B2A38">
        <w:tc>
          <w:tcPr>
            <w:tcW w:w="3088" w:type="dxa"/>
            <w:shd w:val="clear" w:color="auto" w:fill="F7CAAC"/>
          </w:tcPr>
          <w:p w14:paraId="2F1E47B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2" w:type="dxa"/>
            <w:gridSpan w:val="7"/>
          </w:tcPr>
          <w:p w14:paraId="37B0E98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Základy somatologie a patologie (prerekvizita)</w:t>
            </w:r>
          </w:p>
        </w:tc>
      </w:tr>
      <w:tr w:rsidR="00EE53E2" w:rsidRPr="000D36F2" w14:paraId="14251AB9" w14:textId="77777777" w:rsidTr="000B2A38">
        <w:tc>
          <w:tcPr>
            <w:tcW w:w="3088" w:type="dxa"/>
            <w:shd w:val="clear" w:color="auto" w:fill="F7CAAC"/>
          </w:tcPr>
          <w:p w14:paraId="67B2A7E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7" w:type="dxa"/>
            <w:gridSpan w:val="4"/>
          </w:tcPr>
          <w:p w14:paraId="4BE0C1A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410" w:type="dxa"/>
            <w:shd w:val="clear" w:color="auto" w:fill="F7CAAC"/>
          </w:tcPr>
          <w:p w14:paraId="08730BD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409A634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p>
          <w:p w14:paraId="7DDFF77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EE53E2" w:rsidRPr="000D36F2" w14:paraId="15EC9760" w14:textId="77777777" w:rsidTr="000B2A38">
        <w:tc>
          <w:tcPr>
            <w:tcW w:w="3088" w:type="dxa"/>
            <w:shd w:val="clear" w:color="auto" w:fill="F7CAAC"/>
          </w:tcPr>
          <w:p w14:paraId="6E7EEF2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2" w:type="dxa"/>
            <w:gridSpan w:val="7"/>
            <w:tcBorders>
              <w:bottom w:val="nil"/>
            </w:tcBorders>
          </w:tcPr>
          <w:p w14:paraId="16AA14CC"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1D593A9" w14:textId="77777777" w:rsidTr="000B2A38">
        <w:trPr>
          <w:trHeight w:val="396"/>
        </w:trPr>
        <w:tc>
          <w:tcPr>
            <w:tcW w:w="9180" w:type="dxa"/>
            <w:gridSpan w:val="8"/>
            <w:tcBorders>
              <w:top w:val="nil"/>
            </w:tcBorders>
          </w:tcPr>
          <w:p w14:paraId="3077F95F" w14:textId="77777777" w:rsidR="00EE53E2" w:rsidRPr="000D36F2" w:rsidRDefault="00EE53E2" w:rsidP="009D068C">
            <w:pPr>
              <w:pStyle w:val="Odstavecseseznamem"/>
              <w:numPr>
                <w:ilvl w:val="0"/>
                <w:numId w:val="13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05A66D88" w14:textId="77777777" w:rsidR="00EE53E2" w:rsidRPr="000D36F2" w:rsidRDefault="00EE53E2" w:rsidP="009D068C">
            <w:pPr>
              <w:pStyle w:val="Odstavecseseznamem"/>
              <w:numPr>
                <w:ilvl w:val="0"/>
                <w:numId w:val="136"/>
              </w:numPr>
              <w:spacing w:after="0" w:line="240" w:lineRule="auto"/>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seminářích a exkurzích (min. 80%).</w:t>
            </w:r>
          </w:p>
          <w:p w14:paraId="5CC4C0D6" w14:textId="77777777" w:rsidR="00EE53E2" w:rsidRPr="000D36F2" w:rsidRDefault="00EE53E2" w:rsidP="009D068C">
            <w:pPr>
              <w:pStyle w:val="Odstavecseseznamem"/>
              <w:numPr>
                <w:ilvl w:val="0"/>
                <w:numId w:val="13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úspěšného písemného testu (</w:t>
            </w:r>
            <w:r w:rsidRPr="000D36F2">
              <w:rPr>
                <w:rFonts w:ascii="Times New Roman" w:hAnsi="Times New Roman" w:cs="Times New Roman"/>
                <w:color w:val="000000"/>
                <w:sz w:val="20"/>
                <w:szCs w:val="20"/>
                <w:shd w:val="clear" w:color="auto" w:fill="FFFFFF"/>
              </w:rPr>
              <w:t>min. 75% úspěšnost).</w:t>
            </w:r>
          </w:p>
          <w:p w14:paraId="0326C80F" w14:textId="77777777" w:rsidR="00EE53E2" w:rsidRPr="000D36F2" w:rsidRDefault="00EE53E2" w:rsidP="009D068C">
            <w:pPr>
              <w:pStyle w:val="Odstavecseseznamem"/>
              <w:numPr>
                <w:ilvl w:val="0"/>
                <w:numId w:val="136"/>
              </w:numPr>
              <w:spacing w:after="0" w:line="240" w:lineRule="auto"/>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40 hodin.</w:t>
            </w:r>
          </w:p>
        </w:tc>
      </w:tr>
      <w:tr w:rsidR="00EE53E2" w:rsidRPr="000D36F2" w14:paraId="514150ED" w14:textId="77777777" w:rsidTr="000B2A38">
        <w:trPr>
          <w:trHeight w:val="197"/>
        </w:trPr>
        <w:tc>
          <w:tcPr>
            <w:tcW w:w="3088" w:type="dxa"/>
            <w:tcBorders>
              <w:top w:val="nil"/>
            </w:tcBorders>
            <w:shd w:val="clear" w:color="auto" w:fill="F7CAAC"/>
          </w:tcPr>
          <w:p w14:paraId="798E745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2" w:type="dxa"/>
            <w:gridSpan w:val="7"/>
            <w:tcBorders>
              <w:top w:val="nil"/>
            </w:tcBorders>
          </w:tcPr>
          <w:p w14:paraId="6911218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Pavla Kudlová, PhD.</w:t>
            </w:r>
          </w:p>
        </w:tc>
      </w:tr>
      <w:tr w:rsidR="00EE53E2" w:rsidRPr="000D36F2" w14:paraId="2AFA2465" w14:textId="77777777" w:rsidTr="000B2A38">
        <w:trPr>
          <w:trHeight w:val="243"/>
        </w:trPr>
        <w:tc>
          <w:tcPr>
            <w:tcW w:w="3088" w:type="dxa"/>
            <w:tcBorders>
              <w:top w:val="nil"/>
            </w:tcBorders>
            <w:shd w:val="clear" w:color="auto" w:fill="F7CAAC"/>
          </w:tcPr>
          <w:p w14:paraId="51CA761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2" w:type="dxa"/>
            <w:gridSpan w:val="7"/>
            <w:tcBorders>
              <w:top w:val="nil"/>
            </w:tcBorders>
          </w:tcPr>
          <w:p w14:paraId="5F21B3C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(50 %)</w:t>
            </w:r>
          </w:p>
        </w:tc>
      </w:tr>
      <w:tr w:rsidR="00EE53E2" w:rsidRPr="000D36F2" w14:paraId="3B2A78FF" w14:textId="77777777" w:rsidTr="000B2A38">
        <w:tc>
          <w:tcPr>
            <w:tcW w:w="3088" w:type="dxa"/>
            <w:shd w:val="clear" w:color="auto" w:fill="F7CAAC"/>
          </w:tcPr>
          <w:p w14:paraId="5953076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2" w:type="dxa"/>
            <w:gridSpan w:val="7"/>
            <w:tcBorders>
              <w:bottom w:val="nil"/>
            </w:tcBorders>
          </w:tcPr>
          <w:p w14:paraId="614F52DB"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31A4053" w14:textId="77777777" w:rsidTr="000B2A38">
        <w:trPr>
          <w:trHeight w:val="354"/>
        </w:trPr>
        <w:tc>
          <w:tcPr>
            <w:tcW w:w="9180" w:type="dxa"/>
            <w:gridSpan w:val="8"/>
            <w:tcBorders>
              <w:top w:val="nil"/>
            </w:tcBorders>
          </w:tcPr>
          <w:p w14:paraId="6770958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Pavla Kudlová, PhD.</w:t>
            </w:r>
          </w:p>
          <w:p w14:paraId="6524E2B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Miroslava Kubicová, PhD. (Přednáška 50 %, Seminář 100 %)</w:t>
            </w:r>
          </w:p>
        </w:tc>
      </w:tr>
      <w:tr w:rsidR="00EE53E2" w:rsidRPr="000D36F2" w14:paraId="4C3D669F" w14:textId="77777777" w:rsidTr="000B2A38">
        <w:tc>
          <w:tcPr>
            <w:tcW w:w="3088" w:type="dxa"/>
            <w:tcBorders>
              <w:bottom w:val="single" w:sz="6" w:space="0" w:color="auto"/>
            </w:tcBorders>
            <w:shd w:val="clear" w:color="auto" w:fill="F7CAAC"/>
          </w:tcPr>
          <w:p w14:paraId="312292A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2" w:type="dxa"/>
            <w:gridSpan w:val="7"/>
            <w:tcBorders>
              <w:bottom w:val="single" w:sz="6" w:space="0" w:color="auto"/>
            </w:tcBorders>
          </w:tcPr>
          <w:p w14:paraId="166217F2"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44AB1459" w14:textId="77777777" w:rsidTr="000B2A38">
        <w:trPr>
          <w:trHeight w:val="841"/>
        </w:trPr>
        <w:tc>
          <w:tcPr>
            <w:tcW w:w="9180" w:type="dxa"/>
            <w:gridSpan w:val="8"/>
            <w:tcBorders>
              <w:top w:val="single" w:sz="6" w:space="0" w:color="auto"/>
              <w:bottom w:val="single" w:sz="6" w:space="0" w:color="auto"/>
            </w:tcBorders>
          </w:tcPr>
          <w:p w14:paraId="6A96B514"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Cílem předmětu je poskytnout studentům </w:t>
            </w:r>
            <w:r w:rsidRPr="000D36F2">
              <w:rPr>
                <w:rFonts w:ascii="Times New Roman" w:eastAsia="Calibri" w:hAnsi="Times New Roman" w:cs="Times New Roman"/>
                <w:sz w:val="20"/>
                <w:szCs w:val="20"/>
              </w:rPr>
              <w:t>p</w:t>
            </w:r>
            <w:r w:rsidRPr="000D36F2">
              <w:rPr>
                <w:rFonts w:ascii="Times New Roman" w:hAnsi="Times New Roman" w:cs="Times New Roman"/>
                <w:sz w:val="20"/>
                <w:szCs w:val="20"/>
              </w:rPr>
              <w:t>ředstavu o obecných přístupech v lékařské a ošetřovatelské chirurgii, o preventivních opatřeních při chirurgických zákrocích. Studenti získají informace o základních činnostech na všech úsecích práce zdravotnického chirurgického týmu (práce na operačním sále, standardní ošetřovací jednotce, sádrovně, emergency aj.), o specifikách přístupů v chirurgii a pochopí tak své úkoly v rámci multidisciplinárního týmu.</w:t>
            </w:r>
          </w:p>
          <w:p w14:paraId="32ADBFDF"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EA68E4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Přednášky</w:t>
            </w:r>
            <w:r w:rsidRPr="000D36F2">
              <w:rPr>
                <w:rFonts w:ascii="Times New Roman" w:hAnsi="Times New Roman" w:cs="Times New Roman"/>
                <w:sz w:val="20"/>
                <w:szCs w:val="20"/>
              </w:rPr>
              <w:t> </w:t>
            </w:r>
          </w:p>
          <w:p w14:paraId="66ADF3F7"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Základní chirurgická terminologie, operační techniky.</w:t>
            </w:r>
          </w:p>
          <w:p w14:paraId="3A753C53"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Členění a rozvoj chirurgických oborů. Rozdělení chirurgických výkonů.</w:t>
            </w:r>
          </w:p>
          <w:p w14:paraId="3E97FDB7"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 xml:space="preserve">Konzervativní, radikální a paliativní léčba v chirurgii. </w:t>
            </w:r>
          </w:p>
          <w:p w14:paraId="67ED2CD8"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Základní a speciální vyšetřovací metody v chirurgii. </w:t>
            </w:r>
          </w:p>
          <w:p w14:paraId="10DE52BB" w14:textId="77777777" w:rsidR="00EE53E2" w:rsidRPr="000D36F2" w:rsidRDefault="00EE53E2" w:rsidP="000B2A38">
            <w:pPr>
              <w:numPr>
                <w:ilvl w:val="0"/>
                <w:numId w:val="38"/>
              </w:numPr>
              <w:spacing w:after="0" w:line="240" w:lineRule="auto"/>
              <w:ind w:left="360"/>
              <w:contextualSpacing/>
              <w:jc w:val="both"/>
              <w:rPr>
                <w:rFonts w:ascii="Times New Roman" w:hAnsi="Times New Roman" w:cs="Times New Roman"/>
                <w:snapToGrid w:val="0"/>
                <w:sz w:val="20"/>
                <w:szCs w:val="20"/>
              </w:rPr>
            </w:pPr>
            <w:r w:rsidRPr="000D36F2">
              <w:rPr>
                <w:rFonts w:ascii="Times New Roman" w:hAnsi="Times New Roman" w:cs="Times New Roman"/>
                <w:snapToGrid w:val="0"/>
                <w:sz w:val="20"/>
                <w:szCs w:val="20"/>
              </w:rPr>
              <w:t>Chirurgická rehabilitace, chirurgická dietetika.</w:t>
            </w:r>
          </w:p>
          <w:p w14:paraId="3C1897DE"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Základy speciální chirurgie (seznámení se s charakterem, organizací práce a specifiky práce na pracovištích):</w:t>
            </w:r>
          </w:p>
          <w:p w14:paraId="1686E183"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Hrudní chirurgie, kardiochirurgie, cévní chirurgie, neurochirurgie. </w:t>
            </w:r>
          </w:p>
          <w:p w14:paraId="4F862B77"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Břišní chirurgie, náhlé příhody břišní. </w:t>
            </w:r>
          </w:p>
          <w:p w14:paraId="693E5C01"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Traumatologie a ortopedie. </w:t>
            </w:r>
          </w:p>
          <w:p w14:paraId="185C8229"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Dětská chirurgie, chirurgické výkony v urologii a v gynekologii. </w:t>
            </w:r>
          </w:p>
          <w:p w14:paraId="2FFA12AC" w14:textId="77777777" w:rsidR="00EE53E2" w:rsidRPr="000D36F2" w:rsidRDefault="00EE53E2" w:rsidP="000B2A38">
            <w:pPr>
              <w:pStyle w:val="Odstavecseseznamem"/>
              <w:numPr>
                <w:ilvl w:val="0"/>
                <w:numId w:val="37"/>
              </w:numPr>
              <w:spacing w:after="0" w:line="240" w:lineRule="auto"/>
              <w:ind w:left="567" w:hanging="245"/>
              <w:rPr>
                <w:rFonts w:ascii="Times New Roman" w:hAnsi="Times New Roman" w:cs="Times New Roman"/>
                <w:sz w:val="20"/>
                <w:szCs w:val="20"/>
              </w:rPr>
            </w:pPr>
            <w:r w:rsidRPr="000D36F2">
              <w:rPr>
                <w:rFonts w:ascii="Times New Roman" w:hAnsi="Times New Roman" w:cs="Times New Roman"/>
                <w:sz w:val="20"/>
                <w:szCs w:val="20"/>
              </w:rPr>
              <w:t>Plastická chirurgie, onkologická chirurgie, transplantologie.</w:t>
            </w:r>
          </w:p>
          <w:p w14:paraId="27AB17A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Semináře </w:t>
            </w:r>
          </w:p>
          <w:p w14:paraId="69B7C406"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Charakteristika chirurgického oddělení, práce multidisciplinárního týmu na jednotlivých typech chirurgických pracovišť. </w:t>
            </w:r>
          </w:p>
          <w:p w14:paraId="49E81044"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Základy asepse, antisepse. </w:t>
            </w:r>
          </w:p>
          <w:p w14:paraId="66C4E4BB"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Specifika ošetřovatelské péče u pacientů po malých chirurgických výkonech, jednodenní chirurgie. Příprava nemocného k operaci, zvláštnosti přípravy nemocného k urgentní operaci, edukace pacienta. </w:t>
            </w:r>
          </w:p>
          <w:p w14:paraId="2A87C695"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Pooperační péče, péče o nemocného po anestézii. </w:t>
            </w:r>
          </w:p>
          <w:p w14:paraId="35DA0424"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Péče o chirurgickou ránu, drény. </w:t>
            </w:r>
          </w:p>
          <w:p w14:paraId="07DDB3E5"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Problematika bolesti po chirurgickém výkonu. </w:t>
            </w:r>
          </w:p>
          <w:p w14:paraId="5F4B115C"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Problematika ošetřovatelské péče u stomických pacientů, druhy stomií. </w:t>
            </w:r>
          </w:p>
          <w:p w14:paraId="5DE5E6F6"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 xml:space="preserve">Plánovaný příjem a propuštění pacienta v chirurgických oborech – role sociálního pracovníka. </w:t>
            </w:r>
          </w:p>
          <w:p w14:paraId="57DA64D3"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Exkurze na klinickém pracovišti. </w:t>
            </w:r>
          </w:p>
          <w:p w14:paraId="705ADD59"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b/>
                <w:sz w:val="20"/>
                <w:szCs w:val="20"/>
              </w:rPr>
              <w:t>Výstupní kompetence studenta</w:t>
            </w:r>
          </w:p>
          <w:p w14:paraId="68EA9258" w14:textId="77777777" w:rsidR="00EE53E2" w:rsidRPr="000D36F2" w:rsidRDefault="00EE53E2" w:rsidP="000B2A38">
            <w:pPr>
              <w:pStyle w:val="Odstavecseseznamem"/>
              <w:numPr>
                <w:ilvl w:val="0"/>
                <w:numId w:val="38"/>
              </w:numPr>
              <w:spacing w:after="0" w:line="240" w:lineRule="auto"/>
              <w:ind w:left="360"/>
              <w:rPr>
                <w:rFonts w:ascii="Times New Roman" w:hAnsi="Times New Roman" w:cs="Times New Roman"/>
                <w:sz w:val="20"/>
                <w:szCs w:val="20"/>
              </w:rPr>
            </w:pPr>
            <w:r w:rsidRPr="000D36F2">
              <w:rPr>
                <w:rFonts w:ascii="Times New Roman" w:hAnsi="Times New Roman" w:cs="Times New Roman"/>
                <w:sz w:val="20"/>
                <w:szCs w:val="20"/>
              </w:rPr>
              <w:t>je schopen objasnit problematiku oboru chirurgie a její specifika; </w:t>
            </w:r>
          </w:p>
          <w:p w14:paraId="09FD3348" w14:textId="77777777" w:rsidR="00EE53E2" w:rsidRPr="000D36F2" w:rsidRDefault="00EE53E2" w:rsidP="000B2A38">
            <w:pPr>
              <w:pStyle w:val="Odstavecseseznamem"/>
              <w:numPr>
                <w:ilvl w:val="0"/>
                <w:numId w:val="38"/>
              </w:numPr>
              <w:spacing w:after="0" w:line="240" w:lineRule="auto"/>
              <w:ind w:left="360"/>
              <w:rPr>
                <w:rFonts w:ascii="Times New Roman" w:hAnsi="Times New Roman" w:cs="Times New Roman"/>
                <w:sz w:val="20"/>
                <w:szCs w:val="20"/>
              </w:rPr>
            </w:pPr>
            <w:r w:rsidRPr="000D36F2">
              <w:rPr>
                <w:rFonts w:ascii="Times New Roman" w:hAnsi="Times New Roman" w:cs="Times New Roman"/>
                <w:sz w:val="20"/>
                <w:szCs w:val="20"/>
              </w:rPr>
              <w:t>orientuje se v základních výkonech v chirurgii; </w:t>
            </w:r>
          </w:p>
          <w:p w14:paraId="51A5078E" w14:textId="77777777" w:rsidR="00EE53E2" w:rsidRPr="000D36F2" w:rsidRDefault="00EE53E2" w:rsidP="000B2A38">
            <w:pPr>
              <w:pStyle w:val="Odstavecseseznamem"/>
              <w:numPr>
                <w:ilvl w:val="0"/>
                <w:numId w:val="38"/>
              </w:numPr>
              <w:spacing w:after="0" w:line="240" w:lineRule="auto"/>
              <w:ind w:left="360"/>
              <w:rPr>
                <w:rFonts w:ascii="Times New Roman" w:hAnsi="Times New Roman" w:cs="Times New Roman"/>
                <w:sz w:val="20"/>
                <w:szCs w:val="20"/>
              </w:rPr>
            </w:pPr>
            <w:r w:rsidRPr="000D36F2">
              <w:rPr>
                <w:rFonts w:ascii="Times New Roman" w:hAnsi="Times New Roman" w:cs="Times New Roman"/>
                <w:sz w:val="20"/>
                <w:szCs w:val="20"/>
              </w:rPr>
              <w:lastRenderedPageBreak/>
              <w:t>rozumí odborné terminologii vztahující se k chirurgickým oborům; </w:t>
            </w:r>
          </w:p>
          <w:p w14:paraId="431FA77B"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je schopný identifikovat a podle možností, v rámci svých kompetencí, aplikovat preventivní opatření zabraňující rozvoji komplikací u chirurgických onemocnění; </w:t>
            </w:r>
          </w:p>
          <w:p w14:paraId="3068EBCE"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je schopný posoudit zdravotně sociální problémy pacienta po operaci; </w:t>
            </w:r>
          </w:p>
          <w:p w14:paraId="442B1AAC"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je schopen spolupracovat s ostatními členy multidisciplinárního týmu v plánovaném příjmu, přeložení a propuštění pacienta.</w:t>
            </w:r>
          </w:p>
        </w:tc>
      </w:tr>
      <w:tr w:rsidR="00EE53E2" w:rsidRPr="000D36F2" w14:paraId="2B4AE4B3" w14:textId="77777777" w:rsidTr="000B2A38">
        <w:trPr>
          <w:trHeight w:val="227"/>
        </w:trPr>
        <w:tc>
          <w:tcPr>
            <w:tcW w:w="3936" w:type="dxa"/>
            <w:gridSpan w:val="2"/>
            <w:tcBorders>
              <w:top w:val="single" w:sz="6" w:space="0" w:color="auto"/>
            </w:tcBorders>
            <w:shd w:val="clear" w:color="auto" w:fill="F7CAAC"/>
          </w:tcPr>
          <w:p w14:paraId="7238685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single" w:sz="6" w:space="0" w:color="auto"/>
              <w:bottom w:val="nil"/>
            </w:tcBorders>
            <w:shd w:val="clear" w:color="auto" w:fill="auto"/>
          </w:tcPr>
          <w:p w14:paraId="79076216"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6408E78" w14:textId="77777777" w:rsidTr="000B2A38">
        <w:trPr>
          <w:trHeight w:val="1497"/>
        </w:trPr>
        <w:tc>
          <w:tcPr>
            <w:tcW w:w="9180" w:type="dxa"/>
            <w:gridSpan w:val="8"/>
            <w:tcBorders>
              <w:top w:val="nil"/>
            </w:tcBorders>
          </w:tcPr>
          <w:p w14:paraId="7334607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B66CE3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 xml:space="preserve">SLEZÁKOVÁ, L. </w:t>
            </w:r>
            <w:r w:rsidRPr="000D36F2">
              <w:rPr>
                <w:rFonts w:ascii="Times New Roman" w:eastAsia="Arial Unicode MS" w:hAnsi="Times New Roman" w:cs="Times New Roman"/>
                <w:i/>
                <w:sz w:val="20"/>
                <w:szCs w:val="20"/>
              </w:rPr>
              <w:t xml:space="preserve">Ošetřovatelství v chirurgii I. </w:t>
            </w:r>
            <w:r w:rsidRPr="000D36F2">
              <w:rPr>
                <w:rFonts w:ascii="Times New Roman" w:hAnsi="Times New Roman" w:cs="Times New Roman"/>
                <w:sz w:val="20"/>
                <w:szCs w:val="20"/>
              </w:rPr>
              <w:t>Praha: Grada, 2010.</w:t>
            </w:r>
          </w:p>
          <w:p w14:paraId="7200F08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 xml:space="preserve">SLEZÁKOVÁ, L. </w:t>
            </w:r>
            <w:r w:rsidRPr="000D36F2">
              <w:rPr>
                <w:rFonts w:ascii="Times New Roman" w:eastAsia="Arial Unicode MS" w:hAnsi="Times New Roman" w:cs="Times New Roman"/>
                <w:i/>
                <w:sz w:val="20"/>
                <w:szCs w:val="20"/>
              </w:rPr>
              <w:t xml:space="preserve">Ošetřovatelství v chirurgii II. </w:t>
            </w:r>
            <w:r w:rsidRPr="000D36F2">
              <w:rPr>
                <w:rFonts w:ascii="Times New Roman" w:hAnsi="Times New Roman" w:cs="Times New Roman"/>
                <w:sz w:val="20"/>
                <w:szCs w:val="20"/>
              </w:rPr>
              <w:t>Praha: Grada, 2010.</w:t>
            </w:r>
          </w:p>
          <w:p w14:paraId="2919981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ZEMAN, M. et al. </w:t>
            </w:r>
            <w:r w:rsidRPr="000D36F2">
              <w:rPr>
                <w:rFonts w:ascii="Times New Roman" w:hAnsi="Times New Roman" w:cs="Times New Roman"/>
                <w:i/>
                <w:iCs/>
                <w:sz w:val="20"/>
                <w:szCs w:val="20"/>
              </w:rPr>
              <w:t>Chirurgická propedeutika</w:t>
            </w:r>
            <w:r w:rsidRPr="000D36F2">
              <w:rPr>
                <w:rFonts w:ascii="Times New Roman" w:hAnsi="Times New Roman" w:cs="Times New Roman"/>
                <w:sz w:val="20"/>
                <w:szCs w:val="20"/>
              </w:rPr>
              <w:t xml:space="preserve">. Praha: Grada, 2011. </w:t>
            </w:r>
          </w:p>
          <w:p w14:paraId="55EC3A7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628BC31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HOCH, F. a J. LEFFLER.</w:t>
            </w:r>
            <w:r w:rsidRPr="000D36F2">
              <w:rPr>
                <w:rFonts w:ascii="Times New Roman" w:hAnsi="Times New Roman" w:cs="Times New Roman"/>
                <w:i/>
                <w:iCs/>
                <w:sz w:val="20"/>
                <w:szCs w:val="20"/>
              </w:rPr>
              <w:t xml:space="preserve"> Speciální chirurgie</w:t>
            </w:r>
            <w:r w:rsidRPr="000D36F2">
              <w:rPr>
                <w:rFonts w:ascii="Times New Roman" w:hAnsi="Times New Roman" w:cs="Times New Roman"/>
                <w:sz w:val="20"/>
                <w:szCs w:val="20"/>
              </w:rPr>
              <w:t xml:space="preserve">. Praha: Maxdorf, 2003. </w:t>
            </w:r>
          </w:p>
          <w:p w14:paraId="26C83DB9"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HOCH, J. a J. LEFFLER. </w:t>
            </w:r>
            <w:r w:rsidRPr="000D36F2">
              <w:rPr>
                <w:rFonts w:ascii="Times New Roman" w:hAnsi="Times New Roman" w:cs="Times New Roman"/>
                <w:i/>
                <w:sz w:val="20"/>
                <w:szCs w:val="20"/>
              </w:rPr>
              <w:t>Textbook of surgery: current surgical diagnosis and treatment</w:t>
            </w:r>
            <w:r w:rsidRPr="000D36F2">
              <w:rPr>
                <w:rFonts w:ascii="Times New Roman" w:hAnsi="Times New Roman" w:cs="Times New Roman"/>
                <w:sz w:val="20"/>
                <w:szCs w:val="20"/>
              </w:rPr>
              <w:t>. Prague: Maxdorf, 2013.</w:t>
            </w:r>
          </w:p>
          <w:p w14:paraId="6AF4990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HOLUBEC</w:t>
            </w:r>
            <w:r w:rsidRPr="000D36F2">
              <w:rPr>
                <w:rFonts w:ascii="Times New Roman" w:eastAsia="Arial Unicode MS" w:hAnsi="Times New Roman" w:cs="Times New Roman"/>
                <w:sz w:val="20"/>
                <w:szCs w:val="20"/>
                <w:shd w:val="clear" w:color="auto" w:fill="FFFFFF"/>
              </w:rPr>
              <w:t>, L. </w:t>
            </w:r>
            <w:r w:rsidRPr="000D36F2">
              <w:rPr>
                <w:rFonts w:ascii="Times New Roman" w:eastAsia="Arial Unicode MS" w:hAnsi="Times New Roman" w:cs="Times New Roman"/>
                <w:i/>
                <w:iCs/>
                <w:sz w:val="20"/>
                <w:szCs w:val="20"/>
                <w:shd w:val="clear" w:color="auto" w:fill="FFFFFF"/>
              </w:rPr>
              <w:t>Chirurgie pro zdravotnické nelékařské obory</w:t>
            </w:r>
            <w:r w:rsidRPr="000D36F2">
              <w:rPr>
                <w:rFonts w:ascii="Times New Roman" w:eastAsia="Arial Unicode MS" w:hAnsi="Times New Roman" w:cs="Times New Roman"/>
                <w:sz w:val="20"/>
                <w:szCs w:val="20"/>
                <w:shd w:val="clear" w:color="auto" w:fill="FFFFFF"/>
              </w:rPr>
              <w:t>. Plzeň: Západočeská univerzita v Plzni, 2017.</w:t>
            </w:r>
          </w:p>
          <w:p w14:paraId="44A0866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KALA, Z., I. PENKA a kol. </w:t>
            </w:r>
            <w:r w:rsidRPr="000D36F2">
              <w:rPr>
                <w:rFonts w:ascii="Times New Roman" w:hAnsi="Times New Roman" w:cs="Times New Roman"/>
                <w:i/>
                <w:iCs/>
                <w:sz w:val="20"/>
                <w:szCs w:val="20"/>
              </w:rPr>
              <w:t>Perioperační péče o pacienta v obecné chirurgii</w:t>
            </w:r>
            <w:r w:rsidRPr="000D36F2">
              <w:rPr>
                <w:rFonts w:ascii="Times New Roman" w:hAnsi="Times New Roman" w:cs="Times New Roman"/>
                <w:sz w:val="20"/>
                <w:szCs w:val="20"/>
              </w:rPr>
              <w:t xml:space="preserve">. Brno: Národní centrum ošetřovatelství a nelékařských zdravotnických oborů, 2010. </w:t>
            </w:r>
          </w:p>
          <w:p w14:paraId="5D51E36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KRŠKA, Z. a kol. </w:t>
            </w:r>
            <w:r w:rsidRPr="000D36F2">
              <w:rPr>
                <w:rFonts w:ascii="Times New Roman" w:hAnsi="Times New Roman" w:cs="Times New Roman"/>
                <w:i/>
                <w:iCs/>
                <w:sz w:val="20"/>
                <w:szCs w:val="20"/>
              </w:rPr>
              <w:t>Techniky a technologie v chirurgických oborech</w:t>
            </w:r>
            <w:r w:rsidRPr="000D36F2">
              <w:rPr>
                <w:rFonts w:ascii="Times New Roman" w:hAnsi="Times New Roman" w:cs="Times New Roman"/>
                <w:sz w:val="20"/>
                <w:szCs w:val="20"/>
              </w:rPr>
              <w:t xml:space="preserve">. Praha: Grada, 2011. </w:t>
            </w:r>
          </w:p>
          <w:p w14:paraId="298ED904" w14:textId="77777777" w:rsidR="00EE53E2" w:rsidRPr="000D36F2" w:rsidRDefault="00EE53E2" w:rsidP="000B2A38">
            <w:pPr>
              <w:tabs>
                <w:tab w:val="left" w:pos="964"/>
              </w:tabs>
              <w:spacing w:after="0" w:line="240" w:lineRule="auto"/>
              <w:contextualSpacing/>
              <w:outlineLvl w:val="0"/>
              <w:rPr>
                <w:rFonts w:ascii="Times New Roman" w:hAnsi="Times New Roman" w:cs="Times New Roman"/>
                <w:b/>
                <w:bCs/>
                <w:color w:val="000000"/>
                <w:kern w:val="36"/>
                <w:sz w:val="20"/>
                <w:szCs w:val="20"/>
              </w:rPr>
            </w:pPr>
            <w:r w:rsidRPr="000D36F2">
              <w:rPr>
                <w:rFonts w:ascii="Times New Roman" w:hAnsi="Times New Roman" w:cs="Times New Roman"/>
                <w:color w:val="333333"/>
                <w:sz w:val="20"/>
                <w:szCs w:val="20"/>
              </w:rPr>
              <w:t>KUDLOVÁ, P., I. HÁTALOVÁ a J. KEPRTOVÁ. P</w:t>
            </w:r>
            <w:r w:rsidRPr="000D36F2">
              <w:rPr>
                <w:rFonts w:ascii="Times New Roman" w:hAnsi="Times New Roman" w:cs="Times New Roman"/>
                <w:bCs/>
                <w:color w:val="000000"/>
                <w:kern w:val="36"/>
                <w:sz w:val="20"/>
                <w:szCs w:val="20"/>
              </w:rPr>
              <w:t xml:space="preserve">éče o jizvy po chirurgickém zákroku. </w:t>
            </w:r>
            <w:r w:rsidRPr="000D36F2">
              <w:rPr>
                <w:rFonts w:ascii="Times New Roman" w:hAnsi="Times New Roman" w:cs="Times New Roman"/>
                <w:bCs/>
                <w:i/>
                <w:color w:val="000000"/>
                <w:kern w:val="36"/>
                <w:sz w:val="20"/>
                <w:szCs w:val="20"/>
              </w:rPr>
              <w:t>Léčba ran</w:t>
            </w:r>
            <w:r w:rsidRPr="000D36F2">
              <w:rPr>
                <w:rFonts w:ascii="Times New Roman" w:hAnsi="Times New Roman" w:cs="Times New Roman"/>
                <w:bCs/>
                <w:color w:val="000000"/>
                <w:kern w:val="36"/>
                <w:sz w:val="20"/>
                <w:szCs w:val="20"/>
              </w:rPr>
              <w:t>, 2017, roč. 4, č. 2, s</w:t>
            </w:r>
            <w:r w:rsidRPr="000D36F2">
              <w:rPr>
                <w:rFonts w:ascii="Times New Roman" w:hAnsi="Times New Roman" w:cs="Times New Roman"/>
                <w:b/>
                <w:bCs/>
                <w:color w:val="000000"/>
                <w:kern w:val="36"/>
                <w:sz w:val="20"/>
                <w:szCs w:val="20"/>
              </w:rPr>
              <w:t xml:space="preserve">. </w:t>
            </w:r>
            <w:r w:rsidRPr="000D36F2">
              <w:rPr>
                <w:rFonts w:ascii="Times New Roman" w:hAnsi="Times New Roman" w:cs="Times New Roman"/>
                <w:bCs/>
                <w:color w:val="000000"/>
                <w:kern w:val="36"/>
                <w:sz w:val="20"/>
                <w:szCs w:val="20"/>
              </w:rPr>
              <w:t>13-17</w:t>
            </w:r>
            <w:r w:rsidRPr="000D36F2">
              <w:rPr>
                <w:rFonts w:ascii="Times New Roman" w:hAnsi="Times New Roman" w:cs="Times New Roman"/>
                <w:b/>
                <w:bCs/>
                <w:color w:val="000000"/>
                <w:kern w:val="36"/>
                <w:sz w:val="20"/>
                <w:szCs w:val="20"/>
              </w:rPr>
              <w:t xml:space="preserve">. </w:t>
            </w:r>
          </w:p>
          <w:p w14:paraId="6828311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68EF1F02" w14:textId="77777777" w:rsidR="00EE53E2" w:rsidRPr="000D36F2" w:rsidRDefault="00EE53E2" w:rsidP="000B2A38">
            <w:pPr>
              <w:spacing w:after="0" w:line="240" w:lineRule="auto"/>
              <w:contextualSpacing/>
              <w:rPr>
                <w:rFonts w:ascii="Times New Roman" w:eastAsia="TimesNewRomanPSMT" w:hAnsi="Times New Roman" w:cs="Times New Roman"/>
                <w:i/>
                <w:sz w:val="20"/>
                <w:szCs w:val="20"/>
              </w:rPr>
            </w:pPr>
            <w:r w:rsidRPr="000D36F2">
              <w:rPr>
                <w:rFonts w:ascii="Times New Roman" w:hAnsi="Times New Roman" w:cs="Times New Roman"/>
                <w:i/>
                <w:sz w:val="20"/>
                <w:szCs w:val="20"/>
              </w:rPr>
              <w:t xml:space="preserve">Rozhledy v chirurgii. Léčba ran, </w:t>
            </w:r>
            <w:r w:rsidRPr="000D36F2">
              <w:rPr>
                <w:rFonts w:ascii="Times New Roman" w:eastAsia="TimesNewRomanPSMT" w:hAnsi="Times New Roman" w:cs="Times New Roman"/>
                <w:i/>
                <w:sz w:val="20"/>
                <w:szCs w:val="20"/>
              </w:rPr>
              <w:t>Florence, Profese on line, Elektronické zdroje knihovny UTB.</w:t>
            </w:r>
          </w:p>
          <w:p w14:paraId="388574A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72D91E3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Chirurgický obvazový simulátor.</w:t>
            </w:r>
          </w:p>
          <w:p w14:paraId="0E68B48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Chodidlo s tlakovými vředy.</w:t>
            </w:r>
          </w:p>
          <w:p w14:paraId="61E2F18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Model péče o rány a o dekubity.</w:t>
            </w:r>
          </w:p>
          <w:p w14:paraId="5A58378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Převazový vozík.</w:t>
            </w:r>
          </w:p>
          <w:p w14:paraId="0558444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Aj. </w:t>
            </w:r>
          </w:p>
        </w:tc>
      </w:tr>
      <w:tr w:rsidR="00EE53E2" w:rsidRPr="000D36F2" w14:paraId="2B889D9A"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15A6654B"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23038084" w14:textId="77777777" w:rsidTr="000B2A38">
        <w:tc>
          <w:tcPr>
            <w:tcW w:w="4790" w:type="dxa"/>
            <w:gridSpan w:val="3"/>
            <w:tcBorders>
              <w:top w:val="single" w:sz="2" w:space="0" w:color="auto"/>
            </w:tcBorders>
            <w:shd w:val="clear" w:color="auto" w:fill="F7CAAC"/>
          </w:tcPr>
          <w:p w14:paraId="3312EEF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8675C2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1" w:type="dxa"/>
            <w:gridSpan w:val="4"/>
            <w:tcBorders>
              <w:top w:val="single" w:sz="2" w:space="0" w:color="auto"/>
            </w:tcBorders>
            <w:shd w:val="clear" w:color="auto" w:fill="F7CAAC"/>
          </w:tcPr>
          <w:p w14:paraId="3046B11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5D7F44B5" w14:textId="77777777" w:rsidTr="000B2A38">
        <w:tc>
          <w:tcPr>
            <w:tcW w:w="9180" w:type="dxa"/>
            <w:gridSpan w:val="8"/>
            <w:shd w:val="clear" w:color="auto" w:fill="F7CAAC"/>
          </w:tcPr>
          <w:p w14:paraId="5866094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19832D87" w14:textId="77777777" w:rsidTr="000B2A38">
        <w:trPr>
          <w:trHeight w:val="1373"/>
        </w:trPr>
        <w:tc>
          <w:tcPr>
            <w:tcW w:w="9180" w:type="dxa"/>
            <w:gridSpan w:val="8"/>
          </w:tcPr>
          <w:p w14:paraId="767BB203"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w:t>
            </w:r>
          </w:p>
          <w:p w14:paraId="02690A44"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12BB78D8"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či textu, průběžná konzultace v prostředí MOODLE nebo e-mailem.</w:t>
            </w:r>
          </w:p>
          <w:p w14:paraId="3D17BB68"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Studijní literatura: viz literatura uvedená výše + distanční studijní opora Kudlová a kol. Obecná chirurgie a ošetřovatelská péče (v e-learningovém systému MOODLE), plnění korespondenčních úkolů (MOODLE) s následnou kontrolou vyučující.</w:t>
            </w:r>
          </w:p>
          <w:p w14:paraId="527D5375" w14:textId="77777777" w:rsidR="00EE53E2" w:rsidRPr="000D36F2" w:rsidRDefault="00EE53E2" w:rsidP="000B2A38">
            <w:pPr>
              <w:pStyle w:val="Odstavecseseznamem"/>
              <w:spacing w:after="0" w:line="240" w:lineRule="auto"/>
              <w:ind w:left="284"/>
              <w:rPr>
                <w:rFonts w:ascii="Times New Roman" w:hAnsi="Times New Roman" w:cs="Times New Roman"/>
                <w:i/>
                <w:sz w:val="20"/>
                <w:szCs w:val="20"/>
              </w:rPr>
            </w:pPr>
            <w:r w:rsidRPr="000D36F2">
              <w:rPr>
                <w:rFonts w:ascii="Times New Roman" w:hAnsi="Times New Roman" w:cs="Times New Roman"/>
                <w:i/>
                <w:sz w:val="20"/>
                <w:szCs w:val="20"/>
              </w:rPr>
              <w:t>Povinná exkurze chirurgického oddělení.</w:t>
            </w:r>
          </w:p>
          <w:p w14:paraId="2CF77EB4"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DC49902"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úspěšného písemného testu (min. 75% úspěšnost).</w:t>
            </w:r>
          </w:p>
          <w:p w14:paraId="6A2E9E7E" w14:textId="77777777" w:rsidR="00EE53E2" w:rsidRPr="000D36F2" w:rsidRDefault="00EE53E2" w:rsidP="000B2A38">
            <w:pPr>
              <w:pStyle w:val="Odstavecseseznamem"/>
              <w:numPr>
                <w:ilvl w:val="0"/>
                <w:numId w:val="38"/>
              </w:numPr>
              <w:spacing w:after="0" w:line="240" w:lineRule="auto"/>
              <w:ind w:left="360"/>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cca 45 hodin.</w:t>
            </w:r>
          </w:p>
        </w:tc>
      </w:tr>
    </w:tbl>
    <w:p w14:paraId="58766125"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E53E2" w:rsidRPr="000D36F2" w14:paraId="64CC5BE8" w14:textId="77777777" w:rsidTr="000B2A38">
        <w:tc>
          <w:tcPr>
            <w:tcW w:w="9180" w:type="dxa"/>
            <w:gridSpan w:val="8"/>
            <w:tcBorders>
              <w:bottom w:val="double" w:sz="4" w:space="0" w:color="auto"/>
            </w:tcBorders>
            <w:shd w:val="clear" w:color="auto" w:fill="BDD6EE"/>
          </w:tcPr>
          <w:p w14:paraId="50799EC2"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39653923" w14:textId="77777777" w:rsidTr="000B2A38">
        <w:tc>
          <w:tcPr>
            <w:tcW w:w="3086" w:type="dxa"/>
            <w:tcBorders>
              <w:top w:val="double" w:sz="4" w:space="0" w:color="auto"/>
            </w:tcBorders>
            <w:shd w:val="clear" w:color="auto" w:fill="F7CAAC"/>
          </w:tcPr>
          <w:p w14:paraId="0EEEAE8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75AAED7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Metody sociální práce</w:t>
            </w:r>
          </w:p>
        </w:tc>
      </w:tr>
      <w:tr w:rsidR="00EE53E2" w:rsidRPr="000D36F2" w14:paraId="302A7B24" w14:textId="77777777" w:rsidTr="000B2A38">
        <w:tc>
          <w:tcPr>
            <w:tcW w:w="3086" w:type="dxa"/>
            <w:shd w:val="clear" w:color="auto" w:fill="F7CAAC"/>
          </w:tcPr>
          <w:p w14:paraId="7B4DC90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72271A0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80" w:type="dxa"/>
            <w:gridSpan w:val="2"/>
            <w:shd w:val="clear" w:color="auto" w:fill="F7CAAC"/>
          </w:tcPr>
          <w:p w14:paraId="611DF61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576230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27D4800A" w14:textId="77777777" w:rsidTr="000B2A38">
        <w:tc>
          <w:tcPr>
            <w:tcW w:w="3086" w:type="dxa"/>
            <w:shd w:val="clear" w:color="auto" w:fill="F7CAAC"/>
          </w:tcPr>
          <w:p w14:paraId="68C2E56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7E670C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7E81B1D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5090C21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+7e</w:t>
            </w:r>
          </w:p>
        </w:tc>
        <w:tc>
          <w:tcPr>
            <w:tcW w:w="889" w:type="dxa"/>
            <w:shd w:val="clear" w:color="auto" w:fill="F7CAAC"/>
          </w:tcPr>
          <w:p w14:paraId="5C7230A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3C0BFF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3491765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4B76D5D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8F7070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2DBE862C" w14:textId="77777777" w:rsidTr="000B2A38">
        <w:tc>
          <w:tcPr>
            <w:tcW w:w="3086" w:type="dxa"/>
            <w:shd w:val="clear" w:color="auto" w:fill="F7CAAC"/>
          </w:tcPr>
          <w:p w14:paraId="1E40CED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74B9AF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p w14:paraId="6A85E56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Teorie sociální práce (prerekvizita)</w:t>
            </w:r>
          </w:p>
        </w:tc>
      </w:tr>
      <w:tr w:rsidR="00EE53E2" w:rsidRPr="000D36F2" w14:paraId="1AE952A9" w14:textId="77777777" w:rsidTr="000B2A38">
        <w:tc>
          <w:tcPr>
            <w:tcW w:w="3086" w:type="dxa"/>
            <w:shd w:val="clear" w:color="auto" w:fill="F7CAAC"/>
          </w:tcPr>
          <w:p w14:paraId="012E131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F9F094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7334FF2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413" w:type="dxa"/>
            <w:shd w:val="clear" w:color="auto" w:fill="F7CAAC"/>
          </w:tcPr>
          <w:p w14:paraId="532C7BB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6C92F68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5D081A6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EE53E2" w:rsidRPr="000D36F2" w14:paraId="6A4A18D3" w14:textId="77777777" w:rsidTr="000B2A38">
        <w:tc>
          <w:tcPr>
            <w:tcW w:w="3086" w:type="dxa"/>
            <w:shd w:val="clear" w:color="auto" w:fill="F7CAAC"/>
          </w:tcPr>
          <w:p w14:paraId="0414D93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2EDCDE54"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E2CEC3B" w14:textId="77777777" w:rsidTr="000B2A38">
        <w:trPr>
          <w:trHeight w:val="554"/>
        </w:trPr>
        <w:tc>
          <w:tcPr>
            <w:tcW w:w="9180" w:type="dxa"/>
            <w:gridSpan w:val="8"/>
            <w:tcBorders>
              <w:top w:val="nil"/>
            </w:tcBorders>
          </w:tcPr>
          <w:p w14:paraId="37A74E77"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2879EFB7"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seminářích (min. 80%).</w:t>
            </w:r>
          </w:p>
          <w:p w14:paraId="68EE1A11"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předpokladem ukončení zápočtu je zpracování MS PowerPoint prezentace metod práce s konkrétní cílovou sociální skupinou z oblasti metod sociální práce a splnění úkolů, které budou zadány během výuky.</w:t>
            </w:r>
          </w:p>
          <w:p w14:paraId="116AEF2C"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úspěšné zvládnutí písemného testu (min. 60 %)</w:t>
            </w:r>
          </w:p>
          <w:p w14:paraId="4E661B2A"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E53E2" w:rsidRPr="000D36F2" w14:paraId="2E0FA2CD" w14:textId="77777777" w:rsidTr="000B2A38">
        <w:trPr>
          <w:trHeight w:val="197"/>
        </w:trPr>
        <w:tc>
          <w:tcPr>
            <w:tcW w:w="3086" w:type="dxa"/>
            <w:tcBorders>
              <w:top w:val="nil"/>
            </w:tcBorders>
            <w:shd w:val="clear" w:color="auto" w:fill="F7CAAC"/>
          </w:tcPr>
          <w:p w14:paraId="5C6F625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381C3AF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Roman Božik, Ph.D.</w:t>
            </w:r>
          </w:p>
        </w:tc>
      </w:tr>
      <w:tr w:rsidR="00EE53E2" w:rsidRPr="000D36F2" w14:paraId="06055E79" w14:textId="77777777" w:rsidTr="000B2A38">
        <w:trPr>
          <w:trHeight w:val="243"/>
        </w:trPr>
        <w:tc>
          <w:tcPr>
            <w:tcW w:w="3086" w:type="dxa"/>
            <w:tcBorders>
              <w:top w:val="nil"/>
            </w:tcBorders>
            <w:shd w:val="clear" w:color="auto" w:fill="F7CAAC"/>
          </w:tcPr>
          <w:p w14:paraId="28E5505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0048DAF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E53E2" w:rsidRPr="000D36F2" w14:paraId="28D3DC28" w14:textId="77777777" w:rsidTr="000B2A38">
        <w:tc>
          <w:tcPr>
            <w:tcW w:w="3086" w:type="dxa"/>
            <w:shd w:val="clear" w:color="auto" w:fill="F7CAAC"/>
          </w:tcPr>
          <w:p w14:paraId="1705FD8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5BDC2DBF"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A37F4A7" w14:textId="77777777" w:rsidTr="000B2A38">
        <w:trPr>
          <w:trHeight w:val="228"/>
        </w:trPr>
        <w:tc>
          <w:tcPr>
            <w:tcW w:w="9180" w:type="dxa"/>
            <w:gridSpan w:val="8"/>
            <w:tcBorders>
              <w:top w:val="nil"/>
            </w:tcBorders>
          </w:tcPr>
          <w:p w14:paraId="62B1AB9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Roman Božik, Ph.D.</w:t>
            </w:r>
          </w:p>
          <w:p w14:paraId="550FCCF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Semináře (100 %)</w:t>
            </w:r>
          </w:p>
        </w:tc>
      </w:tr>
      <w:tr w:rsidR="00EE53E2" w:rsidRPr="000D36F2" w14:paraId="437E02EC" w14:textId="77777777" w:rsidTr="000B2A38">
        <w:tc>
          <w:tcPr>
            <w:tcW w:w="3086" w:type="dxa"/>
            <w:tcBorders>
              <w:bottom w:val="single" w:sz="6" w:space="0" w:color="auto"/>
            </w:tcBorders>
            <w:shd w:val="clear" w:color="auto" w:fill="F7CAAC"/>
          </w:tcPr>
          <w:p w14:paraId="2FB1965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4AE1621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1F408D21" w14:textId="77777777" w:rsidTr="000B2A38">
        <w:trPr>
          <w:trHeight w:val="132"/>
        </w:trPr>
        <w:tc>
          <w:tcPr>
            <w:tcW w:w="9180" w:type="dxa"/>
            <w:gridSpan w:val="8"/>
            <w:tcBorders>
              <w:top w:val="single" w:sz="6" w:space="0" w:color="auto"/>
              <w:bottom w:val="single" w:sz="12" w:space="0" w:color="auto"/>
            </w:tcBorders>
          </w:tcPr>
          <w:p w14:paraId="5442F26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rozšířit vědomosti studentů o teoretická východiska sociální práce s cílovými skupinami a představit vybrané metody sociální práce z hlediska jejich klasifikace a historického vývoje v teoretické i praktické rovině. Studenti se seznámí s historickým vývojem metod sociální práce, základními pojmy a klasifikací metod z různých aspektů. Záměrem předmětu je tedy seznámit studenty s metodami práce, týkající se vícerých cílových skupin sociální práce: jednotlivce, skupiny, komunity aj., stejně tak s navrhováním a realizováním systémových změn ve výše uvedených oblastech. Výuka zahrnuje prostor pro práci s kazuistikami a kritickou reflexi v rámci jednotlivých témat. </w:t>
            </w:r>
          </w:p>
          <w:p w14:paraId="275A04A7"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3714D17"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jako věda a profese, postavení sociální práce v systému věd.</w:t>
            </w:r>
          </w:p>
          <w:p w14:paraId="6CA73DB3"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z pohledu vědeckého poznání.</w:t>
            </w:r>
          </w:p>
          <w:p w14:paraId="66F6EDC4"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Historický vývoj sociální práce a její metod.</w:t>
            </w:r>
          </w:p>
          <w:p w14:paraId="2A0C6E38" w14:textId="77777777" w:rsidR="00EE53E2" w:rsidRPr="000D36F2" w:rsidRDefault="00EE53E2" w:rsidP="000B2A38">
            <w:pPr>
              <w:pStyle w:val="Odstavecseseznamem"/>
              <w:numPr>
                <w:ilvl w:val="0"/>
                <w:numId w:val="4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Potřeby klienta a podpora jeho samostatnosti, formy pomoci na cestě ke změně při využití jeho kapacit a zdrojů. Plány intervence. </w:t>
            </w:r>
          </w:p>
          <w:p w14:paraId="39ED110B"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Základní pojmy a klasifikace metod sociální práce z různých aspektů.</w:t>
            </w:r>
          </w:p>
          <w:p w14:paraId="56B39D66"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Krizová intervence.</w:t>
            </w:r>
          </w:p>
          <w:p w14:paraId="43AA3A0E"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Mediace a probace.</w:t>
            </w:r>
          </w:p>
          <w:p w14:paraId="7482096B"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osobami se zdravotním znevýhodněním.</w:t>
            </w:r>
          </w:p>
          <w:p w14:paraId="3BB04203"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se zneužívanými, týranými a zanedbávanými dětmi a jejich rodinami.</w:t>
            </w:r>
          </w:p>
          <w:p w14:paraId="73E1358B"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lidmi s duševním onemocněním.</w:t>
            </w:r>
          </w:p>
          <w:p w14:paraId="21D00823"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se starými lidmi.</w:t>
            </w:r>
          </w:p>
          <w:p w14:paraId="44D4FD42"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uživateli návykových látek.</w:t>
            </w:r>
          </w:p>
          <w:p w14:paraId="3A049EF3"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oběťmi násilí.</w:t>
            </w:r>
          </w:p>
          <w:p w14:paraId="5E529F2D"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nezaměstnanými.</w:t>
            </w:r>
          </w:p>
          <w:p w14:paraId="22B16574"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lidmi ve výkonu trestu odnětí svobody.</w:t>
            </w:r>
          </w:p>
          <w:p w14:paraId="0A8DE065"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lidmi bez přístřeší.</w:t>
            </w:r>
          </w:p>
          <w:p w14:paraId="7FE64094" w14:textId="77777777" w:rsidR="00EE53E2" w:rsidRPr="000D36F2" w:rsidRDefault="00EE53E2" w:rsidP="000B2A38">
            <w:pPr>
              <w:pStyle w:val="Odstavecseseznamem"/>
              <w:numPr>
                <w:ilvl w:val="0"/>
                <w:numId w:val="4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Sociální práce s migranty a uprchlíky.</w:t>
            </w:r>
          </w:p>
          <w:p w14:paraId="3F486F51" w14:textId="77777777" w:rsidR="00EE53E2" w:rsidRPr="000D36F2" w:rsidRDefault="00EE53E2" w:rsidP="000B2A38">
            <w:pPr>
              <w:pStyle w:val="Odstavecseseznamem"/>
              <w:numPr>
                <w:ilvl w:val="0"/>
                <w:numId w:val="40"/>
              </w:numPr>
              <w:spacing w:after="0" w:line="240" w:lineRule="auto"/>
              <w:ind w:left="284" w:hanging="284"/>
              <w:rPr>
                <w:rStyle w:val="apple-converted-space"/>
                <w:rFonts w:ascii="Times New Roman" w:hAnsi="Times New Roman" w:cs="Times New Roman"/>
                <w:sz w:val="20"/>
                <w:szCs w:val="20"/>
              </w:rPr>
            </w:pPr>
            <w:r w:rsidRPr="000D36F2">
              <w:rPr>
                <w:rFonts w:ascii="Times New Roman" w:hAnsi="Times New Roman" w:cs="Times New Roman"/>
                <w:sz w:val="20"/>
                <w:szCs w:val="20"/>
              </w:rPr>
              <w:t xml:space="preserve">Práce s kazuistikami. </w:t>
            </w:r>
          </w:p>
          <w:p w14:paraId="58E35283"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3E14E7F" w14:textId="77777777" w:rsidR="00EE53E2" w:rsidRPr="000D36F2" w:rsidRDefault="00EE53E2" w:rsidP="009D068C">
            <w:pPr>
              <w:pStyle w:val="Odstavecseseznamem"/>
              <w:numPr>
                <w:ilvl w:val="0"/>
                <w:numId w:val="6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orientuje se v aktuálních sociálních pojmech, otázkách a problematice;</w:t>
            </w:r>
          </w:p>
          <w:p w14:paraId="158D2EFD" w14:textId="77777777" w:rsidR="00EE53E2" w:rsidRPr="000D36F2" w:rsidRDefault="00EE53E2" w:rsidP="009D068C">
            <w:pPr>
              <w:pStyle w:val="Odstavecseseznamem"/>
              <w:numPr>
                <w:ilvl w:val="0"/>
                <w:numId w:val="6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orientuje se v situaci a potřebách klienta, umí je vyhodnocovat, vytvářet a přehodnocovat plán intervence a realizovat vhodný způsob intervence na základě akceptace a vzájemné spolupráce;</w:t>
            </w:r>
          </w:p>
          <w:p w14:paraId="64505302" w14:textId="77777777" w:rsidR="00EE53E2" w:rsidRPr="000D36F2" w:rsidRDefault="00EE53E2" w:rsidP="009D068C">
            <w:pPr>
              <w:pStyle w:val="Odstavecseseznamem"/>
              <w:numPr>
                <w:ilvl w:val="0"/>
                <w:numId w:val="6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lastRenderedPageBreak/>
              <w:t>chápe propojení zdravotní a sociální péče;</w:t>
            </w:r>
          </w:p>
          <w:p w14:paraId="788D6F48" w14:textId="77777777" w:rsidR="00EE53E2" w:rsidRPr="000D36F2" w:rsidRDefault="00EE53E2" w:rsidP="009D068C">
            <w:pPr>
              <w:pStyle w:val="Odstavecseseznamem"/>
              <w:numPr>
                <w:ilvl w:val="0"/>
                <w:numId w:val="6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orientuje se v historii metod sociální práce;</w:t>
            </w:r>
          </w:p>
          <w:p w14:paraId="64F30B26" w14:textId="77777777" w:rsidR="00EE53E2" w:rsidRPr="000D36F2" w:rsidRDefault="00EE53E2" w:rsidP="009D068C">
            <w:pPr>
              <w:pStyle w:val="Odstavecseseznamem"/>
              <w:numPr>
                <w:ilvl w:val="0"/>
                <w:numId w:val="6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umí definovat vybrané metody sociální práce;</w:t>
            </w:r>
          </w:p>
          <w:p w14:paraId="5AFFA385" w14:textId="77777777" w:rsidR="00EE53E2" w:rsidRPr="000D36F2" w:rsidRDefault="00EE53E2" w:rsidP="009D068C">
            <w:pPr>
              <w:pStyle w:val="Odstavecseseznamem"/>
              <w:numPr>
                <w:ilvl w:val="0"/>
                <w:numId w:val="6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jednotlivé metody sociální práce umí kriticky používat a dokáže aplikovat na konkrétní cílové skupiny klientů;</w:t>
            </w:r>
          </w:p>
          <w:p w14:paraId="1C3102AE" w14:textId="77777777" w:rsidR="00EE53E2" w:rsidRPr="000D36F2" w:rsidRDefault="00EE53E2" w:rsidP="009D068C">
            <w:pPr>
              <w:pStyle w:val="Odstavecseseznamem"/>
              <w:numPr>
                <w:ilvl w:val="0"/>
                <w:numId w:val="6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postupuje ve své práci (sebe)reflektujícím způsobem, ctí hodnoty týmové a interdisciplinární spolupráce.</w:t>
            </w:r>
          </w:p>
        </w:tc>
      </w:tr>
      <w:tr w:rsidR="00EE53E2" w:rsidRPr="000D36F2" w14:paraId="4B8540B2" w14:textId="77777777" w:rsidTr="000B2A38">
        <w:trPr>
          <w:trHeight w:val="227"/>
        </w:trPr>
        <w:tc>
          <w:tcPr>
            <w:tcW w:w="3936" w:type="dxa"/>
            <w:gridSpan w:val="2"/>
            <w:tcBorders>
              <w:top w:val="nil"/>
            </w:tcBorders>
            <w:shd w:val="clear" w:color="auto" w:fill="F7CAAC"/>
          </w:tcPr>
          <w:p w14:paraId="0A72DC2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nil"/>
              <w:bottom w:val="nil"/>
            </w:tcBorders>
            <w:shd w:val="clear" w:color="auto" w:fill="auto"/>
          </w:tcPr>
          <w:p w14:paraId="737430E9"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1192199" w14:textId="77777777" w:rsidTr="000B2A38">
        <w:trPr>
          <w:trHeight w:val="488"/>
        </w:trPr>
        <w:tc>
          <w:tcPr>
            <w:tcW w:w="9180" w:type="dxa"/>
            <w:gridSpan w:val="8"/>
            <w:tcBorders>
              <w:top w:val="nil"/>
            </w:tcBorders>
          </w:tcPr>
          <w:p w14:paraId="520FD5C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4897A27"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JANEBOVÁ, R. </w:t>
            </w:r>
            <w:r w:rsidRPr="000D36F2">
              <w:rPr>
                <w:rFonts w:ascii="Times New Roman" w:hAnsi="Times New Roman" w:cs="Times New Roman"/>
                <w:i/>
                <w:sz w:val="20"/>
                <w:szCs w:val="20"/>
              </w:rPr>
              <w:t xml:space="preserve">Teorie a metody sociální práce I. </w:t>
            </w:r>
            <w:r w:rsidRPr="000D36F2">
              <w:rPr>
                <w:rFonts w:ascii="Times New Roman" w:hAnsi="Times New Roman" w:cs="Times New Roman"/>
                <w:sz w:val="20"/>
                <w:szCs w:val="20"/>
              </w:rPr>
              <w:t xml:space="preserve">Hradec Králové: Gaudeamus, 2014. </w:t>
            </w:r>
          </w:p>
          <w:p w14:paraId="692006D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LOVAŠOVÁ, S. </w:t>
            </w:r>
            <w:r w:rsidRPr="000D36F2">
              <w:rPr>
                <w:rFonts w:ascii="Times New Roman" w:hAnsi="Times New Roman" w:cs="Times New Roman"/>
                <w:i/>
                <w:sz w:val="20"/>
                <w:szCs w:val="20"/>
              </w:rPr>
              <w:t>Sociálna práca: formy, postupy a metódy</w:t>
            </w:r>
            <w:r w:rsidRPr="000D36F2">
              <w:rPr>
                <w:rFonts w:ascii="Times New Roman" w:hAnsi="Times New Roman" w:cs="Times New Roman"/>
                <w:sz w:val="20"/>
                <w:szCs w:val="20"/>
              </w:rPr>
              <w:t>. Košice: Univerzita Pavla Jozefa Šafárika v Košiciach, 2016.</w:t>
            </w:r>
          </w:p>
          <w:p w14:paraId="0CB3CD7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MÁTEL, A., SCHAVEL, M. </w:t>
            </w:r>
            <w:r w:rsidRPr="000D36F2">
              <w:rPr>
                <w:rFonts w:ascii="Times New Roman" w:hAnsi="Times New Roman" w:cs="Times New Roman"/>
                <w:i/>
                <w:sz w:val="20"/>
                <w:szCs w:val="20"/>
              </w:rPr>
              <w:t>Teória a metódy sociálnej práce I.</w:t>
            </w:r>
            <w:r w:rsidRPr="000D36F2">
              <w:rPr>
                <w:rFonts w:ascii="Times New Roman" w:hAnsi="Times New Roman" w:cs="Times New Roman"/>
                <w:sz w:val="20"/>
                <w:szCs w:val="20"/>
              </w:rPr>
              <w:t xml:space="preserve"> Šúrovce: Spoločnosť pre rozvoj sociálnej práce, 2015.</w:t>
            </w:r>
          </w:p>
          <w:p w14:paraId="68DEE44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SKARUPSKÁ, H. Úvod do sociální práce 3. Zlín: UTB, 2013. </w:t>
            </w:r>
            <w:r w:rsidRPr="000D36F2">
              <w:rPr>
                <w:rFonts w:ascii="Times New Roman" w:hAnsi="Times New Roman" w:cs="Times New Roman"/>
                <w:color w:val="000000"/>
                <w:sz w:val="20"/>
                <w:szCs w:val="20"/>
              </w:rPr>
              <w:t>Dostupná v  e-learningovém systému LMS MOODLE.</w:t>
            </w:r>
          </w:p>
          <w:p w14:paraId="49E8C75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36"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02345A5B"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Doporučená literatura:</w:t>
            </w:r>
          </w:p>
          <w:p w14:paraId="2D7B114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BEDNÁŘOVÁ, J. </w:t>
            </w:r>
            <w:r w:rsidRPr="000D36F2">
              <w:rPr>
                <w:rFonts w:ascii="Times New Roman" w:hAnsi="Times New Roman" w:cs="Times New Roman"/>
                <w:i/>
                <w:sz w:val="20"/>
                <w:szCs w:val="20"/>
              </w:rPr>
              <w:t>Vybrané metody sociální práce</w:t>
            </w:r>
            <w:r w:rsidRPr="000D36F2">
              <w:rPr>
                <w:rFonts w:ascii="Times New Roman" w:hAnsi="Times New Roman" w:cs="Times New Roman"/>
                <w:sz w:val="20"/>
                <w:szCs w:val="20"/>
              </w:rPr>
              <w:t>. Praha: Evangelická akademie, 2010.</w:t>
            </w:r>
          </w:p>
          <w:p w14:paraId="6553925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COURNOYER, B. </w:t>
            </w:r>
            <w:r w:rsidRPr="000D36F2">
              <w:rPr>
                <w:rFonts w:ascii="Times New Roman" w:hAnsi="Times New Roman" w:cs="Times New Roman"/>
                <w:i/>
                <w:sz w:val="20"/>
                <w:szCs w:val="20"/>
              </w:rPr>
              <w:t>The social work skills workbook.</w:t>
            </w:r>
            <w:r w:rsidRPr="000D36F2">
              <w:rPr>
                <w:rFonts w:ascii="Times New Roman" w:hAnsi="Times New Roman" w:cs="Times New Roman"/>
                <w:sz w:val="20"/>
                <w:szCs w:val="20"/>
              </w:rPr>
              <w:t xml:space="preserve"> Boston: Cengage Learning, 2017.</w:t>
            </w:r>
          </w:p>
          <w:p w14:paraId="5220E1A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JANEBOVÁ</w:t>
            </w:r>
            <w:r w:rsidRPr="000D36F2">
              <w:rPr>
                <w:rFonts w:ascii="Times New Roman" w:eastAsia="Arial Unicode MS" w:hAnsi="Times New Roman" w:cs="Times New Roman"/>
                <w:sz w:val="20"/>
                <w:szCs w:val="20"/>
                <w:shd w:val="clear" w:color="auto" w:fill="FFFFFF"/>
              </w:rPr>
              <w:t>, R. </w:t>
            </w:r>
            <w:r w:rsidRPr="000D36F2">
              <w:rPr>
                <w:rFonts w:ascii="Times New Roman" w:eastAsia="Arial Unicode MS" w:hAnsi="Times New Roman" w:cs="Times New Roman"/>
                <w:i/>
                <w:iCs/>
                <w:sz w:val="20"/>
                <w:szCs w:val="20"/>
                <w:shd w:val="clear" w:color="auto" w:fill="FFFFFF"/>
              </w:rPr>
              <w:t>Kritická sociální práce</w:t>
            </w:r>
            <w:r w:rsidRPr="000D36F2">
              <w:rPr>
                <w:rFonts w:ascii="Times New Roman" w:eastAsia="Arial Unicode MS" w:hAnsi="Times New Roman" w:cs="Times New Roman"/>
                <w:sz w:val="20"/>
                <w:szCs w:val="20"/>
                <w:shd w:val="clear" w:color="auto" w:fill="FFFFFF"/>
              </w:rPr>
              <w:t> [CD – ROM]. Hradec Králové: Gaudeamus, 2014.</w:t>
            </w:r>
          </w:p>
          <w:p w14:paraId="527D8E4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Praha: Portál, 2016.</w:t>
            </w:r>
          </w:p>
          <w:p w14:paraId="35C8D02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KUZNÍKOVÁ, I. a kol</w:t>
            </w:r>
            <w:r w:rsidRPr="000D36F2">
              <w:rPr>
                <w:rFonts w:ascii="Times New Roman" w:hAnsi="Times New Roman" w:cs="Times New Roman"/>
                <w:i/>
                <w:sz w:val="20"/>
                <w:szCs w:val="20"/>
              </w:rPr>
              <w:t>. Sociální práce ve zdravotnictví</w:t>
            </w:r>
            <w:r w:rsidRPr="000D36F2">
              <w:rPr>
                <w:rFonts w:ascii="Times New Roman" w:hAnsi="Times New Roman" w:cs="Times New Roman"/>
                <w:sz w:val="20"/>
                <w:szCs w:val="20"/>
              </w:rPr>
              <w:t>. Praha: Grada, 2011.</w:t>
            </w:r>
          </w:p>
          <w:p w14:paraId="73E63A23" w14:textId="77777777" w:rsidR="00EE53E2" w:rsidRPr="000D36F2" w:rsidRDefault="00EE53E2" w:rsidP="000B2A38">
            <w:pPr>
              <w:autoSpaceDE w:val="0"/>
              <w:autoSpaceDN w:val="0"/>
              <w:adjustRightInd w:val="0"/>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LESKOŠEK, V. </w:t>
            </w:r>
            <w:r w:rsidRPr="000D36F2">
              <w:rPr>
                <w:rFonts w:ascii="Times New Roman" w:hAnsi="Times New Roman" w:cs="Times New Roman"/>
                <w:i/>
                <w:sz w:val="20"/>
                <w:szCs w:val="20"/>
              </w:rPr>
              <w:t>Theories and Methods of Social Work:</w:t>
            </w:r>
            <w:r w:rsidRPr="000D36F2">
              <w:rPr>
                <w:rFonts w:ascii="Times New Roman" w:eastAsia="Calibri" w:hAnsi="Times New Roman" w:cs="Times New Roman"/>
                <w:i/>
                <w:sz w:val="20"/>
                <w:szCs w:val="20"/>
                <w:lang w:eastAsia="cs-CZ"/>
              </w:rPr>
              <w:t xml:space="preserve"> Exploring Different Perspectives</w:t>
            </w:r>
            <w:r w:rsidRPr="000D36F2">
              <w:rPr>
                <w:rFonts w:ascii="Times New Roman" w:hAnsi="Times New Roman" w:cs="Times New Roman"/>
                <w:i/>
                <w:sz w:val="20"/>
                <w:szCs w:val="20"/>
              </w:rPr>
              <w:t>.</w:t>
            </w:r>
            <w:r w:rsidRPr="000D36F2">
              <w:rPr>
                <w:rFonts w:ascii="Times New Roman" w:hAnsi="Times New Roman" w:cs="Times New Roman"/>
                <w:sz w:val="20"/>
                <w:szCs w:val="20"/>
              </w:rPr>
              <w:t xml:space="preserve"> Ljubljana: Faculty of Social Work, University of Ljubljana, 2009</w:t>
            </w:r>
            <w:r w:rsidRPr="000D36F2">
              <w:rPr>
                <w:rFonts w:ascii="Times New Roman" w:eastAsia="Calibri" w:hAnsi="Times New Roman" w:cs="Times New Roman"/>
                <w:sz w:val="20"/>
                <w:szCs w:val="20"/>
                <w:lang w:eastAsia="cs-CZ"/>
              </w:rPr>
              <w:t>.</w:t>
            </w:r>
          </w:p>
          <w:p w14:paraId="625145F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a kol. </w:t>
            </w:r>
            <w:r w:rsidRPr="000D36F2">
              <w:rPr>
                <w:rFonts w:ascii="Times New Roman" w:hAnsi="Times New Roman" w:cs="Times New Roman"/>
                <w:i/>
                <w:sz w:val="20"/>
                <w:szCs w:val="20"/>
              </w:rPr>
              <w:t>Metody a řízení v sociální práci</w:t>
            </w:r>
            <w:r w:rsidRPr="000D36F2">
              <w:rPr>
                <w:rFonts w:ascii="Times New Roman" w:hAnsi="Times New Roman" w:cs="Times New Roman"/>
                <w:sz w:val="20"/>
                <w:szCs w:val="20"/>
              </w:rPr>
              <w:t>. Praha: Portál, 2008.</w:t>
            </w:r>
          </w:p>
          <w:p w14:paraId="62F66BF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NOVOTNÁ, J. </w:t>
            </w:r>
            <w:r w:rsidRPr="000D36F2">
              <w:rPr>
                <w:rFonts w:ascii="Times New Roman" w:hAnsi="Times New Roman" w:cs="Times New Roman"/>
                <w:i/>
                <w:sz w:val="20"/>
                <w:szCs w:val="20"/>
              </w:rPr>
              <w:t>Teorie sociální práce</w:t>
            </w:r>
            <w:r w:rsidRPr="000D36F2">
              <w:rPr>
                <w:rFonts w:ascii="Times New Roman" w:hAnsi="Times New Roman" w:cs="Times New Roman"/>
                <w:sz w:val="20"/>
                <w:szCs w:val="20"/>
              </w:rPr>
              <w:t>. Jihlava: Vysoká škola polytechnická, 2014.</w:t>
            </w:r>
          </w:p>
          <w:p w14:paraId="229A103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0B6D147B"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práce/Sociálna práca.</w:t>
            </w:r>
          </w:p>
          <w:p w14:paraId="72B767E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i/>
                <w:sz w:val="20"/>
                <w:szCs w:val="20"/>
              </w:rPr>
              <w:t>Sociální studia.</w:t>
            </w:r>
            <w:r w:rsidRPr="000D36F2">
              <w:rPr>
                <w:rFonts w:ascii="Times New Roman" w:hAnsi="Times New Roman" w:cs="Times New Roman"/>
                <w:i/>
                <w:sz w:val="20"/>
                <w:szCs w:val="20"/>
              </w:rPr>
              <w:br/>
              <w:t>Sociální pedagogika.</w:t>
            </w:r>
          </w:p>
        </w:tc>
      </w:tr>
      <w:tr w:rsidR="00EE53E2" w:rsidRPr="000D36F2" w14:paraId="473B56F0"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3C2A8BA0"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006CF0EF" w14:textId="77777777" w:rsidTr="000B2A38">
        <w:tc>
          <w:tcPr>
            <w:tcW w:w="4787" w:type="dxa"/>
            <w:gridSpan w:val="3"/>
            <w:tcBorders>
              <w:top w:val="single" w:sz="2" w:space="0" w:color="auto"/>
            </w:tcBorders>
            <w:shd w:val="clear" w:color="auto" w:fill="F7CAAC"/>
          </w:tcPr>
          <w:p w14:paraId="4A83040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F3DC43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1F9DB67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02C3973E" w14:textId="77777777" w:rsidTr="000B2A38">
        <w:tc>
          <w:tcPr>
            <w:tcW w:w="9180" w:type="dxa"/>
            <w:gridSpan w:val="8"/>
            <w:shd w:val="clear" w:color="auto" w:fill="F7CAAC"/>
          </w:tcPr>
          <w:p w14:paraId="6E63B92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4184EDE2" w14:textId="77777777" w:rsidTr="000B2A38">
        <w:trPr>
          <w:trHeight w:val="705"/>
        </w:trPr>
        <w:tc>
          <w:tcPr>
            <w:tcW w:w="9180" w:type="dxa"/>
            <w:gridSpan w:val="8"/>
          </w:tcPr>
          <w:p w14:paraId="248DE4D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7290D23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38DE5F9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práce s podporou v MOODLE, písemné zpracování zadaného tématu či textu, průběžná konzultace v prostředí MOODLE nebo e-mailem, práce se zadanou literaturou s podporou MOODLE .</w:t>
            </w:r>
          </w:p>
          <w:p w14:paraId="4606711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pokynu vyučujícího:</w:t>
            </w:r>
          </w:p>
          <w:p w14:paraId="002D202E" w14:textId="77777777" w:rsidR="00EE53E2" w:rsidRPr="000D36F2" w:rsidRDefault="00EE53E2" w:rsidP="000B2A38">
            <w:pPr>
              <w:pStyle w:val="Odstavecseseznamem"/>
              <w:spacing w:after="0" w:line="240" w:lineRule="auto"/>
              <w:ind w:left="284"/>
              <w:jc w:val="both"/>
              <w:rPr>
                <w:rFonts w:ascii="Times New Roman" w:hAnsi="Times New Roman" w:cs="Times New Roman"/>
                <w:sz w:val="20"/>
                <w:szCs w:val="20"/>
              </w:rPr>
            </w:pPr>
            <w:r w:rsidRPr="000D36F2">
              <w:rPr>
                <w:rFonts w:ascii="Times New Roman" w:hAnsi="Times New Roman" w:cs="Times New Roman"/>
                <w:sz w:val="20"/>
                <w:szCs w:val="20"/>
              </w:rPr>
              <w:t>Zápočet: Předpokladem ukončení předmětu je zpracování a MS PowerPoint prezentace metod práce s konkrétní cílovou sociální skupinou z oblasti metod sociální práce a splnění úkolů, které budou zadány během výuky.</w:t>
            </w:r>
          </w:p>
          <w:p w14:paraId="5E382740"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úspěšné zvládnutí písemného testu (min. 60 %).</w:t>
            </w:r>
          </w:p>
          <w:p w14:paraId="2B46B85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531AADA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77 hodin.</w:t>
            </w:r>
          </w:p>
        </w:tc>
      </w:tr>
    </w:tbl>
    <w:p w14:paraId="23A6C780"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01" w:type="dxa"/>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06"/>
        <w:gridCol w:w="231"/>
        <w:gridCol w:w="265"/>
        <w:gridCol w:w="422"/>
        <w:gridCol w:w="618"/>
        <w:gridCol w:w="254"/>
        <w:gridCol w:w="582"/>
        <w:gridCol w:w="735"/>
        <w:gridCol w:w="1901"/>
        <w:gridCol w:w="1287"/>
      </w:tblGrid>
      <w:tr w:rsidR="00EE53E2" w:rsidRPr="000D36F2" w14:paraId="4E3768DF" w14:textId="77777777" w:rsidTr="000B2A38">
        <w:tc>
          <w:tcPr>
            <w:tcW w:w="9101" w:type="dxa"/>
            <w:gridSpan w:val="10"/>
            <w:tcBorders>
              <w:top w:val="single" w:sz="6" w:space="0" w:color="auto"/>
              <w:left w:val="single" w:sz="6" w:space="0" w:color="auto"/>
              <w:bottom w:val="double" w:sz="4" w:space="0" w:color="auto"/>
              <w:right w:val="single" w:sz="6" w:space="0" w:color="auto"/>
            </w:tcBorders>
            <w:shd w:val="clear" w:color="auto" w:fill="BDD6EE"/>
            <w:hideMark/>
          </w:tcPr>
          <w:p w14:paraId="50404F8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72B571E7" w14:textId="77777777" w:rsidTr="000B2A38">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3EBF1EC2"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8"/>
            <w:tcBorders>
              <w:top w:val="double" w:sz="4" w:space="0" w:color="auto"/>
              <w:left w:val="nil"/>
              <w:bottom w:val="single" w:sz="6" w:space="0" w:color="auto"/>
              <w:right w:val="single" w:sz="6" w:space="0" w:color="auto"/>
            </w:tcBorders>
            <w:shd w:val="clear" w:color="auto" w:fill="auto"/>
            <w:hideMark/>
          </w:tcPr>
          <w:p w14:paraId="450BD9F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Metody a techniky sociálního výzkumu</w:t>
            </w:r>
            <w:r w:rsidRPr="000D36F2">
              <w:rPr>
                <w:rFonts w:ascii="Times New Roman" w:eastAsia="Times New Roman" w:hAnsi="Times New Roman" w:cs="Times New Roman"/>
                <w:sz w:val="20"/>
                <w:szCs w:val="20"/>
                <w:lang w:eastAsia="cs-CZ"/>
              </w:rPr>
              <w:t> 1</w:t>
            </w:r>
          </w:p>
        </w:tc>
      </w:tr>
      <w:tr w:rsidR="00EE53E2" w:rsidRPr="000D36F2" w14:paraId="62824230"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35DFAC52"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876" w:type="dxa"/>
            <w:gridSpan w:val="6"/>
            <w:tcBorders>
              <w:top w:val="nil"/>
              <w:left w:val="nil"/>
              <w:bottom w:val="single" w:sz="6" w:space="0" w:color="auto"/>
              <w:right w:val="single" w:sz="6" w:space="0" w:color="auto"/>
            </w:tcBorders>
            <w:shd w:val="clear" w:color="auto" w:fill="auto"/>
            <w:hideMark/>
          </w:tcPr>
          <w:p w14:paraId="60E293F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PZ</w:t>
            </w:r>
          </w:p>
        </w:tc>
        <w:tc>
          <w:tcPr>
            <w:tcW w:w="1901" w:type="dxa"/>
            <w:tcBorders>
              <w:top w:val="nil"/>
              <w:left w:val="nil"/>
              <w:bottom w:val="single" w:sz="6" w:space="0" w:color="auto"/>
              <w:right w:val="single" w:sz="6" w:space="0" w:color="auto"/>
            </w:tcBorders>
            <w:shd w:val="clear" w:color="auto" w:fill="F7CAAC"/>
            <w:hideMark/>
          </w:tcPr>
          <w:p w14:paraId="6F52495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87" w:type="dxa"/>
            <w:tcBorders>
              <w:top w:val="nil"/>
              <w:left w:val="nil"/>
              <w:bottom w:val="single" w:sz="6" w:space="0" w:color="auto"/>
              <w:right w:val="single" w:sz="6" w:space="0" w:color="auto"/>
            </w:tcBorders>
            <w:shd w:val="clear" w:color="auto" w:fill="auto"/>
            <w:hideMark/>
          </w:tcPr>
          <w:p w14:paraId="42D4385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2/ZS </w:t>
            </w:r>
          </w:p>
        </w:tc>
      </w:tr>
      <w:tr w:rsidR="00EE53E2" w:rsidRPr="000D36F2" w14:paraId="0CE1CE95"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3A320A72"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CC79D8B"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00F3A714" w14:textId="7494E47A"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14p + 0s +</w:t>
            </w:r>
            <w:r w:rsidR="00D32048">
              <w:rPr>
                <w:rFonts w:ascii="Times New Roman" w:eastAsia="Times New Roman" w:hAnsi="Times New Roman" w:cs="Times New Roman"/>
                <w:sz w:val="20"/>
                <w:szCs w:val="20"/>
                <w:lang w:eastAsia="cs-CZ"/>
              </w:rPr>
              <w:t>14</w:t>
            </w:r>
            <w:r w:rsidR="00D32048" w:rsidRPr="000D36F2">
              <w:rPr>
                <w:rFonts w:ascii="Times New Roman" w:eastAsia="Times New Roman" w:hAnsi="Times New Roman" w:cs="Times New Roman"/>
                <w:sz w:val="20"/>
                <w:szCs w:val="20"/>
                <w:lang w:eastAsia="cs-CZ"/>
              </w:rPr>
              <w:t>c </w:t>
            </w:r>
          </w:p>
          <w:p w14:paraId="1E5D6BF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 + 0s + 10c + 9e</w:t>
            </w:r>
          </w:p>
        </w:tc>
        <w:tc>
          <w:tcPr>
            <w:tcW w:w="582" w:type="dxa"/>
            <w:tcBorders>
              <w:top w:val="nil"/>
              <w:left w:val="nil"/>
              <w:bottom w:val="single" w:sz="6" w:space="0" w:color="auto"/>
              <w:right w:val="single" w:sz="6" w:space="0" w:color="auto"/>
            </w:tcBorders>
            <w:shd w:val="clear" w:color="auto" w:fill="F7CAAC"/>
            <w:hideMark/>
          </w:tcPr>
          <w:p w14:paraId="01043B2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5" w:type="dxa"/>
            <w:tcBorders>
              <w:top w:val="nil"/>
              <w:left w:val="nil"/>
              <w:bottom w:val="single" w:sz="6" w:space="0" w:color="auto"/>
              <w:right w:val="single" w:sz="6" w:space="0" w:color="auto"/>
            </w:tcBorders>
            <w:shd w:val="clear" w:color="auto" w:fill="auto"/>
            <w:hideMark/>
          </w:tcPr>
          <w:p w14:paraId="1A5D0FC9" w14:textId="351F3AA2" w:rsidR="00EE53E2" w:rsidRPr="000D36F2" w:rsidRDefault="00D32048"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28</w:t>
            </w:r>
            <w:r w:rsidRPr="000D36F2">
              <w:rPr>
                <w:rFonts w:ascii="Times New Roman" w:eastAsia="Times New Roman" w:hAnsi="Times New Roman" w:cs="Times New Roman"/>
                <w:sz w:val="20"/>
                <w:szCs w:val="20"/>
                <w:lang w:eastAsia="cs-CZ"/>
              </w:rPr>
              <w:t> </w:t>
            </w:r>
          </w:p>
          <w:p w14:paraId="7F3342F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17 </w:t>
            </w:r>
          </w:p>
        </w:tc>
        <w:tc>
          <w:tcPr>
            <w:tcW w:w="1901" w:type="dxa"/>
            <w:tcBorders>
              <w:top w:val="nil"/>
              <w:left w:val="nil"/>
              <w:bottom w:val="single" w:sz="6" w:space="0" w:color="auto"/>
              <w:right w:val="single" w:sz="6" w:space="0" w:color="auto"/>
            </w:tcBorders>
            <w:shd w:val="clear" w:color="auto" w:fill="F7CAAC"/>
            <w:hideMark/>
          </w:tcPr>
          <w:p w14:paraId="6C9DAAA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87" w:type="dxa"/>
            <w:tcBorders>
              <w:top w:val="nil"/>
              <w:left w:val="nil"/>
              <w:bottom w:val="single" w:sz="6" w:space="0" w:color="auto"/>
              <w:right w:val="single" w:sz="6" w:space="0" w:color="auto"/>
            </w:tcBorders>
            <w:shd w:val="clear" w:color="auto" w:fill="auto"/>
            <w:hideMark/>
          </w:tcPr>
          <w:p w14:paraId="77A8416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w:t>
            </w:r>
          </w:p>
        </w:tc>
      </w:tr>
      <w:tr w:rsidR="00EE53E2" w:rsidRPr="000D36F2" w14:paraId="4EF3B4B5"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4DBEEC9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8"/>
            <w:tcBorders>
              <w:top w:val="nil"/>
              <w:left w:val="nil"/>
              <w:bottom w:val="single" w:sz="6" w:space="0" w:color="auto"/>
              <w:right w:val="single" w:sz="6" w:space="0" w:color="auto"/>
            </w:tcBorders>
            <w:shd w:val="clear" w:color="auto" w:fill="auto"/>
            <w:hideMark/>
          </w:tcPr>
          <w:p w14:paraId="30873B1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9D1C2AD"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7668502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876" w:type="dxa"/>
            <w:gridSpan w:val="6"/>
            <w:tcBorders>
              <w:top w:val="nil"/>
              <w:left w:val="nil"/>
              <w:bottom w:val="single" w:sz="6" w:space="0" w:color="auto"/>
              <w:right w:val="single" w:sz="6" w:space="0" w:color="auto"/>
            </w:tcBorders>
            <w:shd w:val="clear" w:color="auto" w:fill="auto"/>
            <w:hideMark/>
          </w:tcPr>
          <w:p w14:paraId="1AD8D90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Zkouška </w:t>
            </w:r>
          </w:p>
        </w:tc>
        <w:tc>
          <w:tcPr>
            <w:tcW w:w="1901" w:type="dxa"/>
            <w:tcBorders>
              <w:top w:val="nil"/>
              <w:left w:val="nil"/>
              <w:bottom w:val="single" w:sz="6" w:space="0" w:color="auto"/>
              <w:right w:val="single" w:sz="6" w:space="0" w:color="auto"/>
            </w:tcBorders>
            <w:shd w:val="clear" w:color="auto" w:fill="F7CAAC"/>
            <w:hideMark/>
          </w:tcPr>
          <w:p w14:paraId="0C0B36D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87" w:type="dxa"/>
            <w:tcBorders>
              <w:top w:val="nil"/>
              <w:left w:val="nil"/>
              <w:bottom w:val="single" w:sz="6" w:space="0" w:color="auto"/>
              <w:right w:val="single" w:sz="6" w:space="0" w:color="auto"/>
            </w:tcBorders>
            <w:shd w:val="clear" w:color="auto" w:fill="auto"/>
            <w:hideMark/>
          </w:tcPr>
          <w:p w14:paraId="25449B2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p w14:paraId="5400B2A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Cvičení</w:t>
            </w:r>
          </w:p>
        </w:tc>
      </w:tr>
      <w:tr w:rsidR="00EE53E2" w:rsidRPr="000D36F2" w14:paraId="589DF35C"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3F2627D0"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8"/>
            <w:tcBorders>
              <w:top w:val="nil"/>
              <w:left w:val="nil"/>
              <w:bottom w:val="nil"/>
              <w:right w:val="single" w:sz="6" w:space="0" w:color="auto"/>
            </w:tcBorders>
            <w:shd w:val="clear" w:color="auto" w:fill="auto"/>
            <w:hideMark/>
          </w:tcPr>
          <w:p w14:paraId="35D21C8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4B73CC7" w14:textId="77777777" w:rsidTr="000B2A38">
        <w:trPr>
          <w:trHeight w:val="540"/>
        </w:trPr>
        <w:tc>
          <w:tcPr>
            <w:tcW w:w="9101" w:type="dxa"/>
            <w:gridSpan w:val="10"/>
            <w:tcBorders>
              <w:top w:val="nil"/>
              <w:left w:val="single" w:sz="6" w:space="0" w:color="auto"/>
              <w:bottom w:val="single" w:sz="6" w:space="0" w:color="auto"/>
              <w:right w:val="single" w:sz="6" w:space="0" w:color="auto"/>
            </w:tcBorders>
            <w:shd w:val="clear" w:color="auto" w:fill="auto"/>
            <w:hideMark/>
          </w:tcPr>
          <w:p w14:paraId="3E8DFBB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67FE9FE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seminářích (min. 85%). </w:t>
            </w:r>
          </w:p>
          <w:p w14:paraId="2E48530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Zpracování zadaných úkolů: výzkumného projektu, empirické ověření vybraných technik. </w:t>
            </w:r>
          </w:p>
          <w:p w14:paraId="27A5262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Odevzdání písemného záznamu o realizované výzkumné činnosti.  </w:t>
            </w:r>
          </w:p>
          <w:p w14:paraId="05B5896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 ústní formou, hodnotí se rozsah a kvalita vědomostí.</w:t>
            </w:r>
          </w:p>
          <w:p w14:paraId="2063EE3C"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60 hodin</w:t>
            </w:r>
            <w:r w:rsidRPr="000D36F2">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sz w:val="20"/>
                <w:szCs w:val="20"/>
                <w:lang w:eastAsia="cs-CZ"/>
              </w:rPr>
              <w:t> </w:t>
            </w:r>
          </w:p>
        </w:tc>
      </w:tr>
      <w:tr w:rsidR="00EE53E2" w:rsidRPr="000D36F2" w14:paraId="4DAF9A29" w14:textId="77777777" w:rsidTr="000B2A38">
        <w:trPr>
          <w:trHeight w:val="195"/>
        </w:trPr>
        <w:tc>
          <w:tcPr>
            <w:tcW w:w="2806" w:type="dxa"/>
            <w:tcBorders>
              <w:top w:val="nil"/>
              <w:left w:val="single" w:sz="6" w:space="0" w:color="auto"/>
              <w:bottom w:val="single" w:sz="6" w:space="0" w:color="auto"/>
              <w:right w:val="single" w:sz="6" w:space="0" w:color="auto"/>
            </w:tcBorders>
            <w:shd w:val="clear" w:color="auto" w:fill="F7CAAC"/>
            <w:hideMark/>
          </w:tcPr>
          <w:p w14:paraId="74A374FB"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295" w:type="dxa"/>
            <w:gridSpan w:val="9"/>
            <w:tcBorders>
              <w:top w:val="nil"/>
              <w:left w:val="nil"/>
              <w:bottom w:val="single" w:sz="6" w:space="0" w:color="auto"/>
              <w:right w:val="single" w:sz="6" w:space="0" w:color="auto"/>
            </w:tcBorders>
            <w:shd w:val="clear" w:color="auto" w:fill="auto"/>
            <w:hideMark/>
          </w:tcPr>
          <w:p w14:paraId="3DCBC775" w14:textId="7A32DABA" w:rsidR="00EE53E2" w:rsidRPr="000D36F2" w:rsidRDefault="008575F2"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00EE53E2" w:rsidRPr="000D36F2">
              <w:rPr>
                <w:rFonts w:ascii="Times New Roman" w:eastAsia="Times New Roman" w:hAnsi="Times New Roman" w:cs="Times New Roman"/>
                <w:b/>
                <w:sz w:val="20"/>
                <w:szCs w:val="20"/>
                <w:lang w:eastAsia="cs-CZ"/>
              </w:rPr>
              <w:t>, Ph.D.  </w:t>
            </w:r>
          </w:p>
        </w:tc>
      </w:tr>
      <w:tr w:rsidR="00EE53E2" w:rsidRPr="000D36F2" w14:paraId="4D402A69" w14:textId="77777777" w:rsidTr="000B2A38">
        <w:trPr>
          <w:trHeight w:val="240"/>
        </w:trPr>
        <w:tc>
          <w:tcPr>
            <w:tcW w:w="2806" w:type="dxa"/>
            <w:tcBorders>
              <w:top w:val="nil"/>
              <w:left w:val="single" w:sz="6" w:space="0" w:color="auto"/>
              <w:bottom w:val="single" w:sz="6" w:space="0" w:color="auto"/>
              <w:right w:val="single" w:sz="6" w:space="0" w:color="auto"/>
            </w:tcBorders>
            <w:shd w:val="clear" w:color="auto" w:fill="F7CAAC"/>
            <w:hideMark/>
          </w:tcPr>
          <w:p w14:paraId="64B9FBBF"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295" w:type="dxa"/>
            <w:gridSpan w:val="9"/>
            <w:tcBorders>
              <w:top w:val="nil"/>
              <w:left w:val="nil"/>
              <w:bottom w:val="single" w:sz="6" w:space="0" w:color="auto"/>
              <w:right w:val="single" w:sz="6" w:space="0" w:color="auto"/>
            </w:tcBorders>
            <w:shd w:val="clear" w:color="auto" w:fill="auto"/>
            <w:hideMark/>
          </w:tcPr>
          <w:p w14:paraId="4DFBBAF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cvičení (100 %) </w:t>
            </w:r>
          </w:p>
        </w:tc>
      </w:tr>
      <w:tr w:rsidR="00EE53E2" w:rsidRPr="000D36F2" w14:paraId="18CA4E4D" w14:textId="77777777" w:rsidTr="000B2A38">
        <w:tc>
          <w:tcPr>
            <w:tcW w:w="2806" w:type="dxa"/>
            <w:tcBorders>
              <w:top w:val="nil"/>
              <w:left w:val="single" w:sz="6" w:space="0" w:color="auto"/>
              <w:bottom w:val="single" w:sz="6" w:space="0" w:color="auto"/>
              <w:right w:val="single" w:sz="6" w:space="0" w:color="auto"/>
            </w:tcBorders>
            <w:shd w:val="clear" w:color="auto" w:fill="F7CAAC"/>
            <w:hideMark/>
          </w:tcPr>
          <w:p w14:paraId="31A7DD14"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295" w:type="dxa"/>
            <w:gridSpan w:val="9"/>
            <w:tcBorders>
              <w:top w:val="nil"/>
              <w:left w:val="nil"/>
              <w:bottom w:val="nil"/>
              <w:right w:val="single" w:sz="6" w:space="0" w:color="auto"/>
            </w:tcBorders>
            <w:shd w:val="clear" w:color="auto" w:fill="auto"/>
            <w:hideMark/>
          </w:tcPr>
          <w:p w14:paraId="0FD9276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27B3C87" w14:textId="77777777" w:rsidTr="000B2A38">
        <w:trPr>
          <w:trHeight w:val="120"/>
        </w:trPr>
        <w:tc>
          <w:tcPr>
            <w:tcW w:w="9101" w:type="dxa"/>
            <w:gridSpan w:val="10"/>
            <w:tcBorders>
              <w:top w:val="nil"/>
              <w:left w:val="single" w:sz="6" w:space="0" w:color="auto"/>
              <w:bottom w:val="single" w:sz="6" w:space="0" w:color="auto"/>
              <w:right w:val="single" w:sz="6" w:space="0" w:color="auto"/>
            </w:tcBorders>
            <w:shd w:val="clear" w:color="auto" w:fill="auto"/>
            <w:hideMark/>
          </w:tcPr>
          <w:p w14:paraId="242AA150" w14:textId="516BDA50" w:rsidR="00EE53E2" w:rsidRPr="000D36F2" w:rsidRDefault="008575F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 </w:t>
            </w:r>
          </w:p>
        </w:tc>
      </w:tr>
      <w:tr w:rsidR="00EE53E2" w:rsidRPr="000D36F2" w14:paraId="028597DA" w14:textId="77777777" w:rsidTr="000B2A38">
        <w:tc>
          <w:tcPr>
            <w:tcW w:w="3302" w:type="dxa"/>
            <w:gridSpan w:val="3"/>
            <w:tcBorders>
              <w:top w:val="nil"/>
              <w:left w:val="single" w:sz="6" w:space="0" w:color="auto"/>
              <w:bottom w:val="single" w:sz="6" w:space="0" w:color="auto"/>
              <w:right w:val="single" w:sz="6" w:space="0" w:color="auto"/>
            </w:tcBorders>
            <w:shd w:val="clear" w:color="auto" w:fill="F7CAAC"/>
            <w:hideMark/>
          </w:tcPr>
          <w:p w14:paraId="1CCDBEF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99" w:type="dxa"/>
            <w:gridSpan w:val="7"/>
            <w:tcBorders>
              <w:top w:val="nil"/>
              <w:left w:val="single" w:sz="6" w:space="0" w:color="auto"/>
              <w:bottom w:val="nil"/>
              <w:right w:val="single" w:sz="6" w:space="0" w:color="auto"/>
            </w:tcBorders>
            <w:shd w:val="clear" w:color="auto" w:fill="auto"/>
          </w:tcPr>
          <w:p w14:paraId="1C22EA5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30272151" w14:textId="77777777" w:rsidTr="000B2A38">
        <w:trPr>
          <w:trHeight w:val="2265"/>
        </w:trPr>
        <w:tc>
          <w:tcPr>
            <w:tcW w:w="9101" w:type="dxa"/>
            <w:gridSpan w:val="10"/>
            <w:tcBorders>
              <w:top w:val="nil"/>
              <w:left w:val="single" w:sz="6" w:space="0" w:color="auto"/>
              <w:bottom w:val="single" w:sz="6" w:space="0" w:color="auto"/>
              <w:right w:val="single" w:sz="6" w:space="0" w:color="auto"/>
            </w:tcBorders>
            <w:shd w:val="clear" w:color="auto" w:fill="auto"/>
            <w:hideMark/>
          </w:tcPr>
          <w:p w14:paraId="5A1F442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patří mezi povinný základ. Je koncipován jako teoreticko-praktický. Vychází ze základních požadavků kladených na sociální výzkum s přesahem do zdravotně sociální péče. Je zaměřen na základní metodologii vědecké práce kvalitativního výzkumu a statistiky. Jak správně číst a orientovat ve vědecké literatuře, na podstatu výzkumu ve zdravotnictví/sociální práci a na formování základních fází výzkumu. Cílem je seznámit se zásadami vědecké práce a výzkumu, základními metodologickými přístupy, dále pak s výzkumnými metodami a technikami, s realizací a vyhodnocením šetření v oblasti sociální, především ve zdravotnictví. </w:t>
            </w:r>
          </w:p>
          <w:p w14:paraId="7C86BB0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57C2D09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Filozofická a metodologická východiska společenskovědního výzkumu. Etické problémy výzkumu. </w:t>
            </w:r>
          </w:p>
          <w:p w14:paraId="67CA10A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Projekt výzkumu.  </w:t>
            </w:r>
          </w:p>
          <w:p w14:paraId="4DED5C3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Kvantitativní výzkum. Základní fáze výzkumu (výzkumné téma, cíl, otázky, hypotézy, proměnné, výzkumný soubor). </w:t>
            </w:r>
          </w:p>
          <w:p w14:paraId="25F76E6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Metody, procedury, techniky kvantitativního výzkumu. </w:t>
            </w:r>
          </w:p>
          <w:p w14:paraId="2052C5F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statistiky.</w:t>
            </w:r>
          </w:p>
          <w:p w14:paraId="2280CA0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41D344B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potřebu výzkumu jako součást své odborné myšlenkové výbavy; </w:t>
            </w:r>
          </w:p>
          <w:p w14:paraId="60FFCF9C"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způsobilý aplikovat specifika svého oboru ve výzkumu; </w:t>
            </w:r>
          </w:p>
          <w:p w14:paraId="50CC772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formulovat základní fáze výzkumu a realizovat výzkum; </w:t>
            </w:r>
          </w:p>
          <w:p w14:paraId="4F04DB9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aplikuje výsledky výzkumu do praxe; </w:t>
            </w:r>
          </w:p>
          <w:p w14:paraId="08689BA1"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kvalifikovaně vypracovat a posoudit výzkumné záměry a způsoby realizace, včetně správné interpretace výsledků.</w:t>
            </w:r>
            <w:r w:rsidRPr="000D36F2">
              <w:rPr>
                <w:rFonts w:ascii="Times New Roman" w:eastAsia="Times New Roman" w:hAnsi="Times New Roman" w:cs="Times New Roman"/>
                <w:sz w:val="20"/>
                <w:szCs w:val="20"/>
                <w:lang w:eastAsia="cs-CZ"/>
              </w:rPr>
              <w:t> </w:t>
            </w:r>
          </w:p>
        </w:tc>
      </w:tr>
      <w:tr w:rsidR="00EE53E2" w:rsidRPr="000D36F2" w14:paraId="7747FDF6" w14:textId="77777777" w:rsidTr="000B2A38">
        <w:trPr>
          <w:trHeight w:val="227"/>
        </w:trPr>
        <w:tc>
          <w:tcPr>
            <w:tcW w:w="3724"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835F23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377" w:type="dxa"/>
            <w:gridSpan w:val="6"/>
            <w:tcBorders>
              <w:top w:val="single" w:sz="6" w:space="0" w:color="auto"/>
              <w:left w:val="single" w:sz="6" w:space="0" w:color="auto"/>
              <w:bottom w:val="nil"/>
              <w:right w:val="single" w:sz="6" w:space="0" w:color="auto"/>
            </w:tcBorders>
            <w:shd w:val="clear" w:color="auto" w:fill="auto"/>
          </w:tcPr>
          <w:p w14:paraId="789B423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23C8F603" w14:textId="77777777" w:rsidTr="000B2A38">
        <w:trPr>
          <w:trHeight w:val="645"/>
        </w:trPr>
        <w:tc>
          <w:tcPr>
            <w:tcW w:w="9101" w:type="dxa"/>
            <w:gridSpan w:val="10"/>
            <w:tcBorders>
              <w:top w:val="single" w:sz="6" w:space="0" w:color="auto"/>
              <w:left w:val="single" w:sz="6" w:space="0" w:color="auto"/>
              <w:bottom w:val="single" w:sz="12" w:space="0" w:color="auto"/>
              <w:right w:val="single" w:sz="6" w:space="0" w:color="auto"/>
            </w:tcBorders>
            <w:shd w:val="clear" w:color="auto" w:fill="auto"/>
            <w:hideMark/>
          </w:tcPr>
          <w:p w14:paraId="1FE6B96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7162B78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BAUM</w:t>
            </w:r>
            <w:r w:rsidRPr="000D36F2">
              <w:rPr>
                <w:rFonts w:ascii="Times New Roman" w:eastAsia="Times New Roman" w:hAnsi="Times New Roman" w:cs="Times New Roman"/>
                <w:sz w:val="20"/>
                <w:szCs w:val="20"/>
                <w:lang w:eastAsia="cs-CZ"/>
              </w:rPr>
              <w:t>, D. et al. </w:t>
            </w:r>
            <w:r w:rsidRPr="000D36F2">
              <w:rPr>
                <w:rFonts w:ascii="Times New Roman" w:eastAsia="Times New Roman" w:hAnsi="Times New Roman" w:cs="Times New Roman"/>
                <w:i/>
                <w:iCs/>
                <w:sz w:val="20"/>
                <w:szCs w:val="20"/>
                <w:lang w:eastAsia="cs-CZ"/>
              </w:rPr>
              <w:t>Výzkumné metody v sociální práci</w:t>
            </w:r>
            <w:r w:rsidRPr="000D36F2">
              <w:rPr>
                <w:rFonts w:ascii="Times New Roman" w:eastAsia="Times New Roman" w:hAnsi="Times New Roman" w:cs="Times New Roman"/>
                <w:sz w:val="20"/>
                <w:szCs w:val="20"/>
                <w:lang w:eastAsia="cs-CZ"/>
              </w:rPr>
              <w:t>. Ostrava: Ostravská univerzita v Ostravě, 2014.  </w:t>
            </w:r>
          </w:p>
          <w:p w14:paraId="7328529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Hendl, J</w:t>
            </w:r>
            <w:r w:rsidRPr="000D36F2">
              <w:rPr>
                <w:rFonts w:ascii="Times New Roman" w:eastAsia="Times New Roman" w:hAnsi="Times New Roman" w:cs="Times New Roman"/>
                <w:i/>
                <w:iCs/>
                <w:sz w:val="20"/>
                <w:szCs w:val="20"/>
                <w:lang w:eastAsia="cs-CZ"/>
              </w:rPr>
              <w:t>. Přehled statistických metod a zpracování dat. Analýza a  metaanalýza dat</w:t>
            </w:r>
            <w:r w:rsidRPr="000D36F2">
              <w:rPr>
                <w:rFonts w:ascii="Times New Roman" w:eastAsia="Times New Roman" w:hAnsi="Times New Roman" w:cs="Times New Roman"/>
                <w:sz w:val="20"/>
                <w:szCs w:val="20"/>
                <w:lang w:eastAsia="cs-CZ"/>
              </w:rPr>
              <w:t>. Praha: Portál, 2006. </w:t>
            </w:r>
          </w:p>
          <w:p w14:paraId="6CF672C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JURÍČKOVÁ</w:t>
            </w:r>
            <w:r w:rsidRPr="000D36F2">
              <w:rPr>
                <w:rFonts w:ascii="Times New Roman" w:eastAsia="Times New Roman" w:hAnsi="Times New Roman" w:cs="Times New Roman"/>
                <w:sz w:val="20"/>
                <w:szCs w:val="20"/>
                <w:shd w:val="clear" w:color="auto" w:fill="FFFFFF"/>
                <w:lang w:eastAsia="cs-CZ"/>
              </w:rPr>
              <w:t>, L. a kol. </w:t>
            </w:r>
            <w:r w:rsidRPr="000D36F2">
              <w:rPr>
                <w:rFonts w:ascii="Times New Roman" w:eastAsia="Times New Roman" w:hAnsi="Times New Roman" w:cs="Times New Roman"/>
                <w:i/>
                <w:iCs/>
                <w:sz w:val="20"/>
                <w:szCs w:val="20"/>
                <w:shd w:val="clear" w:color="auto" w:fill="FFFFFF"/>
                <w:lang w:eastAsia="cs-CZ"/>
              </w:rPr>
              <w:t>Příklady aplikace metodik výzkumů pro studenty nelékařských zdravotnických oborů</w:t>
            </w:r>
            <w:r w:rsidRPr="000D36F2">
              <w:rPr>
                <w:rFonts w:ascii="Times New Roman" w:eastAsia="Times New Roman" w:hAnsi="Times New Roman" w:cs="Times New Roman"/>
                <w:sz w:val="20"/>
                <w:szCs w:val="20"/>
                <w:shd w:val="clear" w:color="auto" w:fill="FFFFFF"/>
                <w:lang w:eastAsia="cs-CZ"/>
              </w:rPr>
              <w:t>. Olomouc: Univerzita Palackého v Olomouci, 2014. </w:t>
            </w:r>
            <w:r w:rsidRPr="000D36F2">
              <w:rPr>
                <w:rFonts w:ascii="Times New Roman" w:eastAsia="Times New Roman" w:hAnsi="Times New Roman" w:cs="Times New Roman"/>
                <w:sz w:val="20"/>
                <w:szCs w:val="20"/>
                <w:lang w:eastAsia="cs-CZ"/>
              </w:rPr>
              <w:t> </w:t>
            </w:r>
          </w:p>
          <w:p w14:paraId="459F28F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REICHEL, J. </w:t>
            </w:r>
            <w:r w:rsidRPr="000D36F2">
              <w:rPr>
                <w:rFonts w:ascii="Times New Roman" w:eastAsia="Times New Roman" w:hAnsi="Times New Roman" w:cs="Times New Roman"/>
                <w:i/>
                <w:iCs/>
                <w:sz w:val="20"/>
                <w:szCs w:val="20"/>
                <w:lang w:eastAsia="cs-CZ"/>
              </w:rPr>
              <w:t>Kapitoly metodologie sociálních výzkumů</w:t>
            </w:r>
            <w:r w:rsidRPr="000D36F2">
              <w:rPr>
                <w:rFonts w:ascii="Times New Roman" w:eastAsia="Times New Roman" w:hAnsi="Times New Roman" w:cs="Times New Roman"/>
                <w:sz w:val="20"/>
                <w:szCs w:val="20"/>
                <w:lang w:eastAsia="cs-CZ"/>
              </w:rPr>
              <w:t>. Praha: Grada, 2009. </w:t>
            </w:r>
          </w:p>
          <w:p w14:paraId="05F38DB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VÉVODOVÁ</w:t>
            </w:r>
            <w:r w:rsidRPr="000D36F2">
              <w:rPr>
                <w:rFonts w:ascii="Times New Roman" w:eastAsia="Times New Roman" w:hAnsi="Times New Roman" w:cs="Times New Roman"/>
                <w:sz w:val="20"/>
                <w:szCs w:val="20"/>
                <w:shd w:val="clear" w:color="auto" w:fill="FFFFFF"/>
                <w:lang w:eastAsia="cs-CZ"/>
              </w:rPr>
              <w:t>, Š. a kol. </w:t>
            </w:r>
            <w:r w:rsidRPr="000D36F2">
              <w:rPr>
                <w:rFonts w:ascii="Times New Roman" w:eastAsia="Times New Roman" w:hAnsi="Times New Roman" w:cs="Times New Roman"/>
                <w:i/>
                <w:iCs/>
                <w:sz w:val="20"/>
                <w:szCs w:val="20"/>
                <w:shd w:val="clear" w:color="auto" w:fill="FFFFFF"/>
                <w:lang w:eastAsia="cs-CZ"/>
              </w:rPr>
              <w:t>Základy metodologie výzkumu pro nelékařské zdravotnické profese</w:t>
            </w:r>
            <w:r w:rsidRPr="000D36F2">
              <w:rPr>
                <w:rFonts w:ascii="Times New Roman" w:eastAsia="Times New Roman" w:hAnsi="Times New Roman" w:cs="Times New Roman"/>
                <w:sz w:val="20"/>
                <w:szCs w:val="20"/>
                <w:shd w:val="clear" w:color="auto" w:fill="FFFFFF"/>
                <w:lang w:eastAsia="cs-CZ"/>
              </w:rPr>
              <w:t>. Olomouc: Univerzita Palackého v Olomouci, 2015. </w:t>
            </w:r>
            <w:r w:rsidRPr="000D36F2">
              <w:rPr>
                <w:rFonts w:ascii="Times New Roman" w:hAnsi="Times New Roman" w:cs="Times New Roman"/>
                <w:color w:val="000000"/>
                <w:sz w:val="20"/>
                <w:szCs w:val="20"/>
              </w:rPr>
              <w:t>Dostupná v  e-learningovém systému LMS MOODLE.</w:t>
            </w:r>
          </w:p>
          <w:p w14:paraId="6B911E6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37"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3947CBE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1266343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lastRenderedPageBreak/>
              <w:t xml:space="preserve">CORMACK, D. F. </w:t>
            </w:r>
            <w:r w:rsidRPr="000D36F2">
              <w:rPr>
                <w:rFonts w:ascii="Times New Roman" w:eastAsia="Times New Roman" w:hAnsi="Times New Roman" w:cs="Times New Roman"/>
                <w:i/>
                <w:iCs/>
                <w:sz w:val="20"/>
                <w:szCs w:val="20"/>
                <w:lang w:eastAsia="cs-CZ"/>
              </w:rPr>
              <w:t>The research process in nursing</w:t>
            </w:r>
            <w:r w:rsidRPr="000D36F2">
              <w:rPr>
                <w:rFonts w:ascii="Times New Roman" w:eastAsia="Times New Roman" w:hAnsi="Times New Roman" w:cs="Times New Roman"/>
                <w:sz w:val="20"/>
                <w:szCs w:val="20"/>
                <w:lang w:eastAsia="cs-CZ"/>
              </w:rPr>
              <w:t>. Oxford – London – Cambridg, 1996.  </w:t>
            </w:r>
          </w:p>
          <w:p w14:paraId="75EDC68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Creswell, J. W</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Research design: qualitative, quantitative and mixed methods approaches</w:t>
            </w:r>
            <w:r w:rsidRPr="000D36F2">
              <w:rPr>
                <w:rFonts w:ascii="Times New Roman" w:eastAsia="Times New Roman" w:hAnsi="Times New Roman" w:cs="Times New Roman"/>
                <w:sz w:val="20"/>
                <w:szCs w:val="20"/>
                <w:lang w:eastAsia="cs-CZ"/>
              </w:rPr>
              <w:t>. Thousand Oaks: Sage, 2014. </w:t>
            </w:r>
          </w:p>
          <w:p w14:paraId="3DE6B4E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CSIERNIK, R., BIRNBAUM, R. </w:t>
            </w:r>
            <w:r w:rsidRPr="000D36F2">
              <w:rPr>
                <w:rFonts w:ascii="Times New Roman" w:eastAsia="Times New Roman" w:hAnsi="Times New Roman" w:cs="Times New Roman"/>
                <w:i/>
                <w:iCs/>
                <w:sz w:val="20"/>
                <w:szCs w:val="20"/>
                <w:lang w:eastAsia="cs-CZ"/>
              </w:rPr>
              <w:t>Practising social work research: case studies for learning.</w:t>
            </w:r>
            <w:r w:rsidRPr="000D36F2">
              <w:rPr>
                <w:rFonts w:ascii="Times New Roman" w:eastAsia="Times New Roman" w:hAnsi="Times New Roman" w:cs="Times New Roman"/>
                <w:sz w:val="20"/>
                <w:szCs w:val="20"/>
                <w:lang w:eastAsia="cs-CZ"/>
              </w:rPr>
              <w:t xml:space="preserve"> Toronto: University of Toronto Press, 2017. </w:t>
            </w:r>
          </w:p>
          <w:p w14:paraId="56B7369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FERJENČÍK, J. </w:t>
            </w:r>
            <w:r w:rsidRPr="000D36F2">
              <w:rPr>
                <w:rFonts w:ascii="Times New Roman" w:eastAsia="Times New Roman" w:hAnsi="Times New Roman" w:cs="Times New Roman"/>
                <w:i/>
                <w:iCs/>
                <w:sz w:val="20"/>
                <w:szCs w:val="20"/>
                <w:lang w:eastAsia="cs-CZ"/>
              </w:rPr>
              <w:t>Úvod do metodologie psychologického výzkumu. Jak zkoumat lidskou duši</w:t>
            </w:r>
            <w:r w:rsidRPr="000D36F2">
              <w:rPr>
                <w:rFonts w:ascii="Times New Roman" w:eastAsia="Times New Roman" w:hAnsi="Times New Roman" w:cs="Times New Roman"/>
                <w:sz w:val="20"/>
                <w:szCs w:val="20"/>
                <w:lang w:eastAsia="cs-CZ"/>
              </w:rPr>
              <w:t>. Praha: Portál, 2010. </w:t>
            </w:r>
          </w:p>
          <w:p w14:paraId="4DB5566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FITZPATRICK, J. J. </w:t>
            </w:r>
            <w:r w:rsidRPr="000D36F2">
              <w:rPr>
                <w:rFonts w:ascii="Times New Roman" w:eastAsia="Times New Roman" w:hAnsi="Times New Roman" w:cs="Times New Roman"/>
                <w:i/>
                <w:iCs/>
                <w:sz w:val="20"/>
                <w:szCs w:val="20"/>
                <w:lang w:eastAsia="cs-CZ"/>
              </w:rPr>
              <w:t>Encyklopedia of nursing research</w:t>
            </w:r>
            <w:r w:rsidRPr="000D36F2">
              <w:rPr>
                <w:rFonts w:ascii="Times New Roman" w:eastAsia="Times New Roman" w:hAnsi="Times New Roman" w:cs="Times New Roman"/>
                <w:sz w:val="20"/>
                <w:szCs w:val="20"/>
                <w:lang w:eastAsia="cs-CZ"/>
              </w:rPr>
              <w:t>. New York: Springer Publishing Copany, 1998. </w:t>
            </w:r>
          </w:p>
          <w:p w14:paraId="40C0A5A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GERRISH, K., LACEY A. </w:t>
            </w:r>
            <w:r w:rsidRPr="000D36F2">
              <w:rPr>
                <w:rFonts w:ascii="Times New Roman" w:eastAsia="Times New Roman" w:hAnsi="Times New Roman" w:cs="Times New Roman"/>
                <w:i/>
                <w:iCs/>
                <w:sz w:val="20"/>
                <w:szCs w:val="20"/>
                <w:lang w:eastAsia="cs-CZ"/>
              </w:rPr>
              <w:t>The Research Process in Nursing</w:t>
            </w:r>
            <w:r w:rsidRPr="000D36F2">
              <w:rPr>
                <w:rFonts w:ascii="Times New Roman" w:eastAsia="Times New Roman" w:hAnsi="Times New Roman" w:cs="Times New Roman"/>
                <w:sz w:val="20"/>
                <w:szCs w:val="20"/>
                <w:lang w:eastAsia="cs-CZ"/>
              </w:rPr>
              <w:t>. Oxford: Wiley – Blackwell Publishing Ltd., 2012. </w:t>
            </w:r>
          </w:p>
          <w:p w14:paraId="39A0CC2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Gubrium, J</w:t>
            </w:r>
            <w:r w:rsidRPr="000D36F2">
              <w:rPr>
                <w:rFonts w:ascii="Times New Roman" w:eastAsia="Times New Roman" w:hAnsi="Times New Roman" w:cs="Times New Roman"/>
                <w:sz w:val="20"/>
                <w:szCs w:val="20"/>
                <w:lang w:eastAsia="cs-CZ"/>
              </w:rPr>
              <w:t xml:space="preserve">. a kol. </w:t>
            </w:r>
            <w:r w:rsidRPr="000D36F2">
              <w:rPr>
                <w:rFonts w:ascii="Times New Roman" w:eastAsia="Times New Roman" w:hAnsi="Times New Roman" w:cs="Times New Roman"/>
                <w:i/>
                <w:iCs/>
                <w:sz w:val="20"/>
                <w:szCs w:val="20"/>
                <w:lang w:eastAsia="cs-CZ"/>
              </w:rPr>
              <w:t>The SAGE Hanbook of Interview Research, The Complexity Of the Craft</w:t>
            </w:r>
            <w:r w:rsidRPr="000D36F2">
              <w:rPr>
                <w:rFonts w:ascii="Times New Roman" w:eastAsia="Times New Roman" w:hAnsi="Times New Roman" w:cs="Times New Roman"/>
                <w:sz w:val="20"/>
                <w:szCs w:val="20"/>
                <w:lang w:eastAsia="cs-CZ"/>
              </w:rPr>
              <w:t>. Thousand Oaks, CA: Sage, 2012. </w:t>
            </w:r>
          </w:p>
          <w:p w14:paraId="68C4694D"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CHRÁSKA, M. </w:t>
            </w:r>
            <w:r w:rsidRPr="000D36F2">
              <w:rPr>
                <w:rFonts w:ascii="Times New Roman" w:eastAsia="Times New Roman" w:hAnsi="Times New Roman" w:cs="Times New Roman"/>
                <w:i/>
                <w:iCs/>
                <w:sz w:val="20"/>
                <w:szCs w:val="20"/>
                <w:lang w:eastAsia="cs-CZ"/>
              </w:rPr>
              <w:t>Metody pedagogického výzkumu: Základy kvantitativního výzkumu</w:t>
            </w:r>
            <w:r w:rsidRPr="000D36F2">
              <w:rPr>
                <w:rFonts w:ascii="Times New Roman" w:eastAsia="Times New Roman" w:hAnsi="Times New Roman" w:cs="Times New Roman"/>
                <w:i/>
                <w:iCs/>
                <w:caps/>
                <w:sz w:val="20"/>
                <w:szCs w:val="20"/>
                <w:lang w:eastAsia="cs-CZ"/>
              </w:rPr>
              <w:t>.</w:t>
            </w:r>
            <w:r>
              <w:rPr>
                <w:rFonts w:ascii="Times New Roman" w:eastAsia="Times New Roman" w:hAnsi="Times New Roman" w:cs="Times New Roman"/>
                <w:i/>
                <w:iCs/>
                <w:caps/>
                <w:sz w:val="20"/>
                <w:szCs w:val="20"/>
                <w:lang w:eastAsia="cs-CZ"/>
              </w:rPr>
              <w:t xml:space="preserve"> </w:t>
            </w:r>
            <w:r w:rsidRPr="000D36F2">
              <w:rPr>
                <w:rFonts w:ascii="Times New Roman" w:eastAsia="Times New Roman" w:hAnsi="Times New Roman" w:cs="Times New Roman"/>
                <w:sz w:val="20"/>
                <w:szCs w:val="20"/>
                <w:lang w:eastAsia="cs-CZ"/>
              </w:rPr>
              <w:t>Praha: Grada</w:t>
            </w:r>
            <w:r w:rsidRPr="000D36F2">
              <w:rPr>
                <w:rFonts w:ascii="Times New Roman" w:eastAsia="Times New Roman" w:hAnsi="Times New Roman" w:cs="Times New Roman"/>
                <w:caps/>
                <w:sz w:val="20"/>
                <w:szCs w:val="20"/>
                <w:lang w:eastAsia="cs-CZ"/>
              </w:rPr>
              <w:t>, 2016.</w:t>
            </w:r>
            <w:r w:rsidRPr="000D36F2">
              <w:rPr>
                <w:rFonts w:ascii="Times New Roman" w:eastAsia="Times New Roman" w:hAnsi="Times New Roman" w:cs="Times New Roman"/>
                <w:sz w:val="20"/>
                <w:szCs w:val="20"/>
                <w:lang w:eastAsia="cs-CZ"/>
              </w:rPr>
              <w:t> </w:t>
            </w:r>
          </w:p>
          <w:p w14:paraId="5208A23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Loseke, D</w:t>
            </w:r>
            <w:r w:rsidRPr="000D36F2">
              <w:rPr>
                <w:rFonts w:ascii="Times New Roman" w:eastAsia="Times New Roman" w:hAnsi="Times New Roman" w:cs="Times New Roman"/>
                <w:sz w:val="20"/>
                <w:szCs w:val="20"/>
                <w:lang w:eastAsia="cs-CZ"/>
              </w:rPr>
              <w:t xml:space="preserve">. R. </w:t>
            </w:r>
            <w:r w:rsidRPr="000D36F2">
              <w:rPr>
                <w:rFonts w:ascii="Times New Roman" w:eastAsia="Times New Roman" w:hAnsi="Times New Roman" w:cs="Times New Roman"/>
                <w:i/>
                <w:iCs/>
                <w:sz w:val="20"/>
                <w:szCs w:val="20"/>
                <w:lang w:eastAsia="cs-CZ"/>
              </w:rPr>
              <w:t>Methodological Thinking Basic Principles of Social Research Design</w:t>
            </w:r>
            <w:r w:rsidRPr="000D36F2">
              <w:rPr>
                <w:rFonts w:ascii="Times New Roman" w:eastAsia="Times New Roman" w:hAnsi="Times New Roman" w:cs="Times New Roman"/>
                <w:sz w:val="20"/>
                <w:szCs w:val="20"/>
                <w:lang w:eastAsia="cs-CZ"/>
              </w:rPr>
              <w:t>. Thousand Oaks, CA: Sage, 2016. </w:t>
            </w:r>
          </w:p>
          <w:p w14:paraId="3043D96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MAREŠ, P., RABUŠIC, L., SOUKUP, P. </w:t>
            </w:r>
            <w:r w:rsidRPr="000D36F2">
              <w:rPr>
                <w:rFonts w:ascii="Times New Roman" w:eastAsia="Times New Roman" w:hAnsi="Times New Roman" w:cs="Times New Roman"/>
                <w:i/>
                <w:iCs/>
                <w:sz w:val="20"/>
                <w:szCs w:val="20"/>
                <w:lang w:eastAsia="cs-CZ"/>
              </w:rPr>
              <w:t>Analýza sociálněvědních dat (nejen) v SPSS</w:t>
            </w:r>
            <w:r w:rsidRPr="000D36F2">
              <w:rPr>
                <w:rFonts w:ascii="Times New Roman" w:eastAsia="Times New Roman" w:hAnsi="Times New Roman" w:cs="Times New Roman"/>
                <w:sz w:val="20"/>
                <w:szCs w:val="20"/>
                <w:lang w:eastAsia="cs-CZ"/>
              </w:rPr>
              <w:t>. Brno: MUNI Press, 2015.  </w:t>
            </w:r>
          </w:p>
          <w:p w14:paraId="35F7C11F" w14:textId="77777777" w:rsidR="00EE53E2" w:rsidRPr="000D36F2" w:rsidRDefault="00752E6A" w:rsidP="000B2A38">
            <w:pPr>
              <w:spacing w:after="0" w:line="240" w:lineRule="auto"/>
              <w:contextualSpacing/>
              <w:jc w:val="both"/>
              <w:textAlignment w:val="baseline"/>
              <w:rPr>
                <w:rFonts w:ascii="Times New Roman" w:eastAsia="Times New Roman" w:hAnsi="Times New Roman" w:cs="Times New Roman"/>
                <w:sz w:val="20"/>
                <w:szCs w:val="20"/>
                <w:lang w:eastAsia="cs-CZ"/>
              </w:rPr>
            </w:pPr>
            <w:hyperlink r:id="rId38" w:tgtFrame="_blank" w:history="1">
              <w:r w:rsidR="00EE53E2" w:rsidRPr="000D36F2">
                <w:rPr>
                  <w:rFonts w:ascii="Times New Roman" w:eastAsia="Times New Roman" w:hAnsi="Times New Roman" w:cs="Times New Roman"/>
                  <w:sz w:val="20"/>
                  <w:szCs w:val="20"/>
                  <w:lang w:eastAsia="cs-CZ"/>
                </w:rPr>
                <w:t xml:space="preserve">MUNZAROVÁ, M. </w:t>
              </w:r>
              <w:r w:rsidR="00EE53E2" w:rsidRPr="000D36F2">
                <w:rPr>
                  <w:rFonts w:ascii="Times New Roman" w:eastAsia="Times New Roman" w:hAnsi="Times New Roman" w:cs="Times New Roman"/>
                  <w:i/>
                  <w:iCs/>
                  <w:sz w:val="20"/>
                  <w:szCs w:val="20"/>
                  <w:lang w:eastAsia="cs-CZ"/>
                </w:rPr>
                <w:t>Lékařský výzkum a etika</w:t>
              </w:r>
              <w:r w:rsidR="00EE53E2" w:rsidRPr="000D36F2">
                <w:rPr>
                  <w:rFonts w:ascii="Times New Roman" w:eastAsia="Times New Roman" w:hAnsi="Times New Roman" w:cs="Times New Roman"/>
                  <w:sz w:val="20"/>
                  <w:szCs w:val="20"/>
                  <w:lang w:eastAsia="cs-CZ"/>
                </w:rPr>
                <w:t>. Praha: Grada Publishing, 2005. </w:t>
              </w:r>
            </w:hyperlink>
            <w:r w:rsidR="00EE53E2" w:rsidRPr="000D36F2">
              <w:rPr>
                <w:rFonts w:ascii="Times New Roman" w:eastAsia="Times New Roman" w:hAnsi="Times New Roman" w:cs="Times New Roman"/>
                <w:sz w:val="20"/>
                <w:szCs w:val="20"/>
                <w:lang w:eastAsia="cs-CZ"/>
              </w:rPr>
              <w:t> </w:t>
            </w:r>
          </w:p>
          <w:p w14:paraId="7CB89C6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OLECKÁ</w:t>
            </w:r>
            <w:r w:rsidRPr="000D36F2">
              <w:rPr>
                <w:rFonts w:ascii="Times New Roman" w:eastAsia="Times New Roman" w:hAnsi="Times New Roman" w:cs="Times New Roman"/>
                <w:sz w:val="20"/>
                <w:szCs w:val="20"/>
                <w:shd w:val="clear" w:color="auto" w:fill="FFFFFF"/>
                <w:lang w:eastAsia="cs-CZ"/>
              </w:rPr>
              <w:t>, I., </w:t>
            </w:r>
            <w:r w:rsidRPr="000D36F2">
              <w:rPr>
                <w:rFonts w:ascii="Times New Roman" w:eastAsia="Times New Roman" w:hAnsi="Times New Roman" w:cs="Times New Roman"/>
                <w:caps/>
                <w:sz w:val="20"/>
                <w:szCs w:val="20"/>
                <w:shd w:val="clear" w:color="auto" w:fill="FFFFFF"/>
                <w:lang w:eastAsia="cs-CZ"/>
              </w:rPr>
              <w:t>IVANOVÁ</w:t>
            </w:r>
            <w:r w:rsidRPr="000D36F2">
              <w:rPr>
                <w:rFonts w:ascii="Times New Roman" w:eastAsia="Times New Roman" w:hAnsi="Times New Roman" w:cs="Times New Roman"/>
                <w:sz w:val="20"/>
                <w:szCs w:val="20"/>
                <w:shd w:val="clear" w:color="auto" w:fill="FFFFFF"/>
                <w:lang w:eastAsia="cs-CZ"/>
              </w:rPr>
              <w:t>, K. </w:t>
            </w:r>
            <w:r w:rsidRPr="000D36F2">
              <w:rPr>
                <w:rFonts w:ascii="Times New Roman" w:eastAsia="Times New Roman" w:hAnsi="Times New Roman" w:cs="Times New Roman"/>
                <w:i/>
                <w:iCs/>
                <w:sz w:val="20"/>
                <w:szCs w:val="20"/>
                <w:shd w:val="clear" w:color="auto" w:fill="FFFFFF"/>
                <w:lang w:eastAsia="cs-CZ"/>
              </w:rPr>
              <w:t>Metodologie vědecko – výzkumné činnosti</w:t>
            </w:r>
            <w:r w:rsidRPr="000D36F2">
              <w:rPr>
                <w:rFonts w:ascii="Times New Roman" w:eastAsia="Times New Roman" w:hAnsi="Times New Roman" w:cs="Times New Roman"/>
                <w:sz w:val="20"/>
                <w:szCs w:val="20"/>
                <w:shd w:val="clear" w:color="auto" w:fill="FFFFFF"/>
                <w:lang w:eastAsia="cs-CZ"/>
              </w:rPr>
              <w:t>. Olomouc: Moravská vysoká škola Olomouc, 2010. </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5154E29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PUNCH, K. F. </w:t>
            </w:r>
            <w:r w:rsidRPr="000D36F2">
              <w:rPr>
                <w:rFonts w:ascii="Times New Roman" w:eastAsia="Times New Roman" w:hAnsi="Times New Roman" w:cs="Times New Roman"/>
                <w:i/>
                <w:iCs/>
                <w:sz w:val="20"/>
                <w:szCs w:val="20"/>
                <w:lang w:eastAsia="cs-CZ"/>
              </w:rPr>
              <w:t>Úspěšný návrh výzkumu</w:t>
            </w:r>
            <w:r w:rsidRPr="000D36F2">
              <w:rPr>
                <w:rFonts w:ascii="Times New Roman" w:eastAsia="Times New Roman" w:hAnsi="Times New Roman" w:cs="Times New Roman"/>
                <w:sz w:val="20"/>
                <w:szCs w:val="20"/>
                <w:lang w:eastAsia="cs-CZ"/>
              </w:rPr>
              <w:t>. Praha: Portál, 2008. </w:t>
            </w:r>
          </w:p>
          <w:p w14:paraId="4085F70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Webové odkazy:</w:t>
            </w:r>
            <w:r w:rsidRPr="000D36F2">
              <w:rPr>
                <w:rFonts w:ascii="Times New Roman" w:eastAsia="Times New Roman" w:hAnsi="Times New Roman" w:cs="Times New Roman"/>
                <w:sz w:val="20"/>
                <w:szCs w:val="20"/>
                <w:lang w:eastAsia="cs-CZ"/>
              </w:rPr>
              <w:t> </w:t>
            </w:r>
          </w:p>
          <w:p w14:paraId="6E6198A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PubMed:</w:t>
            </w:r>
            <w:r w:rsidRPr="000D36F2">
              <w:rPr>
                <w:rFonts w:ascii="Times New Roman" w:eastAsia="Times New Roman" w:hAnsi="Times New Roman" w:cs="Times New Roman"/>
                <w:sz w:val="20"/>
                <w:szCs w:val="20"/>
                <w:lang w:eastAsia="cs-CZ"/>
              </w:rPr>
              <w:t>&lt;</w:t>
            </w:r>
            <w:hyperlink r:id="rId39" w:tgtFrame="_blank" w:history="1">
              <w:r w:rsidRPr="000D36F2">
                <w:rPr>
                  <w:rFonts w:ascii="Times New Roman" w:eastAsia="Times New Roman" w:hAnsi="Times New Roman" w:cs="Times New Roman"/>
                  <w:sz w:val="20"/>
                  <w:szCs w:val="20"/>
                  <w:u w:val="single"/>
                  <w:lang w:eastAsia="cs-CZ"/>
                </w:rPr>
                <w:t>http://www.ncbi.nlm.nih.gov/</w:t>
              </w:r>
            </w:hyperlink>
            <w:r w:rsidRPr="000D36F2">
              <w:rPr>
                <w:rFonts w:ascii="Times New Roman" w:eastAsia="Times New Roman" w:hAnsi="Times New Roman" w:cs="Times New Roman"/>
                <w:sz w:val="20"/>
                <w:szCs w:val="20"/>
                <w:lang w:eastAsia="cs-CZ"/>
              </w:rPr>
              <w:t>&gt;.  </w:t>
            </w:r>
          </w:p>
          <w:p w14:paraId="312A672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Scopus:</w:t>
            </w:r>
            <w:r w:rsidRPr="000D36F2">
              <w:rPr>
                <w:rFonts w:ascii="Times New Roman" w:eastAsia="Times New Roman" w:hAnsi="Times New Roman" w:cs="Times New Roman"/>
                <w:sz w:val="20"/>
                <w:szCs w:val="20"/>
                <w:lang w:eastAsia="cs-CZ"/>
              </w:rPr>
              <w:t>&lt;</w:t>
            </w:r>
            <w:hyperlink r:id="rId40" w:tgtFrame="_blank" w:history="1">
              <w:r w:rsidRPr="000D36F2">
                <w:rPr>
                  <w:rFonts w:ascii="Times New Roman" w:eastAsia="Times New Roman" w:hAnsi="Times New Roman" w:cs="Times New Roman"/>
                  <w:sz w:val="20"/>
                  <w:szCs w:val="20"/>
                  <w:u w:val="single"/>
                  <w:lang w:eastAsia="cs-CZ"/>
                </w:rPr>
                <w:t>http://www.scopus.com/</w:t>
              </w:r>
            </w:hyperlink>
            <w:r w:rsidRPr="000D36F2">
              <w:rPr>
                <w:rFonts w:ascii="Times New Roman" w:eastAsia="Times New Roman" w:hAnsi="Times New Roman" w:cs="Times New Roman"/>
                <w:sz w:val="20"/>
                <w:szCs w:val="20"/>
                <w:lang w:eastAsia="cs-CZ"/>
              </w:rPr>
              <w:t>&gt;. </w:t>
            </w:r>
          </w:p>
          <w:p w14:paraId="42C53D2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Web of Science:</w:t>
            </w:r>
            <w:hyperlink r:id="rId41" w:history="1">
              <w:r w:rsidRPr="000D36F2">
                <w:rPr>
                  <w:rStyle w:val="Hypertextovodkaz"/>
                  <w:rFonts w:ascii="Times New Roman" w:eastAsia="Times New Roman" w:hAnsi="Times New Roman" w:cs="Times New Roman"/>
                  <w:sz w:val="20"/>
                  <w:szCs w:val="20"/>
                  <w:lang w:eastAsia="cs-CZ"/>
                </w:rPr>
                <w:t>&lt;http://www.webofknowledge.com/&gt;</w:t>
              </w:r>
            </w:hyperlink>
            <w:r w:rsidRPr="000D36F2">
              <w:rPr>
                <w:rFonts w:ascii="Times New Roman" w:eastAsia="Times New Roman" w:hAnsi="Times New Roman" w:cs="Times New Roman"/>
                <w:sz w:val="20"/>
                <w:szCs w:val="20"/>
                <w:lang w:eastAsia="cs-CZ"/>
              </w:rPr>
              <w:t>.</w:t>
            </w:r>
          </w:p>
        </w:tc>
      </w:tr>
      <w:tr w:rsidR="00EE53E2" w:rsidRPr="000D36F2" w14:paraId="67CE487A" w14:textId="77777777" w:rsidTr="000B2A38">
        <w:tc>
          <w:tcPr>
            <w:tcW w:w="9101" w:type="dxa"/>
            <w:gridSpan w:val="10"/>
            <w:tcBorders>
              <w:top w:val="single" w:sz="12" w:space="0" w:color="auto"/>
              <w:left w:val="single" w:sz="6" w:space="0" w:color="auto"/>
              <w:bottom w:val="single" w:sz="6" w:space="0" w:color="auto"/>
              <w:right w:val="single" w:sz="6" w:space="0" w:color="auto"/>
            </w:tcBorders>
            <w:shd w:val="clear" w:color="auto" w:fill="F7CAAC"/>
            <w:hideMark/>
          </w:tcPr>
          <w:p w14:paraId="6F92A4EF"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601872F8" w14:textId="77777777" w:rsidTr="000B2A38">
        <w:tc>
          <w:tcPr>
            <w:tcW w:w="4342"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6FBF60A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6" w:type="dxa"/>
            <w:gridSpan w:val="2"/>
            <w:tcBorders>
              <w:top w:val="single" w:sz="6" w:space="0" w:color="auto"/>
              <w:left w:val="nil"/>
              <w:bottom w:val="single" w:sz="6" w:space="0" w:color="auto"/>
              <w:right w:val="single" w:sz="6" w:space="0" w:color="auto"/>
            </w:tcBorders>
            <w:shd w:val="clear" w:color="auto" w:fill="auto"/>
            <w:hideMark/>
          </w:tcPr>
          <w:p w14:paraId="1BEB31C5"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17</w:t>
            </w:r>
          </w:p>
        </w:tc>
        <w:tc>
          <w:tcPr>
            <w:tcW w:w="3923" w:type="dxa"/>
            <w:gridSpan w:val="3"/>
            <w:tcBorders>
              <w:top w:val="single" w:sz="6" w:space="0" w:color="auto"/>
              <w:left w:val="nil"/>
              <w:bottom w:val="single" w:sz="6" w:space="0" w:color="auto"/>
              <w:right w:val="single" w:sz="6" w:space="0" w:color="auto"/>
            </w:tcBorders>
            <w:shd w:val="clear" w:color="auto" w:fill="F7CAAC"/>
            <w:hideMark/>
          </w:tcPr>
          <w:p w14:paraId="28E1236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7B36C14C" w14:textId="77777777" w:rsidTr="000B2A38">
        <w:tc>
          <w:tcPr>
            <w:tcW w:w="9101" w:type="dxa"/>
            <w:gridSpan w:val="10"/>
            <w:tcBorders>
              <w:top w:val="nil"/>
              <w:left w:val="single" w:sz="6" w:space="0" w:color="auto"/>
              <w:bottom w:val="single" w:sz="6" w:space="0" w:color="auto"/>
              <w:right w:val="single" w:sz="6" w:space="0" w:color="auto"/>
            </w:tcBorders>
            <w:shd w:val="clear" w:color="auto" w:fill="F7CAAC"/>
            <w:hideMark/>
          </w:tcPr>
          <w:p w14:paraId="24FF8FA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100A0848" w14:textId="77777777" w:rsidTr="000B2A38">
        <w:trPr>
          <w:trHeight w:val="700"/>
        </w:trPr>
        <w:tc>
          <w:tcPr>
            <w:tcW w:w="9101" w:type="dxa"/>
            <w:gridSpan w:val="10"/>
            <w:tcBorders>
              <w:top w:val="nil"/>
              <w:left w:val="single" w:sz="6" w:space="0" w:color="auto"/>
              <w:bottom w:val="single" w:sz="6" w:space="0" w:color="auto"/>
              <w:right w:val="single" w:sz="6" w:space="0" w:color="auto"/>
            </w:tcBorders>
            <w:shd w:val="clear" w:color="auto" w:fill="auto"/>
            <w:hideMark/>
          </w:tcPr>
          <w:p w14:paraId="7EA2735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  </w:t>
            </w:r>
          </w:p>
          <w:p w14:paraId="392F149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10 hodin přímá výuka formou cvičení</w:t>
            </w:r>
          </w:p>
          <w:p w14:paraId="5E35ABD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9 hodin e-learning: práce s podporou v MOODLE, písemné zpracování zadaného tématu či textu, průběžná konzultace v prostředí MOODLE nebo e-mailem, práce se zadanou literaturou s podporou MOODLE.</w:t>
            </w:r>
          </w:p>
          <w:p w14:paraId="4C0D24ED"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Úkoly studentů k individuálnímu řešení či zpracování</w:t>
            </w:r>
            <w:r>
              <w:rPr>
                <w:rFonts w:ascii="Times New Roman" w:hAnsi="Times New Roman" w:cs="Times New Roman"/>
                <w:sz w:val="20"/>
                <w:szCs w:val="20"/>
              </w:rPr>
              <w:t xml:space="preserve"> </w:t>
            </w:r>
            <w:r w:rsidRPr="000D36F2">
              <w:rPr>
                <w:rFonts w:ascii="Times New Roman" w:eastAsia="Times New Roman" w:hAnsi="Times New Roman" w:cs="Times New Roman"/>
                <w:sz w:val="20"/>
                <w:szCs w:val="20"/>
                <w:lang w:eastAsia="cs-CZ"/>
              </w:rPr>
              <w:t>– podle pokynu vyučujícího:  </w:t>
            </w:r>
          </w:p>
          <w:p w14:paraId="2F4E7430" w14:textId="77777777" w:rsidR="00EE53E2" w:rsidRPr="000D36F2" w:rsidRDefault="00EE53E2" w:rsidP="000B2A38">
            <w:pPr>
              <w:spacing w:after="0" w:line="240" w:lineRule="auto"/>
              <w:ind w:left="27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Zpracování zadaných úkolů: výzkumného projektu, empirické ověření vybraných technik.</w:t>
            </w:r>
            <w:r w:rsidRPr="000D36F2">
              <w:rPr>
                <w:rFonts w:ascii="Times New Roman" w:eastAsia="Times New Roman" w:hAnsi="Times New Roman" w:cs="Times New Roman"/>
                <w:sz w:val="20"/>
                <w:szCs w:val="20"/>
                <w:lang w:eastAsia="cs-CZ"/>
              </w:rPr>
              <w:t> </w:t>
            </w:r>
          </w:p>
          <w:p w14:paraId="6FCC11FA" w14:textId="77777777" w:rsidR="00EE53E2" w:rsidRPr="000D36F2" w:rsidRDefault="00EE53E2" w:rsidP="000B2A38">
            <w:pPr>
              <w:spacing w:after="0" w:line="240" w:lineRule="auto"/>
              <w:ind w:left="270"/>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Odevzdání písemného záznamu o realizované výzkumné činnosti.</w:t>
            </w:r>
            <w:r w:rsidRPr="000D36F2">
              <w:rPr>
                <w:rFonts w:ascii="Times New Roman" w:eastAsia="Times New Roman" w:hAnsi="Times New Roman" w:cs="Times New Roman"/>
                <w:sz w:val="20"/>
                <w:szCs w:val="20"/>
                <w:lang w:eastAsia="cs-CZ"/>
              </w:rPr>
              <w:t>  </w:t>
            </w:r>
          </w:p>
          <w:p w14:paraId="02DA9B0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177A5B7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Ústní zkouška </w:t>
            </w:r>
          </w:p>
          <w:p w14:paraId="4C130094"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69 hodin.</w:t>
            </w:r>
            <w:r w:rsidRPr="000D36F2">
              <w:rPr>
                <w:rFonts w:ascii="Times New Roman" w:eastAsia="Times New Roman" w:hAnsi="Times New Roman" w:cs="Times New Roman"/>
                <w:sz w:val="20"/>
                <w:szCs w:val="20"/>
                <w:lang w:eastAsia="cs-CZ"/>
              </w:rPr>
              <w:t> </w:t>
            </w:r>
          </w:p>
        </w:tc>
      </w:tr>
    </w:tbl>
    <w:p w14:paraId="6BEC75D0"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4" w:type="dxa"/>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86"/>
        <w:gridCol w:w="850"/>
        <w:gridCol w:w="851"/>
        <w:gridCol w:w="889"/>
        <w:gridCol w:w="816"/>
        <w:gridCol w:w="1554"/>
        <w:gridCol w:w="426"/>
        <w:gridCol w:w="712"/>
      </w:tblGrid>
      <w:tr w:rsidR="00EE53E2" w:rsidRPr="000D36F2" w14:paraId="22C04B9B" w14:textId="77777777" w:rsidTr="000B2A38">
        <w:tc>
          <w:tcPr>
            <w:tcW w:w="9184" w:type="dxa"/>
            <w:gridSpan w:val="8"/>
            <w:tcBorders>
              <w:bottom w:val="double" w:sz="4" w:space="0" w:color="auto"/>
            </w:tcBorders>
            <w:shd w:val="clear" w:color="auto" w:fill="BDD6EE"/>
          </w:tcPr>
          <w:p w14:paraId="6970AD96"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E53E2" w:rsidRPr="000D36F2" w14:paraId="34D6182E" w14:textId="77777777" w:rsidTr="000B2A38">
        <w:tc>
          <w:tcPr>
            <w:tcW w:w="3086" w:type="dxa"/>
            <w:tcBorders>
              <w:top w:val="double" w:sz="4" w:space="0" w:color="auto"/>
            </w:tcBorders>
            <w:shd w:val="clear" w:color="auto" w:fill="F7CAAC"/>
          </w:tcPr>
          <w:p w14:paraId="4621334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8" w:type="dxa"/>
            <w:gridSpan w:val="7"/>
            <w:tcBorders>
              <w:top w:val="double" w:sz="4" w:space="0" w:color="auto"/>
            </w:tcBorders>
          </w:tcPr>
          <w:p w14:paraId="02BA017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Základy poradenství a krizové intervence v praxi zdravotně sociálního pracovníka </w:t>
            </w:r>
          </w:p>
        </w:tc>
      </w:tr>
      <w:tr w:rsidR="00EE53E2" w:rsidRPr="000D36F2" w14:paraId="63D2D374" w14:textId="77777777" w:rsidTr="000B2A38">
        <w:tc>
          <w:tcPr>
            <w:tcW w:w="3086" w:type="dxa"/>
            <w:shd w:val="clear" w:color="auto" w:fill="F7CAAC"/>
          </w:tcPr>
          <w:p w14:paraId="146A652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0B805E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3EC73C3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12" w:type="dxa"/>
          </w:tcPr>
          <w:p w14:paraId="7C5F01B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3531F25A" w14:textId="77777777" w:rsidTr="000B2A38">
        <w:tc>
          <w:tcPr>
            <w:tcW w:w="3086" w:type="dxa"/>
            <w:shd w:val="clear" w:color="auto" w:fill="F7CAAC"/>
          </w:tcPr>
          <w:p w14:paraId="2A06E5A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5A6043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CFBF70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10p+10s+0c</w:t>
            </w:r>
          </w:p>
          <w:p w14:paraId="594009C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5p+5s+0c+9e</w:t>
            </w:r>
          </w:p>
        </w:tc>
        <w:tc>
          <w:tcPr>
            <w:tcW w:w="889" w:type="dxa"/>
            <w:shd w:val="clear" w:color="auto" w:fill="F7CAAC"/>
          </w:tcPr>
          <w:p w14:paraId="08C4E3E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467D40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w:t>
            </w:r>
          </w:p>
          <w:p w14:paraId="1E3D285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w:t>
            </w:r>
          </w:p>
        </w:tc>
        <w:tc>
          <w:tcPr>
            <w:tcW w:w="1980" w:type="dxa"/>
            <w:gridSpan w:val="2"/>
            <w:shd w:val="clear" w:color="auto" w:fill="F7CAAC"/>
          </w:tcPr>
          <w:p w14:paraId="2B40923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12" w:type="dxa"/>
          </w:tcPr>
          <w:p w14:paraId="67369D0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EF2F3AF" w14:textId="77777777" w:rsidTr="000B2A38">
        <w:tc>
          <w:tcPr>
            <w:tcW w:w="3086" w:type="dxa"/>
            <w:shd w:val="clear" w:color="auto" w:fill="F7CAAC"/>
          </w:tcPr>
          <w:p w14:paraId="582B290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8" w:type="dxa"/>
            <w:gridSpan w:val="7"/>
          </w:tcPr>
          <w:p w14:paraId="0AD1020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p w14:paraId="0F487BC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Teorie sociální práce (prerekvizita)</w:t>
            </w:r>
          </w:p>
          <w:p w14:paraId="6AC1269B"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FFFA21A" w14:textId="77777777" w:rsidTr="000B2A38">
        <w:tc>
          <w:tcPr>
            <w:tcW w:w="3086" w:type="dxa"/>
            <w:shd w:val="clear" w:color="auto" w:fill="F7CAAC"/>
          </w:tcPr>
          <w:p w14:paraId="197B3F38"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834F52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12ACA5C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8" w:type="dxa"/>
            <w:gridSpan w:val="2"/>
          </w:tcPr>
          <w:p w14:paraId="0461161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1B98624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EE53E2" w:rsidRPr="000D36F2" w14:paraId="4208387A" w14:textId="77777777" w:rsidTr="000B2A38">
        <w:tc>
          <w:tcPr>
            <w:tcW w:w="3086" w:type="dxa"/>
            <w:shd w:val="clear" w:color="auto" w:fill="F7CAAC"/>
          </w:tcPr>
          <w:p w14:paraId="4CFA848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8" w:type="dxa"/>
            <w:gridSpan w:val="7"/>
            <w:tcBorders>
              <w:bottom w:val="nil"/>
            </w:tcBorders>
          </w:tcPr>
          <w:p w14:paraId="41BB1B04"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DD71D6A" w14:textId="77777777" w:rsidTr="000B2A38">
        <w:trPr>
          <w:trHeight w:val="554"/>
        </w:trPr>
        <w:tc>
          <w:tcPr>
            <w:tcW w:w="9184" w:type="dxa"/>
            <w:gridSpan w:val="8"/>
            <w:tcBorders>
              <w:top w:val="nil"/>
            </w:tcBorders>
          </w:tcPr>
          <w:p w14:paraId="506B79DC"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Doporučená účast na přednáškách. </w:t>
            </w:r>
          </w:p>
          <w:p w14:paraId="462EC915"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seminářích (min. 80%).</w:t>
            </w:r>
          </w:p>
          <w:p w14:paraId="0BE5148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Zpracování úvahy na základě nastudovaného odborného článku týkajícího se sociálního poradenství nebo krizové intervence. Prezentace nastudovaného článku ve výuce se</w:t>
            </w:r>
            <w:r w:rsidRPr="000D36F2">
              <w:rPr>
                <w:rFonts w:ascii="Times New Roman" w:hAnsi="Times New Roman" w:cs="Times New Roman"/>
                <w:sz w:val="20"/>
                <w:szCs w:val="20"/>
              </w:rPr>
              <w:t>mináře.</w:t>
            </w:r>
          </w:p>
          <w:p w14:paraId="6E506596"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úspěšné zvládnutí písemného testu.</w:t>
            </w:r>
          </w:p>
          <w:p w14:paraId="1D562BB2" w14:textId="77777777" w:rsidR="00EE53E2" w:rsidRPr="000D36F2" w:rsidRDefault="00EE53E2" w:rsidP="000B2A38">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70 hodin.</w:t>
            </w:r>
          </w:p>
        </w:tc>
      </w:tr>
      <w:tr w:rsidR="00EE53E2" w:rsidRPr="000D36F2" w14:paraId="41CEE939" w14:textId="77777777" w:rsidTr="000B2A38">
        <w:trPr>
          <w:trHeight w:val="197"/>
        </w:trPr>
        <w:tc>
          <w:tcPr>
            <w:tcW w:w="3086" w:type="dxa"/>
            <w:tcBorders>
              <w:top w:val="nil"/>
            </w:tcBorders>
            <w:shd w:val="clear" w:color="auto" w:fill="F7CAAC"/>
          </w:tcPr>
          <w:p w14:paraId="1090258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8" w:type="dxa"/>
            <w:gridSpan w:val="7"/>
            <w:tcBorders>
              <w:top w:val="nil"/>
            </w:tcBorders>
          </w:tcPr>
          <w:p w14:paraId="04FB8FF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Michaela Vaško</w:t>
            </w:r>
          </w:p>
        </w:tc>
      </w:tr>
      <w:tr w:rsidR="00EE53E2" w:rsidRPr="000D36F2" w14:paraId="2F92712A" w14:textId="77777777" w:rsidTr="000B2A38">
        <w:trPr>
          <w:trHeight w:val="243"/>
        </w:trPr>
        <w:tc>
          <w:tcPr>
            <w:tcW w:w="3086" w:type="dxa"/>
            <w:tcBorders>
              <w:top w:val="nil"/>
            </w:tcBorders>
            <w:shd w:val="clear" w:color="auto" w:fill="F7CAAC"/>
          </w:tcPr>
          <w:p w14:paraId="39D5F82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8" w:type="dxa"/>
            <w:gridSpan w:val="7"/>
            <w:tcBorders>
              <w:top w:val="nil"/>
            </w:tcBorders>
          </w:tcPr>
          <w:p w14:paraId="609E2F8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Seminář (100 %)</w:t>
            </w:r>
          </w:p>
        </w:tc>
      </w:tr>
      <w:tr w:rsidR="00EE53E2" w:rsidRPr="000D36F2" w14:paraId="0400F953" w14:textId="77777777" w:rsidTr="000B2A38">
        <w:tc>
          <w:tcPr>
            <w:tcW w:w="3086" w:type="dxa"/>
            <w:shd w:val="clear" w:color="auto" w:fill="F7CAAC"/>
          </w:tcPr>
          <w:p w14:paraId="200C1C4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8" w:type="dxa"/>
            <w:gridSpan w:val="7"/>
            <w:tcBorders>
              <w:bottom w:val="nil"/>
            </w:tcBorders>
          </w:tcPr>
          <w:p w14:paraId="0BA64064"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13C73BB" w14:textId="77777777" w:rsidTr="000B2A38">
        <w:trPr>
          <w:trHeight w:val="196"/>
        </w:trPr>
        <w:tc>
          <w:tcPr>
            <w:tcW w:w="9184" w:type="dxa"/>
            <w:gridSpan w:val="8"/>
            <w:tcBorders>
              <w:top w:val="nil"/>
            </w:tcBorders>
          </w:tcPr>
          <w:p w14:paraId="3469931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w:t>
            </w:r>
          </w:p>
        </w:tc>
      </w:tr>
      <w:tr w:rsidR="00EE53E2" w:rsidRPr="000D36F2" w14:paraId="79146FD5" w14:textId="77777777" w:rsidTr="000B2A38">
        <w:tc>
          <w:tcPr>
            <w:tcW w:w="3086" w:type="dxa"/>
            <w:tcBorders>
              <w:bottom w:val="single" w:sz="4" w:space="0" w:color="auto"/>
            </w:tcBorders>
            <w:shd w:val="clear" w:color="auto" w:fill="F7CAAC"/>
          </w:tcPr>
          <w:p w14:paraId="1730A46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8" w:type="dxa"/>
            <w:gridSpan w:val="7"/>
            <w:tcBorders>
              <w:bottom w:val="single" w:sz="4" w:space="0" w:color="auto"/>
            </w:tcBorders>
          </w:tcPr>
          <w:p w14:paraId="401ECFB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92B3ED3" w14:textId="77777777" w:rsidTr="000B2A38">
        <w:trPr>
          <w:trHeight w:val="1768"/>
        </w:trPr>
        <w:tc>
          <w:tcPr>
            <w:tcW w:w="9184" w:type="dxa"/>
            <w:gridSpan w:val="8"/>
            <w:tcBorders>
              <w:top w:val="single" w:sz="4" w:space="0" w:color="auto"/>
              <w:bottom w:val="single" w:sz="4" w:space="0" w:color="auto"/>
            </w:tcBorders>
          </w:tcPr>
          <w:p w14:paraId="201326FB"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seznámit studenty se základními principy poradenské činnosti v oblasti zdravotně sociální práce, v sociálních službách a dalších institucích, zprostředkovat jim poznatky týkající se užívaných pojmů, stejně jako i rozvíjejících se trendů v oblasti poradenství. Studenti získají poznatky z oblasti základního sociálního a odborného sociálního poradenství. Získají také teoretické poznatky o poradenství, formách, principech a modelech a etických zásadách práce poradce. Studenti se naučí uplatňovat základní principy poradenství v praxi s ohledem na specifika jednotlivých cílových skupin.</w:t>
            </w:r>
            <w:r w:rsidRPr="000D36F2">
              <w:rPr>
                <w:rStyle w:val="apple-converted-space"/>
                <w:rFonts w:ascii="Times New Roman" w:hAnsi="Times New Roman" w:cs="Times New Roman"/>
                <w:color w:val="000000"/>
                <w:sz w:val="20"/>
                <w:szCs w:val="20"/>
                <w:shd w:val="clear" w:color="auto" w:fill="FFFFFF"/>
              </w:rPr>
              <w:t> Další</w:t>
            </w:r>
            <w:r w:rsidRPr="000D36F2">
              <w:rPr>
                <w:rFonts w:ascii="Times New Roman" w:hAnsi="Times New Roman" w:cs="Times New Roman"/>
                <w:color w:val="000000"/>
                <w:sz w:val="20"/>
                <w:szCs w:val="20"/>
                <w:shd w:val="clear" w:color="auto" w:fill="FFFFFF"/>
              </w:rPr>
              <w:t>m</w:t>
            </w:r>
            <w:r>
              <w:rPr>
                <w:rFonts w:ascii="Times New Roman" w:hAnsi="Times New Roman" w:cs="Times New Roman"/>
                <w:color w:val="000000"/>
                <w:sz w:val="20"/>
                <w:szCs w:val="20"/>
                <w:shd w:val="clear" w:color="auto" w:fill="FFFFFF"/>
              </w:rPr>
              <w:t xml:space="preserve"> </w:t>
            </w:r>
            <w:r w:rsidRPr="000D36F2">
              <w:rPr>
                <w:rStyle w:val="apple-converted-space"/>
                <w:rFonts w:ascii="Times New Roman" w:hAnsi="Times New Roman" w:cs="Times New Roman"/>
                <w:color w:val="000000"/>
                <w:sz w:val="20"/>
                <w:szCs w:val="20"/>
                <w:shd w:val="clear" w:color="auto" w:fill="FFFFFF"/>
              </w:rPr>
              <w:t>cílem předmětu je vytvořit na straně studenta dostatečnou připravenost pro realizaci odpovídající reakce při setkání s krizovým stavem u cílové osoby, jak v rovině teoretické znalostní, tak praktické. Součástí je rovněž vytvoření kompetencí pro realizaci preventivních opatření, ale také posílení schopnosti předvídat možnost rozvoje krizového stavu u konkrétního jedince či obecně. Student se sezná</w:t>
            </w:r>
            <w:r w:rsidRPr="000D36F2">
              <w:rPr>
                <w:rFonts w:ascii="Times New Roman" w:hAnsi="Times New Roman" w:cs="Times New Roman"/>
                <w:color w:val="000000"/>
                <w:sz w:val="20"/>
                <w:szCs w:val="20"/>
                <w:shd w:val="clear" w:color="auto" w:fill="FFFFFF"/>
              </w:rPr>
              <w:t>mí se základy krizové intervence.</w:t>
            </w:r>
          </w:p>
          <w:p w14:paraId="19CB348B"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3AB654E"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Poradenství, Systém poradenských služeb v ČR. Ukotvení poradenství v ČR v legislativě.</w:t>
            </w:r>
          </w:p>
          <w:p w14:paraId="015A2CA5"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Poradenství v praxi zdravotně sociální / sociální práce.</w:t>
            </w:r>
          </w:p>
          <w:p w14:paraId="7B6F581B"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Základní sociální poradenství. Odborné sociální poradenství.</w:t>
            </w:r>
          </w:p>
          <w:p w14:paraId="7993FD6A"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Poradenský proces, jeho smysl a poslání ve zdravotně sociální práci. Profesionální způsoby práce.</w:t>
            </w:r>
          </w:p>
          <w:p w14:paraId="3D6DCFC2"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Účastníci poradenského procesu.</w:t>
            </w:r>
          </w:p>
          <w:p w14:paraId="38C80FE2"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Modely poradenství.</w:t>
            </w:r>
          </w:p>
          <w:p w14:paraId="6E1612BC"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Individuální, párové, rodinné, skupinové poradenství.</w:t>
            </w:r>
          </w:p>
          <w:p w14:paraId="5FD9BAFE"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Etické zásady práce poradce.</w:t>
            </w:r>
          </w:p>
          <w:p w14:paraId="3EE7967D"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Krizová intervence: definice, principy, zásady, etapy, formy a modely.</w:t>
            </w:r>
          </w:p>
          <w:p w14:paraId="558508AF"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Práce s emocemi v krizové intervenci.</w:t>
            </w:r>
          </w:p>
          <w:p w14:paraId="6BAB0228"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Metody a techniky krizové intervence.</w:t>
            </w:r>
          </w:p>
          <w:p w14:paraId="1A7E978B"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Krizové situace v životě ženy a muže.</w:t>
            </w:r>
          </w:p>
          <w:p w14:paraId="05886F44"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Psychosociální podpůrný systém v oblasti krizové pomoci, služeb a intervence.</w:t>
            </w:r>
          </w:p>
          <w:p w14:paraId="5E2126EB" w14:textId="77777777" w:rsidR="00EE53E2" w:rsidRPr="000D36F2" w:rsidRDefault="00EE53E2" w:rsidP="009D068C">
            <w:pPr>
              <w:pStyle w:val="Odstavecseseznamem"/>
              <w:numPr>
                <w:ilvl w:val="0"/>
                <w:numId w:val="153"/>
              </w:numPr>
              <w:tabs>
                <w:tab w:val="left" w:pos="328"/>
              </w:tabs>
              <w:spacing w:after="0" w:line="240" w:lineRule="auto"/>
              <w:ind w:left="284" w:hanging="284"/>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Situace, které mohou v práci zdravotně sociálního pracovníka/sociálního pracovníka vyvolávat užití krizové intervence.</w:t>
            </w:r>
          </w:p>
          <w:p w14:paraId="38DEED72"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5B4813B7"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popsat poradenství jako základní metodu sociální práce;</w:t>
            </w:r>
          </w:p>
          <w:p w14:paraId="7729437F"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rozlišit základní sociální poradenství a odborné sociální poradenství;</w:t>
            </w:r>
          </w:p>
          <w:p w14:paraId="050F4E2F"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lastRenderedPageBreak/>
              <w:t>má znalosti o modelech poradenství;</w:t>
            </w:r>
            <w:r w:rsidRPr="000D36F2">
              <w:rPr>
                <w:rStyle w:val="apple-converted-space"/>
                <w:rFonts w:ascii="Times New Roman" w:hAnsi="Times New Roman" w:cs="Times New Roman"/>
                <w:color w:val="000000"/>
                <w:sz w:val="20"/>
                <w:szCs w:val="20"/>
                <w:shd w:val="clear" w:color="auto" w:fill="FFFFFF"/>
              </w:rPr>
              <w:t> </w:t>
            </w:r>
          </w:p>
          <w:p w14:paraId="37371C0B" w14:textId="77777777" w:rsidR="00EE53E2" w:rsidRPr="000D36F2" w:rsidRDefault="00EE53E2" w:rsidP="000B2A38">
            <w:pPr>
              <w:pStyle w:val="Odstavecseseznamem"/>
              <w:numPr>
                <w:ilvl w:val="0"/>
                <w:numId w:val="26"/>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popsat, definovat a odlišit pravidla individuálního, párového, rodinného a skupinového poradenství u různých cílových skupin;</w:t>
            </w:r>
          </w:p>
          <w:p w14:paraId="583BA9F6"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orientuje se v systému poradenských služeb ČR a dokáže identifikovat své místo v poradenském procesu a aplikuje teoretické zásady poradenské práce do praxe;</w:t>
            </w:r>
          </w:p>
          <w:p w14:paraId="03F425A7"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definovat krizovou intervenci;</w:t>
            </w:r>
          </w:p>
          <w:p w14:paraId="48551EA1"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rozlišit jednotlivé typy krizí a odhadnout jejich možný další vývoj;</w:t>
            </w:r>
          </w:p>
          <w:p w14:paraId="0484F1B7"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vyjmenovat základní principy krizové intervence;</w:t>
            </w:r>
          </w:p>
          <w:p w14:paraId="7B39AA2E"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popsat základní a specifickou krizovou intervenci;</w:t>
            </w:r>
          </w:p>
          <w:p w14:paraId="6E42A975"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ve vztahu k charakteru krizového stavu navrhnout odpovídající krizovou intervenci;</w:t>
            </w:r>
          </w:p>
          <w:p w14:paraId="0E6BEC5C"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charakterizovat psychosociální podpůrný systém v oblasti krizové pomoci, služeb a intervence;</w:t>
            </w:r>
          </w:p>
          <w:p w14:paraId="5D574CD4" w14:textId="77777777" w:rsidR="00EE53E2" w:rsidRPr="000D36F2" w:rsidRDefault="00EE53E2" w:rsidP="000B2A38">
            <w:pPr>
              <w:pStyle w:val="Odstavecseseznamem"/>
              <w:numPr>
                <w:ilvl w:val="0"/>
                <w:numId w:val="2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navrhovat a vytvářet odpovídající preventivní opatření či odhadnut nebo zajistit potřebnou následnou péči.</w:t>
            </w:r>
          </w:p>
        </w:tc>
      </w:tr>
      <w:tr w:rsidR="00EE53E2" w:rsidRPr="000D36F2" w14:paraId="6F50F47E" w14:textId="77777777" w:rsidTr="000B2A38">
        <w:trPr>
          <w:trHeight w:val="227"/>
        </w:trPr>
        <w:tc>
          <w:tcPr>
            <w:tcW w:w="3936" w:type="dxa"/>
            <w:gridSpan w:val="2"/>
            <w:tcBorders>
              <w:top w:val="single" w:sz="4" w:space="0" w:color="auto"/>
              <w:bottom w:val="single" w:sz="4" w:space="0" w:color="auto"/>
            </w:tcBorders>
            <w:shd w:val="clear" w:color="auto" w:fill="F7CAAC"/>
          </w:tcPr>
          <w:p w14:paraId="0B160E6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8" w:type="dxa"/>
            <w:gridSpan w:val="6"/>
            <w:tcBorders>
              <w:top w:val="single" w:sz="4" w:space="0" w:color="auto"/>
              <w:bottom w:val="single" w:sz="4" w:space="0" w:color="auto"/>
            </w:tcBorders>
            <w:shd w:val="clear" w:color="auto" w:fill="auto"/>
          </w:tcPr>
          <w:p w14:paraId="68325E1A"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450AD86B" w14:textId="77777777" w:rsidTr="000B2A38">
        <w:trPr>
          <w:trHeight w:val="488"/>
        </w:trPr>
        <w:tc>
          <w:tcPr>
            <w:tcW w:w="9184" w:type="dxa"/>
            <w:gridSpan w:val="8"/>
            <w:tcBorders>
              <w:top w:val="single" w:sz="4" w:space="0" w:color="auto"/>
              <w:bottom w:val="single" w:sz="12" w:space="0" w:color="auto"/>
            </w:tcBorders>
          </w:tcPr>
          <w:p w14:paraId="0FC078F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5EC701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BROŽ, F., VODÁČKOVÁ, D. </w:t>
            </w:r>
            <w:r w:rsidRPr="000D36F2">
              <w:rPr>
                <w:rFonts w:ascii="Times New Roman" w:hAnsi="Times New Roman" w:cs="Times New Roman"/>
                <w:i/>
                <w:sz w:val="20"/>
                <w:szCs w:val="20"/>
              </w:rPr>
              <w:t>Krizová intervence v kazuistikách</w:t>
            </w:r>
            <w:r w:rsidRPr="000D36F2">
              <w:rPr>
                <w:rFonts w:ascii="Times New Roman" w:hAnsi="Times New Roman" w:cs="Times New Roman"/>
                <w:sz w:val="20"/>
                <w:szCs w:val="20"/>
              </w:rPr>
              <w:t xml:space="preserve">. Praha: Portál, 2015. </w:t>
            </w:r>
          </w:p>
          <w:p w14:paraId="3A94370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GABURA, J., PRUŽINSKÁ, J. </w:t>
            </w:r>
            <w:r w:rsidRPr="000D36F2">
              <w:rPr>
                <w:rFonts w:ascii="Times New Roman" w:hAnsi="Times New Roman" w:cs="Times New Roman"/>
                <w:i/>
                <w:sz w:val="20"/>
                <w:szCs w:val="20"/>
              </w:rPr>
              <w:t>Poradenský proces.</w:t>
            </w:r>
            <w:r w:rsidRPr="000D36F2">
              <w:rPr>
                <w:rFonts w:ascii="Times New Roman" w:hAnsi="Times New Roman" w:cs="Times New Roman"/>
                <w:sz w:val="20"/>
                <w:szCs w:val="20"/>
              </w:rPr>
              <w:t xml:space="preserve"> Praha: Sociologické nakladatelství, 1995. </w:t>
            </w:r>
          </w:p>
          <w:p w14:paraId="6311101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GABURA, J. </w:t>
            </w:r>
            <w:r w:rsidRPr="000D36F2">
              <w:rPr>
                <w:rFonts w:ascii="Times New Roman" w:hAnsi="Times New Roman" w:cs="Times New Roman"/>
                <w:i/>
                <w:sz w:val="20"/>
                <w:szCs w:val="20"/>
              </w:rPr>
              <w:t>Teória a proces sociálního poradenstva.</w:t>
            </w:r>
            <w:r w:rsidRPr="000D36F2">
              <w:rPr>
                <w:rFonts w:ascii="Times New Roman" w:hAnsi="Times New Roman" w:cs="Times New Roman"/>
                <w:sz w:val="20"/>
                <w:szCs w:val="20"/>
              </w:rPr>
              <w:t xml:space="preserve"> Bratislava: Iris, 2013.</w:t>
            </w:r>
          </w:p>
          <w:p w14:paraId="20A333C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NOVOSAD, J. </w:t>
            </w:r>
            <w:r w:rsidRPr="000D36F2">
              <w:rPr>
                <w:rFonts w:ascii="Times New Roman" w:hAnsi="Times New Roman" w:cs="Times New Roman"/>
                <w:i/>
                <w:sz w:val="20"/>
                <w:szCs w:val="20"/>
              </w:rPr>
              <w:t>Poradenství pro osoby se zdravotním a sociálním znevýhodněním</w:t>
            </w:r>
            <w:r w:rsidRPr="000D36F2">
              <w:rPr>
                <w:rFonts w:ascii="Times New Roman" w:hAnsi="Times New Roman" w:cs="Times New Roman"/>
                <w:sz w:val="20"/>
                <w:szCs w:val="20"/>
              </w:rPr>
              <w:t>. Praha: Portál 2009</w:t>
            </w:r>
          </w:p>
          <w:p w14:paraId="3006F319"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KOVÁŘOVÁ</w:t>
            </w:r>
            <w:r w:rsidRPr="000D36F2">
              <w:rPr>
                <w:rFonts w:ascii="Times New Roman" w:eastAsia="Arial Unicode MS" w:hAnsi="Times New Roman" w:cs="Times New Roman"/>
                <w:sz w:val="20"/>
                <w:szCs w:val="20"/>
                <w:shd w:val="clear" w:color="auto" w:fill="FFFFFF"/>
              </w:rPr>
              <w:t>, R., </w:t>
            </w:r>
            <w:r w:rsidRPr="000D36F2">
              <w:rPr>
                <w:rFonts w:ascii="Times New Roman" w:eastAsia="Arial Unicode MS" w:hAnsi="Times New Roman" w:cs="Times New Roman"/>
                <w:caps/>
                <w:sz w:val="20"/>
                <w:szCs w:val="20"/>
                <w:shd w:val="clear" w:color="auto" w:fill="FFFFFF"/>
              </w:rPr>
              <w:t>JANKŮ</w:t>
            </w:r>
            <w:r w:rsidRPr="000D36F2">
              <w:rPr>
                <w:rFonts w:ascii="Times New Roman" w:eastAsia="Arial Unicode MS" w:hAnsi="Times New Roman" w:cs="Times New Roman"/>
                <w:sz w:val="20"/>
                <w:szCs w:val="20"/>
                <w:shd w:val="clear" w:color="auto" w:fill="FFFFFF"/>
              </w:rPr>
              <w:t>, K., </w:t>
            </w:r>
            <w:r w:rsidRPr="000D36F2">
              <w:rPr>
                <w:rFonts w:ascii="Times New Roman" w:eastAsia="Arial Unicode MS" w:hAnsi="Times New Roman" w:cs="Times New Roman"/>
                <w:caps/>
                <w:sz w:val="20"/>
                <w:szCs w:val="20"/>
                <w:shd w:val="clear" w:color="auto" w:fill="FFFFFF"/>
              </w:rPr>
              <w:t>HAMPL</w:t>
            </w:r>
            <w:r w:rsidRPr="000D36F2">
              <w:rPr>
                <w:rFonts w:ascii="Times New Roman" w:eastAsia="Arial Unicode MS" w:hAnsi="Times New Roman" w:cs="Times New Roman"/>
                <w:sz w:val="20"/>
                <w:szCs w:val="20"/>
                <w:shd w:val="clear" w:color="auto" w:fill="FFFFFF"/>
              </w:rPr>
              <w:t>, I. </w:t>
            </w:r>
            <w:r w:rsidRPr="000D36F2">
              <w:rPr>
                <w:rFonts w:ascii="Times New Roman" w:eastAsia="Arial Unicode MS" w:hAnsi="Times New Roman" w:cs="Times New Roman"/>
                <w:i/>
                <w:iCs/>
                <w:sz w:val="20"/>
                <w:szCs w:val="20"/>
                <w:shd w:val="clear" w:color="auto" w:fill="FFFFFF"/>
              </w:rPr>
              <w:t>Poradenský systém pro osoby se speciálními potřebami v České republice</w:t>
            </w:r>
            <w:r w:rsidRPr="000D36F2">
              <w:rPr>
                <w:rFonts w:ascii="Times New Roman" w:eastAsia="Arial Unicode MS" w:hAnsi="Times New Roman" w:cs="Times New Roman"/>
                <w:sz w:val="20"/>
                <w:szCs w:val="20"/>
                <w:shd w:val="clear" w:color="auto" w:fill="FFFFFF"/>
              </w:rPr>
              <w:t xml:space="preserve">. Ostrava: Ostravská univerzita v Ostravě, Pedagogická fakulta, 2015. </w:t>
            </w:r>
          </w:p>
          <w:p w14:paraId="15A8E5B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a kol. </w:t>
            </w:r>
            <w:r w:rsidRPr="000D36F2">
              <w:rPr>
                <w:rFonts w:ascii="Times New Roman" w:hAnsi="Times New Roman" w:cs="Times New Roman"/>
                <w:i/>
                <w:sz w:val="20"/>
                <w:szCs w:val="20"/>
              </w:rPr>
              <w:t>Krize a krizová intervence</w:t>
            </w:r>
            <w:r w:rsidRPr="000D36F2">
              <w:rPr>
                <w:rFonts w:ascii="Times New Roman" w:hAnsi="Times New Roman" w:cs="Times New Roman"/>
                <w:sz w:val="20"/>
                <w:szCs w:val="20"/>
              </w:rPr>
              <w:t>. Praha: Grada, 2017.</w:t>
            </w:r>
          </w:p>
          <w:p w14:paraId="0B80887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VAŠKO, M. Základy poradenství a krizové intervence. Zlín: UTB, 2020. </w:t>
            </w:r>
            <w:r w:rsidRPr="000D36F2">
              <w:rPr>
                <w:rFonts w:ascii="Times New Roman" w:hAnsi="Times New Roman" w:cs="Times New Roman"/>
                <w:color w:val="000000"/>
                <w:sz w:val="20"/>
                <w:szCs w:val="20"/>
              </w:rPr>
              <w:t>Dostupná v e-learningovém systému LMS MOODLE.</w:t>
            </w:r>
            <w:r w:rsidRPr="000D36F2">
              <w:rPr>
                <w:rFonts w:ascii="Times New Roman" w:hAnsi="Times New Roman" w:cs="Times New Roman"/>
                <w:sz w:val="20"/>
                <w:szCs w:val="20"/>
              </w:rPr>
              <w:t xml:space="preserve">VODÁČKOVÁ, D. a kol. </w:t>
            </w:r>
            <w:r w:rsidRPr="000D36F2">
              <w:rPr>
                <w:rFonts w:ascii="Times New Roman" w:hAnsi="Times New Roman" w:cs="Times New Roman"/>
                <w:i/>
                <w:sz w:val="20"/>
                <w:szCs w:val="20"/>
              </w:rPr>
              <w:t>Krizová intervence</w:t>
            </w:r>
            <w:r w:rsidRPr="000D36F2">
              <w:rPr>
                <w:rFonts w:ascii="Times New Roman" w:hAnsi="Times New Roman" w:cs="Times New Roman"/>
                <w:sz w:val="20"/>
                <w:szCs w:val="20"/>
              </w:rPr>
              <w:t>. Praha: Portál, 2012.</w:t>
            </w:r>
          </w:p>
          <w:p w14:paraId="5CFF72C0"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Předmět má informační podporu v LMS MOODLE  na adrese &lt;</w:t>
            </w:r>
            <w:hyperlink r:id="rId42"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4EE21AD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532BD9C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BAŠTECKÁ, B. a kol. </w:t>
            </w:r>
            <w:r w:rsidRPr="000D36F2">
              <w:rPr>
                <w:rFonts w:ascii="Times New Roman" w:hAnsi="Times New Roman" w:cs="Times New Roman"/>
                <w:i/>
                <w:sz w:val="20"/>
                <w:szCs w:val="20"/>
              </w:rPr>
              <w:t>Psychosociální krizová spolupráce</w:t>
            </w:r>
            <w:r w:rsidRPr="000D36F2">
              <w:rPr>
                <w:rFonts w:ascii="Times New Roman" w:hAnsi="Times New Roman" w:cs="Times New Roman"/>
                <w:sz w:val="20"/>
                <w:szCs w:val="20"/>
              </w:rPr>
              <w:t xml:space="preserve">. Praha: Grada, 2013. </w:t>
            </w:r>
          </w:p>
          <w:p w14:paraId="544EB249" w14:textId="77777777" w:rsidR="00EE53E2" w:rsidRPr="000D36F2" w:rsidRDefault="00EE53E2" w:rsidP="000B2A38">
            <w:pPr>
              <w:pStyle w:val="Zkladntext3"/>
              <w:spacing w:after="0"/>
              <w:contextualSpacing/>
              <w:jc w:val="both"/>
              <w:rPr>
                <w:sz w:val="20"/>
                <w:szCs w:val="20"/>
                <w:lang w:val="cs-CZ"/>
              </w:rPr>
            </w:pPr>
            <w:r w:rsidRPr="000D36F2">
              <w:rPr>
                <w:sz w:val="20"/>
                <w:szCs w:val="20"/>
                <w:lang w:val="cs-CZ"/>
              </w:rPr>
              <w:t xml:space="preserve">BOBEK, M. </w:t>
            </w:r>
            <w:r w:rsidRPr="000D36F2">
              <w:rPr>
                <w:i/>
                <w:sz w:val="20"/>
                <w:szCs w:val="20"/>
                <w:lang w:val="cs-CZ"/>
              </w:rPr>
              <w:t>Práce s lidmi: učebnice poradenství, koučování, terapie a socioterapie pro pomáhající profese: s úvodem do filozofie práce s lidmi, systémových věd a psychologie.</w:t>
            </w:r>
            <w:r w:rsidRPr="000D36F2">
              <w:rPr>
                <w:sz w:val="20"/>
                <w:szCs w:val="20"/>
                <w:lang w:val="cs-CZ"/>
              </w:rPr>
              <w:t xml:space="preserve"> Brno: NC Publishing, 2008.</w:t>
            </w:r>
          </w:p>
          <w:p w14:paraId="6A1A722F" w14:textId="77777777" w:rsidR="00EE53E2" w:rsidRPr="000D36F2" w:rsidRDefault="00EE53E2" w:rsidP="000B2A38">
            <w:pPr>
              <w:pStyle w:val="Zkladntext3"/>
              <w:spacing w:after="0"/>
              <w:contextualSpacing/>
              <w:jc w:val="both"/>
              <w:rPr>
                <w:sz w:val="20"/>
                <w:szCs w:val="20"/>
                <w:lang w:val="cs-CZ"/>
              </w:rPr>
            </w:pPr>
            <w:r w:rsidRPr="000D36F2">
              <w:rPr>
                <w:i/>
                <w:sz w:val="20"/>
                <w:szCs w:val="20"/>
                <w:lang w:val="cs-CZ"/>
              </w:rPr>
              <w:t>Counseling and Clinical Psychology Journal</w:t>
            </w:r>
            <w:r w:rsidRPr="000D36F2">
              <w:rPr>
                <w:sz w:val="20"/>
                <w:szCs w:val="20"/>
                <w:lang w:val="cs-CZ"/>
              </w:rPr>
              <w:t xml:space="preserve"> (Elektronický zdroj).</w:t>
            </w:r>
          </w:p>
          <w:p w14:paraId="139B62D9" w14:textId="77777777" w:rsidR="00EE53E2" w:rsidRPr="000D36F2" w:rsidRDefault="00EE53E2" w:rsidP="000B2A38">
            <w:pPr>
              <w:pStyle w:val="Zkladntext3"/>
              <w:spacing w:after="0"/>
              <w:contextualSpacing/>
              <w:rPr>
                <w:sz w:val="20"/>
                <w:szCs w:val="20"/>
                <w:lang w:val="cs-CZ"/>
              </w:rPr>
            </w:pPr>
            <w:r w:rsidRPr="000D36F2">
              <w:rPr>
                <w:sz w:val="20"/>
                <w:szCs w:val="20"/>
                <w:lang w:val="cs-CZ"/>
              </w:rPr>
              <w:t xml:space="preserve">CULLEY, S. </w:t>
            </w:r>
            <w:r w:rsidRPr="000D36F2">
              <w:rPr>
                <w:i/>
                <w:sz w:val="20"/>
                <w:szCs w:val="20"/>
                <w:lang w:val="cs-CZ"/>
              </w:rPr>
              <w:t>Integrativní přístup v poradenství a psychoterapii.</w:t>
            </w:r>
            <w:r w:rsidRPr="000D36F2">
              <w:rPr>
                <w:sz w:val="20"/>
                <w:szCs w:val="20"/>
                <w:lang w:val="cs-CZ"/>
              </w:rPr>
              <w:t xml:space="preserve"> Praha: Portál, 2008.</w:t>
            </w:r>
          </w:p>
          <w:p w14:paraId="4B2BD64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KEBZA, V. </w:t>
            </w:r>
            <w:r w:rsidRPr="000D36F2">
              <w:rPr>
                <w:rFonts w:ascii="Times New Roman" w:hAnsi="Times New Roman" w:cs="Times New Roman"/>
                <w:i/>
                <w:sz w:val="20"/>
                <w:szCs w:val="20"/>
              </w:rPr>
              <w:t>Chování člověka v krizových situacích</w:t>
            </w:r>
            <w:r w:rsidRPr="000D36F2">
              <w:rPr>
                <w:rFonts w:ascii="Times New Roman" w:hAnsi="Times New Roman" w:cs="Times New Roman"/>
                <w:sz w:val="20"/>
                <w:szCs w:val="20"/>
              </w:rPr>
              <w:t xml:space="preserve">. Praha: Česká zemědělská univerzita v Praze, Provozně ekonomická fakulta, 2015. </w:t>
            </w:r>
          </w:p>
          <w:p w14:paraId="6BC84B84" w14:textId="77777777" w:rsidR="00EE53E2" w:rsidRPr="000D36F2" w:rsidRDefault="00EE53E2" w:rsidP="000B2A38">
            <w:pPr>
              <w:spacing w:after="0" w:line="240" w:lineRule="auto"/>
              <w:contextualSpacing/>
              <w:rPr>
                <w:rFonts w:ascii="Times New Roman" w:hAnsi="Times New Roman" w:cs="Times New Roman"/>
                <w:b/>
                <w:caps/>
                <w:sz w:val="20"/>
                <w:szCs w:val="20"/>
              </w:rPr>
            </w:pPr>
            <w:r w:rsidRPr="000D36F2">
              <w:rPr>
                <w:rFonts w:ascii="Times New Roman" w:hAnsi="Times New Roman" w:cs="Times New Roman"/>
                <w:caps/>
                <w:sz w:val="20"/>
                <w:szCs w:val="20"/>
              </w:rPr>
              <w:t>KINDL</w:t>
            </w:r>
            <w:r w:rsidRPr="000D36F2">
              <w:rPr>
                <w:rFonts w:ascii="Times New Roman" w:eastAsia="Symbol" w:hAnsi="Times New Roman" w:cs="Times New Roman"/>
                <w:caps/>
                <w:sz w:val="20"/>
                <w:szCs w:val="20"/>
              </w:rPr>
              <w:t>-</w:t>
            </w:r>
            <w:r w:rsidRPr="000D36F2">
              <w:rPr>
                <w:rFonts w:ascii="Times New Roman" w:hAnsi="Times New Roman" w:cs="Times New Roman"/>
                <w:caps/>
                <w:sz w:val="20"/>
                <w:szCs w:val="20"/>
              </w:rPr>
              <w:t>BEILFUS</w:t>
            </w:r>
            <w:r w:rsidRPr="000D36F2">
              <w:rPr>
                <w:rFonts w:ascii="Times New Roman" w:hAnsi="Times New Roman" w:cs="Times New Roman"/>
                <w:sz w:val="20"/>
                <w:szCs w:val="20"/>
              </w:rPr>
              <w:t>, C. </w:t>
            </w:r>
            <w:r w:rsidRPr="000D36F2">
              <w:rPr>
                <w:rFonts w:ascii="Times New Roman" w:hAnsi="Times New Roman" w:cs="Times New Roman"/>
                <w:i/>
                <w:iCs/>
                <w:sz w:val="20"/>
                <w:szCs w:val="20"/>
              </w:rPr>
              <w:t>Umění ptát se: v koučování, poradenství a systemické terapii</w:t>
            </w:r>
            <w:r w:rsidRPr="000D36F2">
              <w:rPr>
                <w:rFonts w:ascii="Times New Roman" w:hAnsi="Times New Roman" w:cs="Times New Roman"/>
                <w:sz w:val="20"/>
                <w:szCs w:val="20"/>
              </w:rPr>
              <w:t>. Praha: Portál, 2016.</w:t>
            </w:r>
          </w:p>
          <w:p w14:paraId="7E05EC1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443FAA0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MICHALÍK, J. </w:t>
            </w:r>
            <w:r w:rsidRPr="000D36F2">
              <w:rPr>
                <w:rFonts w:ascii="Times New Roman" w:hAnsi="Times New Roman" w:cs="Times New Roman"/>
                <w:i/>
                <w:sz w:val="20"/>
                <w:szCs w:val="20"/>
              </w:rPr>
              <w:t>Poradenství uživatelům sociálních služeb.</w:t>
            </w:r>
            <w:r w:rsidRPr="000D36F2">
              <w:rPr>
                <w:rFonts w:ascii="Times New Roman" w:hAnsi="Times New Roman" w:cs="Times New Roman"/>
                <w:sz w:val="20"/>
                <w:szCs w:val="20"/>
              </w:rPr>
              <w:t xml:space="preserve"> Olomouc: Výzkumné centrum integrace zdravotně postižených, 2008.</w:t>
            </w:r>
          </w:p>
          <w:p w14:paraId="596B209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NĚMCOVÁ</w:t>
            </w:r>
            <w:r w:rsidRPr="000D36F2">
              <w:rPr>
                <w:rFonts w:ascii="Times New Roman" w:eastAsia="Arial Unicode MS" w:hAnsi="Times New Roman" w:cs="Times New Roman"/>
                <w:sz w:val="20"/>
                <w:szCs w:val="20"/>
                <w:shd w:val="clear" w:color="auto" w:fill="FFFFFF"/>
              </w:rPr>
              <w:t xml:space="preserve">, L., </w:t>
            </w:r>
            <w:r w:rsidRPr="000D36F2">
              <w:rPr>
                <w:rFonts w:ascii="Times New Roman" w:eastAsia="Arial Unicode MS" w:hAnsi="Times New Roman" w:cs="Times New Roman"/>
                <w:caps/>
                <w:sz w:val="20"/>
                <w:szCs w:val="20"/>
                <w:shd w:val="clear" w:color="auto" w:fill="FFFFFF"/>
              </w:rPr>
              <w:t>SVOBODA</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Praxe dlouhodobých poradenských a seberozvojových skupin</w:t>
            </w:r>
            <w:r w:rsidRPr="000D36F2">
              <w:rPr>
                <w:rFonts w:ascii="Times New Roman" w:eastAsia="Arial Unicode MS" w:hAnsi="Times New Roman" w:cs="Times New Roman"/>
                <w:sz w:val="20"/>
                <w:szCs w:val="20"/>
                <w:shd w:val="clear" w:color="auto" w:fill="FFFFFF"/>
              </w:rPr>
              <w:t>. Praha: Stanislav Juhaňák</w:t>
            </w:r>
            <w:r w:rsidRPr="000D36F2">
              <w:rPr>
                <w:rFonts w:ascii="Times New Roman" w:eastAsia="Symbol" w:hAnsi="Times New Roman" w:cs="Times New Roman"/>
                <w:sz w:val="20"/>
                <w:szCs w:val="20"/>
                <w:shd w:val="clear" w:color="auto" w:fill="FFFFFF"/>
              </w:rPr>
              <w:t>-</w:t>
            </w:r>
            <w:r w:rsidRPr="000D36F2">
              <w:rPr>
                <w:rFonts w:ascii="Times New Roman" w:eastAsia="Arial Unicode MS" w:hAnsi="Times New Roman" w:cs="Times New Roman"/>
                <w:sz w:val="20"/>
                <w:szCs w:val="20"/>
                <w:shd w:val="clear" w:color="auto" w:fill="FFFFFF"/>
              </w:rPr>
              <w:t xml:space="preserve">Triton, 2017. </w:t>
            </w:r>
          </w:p>
          <w:p w14:paraId="7DCD39D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Arial Unicode MS" w:hAnsi="Times New Roman" w:cs="Times New Roman"/>
                <w:sz w:val="20"/>
                <w:szCs w:val="20"/>
              </w:rPr>
              <w:t xml:space="preserve">NOVÁK, T. </w:t>
            </w:r>
            <w:r w:rsidRPr="000D36F2">
              <w:rPr>
                <w:rFonts w:ascii="Times New Roman" w:eastAsia="Arial Unicode MS" w:hAnsi="Times New Roman" w:cs="Times New Roman"/>
                <w:i/>
                <w:sz w:val="20"/>
                <w:szCs w:val="20"/>
              </w:rPr>
              <w:t>Manželské a rodinné poradenství.</w:t>
            </w:r>
            <w:r w:rsidRPr="000D36F2">
              <w:rPr>
                <w:rFonts w:ascii="Times New Roman" w:eastAsia="Arial Unicode MS" w:hAnsi="Times New Roman" w:cs="Times New Roman"/>
                <w:sz w:val="20"/>
                <w:szCs w:val="20"/>
              </w:rPr>
              <w:t xml:space="preserve"> Praha: Grada, 2016.</w:t>
            </w:r>
          </w:p>
          <w:p w14:paraId="4530947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Novosad, L</w:t>
            </w:r>
            <w:r w:rsidRPr="000D36F2">
              <w:rPr>
                <w:rFonts w:ascii="Times New Roman" w:hAnsi="Times New Roman" w:cs="Times New Roman"/>
                <w:sz w:val="20"/>
                <w:szCs w:val="20"/>
              </w:rPr>
              <w:t xml:space="preserve">. </w:t>
            </w:r>
            <w:r w:rsidRPr="000D36F2">
              <w:rPr>
                <w:rFonts w:ascii="Times New Roman" w:hAnsi="Times New Roman" w:cs="Times New Roman"/>
                <w:i/>
                <w:sz w:val="20"/>
                <w:szCs w:val="20"/>
              </w:rPr>
              <w:t xml:space="preserve">Poradenství pro osoby se zdravotním a sociálním znevýhodněním </w:t>
            </w:r>
            <w:r w:rsidRPr="000D36F2">
              <w:rPr>
                <w:rFonts w:ascii="Times New Roman" w:hAnsi="Times New Roman" w:cs="Times New Roman"/>
                <w:sz w:val="20"/>
                <w:szCs w:val="20"/>
              </w:rPr>
              <w:t>Praha: Portál, 2009.</w:t>
            </w:r>
          </w:p>
          <w:p w14:paraId="73BB9AD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PAULÍK, K. </w:t>
            </w:r>
            <w:r w:rsidRPr="000D36F2">
              <w:rPr>
                <w:rFonts w:ascii="Times New Roman" w:hAnsi="Times New Roman" w:cs="Times New Roman"/>
                <w:i/>
                <w:sz w:val="20"/>
                <w:szCs w:val="20"/>
              </w:rPr>
              <w:t>Vybrané poradenské a psychoterapeutické směry.</w:t>
            </w:r>
            <w:r w:rsidRPr="000D36F2">
              <w:rPr>
                <w:rFonts w:ascii="Times New Roman" w:hAnsi="Times New Roman" w:cs="Times New Roman"/>
                <w:sz w:val="20"/>
                <w:szCs w:val="20"/>
              </w:rPr>
              <w:t xml:space="preserve"> Ostrava: Ostravská univerzita v Ostravě, 2009.</w:t>
            </w:r>
          </w:p>
          <w:p w14:paraId="7F2F807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RICHARD, J. K. </w:t>
            </w:r>
            <w:r w:rsidRPr="000D36F2">
              <w:rPr>
                <w:rFonts w:ascii="Times New Roman" w:hAnsi="Times New Roman" w:cs="Times New Roman"/>
                <w:i/>
                <w:sz w:val="20"/>
                <w:szCs w:val="20"/>
              </w:rPr>
              <w:t>Crisis Intervention Strategies</w:t>
            </w:r>
            <w:r w:rsidRPr="000D36F2">
              <w:rPr>
                <w:rFonts w:ascii="Times New Roman" w:hAnsi="Times New Roman" w:cs="Times New Roman"/>
                <w:sz w:val="20"/>
                <w:szCs w:val="20"/>
              </w:rPr>
              <w:t xml:space="preserve">. Boston: Cencage Learning, 2016. </w:t>
            </w:r>
          </w:p>
          <w:p w14:paraId="5C5F6F8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SEDEN, J. </w:t>
            </w:r>
            <w:r w:rsidRPr="000D36F2">
              <w:rPr>
                <w:rFonts w:ascii="Times New Roman" w:hAnsi="Times New Roman" w:cs="Times New Roman"/>
                <w:i/>
                <w:sz w:val="20"/>
                <w:szCs w:val="20"/>
              </w:rPr>
              <w:t xml:space="preserve">Counselling Skills in Social Work Practice. </w:t>
            </w:r>
            <w:r w:rsidRPr="000D36F2">
              <w:rPr>
                <w:rFonts w:ascii="Times New Roman" w:hAnsi="Times New Roman" w:cs="Times New Roman"/>
                <w:sz w:val="20"/>
                <w:szCs w:val="20"/>
              </w:rPr>
              <w:t>Maidenhead: Open University Press, 2005.</w:t>
            </w:r>
          </w:p>
          <w:p w14:paraId="544761D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SCHMIDBAUER, W. </w:t>
            </w:r>
            <w:r w:rsidRPr="000D36F2">
              <w:rPr>
                <w:rFonts w:ascii="Times New Roman" w:hAnsi="Times New Roman" w:cs="Times New Roman"/>
                <w:i/>
                <w:sz w:val="20"/>
                <w:szCs w:val="20"/>
              </w:rPr>
              <w:t>Psychická úskalí pomáhajících profesí.</w:t>
            </w:r>
            <w:r w:rsidRPr="000D36F2">
              <w:rPr>
                <w:rFonts w:ascii="Times New Roman" w:hAnsi="Times New Roman" w:cs="Times New Roman"/>
                <w:sz w:val="20"/>
                <w:szCs w:val="20"/>
              </w:rPr>
              <w:t xml:space="preserve"> Praha: Portál, 2000.</w:t>
            </w:r>
          </w:p>
          <w:p w14:paraId="51816B5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SOUKUP, J. </w:t>
            </w:r>
            <w:r w:rsidRPr="000D36F2">
              <w:rPr>
                <w:rFonts w:ascii="Times New Roman" w:hAnsi="Times New Roman" w:cs="Times New Roman"/>
                <w:i/>
                <w:sz w:val="20"/>
                <w:szCs w:val="20"/>
              </w:rPr>
              <w:t>Motivační rozhovory v praxi</w:t>
            </w:r>
            <w:r w:rsidRPr="000D36F2">
              <w:rPr>
                <w:rFonts w:ascii="Times New Roman" w:hAnsi="Times New Roman" w:cs="Times New Roman"/>
                <w:sz w:val="20"/>
                <w:szCs w:val="20"/>
              </w:rPr>
              <w:t>. Praha: Portál, 2014.</w:t>
            </w:r>
          </w:p>
          <w:p w14:paraId="6CFFDA9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ŠPATENKOVÁ, N. </w:t>
            </w:r>
            <w:r w:rsidRPr="000D36F2">
              <w:rPr>
                <w:rFonts w:ascii="Times New Roman" w:hAnsi="Times New Roman" w:cs="Times New Roman"/>
                <w:i/>
                <w:sz w:val="20"/>
                <w:szCs w:val="20"/>
              </w:rPr>
              <w:t>Poradenství pro pozůstalé.</w:t>
            </w:r>
            <w:r w:rsidRPr="000D36F2">
              <w:rPr>
                <w:rFonts w:ascii="Times New Roman" w:hAnsi="Times New Roman" w:cs="Times New Roman"/>
                <w:sz w:val="20"/>
                <w:szCs w:val="20"/>
              </w:rPr>
              <w:t xml:space="preserve"> Praha: Grada, 2013.</w:t>
            </w:r>
          </w:p>
          <w:p w14:paraId="2E70F77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Praha: Portál, 2012.</w:t>
            </w:r>
          </w:p>
          <w:p w14:paraId="3ED1932D"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0907F91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11ECD09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 xml:space="preserve">Journal of Counseling and Clinical Psychology </w:t>
            </w:r>
            <w:r w:rsidRPr="000D36F2">
              <w:rPr>
                <w:rFonts w:ascii="Times New Roman" w:hAnsi="Times New Roman" w:cs="Times New Roman"/>
                <w:sz w:val="20"/>
                <w:szCs w:val="20"/>
              </w:rPr>
              <w:t>[elektronický zdroj].</w:t>
            </w:r>
          </w:p>
        </w:tc>
      </w:tr>
      <w:tr w:rsidR="00EE53E2" w:rsidRPr="000D36F2" w14:paraId="1CA3D000" w14:textId="77777777" w:rsidTr="000B2A38">
        <w:tc>
          <w:tcPr>
            <w:tcW w:w="9184" w:type="dxa"/>
            <w:gridSpan w:val="8"/>
            <w:tcBorders>
              <w:top w:val="single" w:sz="12" w:space="0" w:color="auto"/>
              <w:left w:val="single" w:sz="2" w:space="0" w:color="auto"/>
              <w:bottom w:val="single" w:sz="2" w:space="0" w:color="auto"/>
              <w:right w:val="single" w:sz="2" w:space="0" w:color="auto"/>
            </w:tcBorders>
            <w:shd w:val="clear" w:color="auto" w:fill="F7CAAC"/>
          </w:tcPr>
          <w:p w14:paraId="4C1D571D"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2DAE0C10" w14:textId="77777777" w:rsidTr="000B2A38">
        <w:tc>
          <w:tcPr>
            <w:tcW w:w="4787" w:type="dxa"/>
            <w:gridSpan w:val="3"/>
            <w:tcBorders>
              <w:top w:val="single" w:sz="2" w:space="0" w:color="auto"/>
            </w:tcBorders>
            <w:shd w:val="clear" w:color="auto" w:fill="F7CAAC"/>
          </w:tcPr>
          <w:p w14:paraId="536F490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F51276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10</w:t>
            </w:r>
          </w:p>
        </w:tc>
        <w:tc>
          <w:tcPr>
            <w:tcW w:w="3508" w:type="dxa"/>
            <w:gridSpan w:val="4"/>
            <w:tcBorders>
              <w:top w:val="single" w:sz="2" w:space="0" w:color="auto"/>
            </w:tcBorders>
            <w:shd w:val="clear" w:color="auto" w:fill="F7CAAC"/>
          </w:tcPr>
          <w:p w14:paraId="1762359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03ACC5EC" w14:textId="77777777" w:rsidTr="000B2A38">
        <w:tc>
          <w:tcPr>
            <w:tcW w:w="9184" w:type="dxa"/>
            <w:gridSpan w:val="8"/>
            <w:shd w:val="clear" w:color="auto" w:fill="F7CAAC"/>
          </w:tcPr>
          <w:p w14:paraId="09119C7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46F87A66" w14:textId="77777777" w:rsidTr="000B2A38">
        <w:trPr>
          <w:trHeight w:val="1373"/>
        </w:trPr>
        <w:tc>
          <w:tcPr>
            <w:tcW w:w="9184" w:type="dxa"/>
            <w:gridSpan w:val="8"/>
          </w:tcPr>
          <w:p w14:paraId="16319AC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Tzv. řízené samostudium, včetně přípravy na konzultace (student je metodicky veden vyučujícím). Studijní literatura a distanční studijní opory: viz literatura uvedená výše:</w:t>
            </w:r>
          </w:p>
          <w:p w14:paraId="080C3019" w14:textId="77777777" w:rsidR="00EE53E2" w:rsidRPr="000D36F2" w:rsidRDefault="00EE53E2" w:rsidP="009D068C">
            <w:pPr>
              <w:pStyle w:val="Odstavecseseznamem"/>
              <w:numPr>
                <w:ilvl w:val="0"/>
                <w:numId w:val="154"/>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5 hodin pří</w:t>
            </w:r>
            <w:r w:rsidRPr="000D36F2">
              <w:rPr>
                <w:rFonts w:ascii="Times New Roman" w:hAnsi="Times New Roman" w:cs="Times New Roman"/>
                <w:color w:val="000000" w:themeColor="text1"/>
                <w:sz w:val="20"/>
                <w:szCs w:val="20"/>
              </w:rPr>
              <w:t>má výuka formou přednášky, 5 hodin přímá výuka formou semináře;</w:t>
            </w:r>
          </w:p>
          <w:p w14:paraId="569DD418" w14:textId="77777777" w:rsidR="00EE53E2" w:rsidRPr="000D36F2" w:rsidRDefault="00EE53E2" w:rsidP="009D068C">
            <w:pPr>
              <w:pStyle w:val="Odstavecseseznamem"/>
              <w:numPr>
                <w:ilvl w:val="0"/>
                <w:numId w:val="154"/>
              </w:numPr>
              <w:spacing w:after="0" w:line="240" w:lineRule="auto"/>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 xml:space="preserve">9 hodin e-learning: </w:t>
            </w:r>
            <w:r w:rsidRPr="000D36F2">
              <w:rPr>
                <w:rFonts w:ascii="Times New Roman" w:hAnsi="Times New Roman" w:cs="Times New Roman"/>
                <w:sz w:val="20"/>
                <w:szCs w:val="20"/>
              </w:rPr>
              <w:t xml:space="preserve">práce s podporou v MOODLE, </w:t>
            </w:r>
            <w:r w:rsidRPr="000D36F2">
              <w:rPr>
                <w:rFonts w:ascii="Times New Roman" w:hAnsi="Times New Roman" w:cs="Times New Roman"/>
                <w:color w:val="000000" w:themeColor="text1"/>
                <w:sz w:val="20"/>
                <w:szCs w:val="20"/>
              </w:rPr>
              <w:t xml:space="preserve">písemné zpracování zadaného tématu či textu, průběžná konzultace v prostředí </w:t>
            </w:r>
            <w:r w:rsidRPr="000D36F2">
              <w:rPr>
                <w:rFonts w:ascii="Times New Roman" w:hAnsi="Times New Roman" w:cs="Times New Roman"/>
                <w:sz w:val="20"/>
                <w:szCs w:val="20"/>
              </w:rPr>
              <w:t>MOODLE nebo e-</w:t>
            </w:r>
            <w:r w:rsidRPr="000D36F2">
              <w:rPr>
                <w:rFonts w:ascii="Times New Roman" w:hAnsi="Times New Roman" w:cs="Times New Roman"/>
                <w:color w:val="000000" w:themeColor="text1"/>
                <w:sz w:val="20"/>
                <w:szCs w:val="20"/>
              </w:rPr>
              <w:t xml:space="preserve">mailem, práce se zadanou literaturou s podporou </w:t>
            </w:r>
            <w:r w:rsidRPr="000D36F2">
              <w:rPr>
                <w:rFonts w:ascii="Times New Roman" w:hAnsi="Times New Roman" w:cs="Times New Roman"/>
                <w:sz w:val="20"/>
                <w:szCs w:val="20"/>
              </w:rPr>
              <w:t>MOODLE; prezentace úkolu.</w:t>
            </w:r>
          </w:p>
          <w:p w14:paraId="7FDE9294"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18AA2D42"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Zpracování úvahy na základě nastudovaného odborného článku týkajícího se sociálního poradenství nebo krizové intervence. Prezentace nastudovaného článku ve výuce se</w:t>
            </w:r>
            <w:r w:rsidRPr="000D36F2">
              <w:rPr>
                <w:rFonts w:ascii="Times New Roman" w:hAnsi="Times New Roman" w:cs="Times New Roman"/>
                <w:i/>
                <w:sz w:val="20"/>
                <w:szCs w:val="20"/>
              </w:rPr>
              <w:t>mináře.</w:t>
            </w:r>
          </w:p>
          <w:p w14:paraId="5396E94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5F7F703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úspěšné zvládnutí písemného testu.</w:t>
            </w:r>
          </w:p>
          <w:p w14:paraId="3701467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71 hodin.</w:t>
            </w:r>
          </w:p>
        </w:tc>
      </w:tr>
    </w:tbl>
    <w:p w14:paraId="457C85FA"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E53E2" w:rsidRPr="000D36F2" w14:paraId="2D6AB4BF" w14:textId="77777777" w:rsidTr="000B2A38">
        <w:tc>
          <w:tcPr>
            <w:tcW w:w="9180" w:type="dxa"/>
            <w:gridSpan w:val="8"/>
            <w:tcBorders>
              <w:bottom w:val="double" w:sz="4" w:space="0" w:color="auto"/>
            </w:tcBorders>
            <w:shd w:val="clear" w:color="auto" w:fill="BDD6EE"/>
          </w:tcPr>
          <w:p w14:paraId="552CA960"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2B25EFC1" w14:textId="77777777" w:rsidTr="000B2A38">
        <w:tc>
          <w:tcPr>
            <w:tcW w:w="3086" w:type="dxa"/>
            <w:tcBorders>
              <w:top w:val="double" w:sz="4" w:space="0" w:color="auto"/>
            </w:tcBorders>
            <w:shd w:val="clear" w:color="auto" w:fill="F7CAAC"/>
          </w:tcPr>
          <w:p w14:paraId="71A4DA4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C57B0C9"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3</w:t>
            </w:r>
          </w:p>
        </w:tc>
      </w:tr>
      <w:tr w:rsidR="00EE53E2" w:rsidRPr="000D36F2" w14:paraId="4CBE2412" w14:textId="77777777" w:rsidTr="000B2A38">
        <w:tc>
          <w:tcPr>
            <w:tcW w:w="3086" w:type="dxa"/>
            <w:shd w:val="clear" w:color="auto" w:fill="F7CAAC"/>
          </w:tcPr>
          <w:p w14:paraId="696B85B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5CF4DB8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38977A8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2645544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1F9CA520" w14:textId="77777777" w:rsidTr="000B2A38">
        <w:tc>
          <w:tcPr>
            <w:tcW w:w="3086" w:type="dxa"/>
            <w:shd w:val="clear" w:color="auto" w:fill="F7CAAC"/>
          </w:tcPr>
          <w:p w14:paraId="357A93F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A8A506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673A6C2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475523D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284C9DA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tc>
        <w:tc>
          <w:tcPr>
            <w:tcW w:w="889" w:type="dxa"/>
            <w:shd w:val="clear" w:color="auto" w:fill="F7CAAC"/>
          </w:tcPr>
          <w:p w14:paraId="1E48485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60BE81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200 + 6 + 8</w:t>
            </w:r>
          </w:p>
        </w:tc>
        <w:tc>
          <w:tcPr>
            <w:tcW w:w="1980" w:type="dxa"/>
            <w:gridSpan w:val="2"/>
            <w:shd w:val="clear" w:color="auto" w:fill="F7CAAC"/>
          </w:tcPr>
          <w:p w14:paraId="21D3232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3BF776F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8</w:t>
            </w:r>
          </w:p>
        </w:tc>
      </w:tr>
      <w:tr w:rsidR="00EE53E2" w:rsidRPr="000D36F2" w14:paraId="38447D7A" w14:textId="77777777" w:rsidTr="000B2A38">
        <w:tc>
          <w:tcPr>
            <w:tcW w:w="3086" w:type="dxa"/>
            <w:shd w:val="clear" w:color="auto" w:fill="F7CAAC"/>
          </w:tcPr>
          <w:p w14:paraId="57776E9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1BDAE9B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Praxe a její supervize 1, 2 (prerekvizita)</w:t>
            </w:r>
          </w:p>
        </w:tc>
      </w:tr>
      <w:tr w:rsidR="00EE53E2" w:rsidRPr="000D36F2" w14:paraId="3175FF87" w14:textId="77777777" w:rsidTr="000B2A38">
        <w:tc>
          <w:tcPr>
            <w:tcW w:w="3086" w:type="dxa"/>
            <w:shd w:val="clear" w:color="auto" w:fill="F7CAAC"/>
          </w:tcPr>
          <w:p w14:paraId="368E780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12A0768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413" w:type="dxa"/>
            <w:shd w:val="clear" w:color="auto" w:fill="F7CAAC"/>
          </w:tcPr>
          <w:p w14:paraId="30F09AF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197517B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3C1AE31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6E8640D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Semestrální praxe </w:t>
            </w:r>
          </w:p>
          <w:p w14:paraId="2F7187D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E53E2" w:rsidRPr="000D36F2" w14:paraId="74FD417D" w14:textId="77777777" w:rsidTr="000B2A38">
        <w:tc>
          <w:tcPr>
            <w:tcW w:w="3086" w:type="dxa"/>
            <w:shd w:val="clear" w:color="auto" w:fill="F7CAAC"/>
          </w:tcPr>
          <w:p w14:paraId="16D8BA8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377C640"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AF30F81" w14:textId="77777777" w:rsidTr="000B2A38">
        <w:trPr>
          <w:trHeight w:val="554"/>
        </w:trPr>
        <w:tc>
          <w:tcPr>
            <w:tcW w:w="9180" w:type="dxa"/>
            <w:gridSpan w:val="8"/>
            <w:tcBorders>
              <w:top w:val="nil"/>
            </w:tcBorders>
          </w:tcPr>
          <w:p w14:paraId="32C65A1D"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7E7BCE31"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Výstupem semestrální praxe je portfolio metod, které využívá zdravotně sociální pracovník/sociální pracovník při práci s pacienty/klienty. </w:t>
            </w:r>
          </w:p>
          <w:p w14:paraId="6EA22ED3"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5EEB4CC3"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03ECB547"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E53E2" w:rsidRPr="000D36F2" w14:paraId="52E0F539" w14:textId="77777777" w:rsidTr="000B2A38">
        <w:trPr>
          <w:trHeight w:val="197"/>
        </w:trPr>
        <w:tc>
          <w:tcPr>
            <w:tcW w:w="3086" w:type="dxa"/>
            <w:tcBorders>
              <w:top w:val="nil"/>
            </w:tcBorders>
            <w:shd w:val="clear" w:color="auto" w:fill="F7CAAC"/>
          </w:tcPr>
          <w:p w14:paraId="49A68FD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15EA26D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PhDr. Michaela Schneider, Ph.D. </w:t>
            </w:r>
          </w:p>
        </w:tc>
      </w:tr>
      <w:tr w:rsidR="00EE53E2" w:rsidRPr="000D36F2" w14:paraId="38A5A4EA" w14:textId="77777777" w:rsidTr="000B2A38">
        <w:trPr>
          <w:trHeight w:val="243"/>
        </w:trPr>
        <w:tc>
          <w:tcPr>
            <w:tcW w:w="3086" w:type="dxa"/>
            <w:tcBorders>
              <w:top w:val="nil"/>
            </w:tcBorders>
            <w:shd w:val="clear" w:color="auto" w:fill="F7CAAC"/>
          </w:tcPr>
          <w:p w14:paraId="1B2C73D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36584D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plném rozsahu.</w:t>
            </w:r>
          </w:p>
        </w:tc>
      </w:tr>
      <w:tr w:rsidR="00EE53E2" w:rsidRPr="000D36F2" w14:paraId="357CB2BF" w14:textId="77777777" w:rsidTr="000B2A38">
        <w:tc>
          <w:tcPr>
            <w:tcW w:w="3086" w:type="dxa"/>
            <w:shd w:val="clear" w:color="auto" w:fill="F7CAAC"/>
          </w:tcPr>
          <w:p w14:paraId="45B46E1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35EF3979"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9A034DB" w14:textId="77777777" w:rsidTr="000B2A38">
        <w:trPr>
          <w:trHeight w:val="70"/>
        </w:trPr>
        <w:tc>
          <w:tcPr>
            <w:tcW w:w="9180" w:type="dxa"/>
            <w:gridSpan w:val="8"/>
            <w:tcBorders>
              <w:top w:val="nil"/>
            </w:tcBorders>
          </w:tcPr>
          <w:p w14:paraId="0BE2106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7A9CBA3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E53E2" w:rsidRPr="000D36F2" w14:paraId="7B4A63F6" w14:textId="77777777" w:rsidTr="000B2A38">
        <w:tc>
          <w:tcPr>
            <w:tcW w:w="3086" w:type="dxa"/>
            <w:tcBorders>
              <w:bottom w:val="single" w:sz="4" w:space="0" w:color="auto"/>
            </w:tcBorders>
            <w:shd w:val="clear" w:color="auto" w:fill="F7CAAC"/>
          </w:tcPr>
          <w:p w14:paraId="421898F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44B1FD2C"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48D4AA8" w14:textId="77777777" w:rsidTr="000B2A38">
        <w:trPr>
          <w:trHeight w:val="1383"/>
        </w:trPr>
        <w:tc>
          <w:tcPr>
            <w:tcW w:w="9180" w:type="dxa"/>
            <w:gridSpan w:val="8"/>
            <w:tcBorders>
              <w:top w:val="single" w:sz="4" w:space="0" w:color="auto"/>
              <w:bottom w:val="single" w:sz="4" w:space="0" w:color="auto"/>
            </w:tcBorders>
          </w:tcPr>
          <w:p w14:paraId="6FE9D28B"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3 a zároveň informováni o nástrojích hodnocení a podmínkách pro udělení zápočtu. Výstupní seminář má za úkol zhodnotit proběhlou praxi, kontrolu deníku praxe a zadaných úkolů související s praxí. </w:t>
            </w:r>
          </w:p>
          <w:p w14:paraId="783F1A33" w14:textId="77777777" w:rsidR="00EE53E2" w:rsidRPr="000D36F2" w:rsidRDefault="00EE53E2" w:rsidP="000B2A38">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Cílem třetí semestrální praxe je naučit studenty rozpoznávat potřeby a možnosti pacientů/klientů vzhledem ke konkrétní zdravotně sociální situaci a aplikovat metody při řešení různých životních situací pacientů/klientů. </w:t>
            </w:r>
            <w:r w:rsidRPr="000D36F2">
              <w:rPr>
                <w:rFonts w:ascii="Times New Roman" w:hAnsi="Times New Roman" w:cs="Times New Roman"/>
                <w:color w:val="000000"/>
                <w:sz w:val="20"/>
                <w:szCs w:val="20"/>
                <w:shd w:val="clear" w:color="auto" w:fill="FFFFFF"/>
              </w:rPr>
              <w:t>Odborná praxe probíhá na základě smlouvy (popřípadě přílohy) o zajištění praxe,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Kromě toho rozvíjí efektivní komunikaci, orientuje se v organizaci, podporuje a pomáhá k soběstačnosti pacientům/klientům, poskytuje pod vedením zdravotně sociálního pracovníka služby podle typu organizace, přispívá k práci v organizaci, odborně roste. Garant praxe a jim pověřené osoby v průběhu praxe 3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27DD1289"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studentské supervize je vzdělávání propojující teorie s praxí, podpoře, zlepšení kvality procesu práce, alternativním vidění problému, nových podnětech, reflexi, profesionální jistotě a prevenci burn</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out syndromu. Pomáhá studentům v procesu adaptace a minimalizuje neoptimální postupy a intervence. Supervize probíhá po praxi 3 s certifikovaným supervizorem. Průběh supervize upravuje supervizní kontrakt.</w:t>
            </w:r>
          </w:p>
          <w:p w14:paraId="671CDCEC" w14:textId="77777777" w:rsidR="00EE53E2" w:rsidRPr="000D36F2" w:rsidRDefault="00EE53E2" w:rsidP="000B2A38">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59542AB1"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0CF6A3CB" w14:textId="77777777" w:rsidR="00EE53E2" w:rsidRPr="000D36F2" w:rsidRDefault="00EE53E2" w:rsidP="009D068C">
            <w:pPr>
              <w:pStyle w:val="Odstavecseseznamem"/>
              <w:numPr>
                <w:ilvl w:val="0"/>
                <w:numId w:val="71"/>
              </w:numPr>
              <w:tabs>
                <w:tab w:val="left" w:pos="328"/>
              </w:tabs>
              <w:spacing w:after="0" w:line="240" w:lineRule="auto"/>
              <w:ind w:left="322" w:hanging="284"/>
              <w:jc w:val="both"/>
              <w:rPr>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lastRenderedPageBreak/>
              <w:t>Příprava na semestrální praxi.</w:t>
            </w:r>
          </w:p>
          <w:p w14:paraId="6CF64DE7"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 xml:space="preserve">Identifikace a strategické řešení uspokojování sociálních potřeb klientů. </w:t>
            </w:r>
          </w:p>
          <w:p w14:paraId="401788BC"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Účelná vyhledávání a aplikace metod při řešení různých životních situací pacientů/klientů.</w:t>
            </w:r>
          </w:p>
          <w:p w14:paraId="61E56AD6" w14:textId="77777777" w:rsidR="00EE53E2" w:rsidRPr="000D36F2" w:rsidRDefault="00EE53E2" w:rsidP="009D068C">
            <w:pPr>
              <w:pStyle w:val="Odstavecseseznamem"/>
              <w:numPr>
                <w:ilvl w:val="0"/>
                <w:numId w:val="71"/>
              </w:numPr>
              <w:tabs>
                <w:tab w:val="left" w:pos="328"/>
              </w:tabs>
              <w:spacing w:after="0" w:line="240" w:lineRule="auto"/>
              <w:ind w:left="322" w:hanging="284"/>
              <w:jc w:val="both"/>
              <w:rPr>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Supervize semestrální praxe.</w:t>
            </w:r>
          </w:p>
          <w:p w14:paraId="39408C14" w14:textId="77777777" w:rsidR="00EE53E2" w:rsidRPr="000D36F2" w:rsidRDefault="00EE53E2" w:rsidP="000B2A38">
            <w:pPr>
              <w:tabs>
                <w:tab w:val="left" w:pos="328"/>
              </w:tabs>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7C4AAA29" w14:textId="77777777" w:rsidR="00EE53E2" w:rsidRPr="000D36F2" w:rsidRDefault="00EE53E2" w:rsidP="009D068C">
            <w:pPr>
              <w:pStyle w:val="Odstavecseseznamem"/>
              <w:numPr>
                <w:ilvl w:val="0"/>
                <w:numId w:val="7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aplikuje získané teoretické poznatky při výkonu odborné praxe; </w:t>
            </w:r>
          </w:p>
          <w:p w14:paraId="576EF15C" w14:textId="77777777" w:rsidR="00EE53E2" w:rsidRPr="000D36F2" w:rsidRDefault="00EE53E2" w:rsidP="009D068C">
            <w:pPr>
              <w:pStyle w:val="Odstavecseseznamem"/>
              <w:numPr>
                <w:ilvl w:val="0"/>
                <w:numId w:val="7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rozpoznává potřeby a možnosti pacientů/klientů vzhledem ke konkrétní zdravotně sociální situaci a aplikuje metody při řešení různých životních situací pacientů/klientů; </w:t>
            </w:r>
          </w:p>
          <w:p w14:paraId="562E4A09" w14:textId="77777777" w:rsidR="00EE53E2" w:rsidRPr="000D36F2" w:rsidRDefault="00EE53E2" w:rsidP="009D068C">
            <w:pPr>
              <w:pStyle w:val="Odstavecseseznamem"/>
              <w:numPr>
                <w:ilvl w:val="0"/>
                <w:numId w:val="7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je schopný vypracovat portfolio metod, které využívá zdravotně sociální pracovník/sociální pracovník při práci s pacienty/klienty; </w:t>
            </w:r>
          </w:p>
          <w:p w14:paraId="48DB1F86" w14:textId="77777777" w:rsidR="00EE53E2" w:rsidRPr="000D36F2" w:rsidRDefault="00EE53E2" w:rsidP="009D068C">
            <w:pPr>
              <w:pStyle w:val="Odstavecseseznamem"/>
              <w:numPr>
                <w:ilvl w:val="0"/>
                <w:numId w:val="7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dokumentuje svou činnost do deníku praxe a portfolia;</w:t>
            </w:r>
          </w:p>
          <w:p w14:paraId="195532DF" w14:textId="77777777" w:rsidR="00EE53E2" w:rsidRPr="000D36F2" w:rsidRDefault="00EE53E2" w:rsidP="009D068C">
            <w:pPr>
              <w:pStyle w:val="Odstavecseseznamem"/>
              <w:numPr>
                <w:ilvl w:val="0"/>
                <w:numId w:val="7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v rámci supervize reflektuje doporučení supervizora.</w:t>
            </w:r>
          </w:p>
        </w:tc>
      </w:tr>
      <w:tr w:rsidR="00EE53E2" w:rsidRPr="000D36F2" w14:paraId="784043DD" w14:textId="77777777" w:rsidTr="000B2A38">
        <w:trPr>
          <w:trHeight w:val="227"/>
        </w:trPr>
        <w:tc>
          <w:tcPr>
            <w:tcW w:w="3936" w:type="dxa"/>
            <w:gridSpan w:val="2"/>
            <w:tcBorders>
              <w:top w:val="single" w:sz="4" w:space="0" w:color="auto"/>
              <w:bottom w:val="single" w:sz="4" w:space="0" w:color="auto"/>
            </w:tcBorders>
            <w:shd w:val="clear" w:color="auto" w:fill="F7CAAC"/>
          </w:tcPr>
          <w:p w14:paraId="6B76115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single" w:sz="4" w:space="0" w:color="auto"/>
              <w:bottom w:val="nil"/>
            </w:tcBorders>
            <w:shd w:val="clear" w:color="auto" w:fill="auto"/>
          </w:tcPr>
          <w:p w14:paraId="2B83BEED"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29A67B2F" w14:textId="77777777" w:rsidTr="000B2A38">
        <w:trPr>
          <w:trHeight w:val="563"/>
        </w:trPr>
        <w:tc>
          <w:tcPr>
            <w:tcW w:w="9180" w:type="dxa"/>
            <w:gridSpan w:val="8"/>
            <w:tcBorders>
              <w:top w:val="single" w:sz="4" w:space="0" w:color="auto"/>
            </w:tcBorders>
          </w:tcPr>
          <w:p w14:paraId="54787736"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C822B4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sidRPr="000D36F2">
              <w:rPr>
                <w:rFonts w:ascii="Times New Roman" w:eastAsia="Symbol" w:hAnsi="Times New Roman" w:cs="Times New Roman"/>
                <w:i/>
                <w:sz w:val="20"/>
                <w:szCs w:val="20"/>
              </w:rPr>
              <w:t>-</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18C2583F" w14:textId="77777777" w:rsidR="00EE53E2" w:rsidRPr="000D36F2" w:rsidRDefault="00EE53E2" w:rsidP="000B2A38">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72C0377C" w14:textId="77777777" w:rsidR="00EE53E2" w:rsidRPr="000D36F2" w:rsidRDefault="00EE53E2" w:rsidP="000B2A38">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531D7EA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4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2D903751" w14:textId="77777777" w:rsidR="00EE53E2" w:rsidRPr="000D36F2" w:rsidRDefault="00EE53E2" w:rsidP="000B2A38">
            <w:pPr>
              <w:spacing w:after="0" w:line="240" w:lineRule="auto"/>
              <w:contextualSpacing/>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10A6DAD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6C256D3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72DB1F3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 xml:space="preserve">SupervisionofMedicalStaff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5B4A153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Thousand</w:t>
            </w:r>
            <w:r>
              <w:rPr>
                <w:rFonts w:ascii="Times New Roman" w:hAnsi="Times New Roman" w:cs="Times New Roman"/>
                <w:sz w:val="20"/>
                <w:szCs w:val="20"/>
              </w:rPr>
              <w:t xml:space="preserve"> </w:t>
            </w:r>
            <w:r w:rsidRPr="000D36F2">
              <w:rPr>
                <w:rFonts w:ascii="Times New Roman" w:hAnsi="Times New Roman" w:cs="Times New Roman"/>
                <w:sz w:val="20"/>
                <w:szCs w:val="20"/>
              </w:rPr>
              <w:t>Oaks: Sage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Publications, 2015. </w:t>
            </w:r>
          </w:p>
          <w:p w14:paraId="441DBA46"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437FE59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1C97F41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0C7B606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742E580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30F349F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0068C79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4EBED82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0A77559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1F1C638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1F22A5F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0F465EA9"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w:t>
            </w:r>
            <w:r>
              <w:rPr>
                <w:rFonts w:ascii="Times New Roman" w:eastAsia="Arial Unicode MS" w:hAnsi="Times New Roman" w:cs="Times New Roman"/>
                <w:sz w:val="20"/>
                <w:szCs w:val="20"/>
              </w:rPr>
              <w:t xml:space="preserve"> </w:t>
            </w:r>
            <w:r w:rsidRPr="000D36F2">
              <w:rPr>
                <w:rFonts w:ascii="Times New Roman" w:eastAsia="Arial Unicode MS" w:hAnsi="Times New Roman" w:cs="Times New Roman"/>
                <w:sz w:val="20"/>
                <w:szCs w:val="20"/>
              </w:rPr>
              <w:t xml:space="preserve">Publishing, 2015. </w:t>
            </w:r>
          </w:p>
          <w:p w14:paraId="19AA3005"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w:t>
            </w:r>
            <w:r>
              <w:rPr>
                <w:rFonts w:ascii="Times New Roman" w:eastAsia="Arial Unicode MS" w:hAnsi="Times New Roman" w:cs="Times New Roman"/>
                <w:sz w:val="20"/>
                <w:szCs w:val="20"/>
              </w:rPr>
              <w:t xml:space="preserve"> </w:t>
            </w:r>
            <w:r w:rsidRPr="000D36F2">
              <w:rPr>
                <w:rFonts w:ascii="Times New Roman" w:eastAsia="Arial Unicode MS" w:hAnsi="Times New Roman" w:cs="Times New Roman"/>
                <w:sz w:val="20"/>
                <w:szCs w:val="20"/>
              </w:rPr>
              <w:t xml:space="preserve">Publishing, 2015. </w:t>
            </w:r>
          </w:p>
          <w:p w14:paraId="3100F341"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0C80CA6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43E07C7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1613FF42"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18343D87"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27292083"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6FD10B77"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41B1D82E"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5EBF319A"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67DED96E"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6B482DCB"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4B11C6F9"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040B0C9C"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36EF8175"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1D46359B"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lastRenderedPageBreak/>
              <w:t>Zákon č. 372/2011 Sb., o zdravotních službách a podmínkách jejich poskytování;</w:t>
            </w:r>
          </w:p>
          <w:p w14:paraId="29833574"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i/>
                <w:sz w:val="20"/>
                <w:szCs w:val="20"/>
              </w:rPr>
              <w:t>Vyhláška č. 385/2006 Sb., o zdravotnické dokumentaci, ve znění pozdějších předpisů.</w:t>
            </w:r>
          </w:p>
        </w:tc>
      </w:tr>
      <w:tr w:rsidR="00EE53E2" w:rsidRPr="000D36F2" w14:paraId="437D0F92"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72D07DF5"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6E627940" w14:textId="77777777" w:rsidTr="000B2A38">
        <w:tc>
          <w:tcPr>
            <w:tcW w:w="4787" w:type="dxa"/>
            <w:gridSpan w:val="3"/>
            <w:tcBorders>
              <w:top w:val="single" w:sz="2" w:space="0" w:color="auto"/>
            </w:tcBorders>
            <w:shd w:val="clear" w:color="auto" w:fill="F7CAAC"/>
          </w:tcPr>
          <w:p w14:paraId="2FCB3FB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35803A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200 + 6 + 10</w:t>
            </w:r>
          </w:p>
        </w:tc>
        <w:tc>
          <w:tcPr>
            <w:tcW w:w="3504" w:type="dxa"/>
            <w:gridSpan w:val="4"/>
            <w:tcBorders>
              <w:top w:val="single" w:sz="2" w:space="0" w:color="auto"/>
            </w:tcBorders>
            <w:shd w:val="clear" w:color="auto" w:fill="F7CAAC"/>
          </w:tcPr>
          <w:p w14:paraId="0290218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7126F50A" w14:textId="77777777" w:rsidTr="000B2A38">
        <w:tc>
          <w:tcPr>
            <w:tcW w:w="9180" w:type="dxa"/>
            <w:gridSpan w:val="8"/>
            <w:shd w:val="clear" w:color="auto" w:fill="F7CAAC"/>
          </w:tcPr>
          <w:p w14:paraId="52D28436"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E53E2" w:rsidRPr="000D36F2" w14:paraId="31E64865" w14:textId="77777777" w:rsidTr="000B2A38">
        <w:trPr>
          <w:trHeight w:val="1373"/>
        </w:trPr>
        <w:tc>
          <w:tcPr>
            <w:tcW w:w="9180" w:type="dxa"/>
            <w:gridSpan w:val="8"/>
          </w:tcPr>
          <w:p w14:paraId="7E937046"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79472024"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průběžně deník praxe a portfolio podle zadaných požadavků. </w:t>
            </w:r>
          </w:p>
          <w:p w14:paraId="38A908E1"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Výstupem praxe 3 je seminární práce v podobě tvorby portfolia metod, které využívá zdravotně sociální pracovník/sociální pracovník při práci s klienty. </w:t>
            </w:r>
          </w:p>
          <w:p w14:paraId="47C666B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Zpracovaná písemná práce se odevzdává ke kontrole garantovi (supervizorovi) odborné praxe a následně zakládá do portfolia praxe studenta. </w:t>
            </w:r>
          </w:p>
          <w:p w14:paraId="215E950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448809A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podkladě splnění praxe, supervize a seminářů k praxi.</w:t>
            </w:r>
          </w:p>
        </w:tc>
      </w:tr>
    </w:tbl>
    <w:p w14:paraId="6A741B89"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1"/>
        <w:gridCol w:w="141"/>
        <w:gridCol w:w="704"/>
        <w:gridCol w:w="487"/>
        <w:gridCol w:w="215"/>
        <w:gridCol w:w="625"/>
        <w:gridCol w:w="742"/>
        <w:gridCol w:w="1881"/>
        <w:gridCol w:w="124"/>
        <w:gridCol w:w="1161"/>
      </w:tblGrid>
      <w:tr w:rsidR="00EE53E2" w:rsidRPr="000D36F2" w14:paraId="627400C6" w14:textId="77777777" w:rsidTr="000B2A38">
        <w:tc>
          <w:tcPr>
            <w:tcW w:w="9147" w:type="dxa"/>
            <w:gridSpan w:val="10"/>
            <w:tcBorders>
              <w:top w:val="single" w:sz="6" w:space="0" w:color="auto"/>
              <w:left w:val="single" w:sz="6" w:space="0" w:color="auto"/>
              <w:bottom w:val="double" w:sz="4" w:space="0" w:color="auto"/>
              <w:right w:val="single" w:sz="6" w:space="0" w:color="auto"/>
            </w:tcBorders>
            <w:shd w:val="clear" w:color="auto" w:fill="BDD6EE"/>
            <w:hideMark/>
          </w:tcPr>
          <w:p w14:paraId="0351569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25A8C270"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74E99E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9"/>
            <w:tcBorders>
              <w:top w:val="double" w:sz="4" w:space="0" w:color="auto"/>
              <w:left w:val="nil"/>
              <w:bottom w:val="single" w:sz="6" w:space="0" w:color="auto"/>
              <w:right w:val="single" w:sz="6" w:space="0" w:color="auto"/>
            </w:tcBorders>
            <w:shd w:val="clear" w:color="auto" w:fill="auto"/>
            <w:hideMark/>
          </w:tcPr>
          <w:p w14:paraId="3D73FC7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Seminář k bakalářské práci 1</w:t>
            </w:r>
            <w:r w:rsidRPr="000D36F2">
              <w:rPr>
                <w:rFonts w:ascii="Times New Roman" w:eastAsia="Times New Roman" w:hAnsi="Times New Roman" w:cs="Times New Roman"/>
                <w:sz w:val="20"/>
                <w:szCs w:val="20"/>
                <w:lang w:eastAsia="cs-CZ"/>
              </w:rPr>
              <w:t> </w:t>
            </w:r>
          </w:p>
        </w:tc>
      </w:tr>
      <w:tr w:rsidR="00EE53E2" w:rsidRPr="000D36F2" w14:paraId="6784154C"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638036D"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1" w:type="dxa"/>
            <w:gridSpan w:val="6"/>
            <w:tcBorders>
              <w:top w:val="nil"/>
              <w:left w:val="nil"/>
              <w:bottom w:val="single" w:sz="6" w:space="0" w:color="auto"/>
              <w:right w:val="single" w:sz="6" w:space="0" w:color="auto"/>
            </w:tcBorders>
            <w:shd w:val="clear" w:color="auto" w:fill="auto"/>
            <w:hideMark/>
          </w:tcPr>
          <w:p w14:paraId="3DE8440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w:t>
            </w:r>
          </w:p>
        </w:tc>
        <w:tc>
          <w:tcPr>
            <w:tcW w:w="1889" w:type="dxa"/>
            <w:tcBorders>
              <w:top w:val="nil"/>
              <w:left w:val="nil"/>
              <w:bottom w:val="single" w:sz="6" w:space="0" w:color="auto"/>
              <w:right w:val="single" w:sz="6" w:space="0" w:color="auto"/>
            </w:tcBorders>
            <w:shd w:val="clear" w:color="auto" w:fill="F7CAAC"/>
            <w:hideMark/>
          </w:tcPr>
          <w:p w14:paraId="12870C80"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61F74E4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2/LS </w:t>
            </w:r>
          </w:p>
        </w:tc>
      </w:tr>
      <w:tr w:rsidR="00EE53E2" w:rsidRPr="000D36F2" w14:paraId="567275A6"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131F454"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04770DB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6654E43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+ 14s + 0c</w:t>
            </w:r>
          </w:p>
          <w:p w14:paraId="61C4E70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+ 7s + 0c + 5e</w:t>
            </w:r>
          </w:p>
        </w:tc>
        <w:tc>
          <w:tcPr>
            <w:tcW w:w="626" w:type="dxa"/>
            <w:tcBorders>
              <w:top w:val="nil"/>
              <w:left w:val="nil"/>
              <w:bottom w:val="single" w:sz="6" w:space="0" w:color="auto"/>
              <w:right w:val="single" w:sz="6" w:space="0" w:color="auto"/>
            </w:tcBorders>
            <w:shd w:val="clear" w:color="auto" w:fill="F7CAAC"/>
            <w:hideMark/>
          </w:tcPr>
          <w:p w14:paraId="59E0D75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6" w:type="dxa"/>
            <w:tcBorders>
              <w:top w:val="nil"/>
              <w:left w:val="nil"/>
              <w:bottom w:val="single" w:sz="6" w:space="0" w:color="auto"/>
              <w:right w:val="single" w:sz="6" w:space="0" w:color="auto"/>
            </w:tcBorders>
            <w:shd w:val="clear" w:color="auto" w:fill="auto"/>
            <w:hideMark/>
          </w:tcPr>
          <w:p w14:paraId="21B1AA2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p w14:paraId="37D95E94"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1889" w:type="dxa"/>
            <w:tcBorders>
              <w:top w:val="nil"/>
              <w:left w:val="nil"/>
              <w:bottom w:val="single" w:sz="6" w:space="0" w:color="auto"/>
              <w:right w:val="single" w:sz="6" w:space="0" w:color="auto"/>
            </w:tcBorders>
            <w:shd w:val="clear" w:color="auto" w:fill="F7CAAC"/>
            <w:hideMark/>
          </w:tcPr>
          <w:p w14:paraId="290E276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1F09CFB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01102D3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01836CD"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3BFB139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p w14:paraId="2A2C504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5C8F8AA"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4A2D7F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1" w:type="dxa"/>
            <w:gridSpan w:val="6"/>
            <w:tcBorders>
              <w:top w:val="nil"/>
              <w:left w:val="nil"/>
              <w:bottom w:val="single" w:sz="6" w:space="0" w:color="auto"/>
              <w:right w:val="single" w:sz="6" w:space="0" w:color="auto"/>
            </w:tcBorders>
            <w:shd w:val="clear" w:color="auto" w:fill="auto"/>
            <w:hideMark/>
          </w:tcPr>
          <w:p w14:paraId="564401C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w:t>
            </w:r>
          </w:p>
        </w:tc>
        <w:tc>
          <w:tcPr>
            <w:tcW w:w="2014" w:type="dxa"/>
            <w:gridSpan w:val="2"/>
            <w:tcBorders>
              <w:top w:val="nil"/>
              <w:left w:val="nil"/>
              <w:bottom w:val="single" w:sz="6" w:space="0" w:color="auto"/>
              <w:right w:val="single" w:sz="6" w:space="0" w:color="auto"/>
            </w:tcBorders>
            <w:shd w:val="clear" w:color="auto" w:fill="F7CAAC"/>
            <w:hideMark/>
          </w:tcPr>
          <w:p w14:paraId="0A05664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0C312E4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E53E2" w:rsidRPr="000D36F2" w14:paraId="365D3E30"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9F8654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6953291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0E07A6A" w14:textId="77777777" w:rsidTr="000B2A38">
        <w:trPr>
          <w:trHeight w:val="210"/>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32278C8F"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semináři (100%). </w:t>
            </w:r>
          </w:p>
          <w:p w14:paraId="32480A9D"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Povinná četba a recenze úspěšně obhájené bakalářské práce. </w:t>
            </w:r>
          </w:p>
          <w:p w14:paraId="10CBF983"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splnění výše uvedeného úkolu.  </w:t>
            </w:r>
          </w:p>
          <w:p w14:paraId="7C2FCD36" w14:textId="77777777" w:rsidR="00EE53E2" w:rsidRPr="000D36F2" w:rsidRDefault="00EE53E2" w:rsidP="000B2A38">
            <w:pPr>
              <w:pStyle w:val="Odstavecseseznamem"/>
              <w:numPr>
                <w:ilvl w:val="0"/>
                <w:numId w:val="55"/>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35 hodin.</w:t>
            </w:r>
            <w:r w:rsidRPr="000D36F2">
              <w:rPr>
                <w:rFonts w:ascii="Times New Roman" w:eastAsia="Times New Roman" w:hAnsi="Times New Roman" w:cs="Times New Roman"/>
                <w:sz w:val="20"/>
                <w:szCs w:val="20"/>
                <w:lang w:eastAsia="cs-CZ"/>
              </w:rPr>
              <w:t> </w:t>
            </w:r>
          </w:p>
        </w:tc>
      </w:tr>
      <w:tr w:rsidR="00EE53E2" w:rsidRPr="000D36F2" w14:paraId="36A87313"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4EC520A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7B819E72" w14:textId="3D02947B" w:rsidR="00EE53E2" w:rsidRPr="000D36F2" w:rsidRDefault="00777993"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sidRPr="00BB62A7">
              <w:rPr>
                <w:rFonts w:ascii="Times New Roman" w:eastAsia="Times New Roman" w:hAnsi="Times New Roman" w:cs="Times New Roman"/>
                <w:b/>
                <w:sz w:val="20"/>
                <w:szCs w:val="20"/>
                <w:lang w:eastAsia="cs-CZ"/>
              </w:rPr>
              <w:t>doc. RNDr. Jaroslava Pavelková, CSc.</w:t>
            </w:r>
            <w:r>
              <w:rPr>
                <w:rFonts w:ascii="Times New Roman" w:eastAsia="Times New Roman" w:hAnsi="Times New Roman" w:cs="Times New Roman"/>
                <w:b/>
                <w:sz w:val="20"/>
                <w:szCs w:val="20"/>
                <w:lang w:eastAsia="cs-CZ"/>
              </w:rPr>
              <w:t xml:space="preserve">  </w:t>
            </w:r>
          </w:p>
        </w:tc>
      </w:tr>
      <w:tr w:rsidR="00EE53E2" w:rsidRPr="000D36F2" w14:paraId="498FC876"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77537CE3"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58EAFA4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(70 %) </w:t>
            </w:r>
          </w:p>
        </w:tc>
      </w:tr>
      <w:tr w:rsidR="00EE53E2" w:rsidRPr="000D36F2" w14:paraId="00F62BFA"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C0A34D4"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1E997A5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C8E63F7" w14:textId="77777777" w:rsidTr="000B2A38">
        <w:trPr>
          <w:trHeight w:val="60"/>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359B8CEE" w14:textId="66684FFB" w:rsidR="00297C1E" w:rsidRPr="00BB62A7" w:rsidRDefault="00297C1E" w:rsidP="00297C1E">
            <w:pPr>
              <w:spacing w:after="0" w:line="240" w:lineRule="auto"/>
              <w:contextualSpacing/>
              <w:textAlignment w:val="baseline"/>
              <w:rPr>
                <w:rFonts w:ascii="Times New Roman" w:eastAsia="Times New Roman" w:hAnsi="Times New Roman" w:cs="Times New Roman"/>
                <w:sz w:val="20"/>
                <w:szCs w:val="20"/>
                <w:lang w:eastAsia="cs-CZ"/>
              </w:rPr>
            </w:pPr>
            <w:r w:rsidRPr="00BB62A7">
              <w:rPr>
                <w:rFonts w:ascii="Times New Roman" w:hAnsi="Times New Roman" w:cs="Times New Roman"/>
                <w:sz w:val="20"/>
                <w:szCs w:val="20"/>
              </w:rPr>
              <w:t>doc. RNDr. Jaroslava Pavelková, CSc.</w:t>
            </w:r>
          </w:p>
          <w:p w14:paraId="03ED2AC4" w14:textId="4C851A78" w:rsidR="00EE53E2" w:rsidRPr="000D36F2" w:rsidRDefault="008575F2" w:rsidP="00297C1E">
            <w:pPr>
              <w:spacing w:after="0" w:line="240" w:lineRule="auto"/>
              <w:contextualSpacing/>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297C1E" w:rsidRPr="00BB62A7">
              <w:rPr>
                <w:rFonts w:ascii="Times New Roman" w:eastAsia="Times New Roman" w:hAnsi="Times New Roman" w:cs="Times New Roman"/>
                <w:sz w:val="20"/>
                <w:szCs w:val="20"/>
                <w:lang w:eastAsia="cs-CZ"/>
              </w:rPr>
              <w:t>, Ph.D. </w:t>
            </w:r>
            <w:r w:rsidR="00EE53E2" w:rsidRPr="00BB62A7">
              <w:rPr>
                <w:rFonts w:ascii="Times New Roman" w:hAnsi="Times New Roman" w:cs="Times New Roman"/>
                <w:sz w:val="20"/>
                <w:szCs w:val="20"/>
              </w:rPr>
              <w:t>(Seminář 30 %)</w:t>
            </w:r>
          </w:p>
        </w:tc>
      </w:tr>
      <w:tr w:rsidR="00EE53E2" w:rsidRPr="000D36F2" w14:paraId="4B56BC5D"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3D9DCE8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8"/>
            <w:tcBorders>
              <w:top w:val="nil"/>
              <w:left w:val="single" w:sz="6" w:space="0" w:color="auto"/>
              <w:bottom w:val="nil"/>
              <w:right w:val="single" w:sz="6" w:space="0" w:color="auto"/>
            </w:tcBorders>
            <w:shd w:val="clear" w:color="auto" w:fill="auto"/>
          </w:tcPr>
          <w:p w14:paraId="6A07E12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5B50A53C" w14:textId="77777777" w:rsidTr="000B2A38">
        <w:trPr>
          <w:trHeight w:val="4365"/>
        </w:trPr>
        <w:tc>
          <w:tcPr>
            <w:tcW w:w="9147" w:type="dxa"/>
            <w:gridSpan w:val="10"/>
            <w:tcBorders>
              <w:top w:val="nil"/>
              <w:left w:val="single" w:sz="6" w:space="0" w:color="auto"/>
              <w:bottom w:val="single" w:sz="12" w:space="0" w:color="auto"/>
              <w:right w:val="single" w:sz="6" w:space="0" w:color="auto"/>
            </w:tcBorders>
            <w:shd w:val="clear" w:color="auto" w:fill="auto"/>
            <w:hideMark/>
          </w:tcPr>
          <w:p w14:paraId="5985120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poskytuje studentům základní informace o formálních podmínkách zpracování bakalářské práce. Důraz je kladen na orientaci v informačních zdrojích a vědeckých databázích s ohledem na vhodnost využívání jednotlivých zdrojů. Studenti jsou seznámeni se základní strukturou používanou ve vědeckých publikacích a získají schopnost těmto publikacím porozumět. V průběhu semináře budou řešeny konkrétní příklady zpracování jednotlivých témat. Významnou součástí je pak osvojení základních informací o metodických přístupech při výzkumu v oblasti sociální práce ve zdravotnictví s ohledem na moderní trendy a postupy. Cílem semináře je připravit studenty na samostatnou tvůrčí práci. </w:t>
            </w:r>
          </w:p>
          <w:p w14:paraId="6111730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575CCBE"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Předpisy a požadavky na zpracování bakalářské práce na Ústavu zdravotnických věd FHS UTB ve Zlíně. </w:t>
            </w:r>
          </w:p>
          <w:p w14:paraId="433C9DFE"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Výběr vhodného tématu bakalářské práce. </w:t>
            </w:r>
          </w:p>
          <w:p w14:paraId="0785F49D"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Základní struktura bakalářské práce. </w:t>
            </w:r>
          </w:p>
          <w:p w14:paraId="3905EE9F"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Časový plán zpracování bakalářské práce.</w:t>
            </w:r>
          </w:p>
          <w:p w14:paraId="33A01D75"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Podmínky konzultací k bakalářské práci.  </w:t>
            </w:r>
          </w:p>
          <w:p w14:paraId="2096E739"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eastAsia="Times New Roman" w:hAnsi="Times New Roman" w:cs="Times New Roman"/>
                <w:sz w:val="20"/>
                <w:szCs w:val="20"/>
                <w:lang w:eastAsia="cs-CZ"/>
              </w:rPr>
            </w:pPr>
            <w:r>
              <w:rPr>
                <w:rFonts w:ascii="Times New Roman" w:hAnsi="Times New Roman" w:cs="Times New Roman"/>
                <w:sz w:val="20"/>
                <w:szCs w:val="20"/>
              </w:rPr>
              <w:t>Shroma</w:t>
            </w:r>
            <w:r w:rsidRPr="000D36F2">
              <w:rPr>
                <w:rFonts w:ascii="Times New Roman" w:hAnsi="Times New Roman" w:cs="Times New Roman"/>
                <w:sz w:val="20"/>
                <w:szCs w:val="20"/>
              </w:rPr>
              <w:t>žďování a práce se zdrojovými informačními dokumenty</w:t>
            </w:r>
            <w:r w:rsidRPr="000D36F2">
              <w:rPr>
                <w:rFonts w:ascii="Times New Roman" w:eastAsia="Times New Roman" w:hAnsi="Times New Roman" w:cs="Times New Roman"/>
                <w:sz w:val="20"/>
                <w:szCs w:val="20"/>
                <w:lang w:eastAsia="cs-CZ"/>
              </w:rPr>
              <w:t>. </w:t>
            </w:r>
          </w:p>
          <w:p w14:paraId="583147C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759A8CFA"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zná zásady zpracování bakalářské práce; </w:t>
            </w:r>
          </w:p>
          <w:p w14:paraId="451F592B"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rozumí požadavkům na zpracování bakalářské práce; </w:t>
            </w:r>
          </w:p>
          <w:p w14:paraId="5EAC9452"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je schopen připravit časový plán zpracování bakalářské práce a konzultací s vedoucím; </w:t>
            </w:r>
          </w:p>
          <w:p w14:paraId="1DC2F57E"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seznámen s normami bibliografických</w:t>
            </w:r>
            <w:r w:rsidRPr="000D36F2">
              <w:rPr>
                <w:rFonts w:ascii="Times New Roman" w:eastAsia="Times New Roman" w:hAnsi="Times New Roman" w:cs="Times New Roman"/>
                <w:sz w:val="20"/>
                <w:szCs w:val="20"/>
                <w:lang w:eastAsia="cs-CZ"/>
              </w:rPr>
              <w:t xml:space="preserve"> citací a možnostmi zdrojů při zpracovávání bakalářské práce. </w:t>
            </w:r>
          </w:p>
        </w:tc>
      </w:tr>
      <w:tr w:rsidR="00EE53E2" w:rsidRPr="000D36F2" w14:paraId="7E80D366" w14:textId="77777777" w:rsidTr="000B2A38">
        <w:trPr>
          <w:trHeight w:val="227"/>
        </w:trPr>
        <w:tc>
          <w:tcPr>
            <w:tcW w:w="3888" w:type="dxa"/>
            <w:gridSpan w:val="3"/>
            <w:tcBorders>
              <w:top w:val="nil"/>
              <w:left w:val="single" w:sz="6" w:space="0" w:color="auto"/>
              <w:bottom w:val="single" w:sz="6" w:space="0" w:color="auto"/>
              <w:right w:val="single" w:sz="6" w:space="0" w:color="auto"/>
            </w:tcBorders>
            <w:shd w:val="clear" w:color="auto" w:fill="F7CAAC"/>
            <w:hideMark/>
          </w:tcPr>
          <w:p w14:paraId="3FDFCD0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7"/>
            <w:tcBorders>
              <w:top w:val="nil"/>
              <w:left w:val="single" w:sz="6" w:space="0" w:color="auto"/>
              <w:bottom w:val="nil"/>
              <w:right w:val="single" w:sz="6" w:space="0" w:color="auto"/>
            </w:tcBorders>
            <w:shd w:val="clear" w:color="auto" w:fill="auto"/>
          </w:tcPr>
          <w:p w14:paraId="07CA7F4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4E16042F" w14:textId="77777777" w:rsidTr="000B2A38">
        <w:trPr>
          <w:trHeight w:val="543"/>
        </w:trPr>
        <w:tc>
          <w:tcPr>
            <w:tcW w:w="9147" w:type="dxa"/>
            <w:gridSpan w:val="10"/>
            <w:tcBorders>
              <w:top w:val="single" w:sz="6" w:space="0" w:color="auto"/>
              <w:left w:val="single" w:sz="6" w:space="0" w:color="auto"/>
              <w:bottom w:val="single" w:sz="6" w:space="0" w:color="auto"/>
              <w:right w:val="single" w:sz="6" w:space="0" w:color="auto"/>
            </w:tcBorders>
            <w:shd w:val="clear" w:color="auto" w:fill="auto"/>
            <w:hideMark/>
          </w:tcPr>
          <w:p w14:paraId="2F3AFAC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04B2539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KAPOUNOVÁ, J., KAPOUN, P. </w:t>
            </w:r>
            <w:r w:rsidRPr="000D36F2">
              <w:rPr>
                <w:rFonts w:ascii="Times New Roman" w:eastAsia="Times New Roman" w:hAnsi="Times New Roman" w:cs="Times New Roman"/>
                <w:i/>
                <w:iCs/>
                <w:sz w:val="20"/>
                <w:szCs w:val="20"/>
                <w:lang w:eastAsia="cs-CZ"/>
              </w:rPr>
              <w:t xml:space="preserve">Bakalářská a diplomová práce: od zadání po obhajobu. </w:t>
            </w:r>
            <w:r w:rsidRPr="000D36F2">
              <w:rPr>
                <w:rFonts w:ascii="Times New Roman" w:eastAsia="Times New Roman" w:hAnsi="Times New Roman" w:cs="Times New Roman"/>
                <w:sz w:val="20"/>
                <w:szCs w:val="20"/>
                <w:lang w:eastAsia="cs-CZ"/>
              </w:rPr>
              <w:t>Praha: Grada, 2017. </w:t>
            </w:r>
          </w:p>
          <w:p w14:paraId="483EB34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MARTINCOVÁ, J. </w:t>
            </w:r>
            <w:r w:rsidRPr="000D36F2">
              <w:rPr>
                <w:rFonts w:ascii="Times New Roman" w:eastAsia="Times New Roman" w:hAnsi="Times New Roman" w:cs="Times New Roman"/>
                <w:i/>
                <w:iCs/>
                <w:color w:val="000000"/>
                <w:sz w:val="20"/>
                <w:szCs w:val="20"/>
                <w:lang w:eastAsia="cs-CZ"/>
              </w:rPr>
              <w:t>Manuál pro zpracování závěrečných prací. Určeno pro studenty Ústavu zdravotnických věd</w:t>
            </w:r>
            <w:r w:rsidRPr="000D36F2">
              <w:rPr>
                <w:rFonts w:ascii="Times New Roman" w:eastAsia="Times New Roman" w:hAnsi="Times New Roman" w:cs="Times New Roman"/>
                <w:color w:val="000000"/>
                <w:sz w:val="20"/>
                <w:szCs w:val="20"/>
                <w:lang w:eastAsia="cs-CZ"/>
              </w:rPr>
              <w:t>. Zlín: FHS UTB, 2014. </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286FC32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i/>
                <w:iCs/>
                <w:color w:val="000000"/>
                <w:sz w:val="20"/>
                <w:szCs w:val="20"/>
                <w:lang w:eastAsia="cs-CZ"/>
              </w:rPr>
              <w:t xml:space="preserve">Materiály dostupné na webu FHS - </w:t>
            </w:r>
            <w:hyperlink r:id="rId44" w:history="1">
              <w:r w:rsidRPr="000D36F2">
                <w:rPr>
                  <w:rStyle w:val="Hypertextovodkaz"/>
                  <w:rFonts w:ascii="Times New Roman" w:eastAsia="Times New Roman" w:hAnsi="Times New Roman" w:cs="Times New Roman"/>
                  <w:sz w:val="20"/>
                  <w:szCs w:val="20"/>
                  <w:lang w:eastAsia="cs-CZ"/>
                </w:rPr>
                <w:t>https://www.utb.cz/student/dokumenty-a-sablony/bakalarske-prace/</w:t>
              </w:r>
            </w:hyperlink>
          </w:p>
          <w:p w14:paraId="629F1A7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45"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0CC6486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2DD3773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BAUM, D. et al. </w:t>
            </w:r>
            <w:r w:rsidRPr="000D36F2">
              <w:rPr>
                <w:rFonts w:ascii="Times New Roman" w:eastAsia="Times New Roman" w:hAnsi="Times New Roman" w:cs="Times New Roman"/>
                <w:i/>
                <w:iCs/>
                <w:sz w:val="20"/>
                <w:szCs w:val="20"/>
                <w:lang w:eastAsia="cs-CZ"/>
              </w:rPr>
              <w:t>Výzkumné metody v sociální práci.</w:t>
            </w:r>
            <w:r w:rsidRPr="000D36F2">
              <w:rPr>
                <w:rFonts w:ascii="Times New Roman" w:eastAsia="Times New Roman" w:hAnsi="Times New Roman" w:cs="Times New Roman"/>
                <w:sz w:val="20"/>
                <w:szCs w:val="20"/>
                <w:lang w:eastAsia="cs-CZ"/>
              </w:rPr>
              <w:t xml:space="preserve"> Ostrava: Ostravská univerzita v Ostravě, 2014.  </w:t>
            </w:r>
          </w:p>
          <w:p w14:paraId="2491923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JURÍČKOVÁ, L. a kol. </w:t>
            </w:r>
            <w:r w:rsidRPr="000D36F2">
              <w:rPr>
                <w:rFonts w:ascii="Times New Roman" w:eastAsia="Times New Roman" w:hAnsi="Times New Roman" w:cs="Times New Roman"/>
                <w:i/>
                <w:iCs/>
                <w:sz w:val="20"/>
                <w:szCs w:val="20"/>
                <w:lang w:eastAsia="cs-CZ"/>
              </w:rPr>
              <w:t>Příklady aplikace metodik výzkumů pro studenty nelékařských zdravotnických oborů.</w:t>
            </w:r>
            <w:r w:rsidRPr="000D36F2">
              <w:rPr>
                <w:rFonts w:ascii="Times New Roman" w:eastAsia="Times New Roman" w:hAnsi="Times New Roman" w:cs="Times New Roman"/>
                <w:sz w:val="20"/>
                <w:szCs w:val="20"/>
                <w:lang w:eastAsia="cs-CZ"/>
              </w:rPr>
              <w:t xml:space="preserve"> Olomouc: Univerzita Palackého v Olomouci, 2014.  </w:t>
            </w:r>
          </w:p>
          <w:p w14:paraId="7FA2E68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MEŠKO, D. et al. </w:t>
            </w:r>
            <w:r w:rsidRPr="000D36F2">
              <w:rPr>
                <w:rFonts w:ascii="Times New Roman" w:eastAsia="Times New Roman" w:hAnsi="Times New Roman" w:cs="Times New Roman"/>
                <w:i/>
                <w:iCs/>
                <w:sz w:val="20"/>
                <w:szCs w:val="20"/>
                <w:lang w:eastAsia="cs-CZ"/>
              </w:rPr>
              <w:t>Akademická příručka.</w:t>
            </w:r>
            <w:r w:rsidRPr="000D36F2">
              <w:rPr>
                <w:rFonts w:ascii="Times New Roman" w:eastAsia="Times New Roman" w:hAnsi="Times New Roman" w:cs="Times New Roman"/>
                <w:sz w:val="20"/>
                <w:szCs w:val="20"/>
                <w:lang w:eastAsia="cs-CZ"/>
              </w:rPr>
              <w:t xml:space="preserve"> Martin: Osveta, 2006. </w:t>
            </w:r>
          </w:p>
          <w:p w14:paraId="27738D4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lastRenderedPageBreak/>
              <w:t>Tavel, P., L. Fojtová, a., Šarníková, G.</w:t>
            </w:r>
            <w:r w:rsidRPr="000D36F2">
              <w:rPr>
                <w:rFonts w:ascii="Times New Roman" w:eastAsia="Times New Roman" w:hAnsi="Times New Roman" w:cs="Times New Roman"/>
                <w:i/>
                <w:iCs/>
                <w:sz w:val="20"/>
                <w:szCs w:val="20"/>
                <w:lang w:eastAsia="cs-CZ"/>
              </w:rPr>
              <w:t xml:space="preserve">Práce s anglickými texty v bakalářské a diplomové práci. </w:t>
            </w:r>
            <w:r w:rsidRPr="000D36F2">
              <w:rPr>
                <w:rFonts w:ascii="Times New Roman" w:eastAsia="Times New Roman" w:hAnsi="Times New Roman" w:cs="Times New Roman"/>
                <w:sz w:val="20"/>
                <w:szCs w:val="20"/>
                <w:lang w:eastAsia="cs-CZ"/>
              </w:rPr>
              <w:t>Praha: Pražská vysoká škola psychosociálních studií, 2013. </w:t>
            </w:r>
          </w:p>
          <w:p w14:paraId="16FEF55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VÉVODOVÁ, Š. et al. </w:t>
            </w:r>
            <w:r w:rsidRPr="000D36F2">
              <w:rPr>
                <w:rFonts w:ascii="Times New Roman" w:eastAsia="Times New Roman" w:hAnsi="Times New Roman" w:cs="Times New Roman"/>
                <w:i/>
                <w:iCs/>
                <w:color w:val="000000"/>
                <w:sz w:val="20"/>
                <w:szCs w:val="20"/>
                <w:lang w:eastAsia="cs-CZ"/>
              </w:rPr>
              <w:t>Základy metodologie výzkumu pro nelékařské zdravotnické pracovníky.</w:t>
            </w:r>
            <w:r w:rsidRPr="000D36F2">
              <w:rPr>
                <w:rFonts w:ascii="Times New Roman" w:eastAsia="Times New Roman" w:hAnsi="Times New Roman" w:cs="Times New Roman"/>
                <w:color w:val="000000"/>
                <w:sz w:val="20"/>
                <w:szCs w:val="20"/>
                <w:lang w:eastAsia="cs-CZ"/>
              </w:rPr>
              <w:t xml:space="preserve"> Olomouc: UP, 2015.</w:t>
            </w:r>
            <w:r w:rsidRPr="000D36F2">
              <w:rPr>
                <w:rFonts w:ascii="Times New Roman" w:eastAsia="Times New Roman" w:hAnsi="Times New Roman" w:cs="Times New Roman"/>
                <w:sz w:val="20"/>
                <w:szCs w:val="20"/>
                <w:lang w:eastAsia="cs-CZ"/>
              </w:rPr>
              <w:t> </w:t>
            </w:r>
          </w:p>
        </w:tc>
      </w:tr>
      <w:tr w:rsidR="00EE53E2" w:rsidRPr="000D36F2" w14:paraId="724811A0" w14:textId="77777777" w:rsidTr="000B2A38">
        <w:tc>
          <w:tcPr>
            <w:tcW w:w="9147" w:type="dxa"/>
            <w:gridSpan w:val="10"/>
            <w:tcBorders>
              <w:top w:val="single" w:sz="12" w:space="0" w:color="auto"/>
              <w:left w:val="single" w:sz="6" w:space="0" w:color="auto"/>
              <w:bottom w:val="single" w:sz="6" w:space="0" w:color="auto"/>
              <w:right w:val="single" w:sz="6" w:space="0" w:color="auto"/>
            </w:tcBorders>
            <w:shd w:val="clear" w:color="auto" w:fill="F7CAAC"/>
            <w:hideMark/>
          </w:tcPr>
          <w:p w14:paraId="3DAB5E29"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5D91D2FA" w14:textId="77777777" w:rsidTr="000B2A38">
        <w:tc>
          <w:tcPr>
            <w:tcW w:w="4379"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51D912F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3" w:type="dxa"/>
            <w:gridSpan w:val="2"/>
            <w:tcBorders>
              <w:top w:val="single" w:sz="6" w:space="0" w:color="auto"/>
              <w:left w:val="nil"/>
              <w:bottom w:val="single" w:sz="6" w:space="0" w:color="auto"/>
              <w:right w:val="single" w:sz="6" w:space="0" w:color="auto"/>
            </w:tcBorders>
            <w:shd w:val="clear" w:color="auto" w:fill="auto"/>
            <w:hideMark/>
          </w:tcPr>
          <w:p w14:paraId="0FB8B671"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3925" w:type="dxa"/>
            <w:gridSpan w:val="4"/>
            <w:tcBorders>
              <w:top w:val="single" w:sz="6" w:space="0" w:color="auto"/>
              <w:left w:val="nil"/>
              <w:bottom w:val="single" w:sz="6" w:space="0" w:color="auto"/>
              <w:right w:val="single" w:sz="6" w:space="0" w:color="auto"/>
            </w:tcBorders>
            <w:shd w:val="clear" w:color="auto" w:fill="F7CAAC"/>
            <w:hideMark/>
          </w:tcPr>
          <w:p w14:paraId="3C3BCF7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4558CE96" w14:textId="77777777" w:rsidTr="000B2A38">
        <w:tc>
          <w:tcPr>
            <w:tcW w:w="9147" w:type="dxa"/>
            <w:gridSpan w:val="10"/>
            <w:tcBorders>
              <w:top w:val="nil"/>
              <w:left w:val="single" w:sz="6" w:space="0" w:color="auto"/>
              <w:bottom w:val="single" w:sz="6" w:space="0" w:color="auto"/>
              <w:right w:val="single" w:sz="6" w:space="0" w:color="auto"/>
            </w:tcBorders>
            <w:shd w:val="clear" w:color="auto" w:fill="F7CAAC"/>
            <w:hideMark/>
          </w:tcPr>
          <w:p w14:paraId="3E57B21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6AFAFB22" w14:textId="77777777" w:rsidTr="000B2A38">
        <w:trPr>
          <w:trHeight w:val="1365"/>
        </w:trPr>
        <w:tc>
          <w:tcPr>
            <w:tcW w:w="9147" w:type="dxa"/>
            <w:gridSpan w:val="10"/>
            <w:tcBorders>
              <w:top w:val="nil"/>
              <w:left w:val="single" w:sz="6" w:space="0" w:color="auto"/>
              <w:bottom w:val="single" w:sz="6" w:space="0" w:color="auto"/>
              <w:right w:val="single" w:sz="6" w:space="0" w:color="auto"/>
            </w:tcBorders>
            <w:shd w:val="clear" w:color="auto" w:fill="auto"/>
            <w:hideMark/>
          </w:tcPr>
          <w:p w14:paraId="7AFA3857"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  </w:t>
            </w:r>
          </w:p>
          <w:p w14:paraId="6C50585D"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615AE43D"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či textu, průběžná konzultace v prostředí MOODLE nebo e-mailem, práce se zadanou literaturou s podporou MOODLE.</w:t>
            </w:r>
          </w:p>
          <w:p w14:paraId="76F2ED1F"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607FACDB" w14:textId="77777777" w:rsidR="00EE53E2" w:rsidRPr="000D36F2" w:rsidRDefault="00EE53E2" w:rsidP="000B2A38">
            <w:pPr>
              <w:spacing w:after="0" w:line="240" w:lineRule="auto"/>
              <w:ind w:left="31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Povinná četba a recenze úspěšně obhájené bakalářské práce.</w:t>
            </w:r>
            <w:r w:rsidRPr="000D36F2">
              <w:rPr>
                <w:rFonts w:ascii="Times New Roman" w:eastAsia="Times New Roman" w:hAnsi="Times New Roman" w:cs="Times New Roman"/>
                <w:sz w:val="20"/>
                <w:szCs w:val="20"/>
                <w:lang w:eastAsia="cs-CZ"/>
              </w:rPr>
              <w:t> </w:t>
            </w:r>
          </w:p>
          <w:p w14:paraId="1D172B4C"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1CE4BF01"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splnění výše uvedeného úkolu. </w:t>
            </w:r>
          </w:p>
          <w:p w14:paraId="0E804C47" w14:textId="77777777" w:rsidR="00EE53E2" w:rsidRPr="000D36F2" w:rsidRDefault="00EE53E2" w:rsidP="009D068C">
            <w:pPr>
              <w:pStyle w:val="Odstavecseseznamem"/>
              <w:numPr>
                <w:ilvl w:val="0"/>
                <w:numId w:val="71"/>
              </w:numPr>
              <w:tabs>
                <w:tab w:val="left" w:pos="328"/>
              </w:tabs>
              <w:spacing w:after="0" w:line="240" w:lineRule="auto"/>
              <w:ind w:left="322"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37 hodin.</w:t>
            </w:r>
            <w:r w:rsidRPr="000D36F2">
              <w:rPr>
                <w:rFonts w:ascii="Times New Roman" w:eastAsia="Times New Roman" w:hAnsi="Times New Roman" w:cs="Times New Roman"/>
                <w:sz w:val="20"/>
                <w:szCs w:val="20"/>
                <w:lang w:eastAsia="cs-CZ"/>
              </w:rPr>
              <w:t> </w:t>
            </w:r>
          </w:p>
        </w:tc>
      </w:tr>
    </w:tbl>
    <w:p w14:paraId="39814229"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8"/>
        <w:gridCol w:w="706"/>
        <w:gridCol w:w="996"/>
        <w:gridCol w:w="889"/>
        <w:gridCol w:w="816"/>
        <w:gridCol w:w="1551"/>
        <w:gridCol w:w="426"/>
        <w:gridCol w:w="708"/>
      </w:tblGrid>
      <w:tr w:rsidR="00EE53E2" w:rsidRPr="000D36F2" w14:paraId="1350A91D" w14:textId="77777777" w:rsidTr="000B2A38">
        <w:tc>
          <w:tcPr>
            <w:tcW w:w="9180" w:type="dxa"/>
            <w:gridSpan w:val="8"/>
            <w:tcBorders>
              <w:bottom w:val="double" w:sz="4" w:space="0" w:color="auto"/>
            </w:tcBorders>
            <w:shd w:val="clear" w:color="auto" w:fill="BDD6EE"/>
          </w:tcPr>
          <w:p w14:paraId="2ED3EDA5"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64F98192" w14:textId="77777777" w:rsidTr="000B2A38">
        <w:tc>
          <w:tcPr>
            <w:tcW w:w="3088" w:type="dxa"/>
            <w:tcBorders>
              <w:top w:val="double" w:sz="4" w:space="0" w:color="auto"/>
            </w:tcBorders>
            <w:shd w:val="clear" w:color="auto" w:fill="F7CAAC"/>
          </w:tcPr>
          <w:p w14:paraId="18746CA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2" w:type="dxa"/>
            <w:gridSpan w:val="7"/>
            <w:tcBorders>
              <w:top w:val="double" w:sz="4" w:space="0" w:color="auto"/>
            </w:tcBorders>
          </w:tcPr>
          <w:p w14:paraId="4579994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Právo 2</w:t>
            </w:r>
          </w:p>
        </w:tc>
      </w:tr>
      <w:tr w:rsidR="00EE53E2" w:rsidRPr="000D36F2" w14:paraId="4550321D" w14:textId="77777777" w:rsidTr="000B2A38">
        <w:tc>
          <w:tcPr>
            <w:tcW w:w="3088" w:type="dxa"/>
            <w:shd w:val="clear" w:color="auto" w:fill="F7CAAC"/>
          </w:tcPr>
          <w:p w14:paraId="52EC9CE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7" w:type="dxa"/>
            <w:gridSpan w:val="4"/>
          </w:tcPr>
          <w:p w14:paraId="5A4BFBB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77" w:type="dxa"/>
            <w:gridSpan w:val="2"/>
            <w:shd w:val="clear" w:color="auto" w:fill="F7CAAC"/>
          </w:tcPr>
          <w:p w14:paraId="3005A03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62DFF89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E53E2" w:rsidRPr="000D36F2" w14:paraId="3C1342EE" w14:textId="77777777" w:rsidTr="000B2A38">
        <w:tc>
          <w:tcPr>
            <w:tcW w:w="3088" w:type="dxa"/>
            <w:shd w:val="clear" w:color="auto" w:fill="F7CAAC"/>
          </w:tcPr>
          <w:p w14:paraId="309F4F0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AA7F79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2" w:type="dxa"/>
            <w:gridSpan w:val="2"/>
          </w:tcPr>
          <w:p w14:paraId="48D153B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 + 0c</w:t>
            </w:r>
          </w:p>
          <w:p w14:paraId="2185456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+ 0c + 7e</w:t>
            </w:r>
          </w:p>
        </w:tc>
        <w:tc>
          <w:tcPr>
            <w:tcW w:w="889" w:type="dxa"/>
            <w:shd w:val="clear" w:color="auto" w:fill="F7CAAC"/>
          </w:tcPr>
          <w:p w14:paraId="10C3996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3AE0748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4FE3722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77" w:type="dxa"/>
            <w:gridSpan w:val="2"/>
            <w:shd w:val="clear" w:color="auto" w:fill="F7CAAC"/>
          </w:tcPr>
          <w:p w14:paraId="639E24F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44FD14C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E92AC53" w14:textId="77777777" w:rsidTr="000B2A38">
        <w:tc>
          <w:tcPr>
            <w:tcW w:w="3088" w:type="dxa"/>
            <w:shd w:val="clear" w:color="auto" w:fill="F7CAAC"/>
          </w:tcPr>
          <w:p w14:paraId="49FB6B1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2" w:type="dxa"/>
            <w:gridSpan w:val="7"/>
          </w:tcPr>
          <w:p w14:paraId="4D4942C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Právo 1 (prerekvizita)</w:t>
            </w:r>
          </w:p>
        </w:tc>
      </w:tr>
      <w:tr w:rsidR="00EE53E2" w:rsidRPr="000D36F2" w14:paraId="06A55E9C" w14:textId="77777777" w:rsidTr="000B2A38">
        <w:tc>
          <w:tcPr>
            <w:tcW w:w="3088" w:type="dxa"/>
            <w:shd w:val="clear" w:color="auto" w:fill="F7CAAC"/>
          </w:tcPr>
          <w:p w14:paraId="2BE9A73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7" w:type="dxa"/>
            <w:gridSpan w:val="4"/>
          </w:tcPr>
          <w:p w14:paraId="3DC0081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1" w:type="dxa"/>
            <w:shd w:val="clear" w:color="auto" w:fill="F7CAAC"/>
          </w:tcPr>
          <w:p w14:paraId="0B03863F"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2141C63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735E606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338E1427" w14:textId="77777777" w:rsidTr="000B2A38">
        <w:tc>
          <w:tcPr>
            <w:tcW w:w="3088" w:type="dxa"/>
            <w:shd w:val="clear" w:color="auto" w:fill="F7CAAC"/>
          </w:tcPr>
          <w:p w14:paraId="112B3EA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2" w:type="dxa"/>
            <w:gridSpan w:val="7"/>
            <w:tcBorders>
              <w:bottom w:val="nil"/>
            </w:tcBorders>
          </w:tcPr>
          <w:p w14:paraId="430F0DB8"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1F302D12" w14:textId="77777777" w:rsidTr="000B2A38">
        <w:trPr>
          <w:trHeight w:val="554"/>
        </w:trPr>
        <w:tc>
          <w:tcPr>
            <w:tcW w:w="9180" w:type="dxa"/>
            <w:gridSpan w:val="8"/>
            <w:tcBorders>
              <w:top w:val="nil"/>
            </w:tcBorders>
          </w:tcPr>
          <w:p w14:paraId="6CA7DA82" w14:textId="77777777" w:rsidR="00EE53E2" w:rsidRPr="000D36F2" w:rsidRDefault="00EE53E2" w:rsidP="009D068C">
            <w:pPr>
              <w:pStyle w:val="Odstavecseseznamem"/>
              <w:numPr>
                <w:ilvl w:val="0"/>
                <w:numId w:val="15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7E768BDC" w14:textId="77777777" w:rsidR="00EE53E2" w:rsidRPr="000D36F2" w:rsidRDefault="00EE53E2" w:rsidP="009D068C">
            <w:pPr>
              <w:pStyle w:val="Odstavecseseznamem"/>
              <w:numPr>
                <w:ilvl w:val="0"/>
                <w:numId w:val="15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Aktivní účast na seminární výuce </w:t>
            </w:r>
            <w:r w:rsidRPr="000D36F2">
              <w:rPr>
                <w:rFonts w:ascii="Times New Roman" w:eastAsia="Symbol" w:hAnsi="Times New Roman" w:cs="Times New Roman"/>
                <w:sz w:val="20"/>
                <w:szCs w:val="20"/>
              </w:rPr>
              <w:t>m</w:t>
            </w:r>
            <w:r w:rsidRPr="000D36F2">
              <w:rPr>
                <w:rFonts w:ascii="Times New Roman" w:hAnsi="Times New Roman" w:cs="Times New Roman"/>
                <w:sz w:val="20"/>
                <w:szCs w:val="20"/>
              </w:rPr>
              <w:t>in. 80%. </w:t>
            </w:r>
          </w:p>
          <w:p w14:paraId="24E060A6" w14:textId="77777777" w:rsidR="00EE53E2" w:rsidRPr="000D36F2" w:rsidRDefault="00EE53E2" w:rsidP="009D068C">
            <w:pPr>
              <w:pStyle w:val="Odstavecseseznamem"/>
              <w:numPr>
                <w:ilvl w:val="0"/>
                <w:numId w:val="15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Zvládnutí dané problematiky dle uvedeného rozsahu a obsahu. </w:t>
            </w:r>
          </w:p>
          <w:p w14:paraId="4EE87F2B" w14:textId="77777777" w:rsidR="00EE53E2" w:rsidRPr="000D36F2" w:rsidRDefault="00EE53E2" w:rsidP="009D068C">
            <w:pPr>
              <w:pStyle w:val="Odstavecseseznamem"/>
              <w:numPr>
                <w:ilvl w:val="0"/>
                <w:numId w:val="15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Orientace v základních právních normách z vybraných oblastí veřejného práva. </w:t>
            </w:r>
          </w:p>
          <w:p w14:paraId="48637DA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Schopnost aplikovat získané znalosti z vybraných oblastí práva v oblasti zdravotně sociální péče.</w:t>
            </w:r>
          </w:p>
          <w:p w14:paraId="2BD8FC4A"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Ústní zkouška.</w:t>
            </w:r>
          </w:p>
          <w:p w14:paraId="3E535D54"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příprava a nekontaktní samostatná teoretická příprava: 60 hodin.</w:t>
            </w:r>
          </w:p>
        </w:tc>
      </w:tr>
      <w:tr w:rsidR="00EE53E2" w:rsidRPr="000D36F2" w14:paraId="0C0B1121" w14:textId="77777777" w:rsidTr="000B2A38">
        <w:trPr>
          <w:trHeight w:val="197"/>
        </w:trPr>
        <w:tc>
          <w:tcPr>
            <w:tcW w:w="3088" w:type="dxa"/>
            <w:tcBorders>
              <w:top w:val="nil"/>
            </w:tcBorders>
            <w:shd w:val="clear" w:color="auto" w:fill="F7CAAC"/>
          </w:tcPr>
          <w:p w14:paraId="163DBEF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2" w:type="dxa"/>
            <w:gridSpan w:val="7"/>
            <w:tcBorders>
              <w:top w:val="nil"/>
            </w:tcBorders>
          </w:tcPr>
          <w:p w14:paraId="59D2EE4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JUDr. Libor Šnédar, Ph.D.</w:t>
            </w:r>
          </w:p>
        </w:tc>
      </w:tr>
      <w:tr w:rsidR="00EE53E2" w:rsidRPr="000D36F2" w14:paraId="5D1E78CD" w14:textId="77777777" w:rsidTr="000B2A38">
        <w:trPr>
          <w:trHeight w:val="243"/>
        </w:trPr>
        <w:tc>
          <w:tcPr>
            <w:tcW w:w="3088" w:type="dxa"/>
            <w:tcBorders>
              <w:top w:val="nil"/>
            </w:tcBorders>
            <w:shd w:val="clear" w:color="auto" w:fill="F7CAAC"/>
          </w:tcPr>
          <w:p w14:paraId="1F9CC67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2" w:type="dxa"/>
            <w:gridSpan w:val="7"/>
            <w:tcBorders>
              <w:top w:val="nil"/>
            </w:tcBorders>
          </w:tcPr>
          <w:p w14:paraId="5C77059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E53E2" w:rsidRPr="000D36F2" w14:paraId="50126037" w14:textId="77777777" w:rsidTr="000B2A38">
        <w:tc>
          <w:tcPr>
            <w:tcW w:w="3088" w:type="dxa"/>
            <w:shd w:val="clear" w:color="auto" w:fill="F7CAAC"/>
          </w:tcPr>
          <w:p w14:paraId="750D2F7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2" w:type="dxa"/>
            <w:gridSpan w:val="7"/>
            <w:tcBorders>
              <w:bottom w:val="nil"/>
            </w:tcBorders>
          </w:tcPr>
          <w:p w14:paraId="15E367D0"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EDB39E3" w14:textId="77777777" w:rsidTr="000B2A38">
        <w:trPr>
          <w:trHeight w:val="200"/>
        </w:trPr>
        <w:tc>
          <w:tcPr>
            <w:tcW w:w="9180" w:type="dxa"/>
            <w:gridSpan w:val="8"/>
            <w:tcBorders>
              <w:top w:val="nil"/>
            </w:tcBorders>
          </w:tcPr>
          <w:p w14:paraId="6C020D0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JUDr. Libor Šnédar, Ph.D.</w:t>
            </w:r>
          </w:p>
          <w:p w14:paraId="25BA805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Mgr. Tomáš Chlebek, Seminář (100 %)</w:t>
            </w:r>
          </w:p>
        </w:tc>
      </w:tr>
      <w:tr w:rsidR="00EE53E2" w:rsidRPr="000D36F2" w14:paraId="1C40E126" w14:textId="77777777" w:rsidTr="000B2A38">
        <w:tc>
          <w:tcPr>
            <w:tcW w:w="3088" w:type="dxa"/>
            <w:shd w:val="clear" w:color="auto" w:fill="F7CAAC"/>
          </w:tcPr>
          <w:p w14:paraId="3B48ABF5"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2" w:type="dxa"/>
            <w:gridSpan w:val="7"/>
            <w:tcBorders>
              <w:bottom w:val="nil"/>
            </w:tcBorders>
          </w:tcPr>
          <w:p w14:paraId="6DF99E75"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ABE2F00" w14:textId="77777777" w:rsidTr="000B2A38">
        <w:trPr>
          <w:trHeight w:val="138"/>
        </w:trPr>
        <w:tc>
          <w:tcPr>
            <w:tcW w:w="9180" w:type="dxa"/>
            <w:gridSpan w:val="8"/>
            <w:tcBorders>
              <w:top w:val="nil"/>
              <w:bottom w:val="single" w:sz="12" w:space="0" w:color="auto"/>
            </w:tcBorders>
          </w:tcPr>
          <w:p w14:paraId="000A1EF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Cílem předmětu je seznámit studenty se základními oblastmi veřejného práva a to zejména práva ústavního, správního, medicínského a trestního se základním exkurzem do práva procesního. Předmět navazuje na předmět Právo 1, jehož obsahem je problematika soukromoprávní. I zde je položen důraz na vztah těchto právních disciplín k oblasti zdravotně sociální péče.</w:t>
            </w:r>
          </w:p>
          <w:p w14:paraId="1F537B85"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615659E0" w14:textId="7813F502"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 </w:t>
            </w:r>
          </w:p>
          <w:p w14:paraId="48C2DF62"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Správní právo procesní (zákon č. 500/2004 Sb.)</w:t>
            </w:r>
          </w:p>
          <w:p w14:paraId="770099DA"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správní řízení (zahájení, průběh, důkazní prostředky, opravné prostředky)</w:t>
            </w:r>
          </w:p>
          <w:p w14:paraId="6D1B2592"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Medicínské právo (zákon č. 372/2011 Sb., zákon č. 373/2011 Sb., zákon č. 66/1986 Sb.) </w:t>
            </w:r>
          </w:p>
          <w:p w14:paraId="457D491A"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Základní práva a povinnosti pacienta </w:t>
            </w:r>
          </w:p>
          <w:p w14:paraId="726A360C"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Zdravotní péče bez souhlasu a proti vůli pacienta</w:t>
            </w:r>
          </w:p>
          <w:p w14:paraId="6FA84EC3"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Výhrada svědomí a povinnost mlčenlivosti ve zdravotnictví</w:t>
            </w:r>
          </w:p>
          <w:p w14:paraId="26E277F7"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Postup při úmrtí člověka a druhy pitev </w:t>
            </w:r>
          </w:p>
          <w:p w14:paraId="59211293"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Asistovaná reprodukce, sterilizace a kastrace, ochranná léčba</w:t>
            </w:r>
          </w:p>
          <w:p w14:paraId="64D2750E"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Právní problematika umělého ukončení těhotenství, legální a kriminální potrat</w:t>
            </w:r>
          </w:p>
          <w:p w14:paraId="78E18A40"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transplantačního práva, transplantace z živých a zemřelých dárců (zákon č. 285/2002 Sb.)</w:t>
            </w:r>
          </w:p>
          <w:p w14:paraId="7F81B63A"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problematika veřejného zdraví (zákon č. 258/2000 Sb.)</w:t>
            </w:r>
          </w:p>
          <w:p w14:paraId="2E38CE60"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Léky a léčiva (zákon č. 378/2007 Sb.)</w:t>
            </w:r>
          </w:p>
          <w:p w14:paraId="545203BA"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Základy civilního procesu</w:t>
            </w:r>
          </w:p>
          <w:p w14:paraId="6965E204"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Civilní proces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žaloba, dokazování, rozhodnutí soudu, opravné prostředky, náklady řízení, výkon rozhodnutí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exekuce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(zákon č. 99/1963 Sb., občanský soudní řád.) </w:t>
            </w:r>
          </w:p>
          <w:p w14:paraId="049C9F6E"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Soudní systém v ČR</w:t>
            </w:r>
          </w:p>
          <w:p w14:paraId="079CE8A0"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práva sociálního zabezpečení</w:t>
            </w:r>
          </w:p>
          <w:p w14:paraId="6D26C1F6" w14:textId="77777777" w:rsidR="00423A1C" w:rsidRDefault="00423A1C" w:rsidP="00423A1C">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Právo sociálního zabezpečení v ČR a EU.(pojistný systém v ČR, zásady práva sociálního zabezpečení)</w:t>
            </w:r>
          </w:p>
          <w:p w14:paraId="02EBF81A" w14:textId="77777777" w:rsidR="00423A1C" w:rsidRDefault="00423A1C" w:rsidP="00423A1C">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Pojistný systém (zdravotní pojištění, nemocenské pojištění, důchodové pojištění )</w:t>
            </w:r>
          </w:p>
          <w:p w14:paraId="3199A921" w14:textId="77777777" w:rsidR="00423A1C" w:rsidRDefault="00423A1C" w:rsidP="00423A1C">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 xml:space="preserve">Státní sociální podpora (zákon č. 117/1995 Sb.) </w:t>
            </w:r>
          </w:p>
          <w:p w14:paraId="6EFA2CDB" w14:textId="77777777" w:rsidR="00423A1C" w:rsidRDefault="00423A1C" w:rsidP="00423A1C">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Sociální služby, sociální péče a sociální pomoc  ( zákon č. 108/2006 Sb.)</w:t>
            </w:r>
          </w:p>
          <w:p w14:paraId="2994F54D" w14:textId="7D241EE2" w:rsidR="00EE53E2" w:rsidRPr="000D36F2" w:rsidRDefault="00423A1C" w:rsidP="00423A1C">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Problematika chudoby a právní ochrana osob v hmotné nouzi (zákon č. 111/2006 Sb.)</w:t>
            </w:r>
          </w:p>
          <w:p w14:paraId="52936722"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trestního práva (zákon č. 40/2009 Sb.)</w:t>
            </w:r>
          </w:p>
          <w:p w14:paraId="7BE86D39"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Pojem a prameny trestního práva </w:t>
            </w:r>
          </w:p>
          <w:p w14:paraId="1EB316CD"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Pachatel trestného činu.</w:t>
            </w:r>
          </w:p>
          <w:p w14:paraId="577E69F3"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Trestné činy a přestupky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zločiny, přečiny a přestupky okolnosti vylučující trestní a přestupkovou odpovědnost.</w:t>
            </w:r>
          </w:p>
          <w:p w14:paraId="27B360F3"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b/>
                <w:sz w:val="20"/>
                <w:szCs w:val="20"/>
              </w:rPr>
            </w:pPr>
            <w:r w:rsidRPr="000D36F2">
              <w:rPr>
                <w:rFonts w:ascii="Times New Roman" w:hAnsi="Times New Roman" w:cs="Times New Roman"/>
                <w:sz w:val="20"/>
                <w:szCs w:val="20"/>
              </w:rPr>
              <w:t>Druhy trestů.</w:t>
            </w:r>
          </w:p>
          <w:p w14:paraId="279B23AB"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Základy trestního procesu (zákon č. 141/1961 Sb.)</w:t>
            </w:r>
          </w:p>
          <w:p w14:paraId="05B4255A"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b/>
                <w:sz w:val="20"/>
                <w:szCs w:val="20"/>
              </w:rPr>
            </w:pPr>
            <w:r w:rsidRPr="000D36F2">
              <w:rPr>
                <w:rFonts w:ascii="Times New Roman" w:hAnsi="Times New Roman" w:cs="Times New Roman"/>
                <w:sz w:val="20"/>
                <w:szCs w:val="20"/>
              </w:rPr>
              <w:t xml:space="preserve">Trestní právo procesní </w:t>
            </w:r>
            <w:r w:rsidRPr="000D36F2">
              <w:rPr>
                <w:rFonts w:ascii="Times New Roman" w:eastAsia="Symbol" w:hAnsi="Times New Roman" w:cs="Times New Roman"/>
                <w:sz w:val="20"/>
                <w:szCs w:val="20"/>
              </w:rPr>
              <w:t>– přípravné</w:t>
            </w:r>
            <w:r>
              <w:rPr>
                <w:rFonts w:ascii="Times New Roman" w:eastAsia="Symbol" w:hAnsi="Times New Roman" w:cs="Times New Roman"/>
                <w:sz w:val="20"/>
                <w:szCs w:val="20"/>
              </w:rPr>
              <w:t xml:space="preserve"> </w:t>
            </w:r>
            <w:r w:rsidRPr="000D36F2">
              <w:rPr>
                <w:rFonts w:ascii="Times New Roman" w:eastAsia="Symbol" w:hAnsi="Times New Roman" w:cs="Times New Roman"/>
                <w:sz w:val="20"/>
                <w:szCs w:val="20"/>
              </w:rPr>
              <w:t xml:space="preserve">řízení a hlavní líčení, opravné prostředky. </w:t>
            </w:r>
          </w:p>
          <w:p w14:paraId="6B099315"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b/>
                <w:sz w:val="20"/>
                <w:szCs w:val="20"/>
              </w:rPr>
            </w:pPr>
            <w:r w:rsidRPr="000D36F2">
              <w:rPr>
                <w:rFonts w:ascii="Times New Roman" w:hAnsi="Times New Roman" w:cs="Times New Roman"/>
                <w:sz w:val="20"/>
                <w:szCs w:val="20"/>
              </w:rPr>
              <w:t>Kazuistická cvičení.</w:t>
            </w:r>
          </w:p>
          <w:p w14:paraId="695C7EF8"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Základy azylového práva </w:t>
            </w:r>
          </w:p>
          <w:p w14:paraId="1C7FD121" w14:textId="77777777" w:rsidR="00EE53E2" w:rsidRPr="000D36F2" w:rsidRDefault="00EE53E2" w:rsidP="000B2A38">
            <w:pPr>
              <w:pStyle w:val="Odstavecseseznamem"/>
              <w:numPr>
                <w:ilvl w:val="0"/>
                <w:numId w:val="34"/>
              </w:numPr>
              <w:tabs>
                <w:tab w:val="left" w:pos="328"/>
              </w:tabs>
              <w:spacing w:after="0" w:line="240" w:lineRule="auto"/>
              <w:ind w:left="284" w:hanging="284"/>
              <w:jc w:val="both"/>
              <w:rPr>
                <w:rFonts w:ascii="Times New Roman" w:hAnsi="Times New Roman" w:cs="Times New Roman"/>
                <w:b/>
                <w:sz w:val="20"/>
                <w:szCs w:val="20"/>
              </w:rPr>
            </w:pPr>
            <w:r w:rsidRPr="000D36F2">
              <w:rPr>
                <w:rFonts w:ascii="Times New Roman" w:hAnsi="Times New Roman" w:cs="Times New Roman"/>
                <w:sz w:val="20"/>
                <w:szCs w:val="20"/>
              </w:rPr>
              <w:t xml:space="preserve">Azylové právo a státní občanství., řízení o udělení státního občanství </w:t>
            </w:r>
          </w:p>
          <w:p w14:paraId="6E869B14"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3CF84208"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získá základní orientaci a přehled vybraných právních disciplín soukromého a veřejného práva s přihlédnutím ke studijnímu zaměření studentů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tedy</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občanského práva hmotného a procesního, správního práva, práva trestního a zejména práva sociálního zabezpečení;</w:t>
            </w:r>
          </w:p>
          <w:p w14:paraId="1B09F8D0"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bude umět aplikovat získané právní poznatky do praxe;</w:t>
            </w:r>
          </w:p>
          <w:p w14:paraId="689AF71C"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bude brát při práci s klienty ohled na státní občanství;</w:t>
            </w:r>
          </w:p>
          <w:p w14:paraId="1C06EC2E"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bude schopen aplikovat právní normu na problematiku cizinců a uprchlíků;</w:t>
            </w:r>
          </w:p>
          <w:p w14:paraId="509F4F9E"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adekvátně spolupracovat v rámci subsystémů řízení sociálního zabezpečení. </w:t>
            </w:r>
          </w:p>
        </w:tc>
      </w:tr>
      <w:tr w:rsidR="00EE53E2" w:rsidRPr="000D36F2" w14:paraId="16F40861" w14:textId="77777777" w:rsidTr="000B2A38">
        <w:trPr>
          <w:trHeight w:val="227"/>
        </w:trPr>
        <w:tc>
          <w:tcPr>
            <w:tcW w:w="3794" w:type="dxa"/>
            <w:gridSpan w:val="2"/>
            <w:tcBorders>
              <w:top w:val="nil"/>
            </w:tcBorders>
            <w:shd w:val="clear" w:color="auto" w:fill="F7CAAC"/>
          </w:tcPr>
          <w:p w14:paraId="3D1DDB3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6" w:type="dxa"/>
            <w:gridSpan w:val="6"/>
            <w:tcBorders>
              <w:top w:val="nil"/>
              <w:bottom w:val="nil"/>
            </w:tcBorders>
            <w:shd w:val="clear" w:color="auto" w:fill="auto"/>
          </w:tcPr>
          <w:p w14:paraId="3D70442B"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9009C99" w14:textId="77777777" w:rsidTr="000B2A38">
        <w:trPr>
          <w:trHeight w:val="1497"/>
        </w:trPr>
        <w:tc>
          <w:tcPr>
            <w:tcW w:w="9180" w:type="dxa"/>
            <w:gridSpan w:val="8"/>
            <w:tcBorders>
              <w:top w:val="nil"/>
            </w:tcBorders>
          </w:tcPr>
          <w:p w14:paraId="2AF23427" w14:textId="77777777" w:rsidR="00EE53E2" w:rsidRPr="000D36F2" w:rsidRDefault="00EE53E2" w:rsidP="000B2A38">
            <w:pPr>
              <w:pStyle w:val="Nzev"/>
              <w:spacing w:line="240" w:lineRule="auto"/>
              <w:contextualSpacing/>
              <w:jc w:val="left"/>
              <w:rPr>
                <w:rFonts w:ascii="Times New Roman" w:hAnsi="Times New Roman"/>
                <w:sz w:val="20"/>
                <w:u w:val="none"/>
                <w:lang w:val="cs-CZ"/>
              </w:rPr>
            </w:pPr>
            <w:r w:rsidRPr="000D36F2">
              <w:rPr>
                <w:rFonts w:ascii="Times New Roman" w:hAnsi="Times New Roman"/>
                <w:sz w:val="20"/>
                <w:u w:val="none"/>
                <w:lang w:val="cs-CZ"/>
              </w:rPr>
              <w:t>Povinná literatura:</w:t>
            </w:r>
          </w:p>
          <w:p w14:paraId="28C77783" w14:textId="77777777" w:rsidR="00EE53E2" w:rsidRPr="000D36F2" w:rsidRDefault="00EE53E2" w:rsidP="000B2A38">
            <w:pPr>
              <w:pStyle w:val="Nzev"/>
              <w:spacing w:line="240" w:lineRule="auto"/>
              <w:contextualSpacing/>
              <w:jc w:val="both"/>
              <w:rPr>
                <w:rFonts w:ascii="Times New Roman" w:hAnsi="Times New Roman"/>
                <w:b w:val="0"/>
                <w:sz w:val="20"/>
                <w:u w:val="none"/>
                <w:lang w:val="cs-CZ"/>
              </w:rPr>
            </w:pPr>
            <w:r w:rsidRPr="000D36F2">
              <w:rPr>
                <w:rFonts w:ascii="Times New Roman" w:hAnsi="Times New Roman"/>
                <w:b w:val="0"/>
                <w:caps/>
                <w:sz w:val="20"/>
                <w:u w:val="none"/>
                <w:lang w:val="cs-CZ"/>
              </w:rPr>
              <w:t>Janků,</w:t>
            </w:r>
            <w:r w:rsidRPr="000D36F2">
              <w:rPr>
                <w:rFonts w:ascii="Times New Roman" w:hAnsi="Times New Roman"/>
                <w:b w:val="0"/>
                <w:sz w:val="20"/>
                <w:u w:val="none"/>
                <w:lang w:val="cs-CZ"/>
              </w:rPr>
              <w:t xml:space="preserve"> M. a kol. </w:t>
            </w:r>
            <w:r w:rsidRPr="000D36F2">
              <w:rPr>
                <w:rFonts w:ascii="Times New Roman" w:hAnsi="Times New Roman"/>
                <w:b w:val="0"/>
                <w:i/>
                <w:sz w:val="20"/>
                <w:u w:val="none"/>
                <w:lang w:val="cs-CZ"/>
              </w:rPr>
              <w:t xml:space="preserve">Základy práva pro posluchače neprávnických fakult. </w:t>
            </w:r>
            <w:r w:rsidRPr="000D36F2">
              <w:rPr>
                <w:rFonts w:ascii="Times New Roman" w:hAnsi="Times New Roman"/>
                <w:b w:val="0"/>
                <w:sz w:val="20"/>
                <w:u w:val="none"/>
                <w:lang w:val="cs-CZ"/>
              </w:rPr>
              <w:t xml:space="preserve">Praha: C. H. Beck, 2018. ISBN </w:t>
            </w:r>
            <w:r w:rsidRPr="000D36F2">
              <w:rPr>
                <w:rFonts w:ascii="Times New Roman" w:hAnsi="Times New Roman"/>
                <w:b w:val="0"/>
                <w:sz w:val="20"/>
                <w:u w:val="none"/>
                <w:shd w:val="clear" w:color="auto" w:fill="FFFFFF"/>
                <w:lang w:val="cs-CZ"/>
              </w:rPr>
              <w:t>978-80-7400-611-1.</w:t>
            </w:r>
          </w:p>
          <w:p w14:paraId="0740B10A" w14:textId="77777777" w:rsidR="00EE53E2" w:rsidRPr="000D36F2" w:rsidRDefault="00EE53E2" w:rsidP="000B2A38">
            <w:pPr>
              <w:pStyle w:val="Nzev"/>
              <w:spacing w:line="240" w:lineRule="auto"/>
              <w:contextualSpacing/>
              <w:jc w:val="both"/>
              <w:rPr>
                <w:rFonts w:ascii="Times New Roman" w:hAnsi="Times New Roman"/>
                <w:b w:val="0"/>
                <w:sz w:val="20"/>
                <w:u w:val="none"/>
                <w:shd w:val="clear" w:color="auto" w:fill="FFFFFF"/>
                <w:lang w:val="cs-CZ"/>
              </w:rPr>
            </w:pPr>
            <w:r w:rsidRPr="000D36F2">
              <w:rPr>
                <w:rFonts w:ascii="Times New Roman" w:hAnsi="Times New Roman"/>
                <w:b w:val="0"/>
                <w:caps/>
                <w:sz w:val="20"/>
                <w:u w:val="none"/>
                <w:lang w:val="cs-CZ"/>
              </w:rPr>
              <w:t>Šnédar,</w:t>
            </w:r>
            <w:r w:rsidRPr="000D36F2">
              <w:rPr>
                <w:rFonts w:ascii="Times New Roman" w:hAnsi="Times New Roman"/>
                <w:b w:val="0"/>
                <w:sz w:val="20"/>
                <w:u w:val="none"/>
                <w:lang w:val="cs-CZ"/>
              </w:rPr>
              <w:t xml:space="preserve"> L. </w:t>
            </w:r>
            <w:r w:rsidRPr="000D36F2">
              <w:rPr>
                <w:rFonts w:ascii="Times New Roman" w:hAnsi="Times New Roman"/>
                <w:b w:val="0"/>
                <w:i/>
                <w:sz w:val="20"/>
                <w:u w:val="none"/>
                <w:lang w:val="cs-CZ"/>
              </w:rPr>
              <w:t xml:space="preserve">České medicinské právo ve světle nové občanskoprávní a medicínské legislativy. </w:t>
            </w:r>
            <w:r w:rsidRPr="000D36F2">
              <w:rPr>
                <w:rFonts w:ascii="Times New Roman" w:hAnsi="Times New Roman"/>
                <w:b w:val="0"/>
                <w:sz w:val="20"/>
                <w:u w:val="none"/>
                <w:lang w:val="cs-CZ"/>
              </w:rPr>
              <w:t xml:space="preserve"> Žilina: Georg, 2016. </w:t>
            </w:r>
            <w:r w:rsidRPr="000D36F2">
              <w:rPr>
                <w:rFonts w:ascii="Times New Roman" w:hAnsi="Times New Roman"/>
                <w:b w:val="0"/>
                <w:sz w:val="20"/>
                <w:u w:val="none"/>
                <w:shd w:val="clear" w:color="auto" w:fill="FFFFFF"/>
                <w:lang w:val="cs-CZ"/>
              </w:rPr>
              <w:t>ISBN: 978-80-8154-100-1.</w:t>
            </w:r>
          </w:p>
          <w:p w14:paraId="57D474F1" w14:textId="77777777" w:rsidR="00EE53E2" w:rsidRPr="000D36F2" w:rsidRDefault="00EE53E2" w:rsidP="000B2A38">
            <w:pPr>
              <w:pStyle w:val="Nzev"/>
              <w:spacing w:line="240" w:lineRule="auto"/>
              <w:contextualSpacing/>
              <w:jc w:val="both"/>
              <w:rPr>
                <w:rFonts w:ascii="Times New Roman" w:hAnsi="Times New Roman"/>
                <w:b w:val="0"/>
                <w:sz w:val="20"/>
                <w:u w:val="none"/>
                <w:lang w:val="cs-CZ"/>
              </w:rPr>
            </w:pPr>
            <w:r w:rsidRPr="000D36F2">
              <w:rPr>
                <w:rFonts w:ascii="Times New Roman" w:hAnsi="Times New Roman"/>
                <w:b w:val="0"/>
                <w:sz w:val="20"/>
                <w:u w:val="none"/>
                <w:lang w:val="cs-CZ"/>
              </w:rPr>
              <w:t xml:space="preserve">Šnédar, L. Základy práva pro zdravotníky. </w:t>
            </w:r>
            <w:r w:rsidRPr="000D36F2">
              <w:rPr>
                <w:rFonts w:ascii="Times New Roman" w:hAnsi="Times New Roman"/>
                <w:b w:val="0"/>
                <w:sz w:val="20"/>
                <w:u w:val="none"/>
                <w:lang w:val="cs-CZ" w:eastAsia="en-US"/>
              </w:rPr>
              <w:t>Zlín: UTB, 2018.</w:t>
            </w:r>
            <w:r w:rsidRPr="000D36F2">
              <w:rPr>
                <w:rFonts w:ascii="Times New Roman" w:hAnsi="Times New Roman"/>
                <w:b w:val="0"/>
                <w:sz w:val="20"/>
                <w:u w:val="none"/>
                <w:lang w:val="cs-CZ"/>
              </w:rPr>
              <w:t xml:space="preserve"> Dostupná v  e-learningovém systému LMS MOODLE.</w:t>
            </w:r>
          </w:p>
          <w:p w14:paraId="0C97371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46"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202A2D27" w14:textId="77777777" w:rsidR="00EE53E2" w:rsidRPr="000D36F2" w:rsidRDefault="00EE53E2" w:rsidP="000B2A38">
            <w:pPr>
              <w:pStyle w:val="Nzev"/>
              <w:spacing w:line="240" w:lineRule="auto"/>
              <w:contextualSpacing/>
              <w:jc w:val="both"/>
              <w:rPr>
                <w:rFonts w:ascii="Times New Roman" w:hAnsi="Times New Roman"/>
                <w:sz w:val="20"/>
                <w:u w:val="none"/>
                <w:lang w:val="cs-CZ"/>
              </w:rPr>
            </w:pPr>
            <w:r w:rsidRPr="000D36F2">
              <w:rPr>
                <w:rFonts w:ascii="Times New Roman" w:hAnsi="Times New Roman"/>
                <w:sz w:val="20"/>
                <w:u w:val="none"/>
                <w:lang w:val="cs-CZ"/>
              </w:rPr>
              <w:t>Doporučená literatura:</w:t>
            </w:r>
          </w:p>
          <w:p w14:paraId="0D12EDF0" w14:textId="77777777" w:rsidR="00EE53E2" w:rsidRPr="000D36F2" w:rsidRDefault="00EE53E2" w:rsidP="000B2A38">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 xml:space="preserve">Zákon č. 40/2009 Sb., trestní zákon, ve znění pozdějších předpisů. </w:t>
            </w:r>
          </w:p>
          <w:p w14:paraId="2A3ECF94"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46AE2DDE" w14:textId="77777777" w:rsidR="00EE53E2" w:rsidRPr="000D36F2" w:rsidRDefault="00EE53E2" w:rsidP="000B2A38">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Zákon č. 155/1995 Sb., o nemocenském pojištění, ve znění pozdějších předpisů.</w:t>
            </w:r>
          </w:p>
          <w:p w14:paraId="232273F8" w14:textId="77777777" w:rsidR="00EE53E2" w:rsidRPr="000D36F2" w:rsidRDefault="00EE53E2" w:rsidP="000B2A38">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Zákon č. 48/1997 Sb., o veřejném zdravotním pojištění, ve znění pozdějších předpisů.</w:t>
            </w:r>
          </w:p>
          <w:p w14:paraId="7BC7AE28" w14:textId="77777777" w:rsidR="00EE53E2" w:rsidRPr="000D36F2" w:rsidRDefault="00EE53E2" w:rsidP="000B2A38">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Zákon č. 359/1999 Sb., o sociálně – právní ochraně dětí, ve znění pozdějších předpisů.</w:t>
            </w:r>
          </w:p>
          <w:p w14:paraId="36713628" w14:textId="77777777" w:rsidR="00EE53E2" w:rsidRPr="000D36F2" w:rsidRDefault="00EE53E2" w:rsidP="000B2A38">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 xml:space="preserve">Zákon č. 108/2006 Sb., o sociálních službách, ve znění pozdějších předpisů. </w:t>
            </w:r>
          </w:p>
          <w:p w14:paraId="30377FAA" w14:textId="77777777" w:rsidR="00EE53E2" w:rsidRPr="000D36F2" w:rsidRDefault="00EE53E2" w:rsidP="000B2A38">
            <w:pPr>
              <w:pStyle w:val="Nzev"/>
              <w:spacing w:line="240" w:lineRule="auto"/>
              <w:contextualSpacing/>
              <w:jc w:val="both"/>
              <w:rPr>
                <w:rFonts w:ascii="Times New Roman" w:hAnsi="Times New Roman"/>
                <w:b w:val="0"/>
                <w:i/>
                <w:sz w:val="20"/>
                <w:u w:val="none"/>
                <w:lang w:val="cs-CZ"/>
              </w:rPr>
            </w:pPr>
            <w:r w:rsidRPr="000D36F2">
              <w:rPr>
                <w:rFonts w:ascii="Times New Roman" w:hAnsi="Times New Roman"/>
                <w:b w:val="0"/>
                <w:i/>
                <w:sz w:val="20"/>
                <w:u w:val="none"/>
                <w:lang w:val="cs-CZ"/>
              </w:rPr>
              <w:t>Zákon č. 111/2006 Sb., o pomoci v hmotné nouzi, ve znění pozdějších předpisů.</w:t>
            </w:r>
          </w:p>
          <w:p w14:paraId="5C295C25" w14:textId="77777777" w:rsidR="00EE53E2" w:rsidRPr="000D36F2" w:rsidRDefault="00EE53E2" w:rsidP="000B2A38">
            <w:pPr>
              <w:spacing w:after="0" w:line="240" w:lineRule="auto"/>
              <w:contextualSpacing/>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Odborný časopis:</w:t>
            </w:r>
          </w:p>
          <w:p w14:paraId="39C0EAE8"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lang w:eastAsia="ar-SA"/>
              </w:rPr>
              <w:t>Aplikované právo.</w:t>
            </w:r>
          </w:p>
        </w:tc>
      </w:tr>
      <w:tr w:rsidR="00EE53E2" w:rsidRPr="000D36F2" w14:paraId="60BCB75A"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67847D03"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0A479404" w14:textId="77777777" w:rsidTr="000B2A38">
        <w:tc>
          <w:tcPr>
            <w:tcW w:w="4790" w:type="dxa"/>
            <w:gridSpan w:val="3"/>
            <w:tcBorders>
              <w:top w:val="single" w:sz="2" w:space="0" w:color="auto"/>
            </w:tcBorders>
            <w:shd w:val="clear" w:color="auto" w:fill="F7CAAC"/>
          </w:tcPr>
          <w:p w14:paraId="42D2DAA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E1BF6A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1" w:type="dxa"/>
            <w:gridSpan w:val="4"/>
            <w:tcBorders>
              <w:top w:val="single" w:sz="2" w:space="0" w:color="auto"/>
            </w:tcBorders>
            <w:shd w:val="clear" w:color="auto" w:fill="F7CAAC"/>
          </w:tcPr>
          <w:p w14:paraId="01D2AD1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4142866B" w14:textId="77777777" w:rsidTr="000B2A38">
        <w:tc>
          <w:tcPr>
            <w:tcW w:w="9180" w:type="dxa"/>
            <w:gridSpan w:val="8"/>
            <w:shd w:val="clear" w:color="auto" w:fill="F7CAAC"/>
          </w:tcPr>
          <w:p w14:paraId="7706219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 vyučujícím</w:t>
            </w:r>
          </w:p>
        </w:tc>
      </w:tr>
      <w:tr w:rsidR="00EE53E2" w:rsidRPr="000D36F2" w14:paraId="75A478AC" w14:textId="77777777" w:rsidTr="000B2A38">
        <w:trPr>
          <w:trHeight w:val="1134"/>
        </w:trPr>
        <w:tc>
          <w:tcPr>
            <w:tcW w:w="9180" w:type="dxa"/>
            <w:gridSpan w:val="8"/>
          </w:tcPr>
          <w:p w14:paraId="302B7DD4"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Tzv. řízené samostudium, včetně přípravy na konzultace (student je metodicky veden vyučujícím). Studijní literatura a distanční studijní opory: viz literatura uvedená výše.</w:t>
            </w:r>
          </w:p>
          <w:p w14:paraId="0F870862"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7 hodin přímá výuka formou přednášky, 7 hodin přímá výuka formou semináře.</w:t>
            </w:r>
          </w:p>
          <w:p w14:paraId="4A594D53"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7 hodin e-learning: </w:t>
            </w:r>
            <w:r w:rsidRPr="000D36F2">
              <w:rPr>
                <w:rFonts w:ascii="Times New Roman" w:hAnsi="Times New Roman" w:cs="Times New Roman"/>
                <w:sz w:val="20"/>
                <w:szCs w:val="20"/>
              </w:rPr>
              <w:t xml:space="preserve">práce s podporou v MOODLE, </w:t>
            </w:r>
            <w:r w:rsidRPr="000D36F2">
              <w:rPr>
                <w:rFonts w:ascii="Times New Roman" w:hAnsi="Times New Roman" w:cs="Times New Roman"/>
                <w:color w:val="000000"/>
                <w:sz w:val="20"/>
                <w:szCs w:val="20"/>
                <w:shd w:val="clear" w:color="auto" w:fill="FFFFFF"/>
              </w:rPr>
              <w:t xml:space="preserve">průběžná konzultace v prostředí MOODLE nebo e-mailem, práce se zadanou literaturou s podporou MOODLE. </w:t>
            </w:r>
          </w:p>
          <w:p w14:paraId="5EF84C0E"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Úkoly studentů k individuálnímu řešení či zpracování – podle</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 xml:space="preserve">pokynu vyučujícího: </w:t>
            </w:r>
          </w:p>
          <w:p w14:paraId="768AAC4B"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 xml:space="preserve">Aktivní účast na seminární výuce. </w:t>
            </w:r>
          </w:p>
          <w:p w14:paraId="4100B913"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 xml:space="preserve">Zvládnutí kazuistického příkladu a kazuistických cvičení z oblasti právních disciplín soukromého a veřejného práva.  Orientace v základních právních institutech a pojmech soukromého a veřejného práva.  </w:t>
            </w:r>
          </w:p>
          <w:p w14:paraId="53C8E33F"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Schopnost interpretovat znalosti v praxi  </w:t>
            </w:r>
          </w:p>
          <w:p w14:paraId="5CC2BD74"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Hodnocení individuálních úkolů studentů a korekce informací získaných samostudiem na skupinových a individuálních konzultacích, prostřednictvím elektronické pošty nebo portálu UTB, též v systému LMS MOODLE.</w:t>
            </w:r>
          </w:p>
          <w:p w14:paraId="35EAF59D"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Ústní zkouška. </w:t>
            </w:r>
          </w:p>
          <w:p w14:paraId="11DD6626" w14:textId="77777777" w:rsidR="00EE53E2" w:rsidRPr="000D36F2" w:rsidRDefault="00EE53E2" w:rsidP="000B2A38">
            <w:pPr>
              <w:pStyle w:val="Odstavecseseznamem"/>
              <w:numPr>
                <w:ilvl w:val="0"/>
                <w:numId w:val="10"/>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Doporučená nekontaktní teoretická a nekontaktní</w:t>
            </w:r>
            <w:r w:rsidRPr="000D36F2">
              <w:rPr>
                <w:rFonts w:ascii="Times New Roman" w:hAnsi="Times New Roman" w:cs="Times New Roman"/>
                <w:color w:val="000000" w:themeColor="text1"/>
                <w:sz w:val="20"/>
                <w:szCs w:val="20"/>
              </w:rPr>
              <w:t xml:space="preserve"> samostatná teoretická příprava: 67 hodin.</w:t>
            </w:r>
          </w:p>
        </w:tc>
      </w:tr>
    </w:tbl>
    <w:p w14:paraId="41B65984"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413"/>
        <w:gridCol w:w="567"/>
        <w:gridCol w:w="708"/>
      </w:tblGrid>
      <w:tr w:rsidR="00182E7C" w:rsidRPr="000D36F2" w14:paraId="67D81616" w14:textId="77777777" w:rsidTr="00ED5000">
        <w:tc>
          <w:tcPr>
            <w:tcW w:w="9180" w:type="dxa"/>
            <w:gridSpan w:val="8"/>
            <w:tcBorders>
              <w:bottom w:val="double" w:sz="4" w:space="0" w:color="auto"/>
            </w:tcBorders>
            <w:shd w:val="clear" w:color="auto" w:fill="BDD6EE"/>
          </w:tcPr>
          <w:p w14:paraId="39D62862" w14:textId="77777777" w:rsidR="00182E7C" w:rsidRPr="000D36F2" w:rsidRDefault="00182E7C" w:rsidP="00ED5000">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182E7C" w:rsidRPr="000D36F2" w14:paraId="23A44761" w14:textId="77777777" w:rsidTr="00ED5000">
        <w:tc>
          <w:tcPr>
            <w:tcW w:w="3086" w:type="dxa"/>
            <w:tcBorders>
              <w:top w:val="double" w:sz="4" w:space="0" w:color="auto"/>
            </w:tcBorders>
            <w:shd w:val="clear" w:color="auto" w:fill="F7CAAC"/>
          </w:tcPr>
          <w:p w14:paraId="67D425B4"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0B750D1" w14:textId="77777777" w:rsidR="00182E7C" w:rsidRPr="00D721DF" w:rsidRDefault="00182E7C" w:rsidP="00ED5000">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Zdravotnická psychologie, psychoterapeutické přístupy a psychohygiena</w:t>
            </w:r>
          </w:p>
        </w:tc>
      </w:tr>
      <w:tr w:rsidR="00182E7C" w:rsidRPr="000D36F2" w14:paraId="316DBBF5" w14:textId="77777777" w:rsidTr="00ED5000">
        <w:tc>
          <w:tcPr>
            <w:tcW w:w="3086" w:type="dxa"/>
            <w:shd w:val="clear" w:color="auto" w:fill="F7CAAC"/>
          </w:tcPr>
          <w:p w14:paraId="70532BD4"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41C54AD1" w14:textId="77777777" w:rsidR="00182E7C" w:rsidRPr="00D721DF" w:rsidRDefault="00182E7C" w:rsidP="00ED5000">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Povinný / ZT</w:t>
            </w:r>
          </w:p>
        </w:tc>
        <w:tc>
          <w:tcPr>
            <w:tcW w:w="1980" w:type="dxa"/>
            <w:gridSpan w:val="2"/>
            <w:shd w:val="clear" w:color="auto" w:fill="F7CAAC"/>
          </w:tcPr>
          <w:p w14:paraId="48D415DB"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0B575BE9"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182E7C" w:rsidRPr="000D36F2" w14:paraId="5F9F648C" w14:textId="77777777" w:rsidTr="00ED5000">
        <w:tc>
          <w:tcPr>
            <w:tcW w:w="3086" w:type="dxa"/>
            <w:shd w:val="clear" w:color="auto" w:fill="F7CAAC"/>
          </w:tcPr>
          <w:p w14:paraId="59D07653"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D584391"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E24DD5B" w14:textId="77777777" w:rsidR="00182E7C" w:rsidRPr="00D721DF" w:rsidRDefault="00182E7C" w:rsidP="00ED5000">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14p + 14s + 0c</w:t>
            </w:r>
          </w:p>
          <w:p w14:paraId="574CB111" w14:textId="77777777" w:rsidR="00182E7C" w:rsidRPr="00D721DF" w:rsidRDefault="00182E7C" w:rsidP="00ED5000">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7p + 7s + 0c + 7e</w:t>
            </w:r>
          </w:p>
        </w:tc>
        <w:tc>
          <w:tcPr>
            <w:tcW w:w="889" w:type="dxa"/>
            <w:shd w:val="clear" w:color="auto" w:fill="F7CAAC"/>
          </w:tcPr>
          <w:p w14:paraId="3431BE2E" w14:textId="77777777" w:rsidR="00182E7C" w:rsidRPr="00D721DF" w:rsidRDefault="00182E7C" w:rsidP="00ED5000">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 xml:space="preserve">hod. </w:t>
            </w:r>
          </w:p>
        </w:tc>
        <w:tc>
          <w:tcPr>
            <w:tcW w:w="816" w:type="dxa"/>
          </w:tcPr>
          <w:p w14:paraId="7359BEDA" w14:textId="77777777" w:rsidR="00182E7C" w:rsidRPr="00D721DF" w:rsidRDefault="00182E7C" w:rsidP="00ED5000">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28 </w:t>
            </w:r>
          </w:p>
          <w:p w14:paraId="54FBB0B9" w14:textId="77777777" w:rsidR="00182E7C" w:rsidRPr="00D721DF" w:rsidRDefault="00182E7C" w:rsidP="00ED5000">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14 </w:t>
            </w:r>
          </w:p>
        </w:tc>
        <w:tc>
          <w:tcPr>
            <w:tcW w:w="1980" w:type="dxa"/>
            <w:gridSpan w:val="2"/>
            <w:shd w:val="clear" w:color="auto" w:fill="F7CAAC"/>
          </w:tcPr>
          <w:p w14:paraId="56B7890A" w14:textId="77777777"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A112AAF"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182E7C" w:rsidRPr="000D36F2" w14:paraId="59F0AC3D" w14:textId="77777777" w:rsidTr="00ED5000">
        <w:tc>
          <w:tcPr>
            <w:tcW w:w="3086" w:type="dxa"/>
            <w:shd w:val="clear" w:color="auto" w:fill="F7CAAC"/>
          </w:tcPr>
          <w:p w14:paraId="00E13B0F"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5BA36D03" w14:textId="77777777" w:rsidR="00182E7C" w:rsidRPr="00D721DF" w:rsidRDefault="00182E7C" w:rsidP="00ED5000">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Obecná psychologie a psychologie osobnosti (prerekvizita)</w:t>
            </w:r>
          </w:p>
          <w:p w14:paraId="2799FFA2" w14:textId="77777777" w:rsidR="00182E7C" w:rsidRPr="00D721DF" w:rsidRDefault="00182E7C" w:rsidP="00ED5000">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Vývojová psychologie a psychohygiena, psychoterapeutické přístupy (prerekvizita)</w:t>
            </w:r>
          </w:p>
        </w:tc>
      </w:tr>
      <w:tr w:rsidR="00182E7C" w:rsidRPr="000D36F2" w14:paraId="36014D75" w14:textId="77777777" w:rsidTr="00ED5000">
        <w:tc>
          <w:tcPr>
            <w:tcW w:w="3086" w:type="dxa"/>
            <w:shd w:val="clear" w:color="auto" w:fill="F7CAAC"/>
          </w:tcPr>
          <w:p w14:paraId="010C7775"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64F6811" w14:textId="77777777" w:rsidR="00182E7C" w:rsidRPr="00D721DF" w:rsidRDefault="00182E7C" w:rsidP="00ED5000">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Zkouška</w:t>
            </w:r>
          </w:p>
        </w:tc>
        <w:tc>
          <w:tcPr>
            <w:tcW w:w="1413" w:type="dxa"/>
            <w:shd w:val="clear" w:color="auto" w:fill="F7CAAC"/>
          </w:tcPr>
          <w:p w14:paraId="3F584698" w14:textId="77777777"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3899022C"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60F51A5D"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182E7C" w:rsidRPr="000D36F2" w14:paraId="109AF610" w14:textId="77777777" w:rsidTr="00ED5000">
        <w:tc>
          <w:tcPr>
            <w:tcW w:w="3086" w:type="dxa"/>
            <w:shd w:val="clear" w:color="auto" w:fill="F7CAAC"/>
          </w:tcPr>
          <w:p w14:paraId="6B055C04"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47A7EF7A" w14:textId="77777777" w:rsidR="00182E7C" w:rsidRPr="000D36F2" w:rsidRDefault="00182E7C" w:rsidP="00ED5000">
            <w:pPr>
              <w:spacing w:after="0" w:line="240" w:lineRule="auto"/>
              <w:contextualSpacing/>
              <w:jc w:val="both"/>
              <w:rPr>
                <w:rFonts w:ascii="Times New Roman" w:hAnsi="Times New Roman" w:cs="Times New Roman"/>
                <w:sz w:val="20"/>
                <w:szCs w:val="20"/>
              </w:rPr>
            </w:pPr>
          </w:p>
        </w:tc>
      </w:tr>
      <w:tr w:rsidR="00182E7C" w:rsidRPr="000D36F2" w14:paraId="706F6CCA" w14:textId="77777777" w:rsidTr="00ED5000">
        <w:trPr>
          <w:trHeight w:val="554"/>
        </w:trPr>
        <w:tc>
          <w:tcPr>
            <w:tcW w:w="9180" w:type="dxa"/>
            <w:gridSpan w:val="8"/>
            <w:tcBorders>
              <w:top w:val="nil"/>
            </w:tcBorders>
          </w:tcPr>
          <w:p w14:paraId="23DE7604" w14:textId="77777777" w:rsidR="00182E7C" w:rsidRPr="00D721DF" w:rsidRDefault="00182E7C" w:rsidP="00182E7C">
            <w:pPr>
              <w:pStyle w:val="Odstavecseseznamem"/>
              <w:numPr>
                <w:ilvl w:val="0"/>
                <w:numId w:val="11"/>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shd w:val="clear" w:color="auto" w:fill="FFFFFF"/>
              </w:rPr>
              <w:t>Doporučená účast na přednáškách.</w:t>
            </w:r>
            <w:r w:rsidRPr="00D721DF">
              <w:rPr>
                <w:rStyle w:val="apple-converted-space"/>
                <w:rFonts w:ascii="Times New Roman" w:hAnsi="Times New Roman" w:cs="Times New Roman"/>
                <w:sz w:val="20"/>
                <w:szCs w:val="20"/>
                <w:shd w:val="clear" w:color="auto" w:fill="FFFFFF"/>
              </w:rPr>
              <w:t> </w:t>
            </w:r>
          </w:p>
          <w:p w14:paraId="286245C1" w14:textId="77777777" w:rsidR="00182E7C" w:rsidRPr="00D721DF" w:rsidRDefault="00182E7C" w:rsidP="00182E7C">
            <w:pPr>
              <w:pStyle w:val="Odstavecseseznamem"/>
              <w:numPr>
                <w:ilvl w:val="0"/>
                <w:numId w:val="11"/>
              </w:numPr>
              <w:spacing w:after="0" w:line="240" w:lineRule="auto"/>
              <w:ind w:left="284" w:hanging="284"/>
              <w:rPr>
                <w:rStyle w:val="apple-converted-space"/>
                <w:rFonts w:ascii="Times New Roman" w:hAnsi="Times New Roman" w:cs="Times New Roman"/>
                <w:sz w:val="20"/>
                <w:szCs w:val="20"/>
              </w:rPr>
            </w:pPr>
            <w:r w:rsidRPr="00D721DF">
              <w:rPr>
                <w:rFonts w:ascii="Times New Roman" w:hAnsi="Times New Roman" w:cs="Times New Roman"/>
                <w:sz w:val="20"/>
                <w:szCs w:val="20"/>
                <w:shd w:val="clear" w:color="auto" w:fill="FFFFFF"/>
              </w:rPr>
              <w:t>Účast na seminářích (min. 80%).</w:t>
            </w:r>
            <w:r w:rsidRPr="00D721DF">
              <w:rPr>
                <w:rStyle w:val="apple-converted-space"/>
                <w:rFonts w:ascii="Times New Roman" w:hAnsi="Times New Roman" w:cs="Times New Roman"/>
                <w:sz w:val="20"/>
                <w:szCs w:val="20"/>
                <w:shd w:val="clear" w:color="auto" w:fill="FFFFFF"/>
              </w:rPr>
              <w:t> </w:t>
            </w:r>
          </w:p>
          <w:p w14:paraId="5D1ACFD5" w14:textId="77777777" w:rsidR="00182E7C" w:rsidRPr="00D721DF" w:rsidRDefault="00182E7C" w:rsidP="00182E7C">
            <w:pPr>
              <w:pStyle w:val="Odstavecseseznamem"/>
              <w:numPr>
                <w:ilvl w:val="0"/>
                <w:numId w:val="11"/>
              </w:numPr>
              <w:spacing w:after="0" w:line="240" w:lineRule="auto"/>
              <w:ind w:left="284" w:hanging="284"/>
              <w:rPr>
                <w:rStyle w:val="apple-converted-space"/>
                <w:rFonts w:ascii="Times New Roman" w:hAnsi="Times New Roman" w:cs="Times New Roman"/>
                <w:sz w:val="20"/>
                <w:szCs w:val="20"/>
              </w:rPr>
            </w:pPr>
            <w:r w:rsidRPr="00D721DF">
              <w:rPr>
                <w:rFonts w:ascii="Times New Roman" w:hAnsi="Times New Roman" w:cs="Times New Roman"/>
                <w:sz w:val="20"/>
                <w:szCs w:val="20"/>
                <w:shd w:val="clear" w:color="auto" w:fill="FFFFFF"/>
              </w:rPr>
              <w:t>Písemná  zkouška:</w:t>
            </w:r>
          </w:p>
          <w:p w14:paraId="68A40C99" w14:textId="77777777" w:rsidR="00182E7C" w:rsidRPr="000D36F2" w:rsidRDefault="00182E7C" w:rsidP="00182E7C">
            <w:pPr>
              <w:pStyle w:val="Odstavecseseznamem"/>
              <w:numPr>
                <w:ilvl w:val="0"/>
                <w:numId w:val="44"/>
              </w:numPr>
              <w:spacing w:after="0" w:line="240" w:lineRule="auto"/>
              <w:ind w:left="567" w:hanging="283"/>
              <w:rPr>
                <w:rStyle w:val="apple-converted-space"/>
                <w:rFonts w:ascii="Times New Roman" w:hAnsi="Times New Roman" w:cs="Times New Roman"/>
                <w:sz w:val="20"/>
                <w:szCs w:val="20"/>
              </w:rPr>
            </w:pPr>
            <w:r w:rsidRPr="00D721DF">
              <w:rPr>
                <w:rFonts w:ascii="Times New Roman" w:hAnsi="Times New Roman" w:cs="Times New Roman"/>
                <w:sz w:val="20"/>
                <w:szCs w:val="20"/>
                <w:shd w:val="clear" w:color="auto" w:fill="FFFFFF"/>
              </w:rPr>
              <w:t xml:space="preserve">Sociální role </w:t>
            </w:r>
            <w:r w:rsidRPr="000D36F2">
              <w:rPr>
                <w:rFonts w:ascii="Times New Roman" w:hAnsi="Times New Roman" w:cs="Times New Roman"/>
                <w:color w:val="000000"/>
                <w:sz w:val="20"/>
                <w:szCs w:val="20"/>
                <w:shd w:val="clear" w:color="auto" w:fill="FFFFFF"/>
              </w:rPr>
              <w:t>zdravotně sociálního pracovníka/sociálního pracovníka, konflikty sociálních rolí a jejich řešení;</w:t>
            </w:r>
          </w:p>
          <w:p w14:paraId="78842AD6" w14:textId="77777777" w:rsidR="00182E7C" w:rsidRPr="000D36F2" w:rsidRDefault="00182E7C" w:rsidP="00182E7C">
            <w:pPr>
              <w:pStyle w:val="Odstavecseseznamem"/>
              <w:numPr>
                <w:ilvl w:val="0"/>
                <w:numId w:val="44"/>
              </w:numPr>
              <w:spacing w:after="0" w:line="240" w:lineRule="auto"/>
              <w:ind w:left="567" w:hanging="283"/>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Specifika interpersonální percepce zdravotně sociálního pracovníka/sociálního pracovníka;</w:t>
            </w:r>
          </w:p>
          <w:p w14:paraId="016C4B1B" w14:textId="77777777" w:rsidR="00182E7C" w:rsidRPr="000D36F2" w:rsidRDefault="00182E7C" w:rsidP="00182E7C">
            <w:pPr>
              <w:pStyle w:val="Odstavecseseznamem"/>
              <w:numPr>
                <w:ilvl w:val="0"/>
                <w:numId w:val="44"/>
              </w:numPr>
              <w:spacing w:after="0" w:line="240" w:lineRule="auto"/>
              <w:ind w:left="567" w:hanging="283"/>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Specifika sociální komunikace zdravotně sociálního pracovníka/sociálního pracovníka;</w:t>
            </w:r>
          </w:p>
          <w:p w14:paraId="328A0BEC" w14:textId="77777777" w:rsidR="00182E7C" w:rsidRPr="000D36F2" w:rsidRDefault="00182E7C" w:rsidP="00182E7C">
            <w:pPr>
              <w:pStyle w:val="Odstavecseseznamem"/>
              <w:numPr>
                <w:ilvl w:val="0"/>
                <w:numId w:val="44"/>
              </w:numPr>
              <w:spacing w:after="0" w:line="240" w:lineRule="auto"/>
              <w:ind w:left="567" w:hanging="283"/>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Faktory ovlivňující rozvoj prosociálního chování zdravotně sociálního pracovníka/sociálního pracovníka.</w:t>
            </w:r>
          </w:p>
          <w:p w14:paraId="74F830A7" w14:textId="77777777" w:rsidR="00182E7C" w:rsidRPr="000D36F2" w:rsidRDefault="00182E7C" w:rsidP="00182E7C">
            <w:pPr>
              <w:pStyle w:val="Odstavecseseznamem"/>
              <w:numPr>
                <w:ilvl w:val="0"/>
                <w:numId w:val="121"/>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182E7C" w:rsidRPr="000D36F2" w14:paraId="34DA2177" w14:textId="77777777" w:rsidTr="00ED5000">
        <w:trPr>
          <w:trHeight w:val="197"/>
        </w:trPr>
        <w:tc>
          <w:tcPr>
            <w:tcW w:w="3086" w:type="dxa"/>
            <w:tcBorders>
              <w:top w:val="nil"/>
            </w:tcBorders>
            <w:shd w:val="clear" w:color="auto" w:fill="F7CAAC"/>
          </w:tcPr>
          <w:p w14:paraId="7DAD7C30"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0382328E" w14:textId="3FD665B6"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Mgr. Marcela </w:t>
            </w:r>
            <w:r w:rsidR="004751D4">
              <w:rPr>
                <w:rFonts w:ascii="Times New Roman" w:hAnsi="Times New Roman" w:cs="Times New Roman"/>
                <w:b/>
                <w:sz w:val="20"/>
                <w:szCs w:val="20"/>
              </w:rPr>
              <w:t>Křenovská</w:t>
            </w:r>
            <w:r w:rsidRPr="000D36F2">
              <w:rPr>
                <w:rFonts w:ascii="Times New Roman" w:hAnsi="Times New Roman" w:cs="Times New Roman"/>
                <w:b/>
                <w:sz w:val="20"/>
                <w:szCs w:val="20"/>
              </w:rPr>
              <w:t>, Ph.D.</w:t>
            </w:r>
          </w:p>
        </w:tc>
      </w:tr>
      <w:tr w:rsidR="00182E7C" w:rsidRPr="000D36F2" w14:paraId="79456B2D" w14:textId="77777777" w:rsidTr="00ED5000">
        <w:trPr>
          <w:trHeight w:val="243"/>
        </w:trPr>
        <w:tc>
          <w:tcPr>
            <w:tcW w:w="3086" w:type="dxa"/>
            <w:tcBorders>
              <w:top w:val="nil"/>
            </w:tcBorders>
            <w:shd w:val="clear" w:color="auto" w:fill="F7CAAC"/>
          </w:tcPr>
          <w:p w14:paraId="2F42AEB1"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2C349BB0"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182E7C" w:rsidRPr="000D36F2" w14:paraId="00AC7F58" w14:textId="77777777" w:rsidTr="00ED5000">
        <w:tc>
          <w:tcPr>
            <w:tcW w:w="3086" w:type="dxa"/>
            <w:shd w:val="clear" w:color="auto" w:fill="F7CAAC"/>
          </w:tcPr>
          <w:p w14:paraId="772D9F0C" w14:textId="77777777" w:rsidR="00182E7C" w:rsidRPr="000D36F2" w:rsidRDefault="00182E7C" w:rsidP="00ED5000">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2C3B7962" w14:textId="77777777" w:rsidR="00182E7C" w:rsidRPr="000D36F2" w:rsidRDefault="00182E7C" w:rsidP="00ED5000">
            <w:pPr>
              <w:spacing w:after="0" w:line="240" w:lineRule="auto"/>
              <w:contextualSpacing/>
              <w:jc w:val="both"/>
              <w:rPr>
                <w:rFonts w:ascii="Times New Roman" w:hAnsi="Times New Roman" w:cs="Times New Roman"/>
                <w:sz w:val="20"/>
                <w:szCs w:val="20"/>
              </w:rPr>
            </w:pPr>
          </w:p>
        </w:tc>
      </w:tr>
      <w:tr w:rsidR="00182E7C" w:rsidRPr="000D36F2" w14:paraId="470AC9DB" w14:textId="77777777" w:rsidTr="00ED5000">
        <w:trPr>
          <w:trHeight w:val="136"/>
        </w:trPr>
        <w:tc>
          <w:tcPr>
            <w:tcW w:w="9180" w:type="dxa"/>
            <w:gridSpan w:val="8"/>
            <w:tcBorders>
              <w:top w:val="nil"/>
            </w:tcBorders>
          </w:tcPr>
          <w:p w14:paraId="749E052B" w14:textId="2EE0A8B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Marcela </w:t>
            </w:r>
            <w:r w:rsidR="004751D4">
              <w:rPr>
                <w:rFonts w:ascii="Times New Roman" w:hAnsi="Times New Roman" w:cs="Times New Roman"/>
                <w:sz w:val="20"/>
                <w:szCs w:val="20"/>
              </w:rPr>
              <w:t>Křenovská</w:t>
            </w:r>
            <w:r w:rsidRPr="000D36F2">
              <w:rPr>
                <w:rFonts w:ascii="Times New Roman" w:hAnsi="Times New Roman" w:cs="Times New Roman"/>
                <w:sz w:val="20"/>
                <w:szCs w:val="20"/>
              </w:rPr>
              <w:t>, Ph.D., Přednáška (100 %)</w:t>
            </w:r>
          </w:p>
          <w:p w14:paraId="6D393748"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Ondřej Vávra, Seminář (100 %)</w:t>
            </w:r>
          </w:p>
        </w:tc>
      </w:tr>
      <w:tr w:rsidR="00182E7C" w:rsidRPr="000D36F2" w14:paraId="52902C74" w14:textId="77777777" w:rsidTr="00ED5000">
        <w:tc>
          <w:tcPr>
            <w:tcW w:w="3086" w:type="dxa"/>
            <w:tcBorders>
              <w:bottom w:val="single" w:sz="6" w:space="0" w:color="auto"/>
            </w:tcBorders>
            <w:shd w:val="clear" w:color="auto" w:fill="F7CAAC"/>
          </w:tcPr>
          <w:p w14:paraId="03EEA46A" w14:textId="77777777"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75261F6A" w14:textId="77777777" w:rsidR="00182E7C" w:rsidRPr="000D36F2" w:rsidRDefault="00182E7C" w:rsidP="00ED5000">
            <w:pPr>
              <w:spacing w:after="0" w:line="240" w:lineRule="auto"/>
              <w:contextualSpacing/>
              <w:jc w:val="both"/>
              <w:rPr>
                <w:rFonts w:ascii="Times New Roman" w:hAnsi="Times New Roman" w:cs="Times New Roman"/>
                <w:sz w:val="20"/>
                <w:szCs w:val="20"/>
              </w:rPr>
            </w:pPr>
          </w:p>
        </w:tc>
      </w:tr>
      <w:tr w:rsidR="00182E7C" w:rsidRPr="000D36F2" w14:paraId="6E10199E" w14:textId="77777777" w:rsidTr="00ED5000">
        <w:trPr>
          <w:trHeight w:val="266"/>
        </w:trPr>
        <w:tc>
          <w:tcPr>
            <w:tcW w:w="9180" w:type="dxa"/>
            <w:gridSpan w:val="8"/>
            <w:tcBorders>
              <w:top w:val="single" w:sz="6" w:space="0" w:color="auto"/>
              <w:bottom w:val="single" w:sz="6" w:space="0" w:color="auto"/>
            </w:tcBorders>
          </w:tcPr>
          <w:p w14:paraId="00063D3B" w14:textId="77777777" w:rsidR="00182E7C" w:rsidRPr="00D721DF" w:rsidRDefault="00182E7C" w:rsidP="00ED5000">
            <w:pPr>
              <w:tabs>
                <w:tab w:val="left" w:pos="328"/>
              </w:tabs>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Cílem tohoto předmětu je seznámit studenty se strukturou a průběhem sociálních interakcí. Pozornost bude věnována jednotlivým fázím a komponentám: interpersonální percepci, sociální komunikaci, sociálním strategiím a scénářům. Vysvětlena bude úloha sociálních pozic, rolí, sociálních dimenzí osobnosti, prosociálního chování atd. Předávané poznatky budou profilovány jejich aplikačními možnostmi v sociální práci ve zdravotnictví.</w:t>
            </w:r>
            <w:r w:rsidRPr="00D721DF">
              <w:rPr>
                <w:rStyle w:val="apple-converted-space"/>
                <w:rFonts w:ascii="Times New Roman" w:hAnsi="Times New Roman" w:cs="Times New Roman"/>
                <w:color w:val="000000"/>
                <w:sz w:val="20"/>
                <w:szCs w:val="20"/>
                <w:shd w:val="clear" w:color="auto" w:fill="FFFFFF"/>
              </w:rPr>
              <w:t> </w:t>
            </w:r>
          </w:p>
          <w:p w14:paraId="0A67A0CE" w14:textId="77777777" w:rsidR="00182E7C" w:rsidRPr="00D721DF" w:rsidRDefault="00182E7C" w:rsidP="00ED5000">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Obsah předmětu</w:t>
            </w:r>
          </w:p>
          <w:p w14:paraId="4490C44C"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Zdravotnická psychologie v systému aplikované psychologie.</w:t>
            </w:r>
          </w:p>
          <w:p w14:paraId="00C7675B"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Zdraví. Psychologie zdraví. Preventivní programy. Zdravý životní styl.</w:t>
            </w:r>
          </w:p>
          <w:p w14:paraId="7CD4C3DB"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Nemoc. Psychologie nemoci. Model nemoci (medicínský, psychologický, sociologický). </w:t>
            </w:r>
          </w:p>
          <w:p w14:paraId="096A9270"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Psychologická problematika nemocného (životní a psychické potřeby, osobnost nemocného, reakce na nemoc, postoj k nemoci, neadaptivní chování). </w:t>
            </w:r>
          </w:p>
          <w:p w14:paraId="588084AA"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Bolest, strach a úzkost v nemoci. Metody poznání a techniky pro jejich redukci. Copingové strategie.</w:t>
            </w:r>
          </w:p>
          <w:p w14:paraId="556E4D84"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Psychologické a psychoterapeutické přístupy ve zdravotnictví. Zvládání nemoci a těžkých životních situací. Možnosti odborné pomoci.</w:t>
            </w:r>
          </w:p>
          <w:p w14:paraId="03A0A00B"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Práva pacientů. Rodina v životě pacienta. </w:t>
            </w:r>
          </w:p>
          <w:p w14:paraId="4428665D"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Osobnost zdravotníka. Etický kodex a kompetence. Profesionální chování a komunikační dovednosti zdravotníka.. </w:t>
            </w:r>
          </w:p>
          <w:p w14:paraId="5CEBE99B" w14:textId="77777777" w:rsidR="00182E7C" w:rsidRPr="00D721DF" w:rsidRDefault="00182E7C" w:rsidP="00182E7C">
            <w:pPr>
              <w:pStyle w:val="Odstavecseseznamem"/>
              <w:numPr>
                <w:ilvl w:val="0"/>
                <w:numId w:val="180"/>
              </w:num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Postoj zdravotníka k nemoci. Stres a zátěž. Psychohygiena. Prevence vyhoření u zdravotníků.</w:t>
            </w:r>
          </w:p>
          <w:p w14:paraId="616DC7C2" w14:textId="77777777" w:rsidR="00182E7C" w:rsidRPr="00D721DF" w:rsidRDefault="00182E7C" w:rsidP="00ED5000">
            <w:pPr>
              <w:tabs>
                <w:tab w:val="left" w:pos="328"/>
              </w:tabs>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Výstupní kompetence studenta</w:t>
            </w:r>
          </w:p>
          <w:p w14:paraId="4B953F42" w14:textId="77777777" w:rsidR="00182E7C" w:rsidRPr="00D721DF" w:rsidRDefault="00182E7C" w:rsidP="00182E7C">
            <w:pPr>
              <w:pStyle w:val="Odstavecseseznamem"/>
              <w:numPr>
                <w:ilvl w:val="0"/>
                <w:numId w:val="14"/>
              </w:numPr>
              <w:spacing w:after="0" w:line="240" w:lineRule="auto"/>
              <w:ind w:left="284" w:hanging="284"/>
              <w:jc w:val="both"/>
              <w:rPr>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přesněji a podrobněji identifikovat a hodnotit projevy nemocného jedince;</w:t>
            </w:r>
            <w:r w:rsidRPr="00D721DF">
              <w:rPr>
                <w:rStyle w:val="apple-converted-space"/>
                <w:rFonts w:ascii="Times New Roman" w:hAnsi="Times New Roman" w:cs="Times New Roman"/>
                <w:color w:val="000000"/>
                <w:sz w:val="20"/>
                <w:szCs w:val="20"/>
                <w:shd w:val="clear" w:color="auto" w:fill="FFFFFF"/>
              </w:rPr>
              <w:t> </w:t>
            </w:r>
          </w:p>
          <w:p w14:paraId="37A8A264" w14:textId="77777777" w:rsidR="00182E7C" w:rsidRPr="00D721DF" w:rsidRDefault="00182E7C" w:rsidP="00182E7C">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vyvarovat se obvyklých laických zjednodušení a chyb při výkladu sociálního chování jedince;</w:t>
            </w:r>
            <w:r w:rsidRPr="00D721DF">
              <w:rPr>
                <w:rStyle w:val="apple-converted-space"/>
                <w:rFonts w:ascii="Times New Roman" w:hAnsi="Times New Roman" w:cs="Times New Roman"/>
                <w:color w:val="000000"/>
                <w:sz w:val="20"/>
                <w:szCs w:val="20"/>
                <w:shd w:val="clear" w:color="auto" w:fill="FFFFFF"/>
              </w:rPr>
              <w:t> </w:t>
            </w:r>
          </w:p>
          <w:p w14:paraId="5B6AA0E1" w14:textId="77777777" w:rsidR="00182E7C" w:rsidRPr="00D721DF" w:rsidRDefault="00182E7C" w:rsidP="00182E7C">
            <w:pPr>
              <w:pStyle w:val="Odstavecseseznamem"/>
              <w:numPr>
                <w:ilvl w:val="0"/>
                <w:numId w:val="14"/>
              </w:numPr>
              <w:spacing w:after="0" w:line="240" w:lineRule="auto"/>
              <w:ind w:left="284" w:hanging="284"/>
              <w:jc w:val="both"/>
              <w:rPr>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adekvátněji rozumět vnímání a prožívání nemoci jako svízelné životní situaci</w:t>
            </w:r>
          </w:p>
          <w:p w14:paraId="24AACDAD" w14:textId="77777777" w:rsidR="00182E7C" w:rsidRPr="00D721DF" w:rsidRDefault="00182E7C" w:rsidP="00182E7C">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Fonts w:ascii="Times New Roman" w:hAnsi="Times New Roman" w:cs="Times New Roman"/>
                <w:color w:val="000000"/>
                <w:sz w:val="20"/>
                <w:szCs w:val="20"/>
                <w:shd w:val="clear" w:color="auto" w:fill="FFFFFF"/>
              </w:rPr>
              <w:t>je schopen adekvátněji rozumět sociálnímu kontextu chování jedince;</w:t>
            </w:r>
            <w:r w:rsidRPr="00D721DF">
              <w:rPr>
                <w:rStyle w:val="apple-converted-space"/>
                <w:rFonts w:ascii="Times New Roman" w:hAnsi="Times New Roman" w:cs="Times New Roman"/>
                <w:color w:val="000000"/>
                <w:sz w:val="20"/>
                <w:szCs w:val="20"/>
                <w:shd w:val="clear" w:color="auto" w:fill="FFFFFF"/>
              </w:rPr>
              <w:t> </w:t>
            </w:r>
          </w:p>
          <w:p w14:paraId="47A13BF1" w14:textId="77777777" w:rsidR="00182E7C" w:rsidRPr="00D721DF" w:rsidRDefault="00182E7C" w:rsidP="00182E7C">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vstupovat aktivně do sociální interakce a podporovat její pozitivní rysy;</w:t>
            </w:r>
          </w:p>
          <w:p w14:paraId="0F855B14" w14:textId="77777777" w:rsidR="00182E7C" w:rsidRPr="00D721DF" w:rsidRDefault="00182E7C" w:rsidP="00182E7C">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omezovat vznik a tlumit průběh sociálních konfliktů;</w:t>
            </w:r>
          </w:p>
          <w:p w14:paraId="0A03CF88" w14:textId="77777777" w:rsidR="00182E7C" w:rsidRPr="00D721DF" w:rsidRDefault="00182E7C" w:rsidP="00182E7C">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orientovat se v úloze psychologie při realizaci moderní koncepce ošetřovatelské péče</w:t>
            </w:r>
          </w:p>
          <w:p w14:paraId="4F3D4FE6" w14:textId="77777777" w:rsidR="00182E7C" w:rsidRPr="00D721DF" w:rsidRDefault="00182E7C" w:rsidP="00182E7C">
            <w:pPr>
              <w:pStyle w:val="Odstavecseseznamem"/>
              <w:numPr>
                <w:ilvl w:val="0"/>
                <w:numId w:val="14"/>
              </w:numPr>
              <w:spacing w:after="0" w:line="240" w:lineRule="auto"/>
              <w:ind w:left="284" w:hanging="284"/>
              <w:jc w:val="both"/>
              <w:rPr>
                <w:rStyle w:val="apple-converted-space"/>
                <w:rFonts w:ascii="Times New Roman" w:hAnsi="Times New Roman" w:cs="Times New Roman"/>
                <w:sz w:val="20"/>
                <w:szCs w:val="20"/>
              </w:rPr>
            </w:pPr>
            <w:r w:rsidRPr="00D721DF">
              <w:rPr>
                <w:rStyle w:val="apple-converted-space"/>
                <w:rFonts w:ascii="Times New Roman" w:hAnsi="Times New Roman" w:cs="Times New Roman"/>
                <w:color w:val="000000"/>
                <w:sz w:val="20"/>
                <w:szCs w:val="20"/>
                <w:shd w:val="clear" w:color="auto" w:fill="FFFFFF"/>
              </w:rPr>
              <w:t>je schopen využít poznatky zdravotnické psychologie v každodenní práci zdravotníků</w:t>
            </w:r>
          </w:p>
          <w:p w14:paraId="7E2F0CEF" w14:textId="77777777" w:rsidR="00182E7C" w:rsidRPr="000D36F2" w:rsidRDefault="00182E7C" w:rsidP="00182E7C">
            <w:pPr>
              <w:pStyle w:val="Odstavecseseznamem"/>
              <w:numPr>
                <w:ilvl w:val="0"/>
                <w:numId w:val="1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rozlišit projevy chování v souvislosti s výchozím kulturním prostředím.</w:t>
            </w:r>
          </w:p>
        </w:tc>
      </w:tr>
      <w:tr w:rsidR="00182E7C" w:rsidRPr="000D36F2" w14:paraId="3A3E502B" w14:textId="77777777" w:rsidTr="00ED5000">
        <w:trPr>
          <w:trHeight w:val="227"/>
        </w:trPr>
        <w:tc>
          <w:tcPr>
            <w:tcW w:w="3794" w:type="dxa"/>
            <w:gridSpan w:val="2"/>
            <w:tcBorders>
              <w:top w:val="single" w:sz="6" w:space="0" w:color="auto"/>
            </w:tcBorders>
            <w:shd w:val="clear" w:color="auto" w:fill="F7CAAC"/>
          </w:tcPr>
          <w:p w14:paraId="7AB3B8B5"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6" w:type="dxa"/>
            <w:gridSpan w:val="6"/>
            <w:tcBorders>
              <w:top w:val="single" w:sz="6" w:space="0" w:color="auto"/>
              <w:bottom w:val="nil"/>
            </w:tcBorders>
            <w:shd w:val="clear" w:color="auto" w:fill="auto"/>
          </w:tcPr>
          <w:p w14:paraId="5BC1F0C3" w14:textId="77777777" w:rsidR="00182E7C" w:rsidRPr="000D36F2" w:rsidRDefault="00182E7C" w:rsidP="00ED5000">
            <w:pPr>
              <w:spacing w:after="0" w:line="240" w:lineRule="auto"/>
              <w:contextualSpacing/>
              <w:jc w:val="both"/>
              <w:rPr>
                <w:rFonts w:ascii="Times New Roman" w:hAnsi="Times New Roman" w:cs="Times New Roman"/>
                <w:sz w:val="20"/>
                <w:szCs w:val="20"/>
              </w:rPr>
            </w:pPr>
          </w:p>
        </w:tc>
      </w:tr>
      <w:tr w:rsidR="00182E7C" w:rsidRPr="000D36F2" w14:paraId="6A616075" w14:textId="77777777" w:rsidTr="00ED5000">
        <w:trPr>
          <w:trHeight w:val="652"/>
        </w:trPr>
        <w:tc>
          <w:tcPr>
            <w:tcW w:w="9180" w:type="dxa"/>
            <w:gridSpan w:val="8"/>
            <w:tcBorders>
              <w:top w:val="nil"/>
            </w:tcBorders>
          </w:tcPr>
          <w:p w14:paraId="0396479C" w14:textId="77777777"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745D1D0" w14:textId="77777777" w:rsidR="00182E7C" w:rsidRPr="00D721DF" w:rsidRDefault="00182E7C" w:rsidP="00ED5000">
            <w:pPr>
              <w:pStyle w:val="Zkladntext"/>
              <w:contextualSpacing/>
              <w:jc w:val="left"/>
              <w:rPr>
                <w:rFonts w:eastAsia="Arial Unicode MS"/>
                <w:b w:val="0"/>
                <w:i/>
                <w:caps/>
                <w:sz w:val="20"/>
                <w:szCs w:val="20"/>
                <w:shd w:val="clear" w:color="auto" w:fill="FFFFFF"/>
              </w:rPr>
            </w:pPr>
            <w:r w:rsidRPr="00D721DF">
              <w:rPr>
                <w:rFonts w:eastAsia="Arial Unicode MS"/>
                <w:b w:val="0"/>
                <w:caps/>
                <w:sz w:val="20"/>
                <w:szCs w:val="20"/>
                <w:shd w:val="clear" w:color="auto" w:fill="FFFFFF"/>
              </w:rPr>
              <w:t xml:space="preserve">HAŠKOVCOVÁ, H. </w:t>
            </w:r>
            <w:r w:rsidRPr="00D721DF">
              <w:rPr>
                <w:rFonts w:eastAsia="Arial Unicode MS"/>
                <w:b w:val="0"/>
                <w:i/>
                <w:iCs/>
                <w:sz w:val="20"/>
                <w:szCs w:val="20"/>
                <w:shd w:val="clear" w:color="auto" w:fill="FFFFFF"/>
              </w:rPr>
              <w:t>Lékařská etika</w:t>
            </w:r>
            <w:r w:rsidRPr="00D721DF">
              <w:rPr>
                <w:rFonts w:eastAsia="Arial Unicode MS"/>
                <w:b w:val="0"/>
                <w:i/>
                <w:caps/>
                <w:sz w:val="20"/>
                <w:szCs w:val="20"/>
                <w:shd w:val="clear" w:color="auto" w:fill="FFFFFF"/>
              </w:rPr>
              <w:t>.</w:t>
            </w:r>
            <w:r w:rsidRPr="00D721DF">
              <w:rPr>
                <w:rFonts w:eastAsia="Arial Unicode MS"/>
                <w:b w:val="0"/>
                <w:caps/>
                <w:sz w:val="20"/>
                <w:szCs w:val="20"/>
                <w:shd w:val="clear" w:color="auto" w:fill="FFFFFF"/>
              </w:rPr>
              <w:t xml:space="preserve"> </w:t>
            </w:r>
            <w:r w:rsidRPr="00D721DF">
              <w:rPr>
                <w:rFonts w:eastAsia="Arial Unicode MS"/>
                <w:b w:val="0"/>
                <w:i/>
                <w:caps/>
                <w:sz w:val="20"/>
                <w:szCs w:val="20"/>
                <w:shd w:val="clear" w:color="auto" w:fill="FFFFFF"/>
              </w:rPr>
              <w:t xml:space="preserve"> </w:t>
            </w:r>
            <w:r w:rsidRPr="00D721DF">
              <w:rPr>
                <w:rFonts w:eastAsia="Arial Unicode MS"/>
                <w:b w:val="0"/>
                <w:iCs/>
                <w:sz w:val="20"/>
                <w:szCs w:val="20"/>
                <w:shd w:val="clear" w:color="auto" w:fill="FFFFFF"/>
              </w:rPr>
              <w:t>Praha: Galén</w:t>
            </w:r>
            <w:r w:rsidRPr="00D721DF">
              <w:rPr>
                <w:rFonts w:eastAsia="Arial Unicode MS"/>
                <w:b w:val="0"/>
                <w:i/>
                <w:caps/>
                <w:sz w:val="20"/>
                <w:szCs w:val="20"/>
                <w:shd w:val="clear" w:color="auto" w:fill="FFFFFF"/>
              </w:rPr>
              <w:t>, 1997.</w:t>
            </w:r>
          </w:p>
          <w:p w14:paraId="0C8EDD80" w14:textId="77777777" w:rsidR="00182E7C" w:rsidRPr="00D721DF" w:rsidRDefault="00182E7C" w:rsidP="00ED5000">
            <w:pPr>
              <w:pStyle w:val="Zkladntext"/>
              <w:contextualSpacing/>
              <w:jc w:val="left"/>
              <w:rPr>
                <w:rFonts w:eastAsia="Arial Unicode MS"/>
                <w:b w:val="0"/>
                <w:sz w:val="20"/>
                <w:szCs w:val="20"/>
                <w:shd w:val="clear" w:color="auto" w:fill="FFFFFF"/>
              </w:rPr>
            </w:pPr>
            <w:r w:rsidRPr="00D721DF">
              <w:rPr>
                <w:rFonts w:eastAsia="Arial Unicode MS"/>
                <w:b w:val="0"/>
                <w:caps/>
                <w:sz w:val="20"/>
                <w:szCs w:val="20"/>
                <w:shd w:val="clear" w:color="auto" w:fill="FFFFFF"/>
              </w:rPr>
              <w:t xml:space="preserve">křivohlavý, j. </w:t>
            </w:r>
            <w:r w:rsidRPr="00D721DF">
              <w:rPr>
                <w:rFonts w:eastAsia="Arial Unicode MS"/>
                <w:b w:val="0"/>
                <w:i/>
                <w:iCs/>
                <w:sz w:val="20"/>
                <w:szCs w:val="20"/>
                <w:shd w:val="clear" w:color="auto" w:fill="FFFFFF"/>
              </w:rPr>
              <w:t>Psychologie nemoci.</w:t>
            </w:r>
            <w:r w:rsidRPr="00D721DF">
              <w:rPr>
                <w:rFonts w:eastAsia="Arial Unicode MS"/>
                <w:b w:val="0"/>
                <w:sz w:val="20"/>
                <w:szCs w:val="20"/>
                <w:shd w:val="clear" w:color="auto" w:fill="FFFFFF"/>
              </w:rPr>
              <w:t xml:space="preserve"> Praha: Grada Publishing, 2002.</w:t>
            </w:r>
          </w:p>
          <w:p w14:paraId="5FD42F2C" w14:textId="77777777" w:rsidR="00182E7C" w:rsidRPr="00D721DF" w:rsidRDefault="00182E7C" w:rsidP="00ED5000">
            <w:pPr>
              <w:pStyle w:val="Zkladntext"/>
              <w:contextualSpacing/>
              <w:jc w:val="left"/>
              <w:rPr>
                <w:rFonts w:eastAsia="Arial Unicode MS"/>
                <w:b w:val="0"/>
                <w:sz w:val="20"/>
                <w:szCs w:val="20"/>
                <w:shd w:val="clear" w:color="auto" w:fill="FFFFFF"/>
              </w:rPr>
            </w:pPr>
            <w:r w:rsidRPr="00D721DF">
              <w:rPr>
                <w:rFonts w:eastAsia="Arial Unicode MS"/>
                <w:b w:val="0"/>
                <w:sz w:val="20"/>
                <w:szCs w:val="20"/>
                <w:shd w:val="clear" w:color="auto" w:fill="FFFFFF"/>
              </w:rPr>
              <w:t xml:space="preserve">KŘIVOHLAVÝ, J. </w:t>
            </w:r>
            <w:r w:rsidRPr="00D721DF">
              <w:rPr>
                <w:rFonts w:eastAsia="Arial Unicode MS"/>
                <w:b w:val="0"/>
                <w:i/>
                <w:sz w:val="20"/>
                <w:szCs w:val="20"/>
                <w:shd w:val="clear" w:color="auto" w:fill="FFFFFF"/>
              </w:rPr>
              <w:t>Psychologie zdraví</w:t>
            </w:r>
            <w:r w:rsidRPr="00D721DF">
              <w:rPr>
                <w:rFonts w:eastAsia="Arial Unicode MS"/>
                <w:b w:val="0"/>
                <w:sz w:val="20"/>
                <w:szCs w:val="20"/>
                <w:shd w:val="clear" w:color="auto" w:fill="FFFFFF"/>
              </w:rPr>
              <w:t>. Praha: Portál, 2001.</w:t>
            </w:r>
          </w:p>
          <w:p w14:paraId="6A22833F" w14:textId="77777777" w:rsidR="00182E7C" w:rsidRPr="000D36F2" w:rsidRDefault="00182E7C" w:rsidP="00ED5000">
            <w:pPr>
              <w:pStyle w:val="Zkladntext"/>
              <w:contextualSpacing/>
              <w:jc w:val="left"/>
              <w:rPr>
                <w:rFonts w:eastAsia="Arial Unicode MS"/>
                <w:b w:val="0"/>
                <w:sz w:val="20"/>
                <w:szCs w:val="20"/>
                <w:shd w:val="clear" w:color="auto" w:fill="FFFFFF"/>
              </w:rPr>
            </w:pPr>
            <w:r w:rsidRPr="00D721DF">
              <w:rPr>
                <w:rFonts w:eastAsia="Arial Unicode MS"/>
                <w:b w:val="0"/>
                <w:sz w:val="20"/>
                <w:szCs w:val="20"/>
              </w:rPr>
              <w:t xml:space="preserve">ŠPATENKOVÁ, N., KRÁLOVÁ, J. </w:t>
            </w:r>
            <w:r w:rsidRPr="00D721DF">
              <w:rPr>
                <w:rFonts w:eastAsia="Arial Unicode MS"/>
                <w:b w:val="0"/>
                <w:i/>
                <w:sz w:val="20"/>
                <w:szCs w:val="20"/>
              </w:rPr>
              <w:t>Základní otázky komunikace: komunikace (nejen) pro sestry.</w:t>
            </w:r>
            <w:r w:rsidRPr="00D721DF">
              <w:rPr>
                <w:rFonts w:eastAsia="Arial Unicode MS"/>
                <w:b w:val="0"/>
                <w:sz w:val="20"/>
                <w:szCs w:val="20"/>
              </w:rPr>
              <w:t xml:space="preserve"> Praha: Galén, 2009.</w:t>
            </w:r>
            <w:r w:rsidRPr="000D36F2">
              <w:rPr>
                <w:rFonts w:eastAsia="Arial Unicode MS"/>
                <w:b w:val="0"/>
                <w:sz w:val="20"/>
                <w:szCs w:val="20"/>
              </w:rPr>
              <w:t xml:space="preserve"> </w:t>
            </w:r>
          </w:p>
          <w:p w14:paraId="4912070A" w14:textId="77777777" w:rsidR="00182E7C" w:rsidRDefault="00182E7C" w:rsidP="00ED5000">
            <w:pPr>
              <w:pStyle w:val="Zkladntext"/>
              <w:contextualSpacing/>
              <w:jc w:val="left"/>
              <w:rPr>
                <w:rFonts w:eastAsia="Arial Unicode MS"/>
                <w:b w:val="0"/>
                <w:sz w:val="20"/>
                <w:szCs w:val="20"/>
                <w:shd w:val="clear" w:color="auto" w:fill="FFFFFF"/>
              </w:rPr>
            </w:pPr>
            <w:r w:rsidRPr="000D36F2">
              <w:rPr>
                <w:rFonts w:eastAsia="Arial Unicode MS"/>
                <w:b w:val="0"/>
                <w:caps/>
                <w:sz w:val="20"/>
                <w:szCs w:val="20"/>
                <w:shd w:val="clear" w:color="auto" w:fill="FFFFFF"/>
              </w:rPr>
              <w:t xml:space="preserve">zacharová, e., hermanová, m., Šrámková, j. </w:t>
            </w:r>
            <w:r w:rsidRPr="000D36F2">
              <w:rPr>
                <w:rFonts w:eastAsia="Arial Unicode MS"/>
                <w:b w:val="0"/>
                <w:sz w:val="20"/>
                <w:szCs w:val="20"/>
                <w:shd w:val="clear" w:color="auto" w:fill="FFFFFF"/>
              </w:rPr>
              <w:t>Zdravotnická psychologie. Teorie a praktická cvičení. Praha</w:t>
            </w:r>
            <w:r>
              <w:rPr>
                <w:rFonts w:eastAsia="Arial Unicode MS"/>
                <w:b w:val="0"/>
                <w:sz w:val="20"/>
                <w:szCs w:val="20"/>
                <w:shd w:val="clear" w:color="auto" w:fill="FFFFFF"/>
              </w:rPr>
              <w:t>:</w:t>
            </w:r>
            <w:r w:rsidRPr="000D36F2">
              <w:rPr>
                <w:rFonts w:eastAsia="Arial Unicode MS"/>
                <w:b w:val="0"/>
                <w:sz w:val="20"/>
                <w:szCs w:val="20"/>
                <w:shd w:val="clear" w:color="auto" w:fill="FFFFFF"/>
              </w:rPr>
              <w:t xml:space="preserve"> Grada Publishing, 2007.</w:t>
            </w:r>
          </w:p>
          <w:p w14:paraId="53A4EDD6" w14:textId="77777777" w:rsidR="00182E7C" w:rsidRPr="000D36F2" w:rsidRDefault="00182E7C" w:rsidP="00ED5000">
            <w:pPr>
              <w:pStyle w:val="Zkladntext"/>
              <w:contextualSpacing/>
              <w:jc w:val="left"/>
              <w:rPr>
                <w:rFonts w:eastAsia="Arial Unicode MS"/>
                <w:b w:val="0"/>
                <w:sz w:val="20"/>
                <w:szCs w:val="20"/>
                <w:shd w:val="clear" w:color="auto" w:fill="FFFFFF"/>
              </w:rPr>
            </w:pPr>
          </w:p>
          <w:p w14:paraId="79451776" w14:textId="77777777"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6AA1F935"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JAROLÍMOVÁ, E. </w:t>
            </w:r>
            <w:r w:rsidRPr="000D36F2">
              <w:rPr>
                <w:rFonts w:ascii="Times New Roman" w:hAnsi="Times New Roman" w:cs="Times New Roman"/>
                <w:i/>
                <w:sz w:val="20"/>
                <w:szCs w:val="20"/>
              </w:rPr>
              <w:t>Psychologie pro praxi ve zdravotně sociální péči.</w:t>
            </w:r>
            <w:r>
              <w:rPr>
                <w:rFonts w:ascii="Times New Roman" w:hAnsi="Times New Roman" w:cs="Times New Roman"/>
                <w:i/>
                <w:sz w:val="20"/>
                <w:szCs w:val="20"/>
              </w:rPr>
              <w:t xml:space="preserve"> </w:t>
            </w:r>
            <w:r w:rsidRPr="000D36F2">
              <w:rPr>
                <w:rFonts w:ascii="Times New Roman" w:eastAsia="Arial Unicode MS" w:hAnsi="Times New Roman" w:cs="Times New Roman"/>
                <w:sz w:val="20"/>
                <w:szCs w:val="20"/>
              </w:rPr>
              <w:t>Praha: EV public relations, 2007.</w:t>
            </w:r>
          </w:p>
          <w:p w14:paraId="62E26375"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VENGLÁŘOVÁ, M., MAHROVÁ, G. </w:t>
            </w:r>
            <w:r w:rsidRPr="000D36F2">
              <w:rPr>
                <w:rFonts w:ascii="Times New Roman" w:hAnsi="Times New Roman" w:cs="Times New Roman"/>
                <w:i/>
                <w:sz w:val="20"/>
                <w:szCs w:val="20"/>
              </w:rPr>
              <w:t>Komunikace pro zdravotní sestry.</w:t>
            </w:r>
            <w:r w:rsidRPr="000D36F2">
              <w:rPr>
                <w:rFonts w:ascii="Times New Roman" w:hAnsi="Times New Roman" w:cs="Times New Roman"/>
                <w:sz w:val="20"/>
                <w:szCs w:val="20"/>
              </w:rPr>
              <w:t xml:space="preserve"> Praha: Grada, 2006.</w:t>
            </w:r>
          </w:p>
          <w:p w14:paraId="220E6D5A" w14:textId="77777777" w:rsidR="00182E7C" w:rsidRPr="000D36F2" w:rsidRDefault="00182E7C" w:rsidP="00ED5000">
            <w:pPr>
              <w:pStyle w:val="Zkladntext"/>
              <w:contextualSpacing/>
              <w:jc w:val="left"/>
              <w:rPr>
                <w:b w:val="0"/>
                <w:sz w:val="20"/>
                <w:szCs w:val="20"/>
              </w:rPr>
            </w:pPr>
          </w:p>
          <w:p w14:paraId="1E85D41D" w14:textId="77777777"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0F271BC7"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 xml:space="preserve">Journal of Social and Clinical Psychology </w:t>
            </w:r>
            <w:r w:rsidRPr="000D36F2">
              <w:rPr>
                <w:rFonts w:ascii="Times New Roman" w:hAnsi="Times New Roman" w:cs="Times New Roman"/>
                <w:iCs/>
                <w:sz w:val="20"/>
                <w:szCs w:val="20"/>
              </w:rPr>
              <w:t>[elektronický časopis].</w:t>
            </w:r>
          </w:p>
        </w:tc>
      </w:tr>
      <w:tr w:rsidR="00182E7C" w:rsidRPr="000D36F2" w14:paraId="02B9137F" w14:textId="77777777" w:rsidTr="00ED5000">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34BE4710" w14:textId="77777777" w:rsidR="00182E7C" w:rsidRPr="000D36F2" w:rsidRDefault="00182E7C" w:rsidP="00ED5000">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182E7C" w:rsidRPr="000D36F2" w14:paraId="2EA4EFE1" w14:textId="77777777" w:rsidTr="00ED5000">
        <w:tc>
          <w:tcPr>
            <w:tcW w:w="4787" w:type="dxa"/>
            <w:gridSpan w:val="3"/>
            <w:tcBorders>
              <w:top w:val="single" w:sz="2" w:space="0" w:color="auto"/>
            </w:tcBorders>
            <w:shd w:val="clear" w:color="auto" w:fill="F7CAAC"/>
          </w:tcPr>
          <w:p w14:paraId="112DAB15" w14:textId="77777777" w:rsidR="00182E7C" w:rsidRPr="000D36F2" w:rsidRDefault="00182E7C" w:rsidP="00ED5000">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0090419" w14:textId="77777777" w:rsidR="00182E7C" w:rsidRPr="000D36F2" w:rsidRDefault="00182E7C" w:rsidP="00ED5000">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14EEF7CB" w14:textId="77777777"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182E7C" w:rsidRPr="000D36F2" w14:paraId="15648308" w14:textId="77777777" w:rsidTr="00ED5000">
        <w:tc>
          <w:tcPr>
            <w:tcW w:w="9180" w:type="dxa"/>
            <w:gridSpan w:val="8"/>
            <w:shd w:val="clear" w:color="auto" w:fill="F7CAAC"/>
          </w:tcPr>
          <w:p w14:paraId="08934902" w14:textId="77777777" w:rsidR="00182E7C" w:rsidRPr="000D36F2" w:rsidRDefault="00182E7C" w:rsidP="00ED5000">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182E7C" w:rsidRPr="000D36F2" w14:paraId="3ED116E9" w14:textId="77777777" w:rsidTr="00ED5000">
        <w:trPr>
          <w:trHeight w:val="1373"/>
        </w:trPr>
        <w:tc>
          <w:tcPr>
            <w:tcW w:w="9180" w:type="dxa"/>
            <w:gridSpan w:val="8"/>
          </w:tcPr>
          <w:p w14:paraId="4C039150" w14:textId="77777777" w:rsidR="00182E7C" w:rsidRPr="000D36F2" w:rsidRDefault="00182E7C" w:rsidP="00182E7C">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3FEA87E0" w14:textId="77777777" w:rsidR="00182E7C" w:rsidRPr="000D36F2" w:rsidRDefault="00182E7C" w:rsidP="00182E7C">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236B5FBD" w14:textId="77777777" w:rsidR="00182E7C" w:rsidRPr="000D36F2" w:rsidRDefault="00182E7C" w:rsidP="00182E7C">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7 hodin e-learning: průběžná konzultace v prostředí MOODLE nebo e-mailem, práce se zadanou literaturou s podporou MOODLE 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69449473" w14:textId="77777777" w:rsidR="00182E7C" w:rsidRPr="000D36F2" w:rsidRDefault="00182E7C" w:rsidP="00ED5000">
            <w:pPr>
              <w:pStyle w:val="Odstavecseseznamem"/>
              <w:spacing w:after="0" w:line="240" w:lineRule="auto"/>
              <w:ind w:left="284"/>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Seminární práce na vybrané téma z níže uvedených tematických okruhů:</w:t>
            </w:r>
          </w:p>
          <w:p w14:paraId="06FFE1DD" w14:textId="77777777" w:rsidR="00182E7C" w:rsidRPr="000D36F2" w:rsidRDefault="00182E7C" w:rsidP="00182E7C">
            <w:pPr>
              <w:pStyle w:val="Odstavecseseznamem"/>
              <w:numPr>
                <w:ilvl w:val="0"/>
                <w:numId w:val="44"/>
              </w:numPr>
              <w:spacing w:after="0" w:line="240" w:lineRule="auto"/>
              <w:ind w:left="567" w:hanging="283"/>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Sociální role zdravotně sociálního pracovníka/sociálního pracovníka, konflikty sociálních rolí a jejich řešení;</w:t>
            </w:r>
          </w:p>
          <w:p w14:paraId="218885D9" w14:textId="77777777" w:rsidR="00182E7C" w:rsidRPr="000D36F2" w:rsidRDefault="00182E7C" w:rsidP="00182E7C">
            <w:pPr>
              <w:pStyle w:val="Odstavecseseznamem"/>
              <w:numPr>
                <w:ilvl w:val="0"/>
                <w:numId w:val="44"/>
              </w:numPr>
              <w:spacing w:after="0" w:line="240" w:lineRule="auto"/>
              <w:ind w:left="567" w:hanging="283"/>
              <w:rPr>
                <w:rStyle w:val="apple-converted-space"/>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Specifika interpersonální percepce zdravotně sociálního pracovníka/sociálního pracovníka;</w:t>
            </w:r>
          </w:p>
          <w:p w14:paraId="0D838FE8" w14:textId="77777777" w:rsidR="00182E7C" w:rsidRPr="000D36F2" w:rsidRDefault="00182E7C" w:rsidP="00182E7C">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Specifika sociální komunikace zdravotně sociálního pracovníka/sociálního pracovníka;</w:t>
            </w:r>
          </w:p>
          <w:p w14:paraId="0B3461FE" w14:textId="77777777" w:rsidR="00182E7C" w:rsidRPr="000D36F2" w:rsidRDefault="00182E7C" w:rsidP="00182E7C">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Faktory ovlivňující rozvoj prosociálního chování zdravotně sociálního pracovníka/sociálního pracovníka.</w:t>
            </w:r>
          </w:p>
          <w:p w14:paraId="73A01547" w14:textId="77777777" w:rsidR="00182E7C" w:rsidRPr="000D36F2" w:rsidRDefault="00182E7C" w:rsidP="00182E7C">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5F5D33FC" w14:textId="77777777" w:rsidR="00182E7C" w:rsidRPr="000D36F2" w:rsidRDefault="00182E7C" w:rsidP="00182E7C">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 ústní zkouška.</w:t>
            </w:r>
          </w:p>
          <w:p w14:paraId="15A039AB" w14:textId="77777777" w:rsidR="00182E7C" w:rsidRPr="000D36F2" w:rsidRDefault="00182E7C" w:rsidP="00182E7C">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67 hodin.</w:t>
            </w:r>
          </w:p>
        </w:tc>
      </w:tr>
    </w:tbl>
    <w:p w14:paraId="49826AEC"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824"/>
        <w:gridCol w:w="213"/>
        <w:gridCol w:w="284"/>
        <w:gridCol w:w="567"/>
        <w:gridCol w:w="481"/>
        <w:gridCol w:w="227"/>
        <w:gridCol w:w="612"/>
        <w:gridCol w:w="740"/>
        <w:gridCol w:w="1909"/>
        <w:gridCol w:w="93"/>
        <w:gridCol w:w="1197"/>
      </w:tblGrid>
      <w:tr w:rsidR="00EE53E2" w:rsidRPr="000D36F2" w14:paraId="3ACE1EAF" w14:textId="77777777" w:rsidTr="000B2A38">
        <w:tc>
          <w:tcPr>
            <w:tcW w:w="9147" w:type="dxa"/>
            <w:gridSpan w:val="11"/>
            <w:tcBorders>
              <w:top w:val="single" w:sz="6" w:space="0" w:color="auto"/>
              <w:left w:val="single" w:sz="6" w:space="0" w:color="auto"/>
              <w:bottom w:val="double" w:sz="4" w:space="0" w:color="auto"/>
              <w:right w:val="single" w:sz="6" w:space="0" w:color="auto"/>
            </w:tcBorders>
            <w:shd w:val="clear" w:color="auto" w:fill="BDD6EE"/>
            <w:hideMark/>
          </w:tcPr>
          <w:p w14:paraId="2B4CC27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3146119F" w14:textId="77777777" w:rsidTr="000B2A38">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107C0149"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9"/>
            <w:tcBorders>
              <w:top w:val="double" w:sz="4" w:space="0" w:color="auto"/>
              <w:left w:val="nil"/>
              <w:bottom w:val="single" w:sz="6" w:space="0" w:color="auto"/>
              <w:right w:val="single" w:sz="6" w:space="0" w:color="auto"/>
            </w:tcBorders>
            <w:shd w:val="clear" w:color="auto" w:fill="auto"/>
            <w:hideMark/>
          </w:tcPr>
          <w:p w14:paraId="0049FB9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Základy pediatrie a sociální pediatrie</w:t>
            </w:r>
            <w:r w:rsidRPr="000D36F2">
              <w:rPr>
                <w:rFonts w:ascii="Times New Roman" w:eastAsia="Times New Roman" w:hAnsi="Times New Roman" w:cs="Times New Roman"/>
                <w:sz w:val="20"/>
                <w:szCs w:val="20"/>
                <w:lang w:eastAsia="cs-CZ"/>
              </w:rPr>
              <w:t> </w:t>
            </w:r>
          </w:p>
        </w:tc>
      </w:tr>
      <w:tr w:rsidR="00EE53E2" w:rsidRPr="000D36F2" w14:paraId="67BD786C"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681ECFF6"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11" w:type="dxa"/>
            <w:gridSpan w:val="6"/>
            <w:tcBorders>
              <w:top w:val="nil"/>
              <w:left w:val="nil"/>
              <w:bottom w:val="single" w:sz="6" w:space="0" w:color="auto"/>
              <w:right w:val="single" w:sz="6" w:space="0" w:color="auto"/>
            </w:tcBorders>
            <w:shd w:val="clear" w:color="auto" w:fill="auto"/>
            <w:hideMark/>
          </w:tcPr>
          <w:p w14:paraId="011CF85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ZT </w:t>
            </w:r>
          </w:p>
        </w:tc>
        <w:tc>
          <w:tcPr>
            <w:tcW w:w="1909" w:type="dxa"/>
            <w:tcBorders>
              <w:top w:val="nil"/>
              <w:left w:val="nil"/>
              <w:bottom w:val="single" w:sz="6" w:space="0" w:color="auto"/>
              <w:right w:val="single" w:sz="6" w:space="0" w:color="auto"/>
            </w:tcBorders>
            <w:shd w:val="clear" w:color="auto" w:fill="F7CAAC"/>
            <w:hideMark/>
          </w:tcPr>
          <w:p w14:paraId="4F710C7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3EF8BED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2/LS </w:t>
            </w:r>
          </w:p>
        </w:tc>
      </w:tr>
      <w:tr w:rsidR="00EE53E2" w:rsidRPr="000D36F2" w14:paraId="7C4506E8"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6AC1A3EB"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1BA62A9"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0667C3A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14p + 14s + 0e</w:t>
            </w:r>
          </w:p>
          <w:p w14:paraId="55C920A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 + 7s + 0c + 7e</w:t>
            </w:r>
          </w:p>
        </w:tc>
        <w:tc>
          <w:tcPr>
            <w:tcW w:w="612" w:type="dxa"/>
            <w:tcBorders>
              <w:top w:val="nil"/>
              <w:left w:val="nil"/>
              <w:bottom w:val="single" w:sz="6" w:space="0" w:color="auto"/>
              <w:right w:val="single" w:sz="6" w:space="0" w:color="auto"/>
            </w:tcBorders>
            <w:shd w:val="clear" w:color="auto" w:fill="F7CAAC"/>
            <w:hideMark/>
          </w:tcPr>
          <w:p w14:paraId="1FF76C3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0" w:type="dxa"/>
            <w:tcBorders>
              <w:top w:val="nil"/>
              <w:left w:val="nil"/>
              <w:bottom w:val="single" w:sz="6" w:space="0" w:color="auto"/>
              <w:right w:val="single" w:sz="6" w:space="0" w:color="auto"/>
            </w:tcBorders>
            <w:shd w:val="clear" w:color="auto" w:fill="auto"/>
            <w:hideMark/>
          </w:tcPr>
          <w:p w14:paraId="71FFF60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28 </w:t>
            </w:r>
          </w:p>
          <w:p w14:paraId="038EB8F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w:t>
            </w:r>
          </w:p>
        </w:tc>
        <w:tc>
          <w:tcPr>
            <w:tcW w:w="1909" w:type="dxa"/>
            <w:tcBorders>
              <w:top w:val="nil"/>
              <w:left w:val="nil"/>
              <w:bottom w:val="single" w:sz="6" w:space="0" w:color="auto"/>
              <w:right w:val="single" w:sz="6" w:space="0" w:color="auto"/>
            </w:tcBorders>
            <w:shd w:val="clear" w:color="auto" w:fill="F7CAAC"/>
            <w:hideMark/>
          </w:tcPr>
          <w:p w14:paraId="155AEC1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5C21158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1DB78923"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7F26EB10"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1314BD8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somatologie a patologie (prerekvizita) </w:t>
            </w:r>
          </w:p>
        </w:tc>
      </w:tr>
      <w:tr w:rsidR="00EE53E2" w:rsidRPr="000D36F2" w14:paraId="2268A687"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2514B3D2"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11" w:type="dxa"/>
            <w:gridSpan w:val="6"/>
            <w:tcBorders>
              <w:top w:val="nil"/>
              <w:left w:val="nil"/>
              <w:bottom w:val="single" w:sz="6" w:space="0" w:color="auto"/>
              <w:right w:val="single" w:sz="6" w:space="0" w:color="auto"/>
            </w:tcBorders>
            <w:shd w:val="clear" w:color="auto" w:fill="auto"/>
            <w:hideMark/>
          </w:tcPr>
          <w:p w14:paraId="26434A4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w:t>
            </w:r>
          </w:p>
        </w:tc>
        <w:tc>
          <w:tcPr>
            <w:tcW w:w="2002" w:type="dxa"/>
            <w:gridSpan w:val="2"/>
            <w:tcBorders>
              <w:top w:val="nil"/>
              <w:left w:val="nil"/>
              <w:bottom w:val="single" w:sz="6" w:space="0" w:color="auto"/>
              <w:right w:val="single" w:sz="6" w:space="0" w:color="auto"/>
            </w:tcBorders>
            <w:shd w:val="clear" w:color="auto" w:fill="F7CAAC"/>
            <w:hideMark/>
          </w:tcPr>
          <w:p w14:paraId="7E85F24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97" w:type="dxa"/>
            <w:tcBorders>
              <w:top w:val="nil"/>
              <w:left w:val="nil"/>
              <w:bottom w:val="single" w:sz="6" w:space="0" w:color="auto"/>
              <w:right w:val="single" w:sz="6" w:space="0" w:color="auto"/>
            </w:tcBorders>
            <w:shd w:val="clear" w:color="auto" w:fill="auto"/>
            <w:hideMark/>
          </w:tcPr>
          <w:p w14:paraId="73ABFE6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p w14:paraId="284CB92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E53E2" w:rsidRPr="000D36F2" w14:paraId="1B4514EA"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23C93ED8"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7A7CA7F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42492F2" w14:textId="77777777" w:rsidTr="000B2A38">
        <w:trPr>
          <w:trHeight w:val="54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4440087C"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67924EB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seminářích (min. 80%).  </w:t>
            </w:r>
          </w:p>
          <w:p w14:paraId="72E2C23B"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Vypracování MS PowerPoint prezentace se zdravotně sociální problematikou k níže uvedeným tématům:  </w:t>
            </w:r>
          </w:p>
          <w:p w14:paraId="00424607"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Výživa v dětském věku, kojení;  </w:t>
            </w:r>
          </w:p>
          <w:p w14:paraId="09851FF0"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Hygiena dítěte;  </w:t>
            </w:r>
          </w:p>
          <w:p w14:paraId="5326DFCD"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Civilizační onemocnění dětí (obezita, diabetes mellitus, hypertenze, dyslipoproteinemie);  </w:t>
            </w:r>
          </w:p>
          <w:p w14:paraId="1564AABC"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Geneticky podmíněná onemocnění (fenylketonúrie, celiakie, cystická fibróza, astma bronchiale);  </w:t>
            </w:r>
          </w:p>
          <w:p w14:paraId="51F6AEBC"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respiračního systému;  </w:t>
            </w:r>
          </w:p>
          <w:p w14:paraId="7F9A4439"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GIT;  </w:t>
            </w:r>
          </w:p>
          <w:p w14:paraId="5C384E6B"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Náhlé příhody břišní v dětském věku;  </w:t>
            </w:r>
          </w:p>
          <w:p w14:paraId="772547B1"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kardiovaskulární;  </w:t>
            </w:r>
          </w:p>
          <w:p w14:paraId="6C3C55EC"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Krevní onemocnění u dětí;  </w:t>
            </w:r>
          </w:p>
          <w:p w14:paraId="61B92C0E"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uropoetického systému;  </w:t>
            </w:r>
          </w:p>
          <w:p w14:paraId="17DBEF87"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pohybového systému;  </w:t>
            </w:r>
          </w:p>
          <w:p w14:paraId="6B80CABC"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ORL;  </w:t>
            </w:r>
          </w:p>
          <w:p w14:paraId="46EE6D15"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Oční onemocnění v dětském věku;  </w:t>
            </w:r>
          </w:p>
          <w:p w14:paraId="43DB8FED"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Kožní onemocnění v dětském věku;  </w:t>
            </w:r>
          </w:p>
          <w:p w14:paraId="592D5402"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Záchvatovitá onemocnění u dětí;  </w:t>
            </w:r>
          </w:p>
          <w:p w14:paraId="3AFCB38F"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Alergie u dětí;  </w:t>
            </w:r>
          </w:p>
          <w:p w14:paraId="0B813ED5"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Společensky preventivní opatření v boji proti infekčním nemocem (očkování, péče o dítě v karanténě);  </w:t>
            </w:r>
          </w:p>
          <w:p w14:paraId="78542899"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Syndrom CAN; </w:t>
            </w:r>
          </w:p>
          <w:p w14:paraId="4FA670C3"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Úrazy v dětském věku.  </w:t>
            </w:r>
          </w:p>
          <w:p w14:paraId="3F40DA5B"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w:t>
            </w:r>
          </w:p>
          <w:p w14:paraId="3605B604"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40 hodin.</w:t>
            </w:r>
            <w:r w:rsidRPr="000D36F2">
              <w:rPr>
                <w:rFonts w:ascii="Times New Roman" w:eastAsia="Times New Roman" w:hAnsi="Times New Roman" w:cs="Times New Roman"/>
                <w:sz w:val="20"/>
                <w:szCs w:val="20"/>
                <w:lang w:eastAsia="cs-CZ"/>
              </w:rPr>
              <w:t> </w:t>
            </w:r>
          </w:p>
        </w:tc>
      </w:tr>
      <w:tr w:rsidR="00EE53E2" w:rsidRPr="000D36F2" w14:paraId="59C68E86" w14:textId="77777777" w:rsidTr="000B2A38">
        <w:trPr>
          <w:trHeight w:val="195"/>
        </w:trPr>
        <w:tc>
          <w:tcPr>
            <w:tcW w:w="2824" w:type="dxa"/>
            <w:tcBorders>
              <w:top w:val="nil"/>
              <w:left w:val="single" w:sz="6" w:space="0" w:color="auto"/>
              <w:bottom w:val="single" w:sz="6" w:space="0" w:color="auto"/>
              <w:right w:val="single" w:sz="6" w:space="0" w:color="auto"/>
            </w:tcBorders>
            <w:shd w:val="clear" w:color="auto" w:fill="F7CAAC"/>
            <w:hideMark/>
          </w:tcPr>
          <w:p w14:paraId="5A25F912"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23" w:type="dxa"/>
            <w:gridSpan w:val="10"/>
            <w:tcBorders>
              <w:top w:val="nil"/>
              <w:left w:val="nil"/>
              <w:bottom w:val="single" w:sz="6" w:space="0" w:color="auto"/>
              <w:right w:val="single" w:sz="6" w:space="0" w:color="auto"/>
            </w:tcBorders>
            <w:shd w:val="clear" w:color="auto" w:fill="auto"/>
            <w:hideMark/>
          </w:tcPr>
          <w:p w14:paraId="7DD1195A" w14:textId="49546542" w:rsidR="00EE53E2" w:rsidRPr="000D36F2" w:rsidRDefault="008575F2"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00EE53E2" w:rsidRPr="000D36F2">
              <w:rPr>
                <w:rFonts w:ascii="Times New Roman" w:eastAsia="Times New Roman" w:hAnsi="Times New Roman" w:cs="Times New Roman"/>
                <w:b/>
                <w:sz w:val="20"/>
                <w:szCs w:val="20"/>
                <w:lang w:eastAsia="cs-CZ"/>
              </w:rPr>
              <w:t>, Ph.D.</w:t>
            </w:r>
          </w:p>
        </w:tc>
      </w:tr>
      <w:tr w:rsidR="00EE53E2" w:rsidRPr="000D36F2" w14:paraId="09BE7FC1" w14:textId="77777777" w:rsidTr="000B2A38">
        <w:trPr>
          <w:trHeight w:val="240"/>
        </w:trPr>
        <w:tc>
          <w:tcPr>
            <w:tcW w:w="2824" w:type="dxa"/>
            <w:tcBorders>
              <w:top w:val="nil"/>
              <w:left w:val="single" w:sz="6" w:space="0" w:color="auto"/>
              <w:bottom w:val="single" w:sz="6" w:space="0" w:color="auto"/>
              <w:right w:val="single" w:sz="6" w:space="0" w:color="auto"/>
            </w:tcBorders>
            <w:shd w:val="clear" w:color="auto" w:fill="F7CAAC"/>
            <w:hideMark/>
          </w:tcPr>
          <w:p w14:paraId="31569C33"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23" w:type="dxa"/>
            <w:gridSpan w:val="10"/>
            <w:tcBorders>
              <w:top w:val="nil"/>
              <w:left w:val="nil"/>
              <w:bottom w:val="single" w:sz="6" w:space="0" w:color="auto"/>
              <w:right w:val="single" w:sz="6" w:space="0" w:color="auto"/>
            </w:tcBorders>
            <w:shd w:val="clear" w:color="auto" w:fill="auto"/>
            <w:hideMark/>
          </w:tcPr>
          <w:p w14:paraId="62B30B1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(30 %) </w:t>
            </w:r>
          </w:p>
        </w:tc>
      </w:tr>
      <w:tr w:rsidR="00EE53E2" w:rsidRPr="000D36F2" w14:paraId="4966E6A5" w14:textId="77777777" w:rsidTr="000B2A38">
        <w:tc>
          <w:tcPr>
            <w:tcW w:w="2824" w:type="dxa"/>
            <w:tcBorders>
              <w:top w:val="nil"/>
              <w:left w:val="single" w:sz="6" w:space="0" w:color="auto"/>
              <w:bottom w:val="single" w:sz="6" w:space="0" w:color="auto"/>
              <w:right w:val="single" w:sz="6" w:space="0" w:color="auto"/>
            </w:tcBorders>
            <w:shd w:val="clear" w:color="auto" w:fill="F7CAAC"/>
            <w:hideMark/>
          </w:tcPr>
          <w:p w14:paraId="6C37BA4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23" w:type="dxa"/>
            <w:gridSpan w:val="10"/>
            <w:tcBorders>
              <w:top w:val="nil"/>
              <w:left w:val="nil"/>
              <w:bottom w:val="nil"/>
              <w:right w:val="single" w:sz="6" w:space="0" w:color="auto"/>
            </w:tcBorders>
            <w:shd w:val="clear" w:color="auto" w:fill="auto"/>
            <w:hideMark/>
          </w:tcPr>
          <w:p w14:paraId="30F1DAE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0743F38" w14:textId="77777777" w:rsidTr="000B2A38">
        <w:trPr>
          <w:trHeight w:val="54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0BAB19EB" w14:textId="7A42E2BE" w:rsidR="00EE53E2" w:rsidRPr="000D36F2" w:rsidRDefault="008575F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 Přednáška (P 30 %)</w:t>
            </w:r>
          </w:p>
          <w:p w14:paraId="3E0DF4E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MUDr. Jozef Macko, Ph.D. (P 70%)</w:t>
            </w:r>
          </w:p>
          <w:p w14:paraId="38794C63" w14:textId="007C90F9"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Mgr. Andrea </w:t>
            </w:r>
            <w:r w:rsidR="008575F2">
              <w:rPr>
                <w:rFonts w:ascii="Times New Roman" w:eastAsia="Times New Roman" w:hAnsi="Times New Roman" w:cs="Times New Roman"/>
                <w:sz w:val="20"/>
                <w:szCs w:val="20"/>
                <w:lang w:eastAsia="cs-CZ"/>
              </w:rPr>
              <w:t>Hoffmannová</w:t>
            </w:r>
            <w:r w:rsidRPr="000D36F2">
              <w:rPr>
                <w:rFonts w:ascii="Times New Roman" w:eastAsia="Times New Roman" w:hAnsi="Times New Roman" w:cs="Times New Roman"/>
                <w:sz w:val="20"/>
                <w:szCs w:val="20"/>
                <w:lang w:eastAsia="cs-CZ"/>
              </w:rPr>
              <w:t>, Seminář (S 100 %) </w:t>
            </w:r>
          </w:p>
        </w:tc>
      </w:tr>
      <w:tr w:rsidR="00EE53E2" w:rsidRPr="000D36F2" w14:paraId="4C61048F" w14:textId="77777777" w:rsidTr="000B2A38">
        <w:tc>
          <w:tcPr>
            <w:tcW w:w="3321" w:type="dxa"/>
            <w:gridSpan w:val="3"/>
            <w:tcBorders>
              <w:top w:val="nil"/>
              <w:left w:val="single" w:sz="6" w:space="0" w:color="auto"/>
              <w:bottom w:val="single" w:sz="6" w:space="0" w:color="auto"/>
              <w:right w:val="single" w:sz="6" w:space="0" w:color="auto"/>
            </w:tcBorders>
            <w:shd w:val="clear" w:color="auto" w:fill="F7CAAC"/>
            <w:hideMark/>
          </w:tcPr>
          <w:p w14:paraId="26AA053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826" w:type="dxa"/>
            <w:gridSpan w:val="8"/>
            <w:tcBorders>
              <w:top w:val="nil"/>
              <w:left w:val="single" w:sz="6" w:space="0" w:color="auto"/>
              <w:bottom w:val="nil"/>
              <w:right w:val="single" w:sz="6" w:space="0" w:color="auto"/>
            </w:tcBorders>
            <w:shd w:val="clear" w:color="auto" w:fill="auto"/>
          </w:tcPr>
          <w:p w14:paraId="6397A9F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1DD0EF7B" w14:textId="77777777" w:rsidTr="000B2A38">
        <w:trPr>
          <w:trHeight w:val="2265"/>
        </w:trPr>
        <w:tc>
          <w:tcPr>
            <w:tcW w:w="9147" w:type="dxa"/>
            <w:gridSpan w:val="11"/>
            <w:tcBorders>
              <w:top w:val="single" w:sz="6" w:space="0" w:color="auto"/>
              <w:left w:val="single" w:sz="6" w:space="0" w:color="auto"/>
              <w:bottom w:val="single" w:sz="8" w:space="0" w:color="auto"/>
              <w:right w:val="single" w:sz="6" w:space="0" w:color="auto"/>
            </w:tcBorders>
            <w:shd w:val="clear" w:color="auto" w:fill="auto"/>
            <w:hideMark/>
          </w:tcPr>
          <w:p w14:paraId="40F8BDE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 péčí o děti zdravé a nemocné, s akcentem na zdravotní a sociální aspekty onemocnění dětí a jejich dopad na rodinu a komunitu. Dále seznamuje studenty s řešením individuálních problémů bio-psycho-sociálních, s prevencí, event. řešením sociálně patologických jevů. V komplexnosti problematiky pediatrie bude studentům demonstrována pomoc při řešení zdravotních a sociálních problémů nemocného dítěte, zvláště v těch případech, kdy rodina nechce nebo nemůže danou péči poskytnout, event. jestliže dítě rodinu nemá.  Studenti v předmětu získají rovněž základní informace ze sociální pediatrie. </w:t>
            </w:r>
          </w:p>
          <w:p w14:paraId="2199827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192DB56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Přednášky: </w:t>
            </w:r>
            <w:r w:rsidRPr="000D36F2">
              <w:rPr>
                <w:rFonts w:ascii="Times New Roman" w:eastAsia="Times New Roman" w:hAnsi="Times New Roman" w:cs="Times New Roman"/>
                <w:sz w:val="20"/>
                <w:szCs w:val="20"/>
                <w:lang w:eastAsia="cs-CZ"/>
              </w:rPr>
              <w:t> </w:t>
            </w:r>
          </w:p>
          <w:p w14:paraId="09957C3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Vymezení pojetí pediatrie a sociální pediatrie a její vztah k ostatním vědním disciplínám. </w:t>
            </w:r>
          </w:p>
          <w:p w14:paraId="46CB72F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Organizace pediatrické péče v souvislosti s preventivními, léčebnými a diagnostickými postupy.  Pojetí, vývoj a zaměření sociální pediatrie. </w:t>
            </w:r>
          </w:p>
          <w:p w14:paraId="0605786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Dítě a jeho prostředí. Socializace dítěte během vývoje.  </w:t>
            </w:r>
          </w:p>
          <w:p w14:paraId="1AE8834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Psychosociální potřeby zdravých a nemocných dětí.  </w:t>
            </w:r>
          </w:p>
          <w:p w14:paraId="6501D4D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dýchacích cest.  </w:t>
            </w:r>
          </w:p>
          <w:p w14:paraId="124E70C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pohybového aparátu.  </w:t>
            </w:r>
          </w:p>
          <w:p w14:paraId="664A539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gastrointestinálního traktu.  </w:t>
            </w:r>
          </w:p>
          <w:p w14:paraId="4C76CADC"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kardiovaskulárního systému.  </w:t>
            </w:r>
          </w:p>
          <w:p w14:paraId="04513A6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Krevní onemocnění u dětí.  </w:t>
            </w:r>
          </w:p>
          <w:p w14:paraId="3B3B660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Přehled nejčastějších onemocnění uropoetického systému u dětí.  </w:t>
            </w:r>
          </w:p>
          <w:p w14:paraId="70C4F83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Náhlé příhody v dětském věku.  </w:t>
            </w:r>
          </w:p>
          <w:p w14:paraId="4F74787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Záchvatovitá onemocnění v dětském věku.  </w:t>
            </w:r>
          </w:p>
          <w:p w14:paraId="423DE5D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Kožní a parazitární onemocnění v dětském věku.  </w:t>
            </w:r>
          </w:p>
          <w:p w14:paraId="5BA6371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Syndrom CAN.  </w:t>
            </w:r>
          </w:p>
          <w:p w14:paraId="129BBDE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Semináře: </w:t>
            </w:r>
            <w:r w:rsidRPr="000D36F2">
              <w:rPr>
                <w:rFonts w:ascii="Times New Roman" w:eastAsia="Times New Roman" w:hAnsi="Times New Roman" w:cs="Times New Roman"/>
                <w:sz w:val="20"/>
                <w:szCs w:val="20"/>
                <w:lang w:eastAsia="cs-CZ"/>
              </w:rPr>
              <w:t> </w:t>
            </w:r>
          </w:p>
          <w:p w14:paraId="7BD207C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Postupy bariérové péče při vzniku infekčního onemocnění.  </w:t>
            </w:r>
          </w:p>
          <w:p w14:paraId="4380957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Výživa v dětském věku, kojení.  </w:t>
            </w:r>
          </w:p>
          <w:p w14:paraId="36F1BC2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Hygiena dětí a dorostu, hygienické návyky.  </w:t>
            </w:r>
          </w:p>
          <w:p w14:paraId="72CD306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Psychosociální podpora dítěte se zdravotním postižením.  </w:t>
            </w:r>
          </w:p>
          <w:p w14:paraId="44C6339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Prevence civilizačních nemocí.  </w:t>
            </w:r>
          </w:p>
          <w:p w14:paraId="02B5D17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Socializační opatření dětí s geneticky podmíněnými onemocněními.  </w:t>
            </w:r>
          </w:p>
          <w:p w14:paraId="1430AEA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Úrazy u dětí a jejich prevence. </w:t>
            </w:r>
          </w:p>
          <w:p w14:paraId="2AA7EA0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6CAA88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pojetí pediatrie a její vztah k jiným vědním oborům;  </w:t>
            </w:r>
          </w:p>
          <w:p w14:paraId="27AEFDA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uvede vývoj a historický kontext sociální pediatrie; </w:t>
            </w:r>
          </w:p>
          <w:p w14:paraId="7F46EB7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význam preventivní, diagnostické a léčební péče v pediatrii;  </w:t>
            </w:r>
          </w:p>
          <w:p w14:paraId="5EC49D6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význam zdravotně sociální pomoci dítěti a celé jeho rodině;  </w:t>
            </w:r>
          </w:p>
          <w:p w14:paraId="37D782D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individuální vývojové potřeby dítěte;  </w:t>
            </w:r>
          </w:p>
          <w:p w14:paraId="61C22BD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popsat sociální vývoj dítěte; </w:t>
            </w:r>
          </w:p>
          <w:p w14:paraId="7118E5D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interpretovat Práva dětí;  </w:t>
            </w:r>
          </w:p>
          <w:p w14:paraId="63366A4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projevy problémů bio-psycho-sociálních a dokáže vytvořit intervence preventivních opatření; </w:t>
            </w:r>
          </w:p>
          <w:p w14:paraId="39982BB1"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chápe roli zdravotně sociálního pracovníka/sociálního pracovníka v prevenci zdravotních a sociálních problémů dětí.</w:t>
            </w:r>
            <w:r w:rsidRPr="000D36F2">
              <w:rPr>
                <w:rFonts w:ascii="Times New Roman" w:eastAsia="Times New Roman" w:hAnsi="Times New Roman" w:cs="Times New Roman"/>
                <w:sz w:val="20"/>
                <w:szCs w:val="20"/>
                <w:lang w:eastAsia="cs-CZ"/>
              </w:rPr>
              <w:t> </w:t>
            </w:r>
          </w:p>
        </w:tc>
      </w:tr>
      <w:tr w:rsidR="00EE53E2" w:rsidRPr="000D36F2" w14:paraId="7BF4DCEC" w14:textId="77777777" w:rsidTr="000B2A38">
        <w:trPr>
          <w:trHeight w:val="227"/>
        </w:trPr>
        <w:tc>
          <w:tcPr>
            <w:tcW w:w="3888" w:type="dxa"/>
            <w:gridSpan w:val="4"/>
            <w:tcBorders>
              <w:top w:val="single" w:sz="8" w:space="0" w:color="auto"/>
              <w:left w:val="single" w:sz="6" w:space="0" w:color="auto"/>
              <w:bottom w:val="single" w:sz="6" w:space="0" w:color="auto"/>
              <w:right w:val="single" w:sz="6" w:space="0" w:color="auto"/>
            </w:tcBorders>
            <w:shd w:val="clear" w:color="auto" w:fill="F7CAAC"/>
            <w:hideMark/>
          </w:tcPr>
          <w:p w14:paraId="738014C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7"/>
            <w:tcBorders>
              <w:top w:val="single" w:sz="8" w:space="0" w:color="auto"/>
              <w:left w:val="single" w:sz="6" w:space="0" w:color="auto"/>
              <w:bottom w:val="single" w:sz="6" w:space="0" w:color="auto"/>
              <w:right w:val="single" w:sz="6" w:space="0" w:color="auto"/>
            </w:tcBorders>
            <w:shd w:val="clear" w:color="auto" w:fill="auto"/>
          </w:tcPr>
          <w:p w14:paraId="13AA00F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p>
        </w:tc>
      </w:tr>
      <w:tr w:rsidR="00EE53E2" w:rsidRPr="000D36F2" w14:paraId="0317A193" w14:textId="77777777" w:rsidTr="000B2A38">
        <w:trPr>
          <w:trHeight w:val="690"/>
        </w:trPr>
        <w:tc>
          <w:tcPr>
            <w:tcW w:w="9147" w:type="dxa"/>
            <w:gridSpan w:val="11"/>
            <w:tcBorders>
              <w:top w:val="single" w:sz="6" w:space="0" w:color="auto"/>
              <w:left w:val="single" w:sz="6" w:space="0" w:color="auto"/>
              <w:bottom w:val="single" w:sz="6" w:space="0" w:color="auto"/>
              <w:right w:val="single" w:sz="6" w:space="0" w:color="auto"/>
            </w:tcBorders>
            <w:shd w:val="clear" w:color="auto" w:fill="auto"/>
            <w:hideMark/>
          </w:tcPr>
          <w:p w14:paraId="7BCC42F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6631FA09"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caps/>
                <w:sz w:val="20"/>
                <w:szCs w:val="20"/>
                <w:shd w:val="clear" w:color="auto" w:fill="FFFFFF"/>
                <w:lang w:eastAsia="cs-CZ"/>
              </w:rPr>
              <w:t>KLÍMA</w:t>
            </w:r>
            <w:r w:rsidRPr="000D36F2">
              <w:rPr>
                <w:rFonts w:ascii="Times New Roman" w:eastAsia="Times New Roman" w:hAnsi="Times New Roman" w:cs="Times New Roman"/>
                <w:sz w:val="20"/>
                <w:szCs w:val="20"/>
                <w:shd w:val="clear" w:color="auto" w:fill="FFFFFF"/>
                <w:lang w:eastAsia="cs-CZ"/>
              </w:rPr>
              <w:t>, J. a kol. </w:t>
            </w:r>
            <w:r w:rsidRPr="000D36F2">
              <w:rPr>
                <w:rFonts w:ascii="Times New Roman" w:eastAsia="Times New Roman" w:hAnsi="Times New Roman" w:cs="Times New Roman"/>
                <w:i/>
                <w:iCs/>
                <w:sz w:val="20"/>
                <w:szCs w:val="20"/>
                <w:shd w:val="clear" w:color="auto" w:fill="FFFFFF"/>
                <w:lang w:eastAsia="cs-CZ"/>
              </w:rPr>
              <w:t>Pediatrie pro nelékařské zdravotnické obory</w:t>
            </w:r>
            <w:r w:rsidRPr="000D36F2">
              <w:rPr>
                <w:rFonts w:ascii="Times New Roman" w:eastAsia="Times New Roman" w:hAnsi="Times New Roman" w:cs="Times New Roman"/>
                <w:sz w:val="20"/>
                <w:szCs w:val="20"/>
                <w:shd w:val="clear" w:color="auto" w:fill="FFFFFF"/>
                <w:lang w:eastAsia="cs-CZ"/>
              </w:rPr>
              <w:t>. Praha: Grada Publishing, 2016. </w:t>
            </w:r>
            <w:r w:rsidRPr="000D36F2">
              <w:rPr>
                <w:rFonts w:ascii="Times New Roman" w:eastAsia="Times New Roman" w:hAnsi="Times New Roman" w:cs="Times New Roman"/>
                <w:b/>
                <w:bCs/>
                <w:sz w:val="20"/>
                <w:szCs w:val="20"/>
                <w:lang w:eastAsia="cs-CZ"/>
              </w:rPr>
              <w:t> </w:t>
            </w:r>
          </w:p>
          <w:p w14:paraId="2652124C"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caps/>
                <w:sz w:val="20"/>
                <w:szCs w:val="20"/>
                <w:lang w:eastAsia="cs-CZ"/>
              </w:rPr>
              <w:t>KUKLA</w:t>
            </w:r>
            <w:r w:rsidRPr="000D36F2">
              <w:rPr>
                <w:rFonts w:ascii="Times New Roman" w:eastAsia="Times New Roman" w:hAnsi="Times New Roman" w:cs="Times New Roman"/>
                <w:sz w:val="20"/>
                <w:szCs w:val="20"/>
                <w:lang w:eastAsia="cs-CZ"/>
              </w:rPr>
              <w:t>, L. a kol. </w:t>
            </w:r>
            <w:r w:rsidRPr="000D36F2">
              <w:rPr>
                <w:rFonts w:ascii="Times New Roman" w:eastAsia="Times New Roman" w:hAnsi="Times New Roman" w:cs="Times New Roman"/>
                <w:i/>
                <w:iCs/>
                <w:sz w:val="20"/>
                <w:szCs w:val="20"/>
                <w:lang w:eastAsia="cs-CZ"/>
              </w:rPr>
              <w:t>Sociální a preventivní pediatrie v současném pojetí</w:t>
            </w:r>
            <w:r w:rsidRPr="000D36F2">
              <w:rPr>
                <w:rFonts w:ascii="Times New Roman" w:eastAsia="Times New Roman" w:hAnsi="Times New Roman" w:cs="Times New Roman"/>
                <w:sz w:val="20"/>
                <w:szCs w:val="20"/>
                <w:lang w:eastAsia="cs-CZ"/>
              </w:rPr>
              <w:t>. Praha: Grada Publishing, 2016. </w:t>
            </w:r>
            <w:r w:rsidRPr="000D36F2">
              <w:rPr>
                <w:rFonts w:ascii="Times New Roman" w:eastAsia="Times New Roman" w:hAnsi="Times New Roman" w:cs="Times New Roman"/>
                <w:b/>
                <w:bCs/>
                <w:sz w:val="20"/>
                <w:szCs w:val="20"/>
                <w:lang w:eastAsia="cs-CZ"/>
              </w:rPr>
              <w:t> </w:t>
            </w:r>
          </w:p>
          <w:p w14:paraId="3594BE1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Doporučená  literatura: </w:t>
            </w:r>
          </w:p>
          <w:p w14:paraId="264D089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BLÁHOVÁ, K. et al.  </w:t>
            </w:r>
            <w:r w:rsidRPr="000D36F2">
              <w:rPr>
                <w:rFonts w:ascii="Times New Roman" w:eastAsia="Times New Roman" w:hAnsi="Times New Roman" w:cs="Times New Roman"/>
                <w:i/>
                <w:iCs/>
                <w:sz w:val="20"/>
                <w:szCs w:val="20"/>
                <w:lang w:eastAsia="cs-CZ"/>
              </w:rPr>
              <w:t>Kazuistiky z pediatrie.</w:t>
            </w:r>
            <w:r w:rsidRPr="000D36F2">
              <w:rPr>
                <w:rFonts w:ascii="Times New Roman" w:eastAsia="Times New Roman" w:hAnsi="Times New Roman" w:cs="Times New Roman"/>
                <w:sz w:val="20"/>
                <w:szCs w:val="20"/>
                <w:lang w:eastAsia="cs-CZ"/>
              </w:rPr>
              <w:t xml:space="preserve"> Praha: Mladá fronta, 2014.  </w:t>
            </w:r>
          </w:p>
          <w:p w14:paraId="745058D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BOLEDOVIČOVÁ, M. </w:t>
            </w:r>
            <w:r w:rsidRPr="000D36F2">
              <w:rPr>
                <w:rFonts w:ascii="Times New Roman" w:eastAsia="Times New Roman" w:hAnsi="Times New Roman" w:cs="Times New Roman"/>
                <w:i/>
                <w:iCs/>
                <w:sz w:val="20"/>
                <w:szCs w:val="20"/>
                <w:lang w:eastAsia="cs-CZ"/>
              </w:rPr>
              <w:t>Prostriedky rozvoja a podpory efektívneho dojčenia</w:t>
            </w:r>
            <w:r w:rsidRPr="000D36F2">
              <w:rPr>
                <w:rFonts w:ascii="Times New Roman" w:eastAsia="Times New Roman" w:hAnsi="Times New Roman" w:cs="Times New Roman"/>
                <w:sz w:val="20"/>
                <w:szCs w:val="20"/>
                <w:lang w:eastAsia="cs-CZ"/>
              </w:rPr>
              <w:t>. Martin: Osveta, 2008.</w:t>
            </w:r>
            <w:r w:rsidRPr="000D36F2">
              <w:rPr>
                <w:rFonts w:ascii="Times New Roman" w:eastAsia="Times New Roman" w:hAnsi="Times New Roman" w:cs="Times New Roman"/>
                <w:b/>
                <w:bCs/>
                <w:sz w:val="20"/>
                <w:szCs w:val="20"/>
                <w:lang w:eastAsia="cs-CZ"/>
              </w:rPr>
              <w:t> </w:t>
            </w:r>
          </w:p>
          <w:p w14:paraId="496CCF80"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CABRNOCHOVÁ, H. et al. </w:t>
            </w:r>
            <w:r w:rsidRPr="000D36F2">
              <w:rPr>
                <w:rFonts w:ascii="Times New Roman" w:eastAsia="Times New Roman" w:hAnsi="Times New Roman" w:cs="Times New Roman"/>
                <w:i/>
                <w:iCs/>
                <w:sz w:val="20"/>
                <w:szCs w:val="20"/>
                <w:lang w:eastAsia="cs-CZ"/>
              </w:rPr>
              <w:t>Péče o dítě</w:t>
            </w:r>
            <w:r w:rsidRPr="000D36F2">
              <w:rPr>
                <w:rFonts w:ascii="Times New Roman" w:eastAsia="Times New Roman" w:hAnsi="Times New Roman" w:cs="Times New Roman"/>
                <w:sz w:val="20"/>
                <w:szCs w:val="20"/>
                <w:lang w:eastAsia="cs-CZ"/>
              </w:rPr>
              <w:t>. Praha: HBT, 2009.</w:t>
            </w:r>
            <w:r w:rsidRPr="000D36F2">
              <w:rPr>
                <w:rFonts w:ascii="Times New Roman" w:eastAsia="Times New Roman" w:hAnsi="Times New Roman" w:cs="Times New Roman"/>
                <w:b/>
                <w:bCs/>
                <w:sz w:val="20"/>
                <w:szCs w:val="20"/>
                <w:lang w:eastAsia="cs-CZ"/>
              </w:rPr>
              <w:t> </w:t>
            </w:r>
          </w:p>
          <w:p w14:paraId="6E613F88"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DUNOVSKÝ, J. et al. </w:t>
            </w:r>
            <w:r w:rsidRPr="000D36F2">
              <w:rPr>
                <w:rFonts w:ascii="Times New Roman" w:eastAsia="Times New Roman" w:hAnsi="Times New Roman" w:cs="Times New Roman"/>
                <w:i/>
                <w:iCs/>
                <w:sz w:val="20"/>
                <w:szCs w:val="20"/>
                <w:lang w:eastAsia="cs-CZ"/>
              </w:rPr>
              <w:t>Sociální pediatrie (vybrané kapitoly).</w:t>
            </w:r>
            <w:r w:rsidRPr="000D36F2">
              <w:rPr>
                <w:rFonts w:ascii="Times New Roman" w:eastAsia="Times New Roman" w:hAnsi="Times New Roman" w:cs="Times New Roman"/>
                <w:sz w:val="20"/>
                <w:szCs w:val="20"/>
                <w:lang w:eastAsia="cs-CZ"/>
              </w:rPr>
              <w:t xml:space="preserve"> Praha: Grada, 1999. </w:t>
            </w:r>
            <w:r w:rsidRPr="000D36F2">
              <w:rPr>
                <w:rFonts w:ascii="Times New Roman" w:eastAsia="Times New Roman" w:hAnsi="Times New Roman" w:cs="Times New Roman"/>
                <w:b/>
                <w:bCs/>
                <w:sz w:val="20"/>
                <w:szCs w:val="20"/>
                <w:lang w:eastAsia="cs-CZ"/>
              </w:rPr>
              <w:t> </w:t>
            </w:r>
          </w:p>
          <w:p w14:paraId="23CF430A"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HOUŠŤEK, J. et al. </w:t>
            </w:r>
            <w:r w:rsidRPr="000D36F2">
              <w:rPr>
                <w:rFonts w:ascii="Times New Roman" w:eastAsia="Times New Roman" w:hAnsi="Times New Roman" w:cs="Times New Roman"/>
                <w:i/>
                <w:iCs/>
                <w:sz w:val="20"/>
                <w:szCs w:val="20"/>
                <w:lang w:eastAsia="cs-CZ"/>
              </w:rPr>
              <w:t>Dětské lékařství.</w:t>
            </w:r>
            <w:r w:rsidRPr="000D36F2">
              <w:rPr>
                <w:rFonts w:ascii="Times New Roman" w:eastAsia="Times New Roman" w:hAnsi="Times New Roman" w:cs="Times New Roman"/>
                <w:sz w:val="20"/>
                <w:szCs w:val="20"/>
                <w:lang w:eastAsia="cs-CZ"/>
              </w:rPr>
              <w:t xml:space="preserve"> Praha: Avicenum, 1990. </w:t>
            </w:r>
            <w:r w:rsidRPr="000D36F2">
              <w:rPr>
                <w:rFonts w:ascii="Times New Roman" w:eastAsia="Times New Roman" w:hAnsi="Times New Roman" w:cs="Times New Roman"/>
                <w:b/>
                <w:bCs/>
                <w:sz w:val="20"/>
                <w:szCs w:val="20"/>
                <w:lang w:eastAsia="cs-CZ"/>
              </w:rPr>
              <w:t> </w:t>
            </w:r>
          </w:p>
          <w:p w14:paraId="614B893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KOVÁCS, L., PODRACKÁ, Ľ. et al. </w:t>
            </w:r>
            <w:r w:rsidRPr="000D36F2">
              <w:rPr>
                <w:rFonts w:ascii="Times New Roman" w:eastAsia="Times New Roman" w:hAnsi="Times New Roman" w:cs="Times New Roman"/>
                <w:i/>
                <w:iCs/>
                <w:sz w:val="20"/>
                <w:szCs w:val="20"/>
                <w:lang w:eastAsia="cs-CZ"/>
              </w:rPr>
              <w:t>Pediatria. 1000 otázok a odpovedí.</w:t>
            </w:r>
            <w:r w:rsidRPr="000D36F2">
              <w:rPr>
                <w:rFonts w:ascii="Times New Roman" w:eastAsia="Times New Roman" w:hAnsi="Times New Roman" w:cs="Times New Roman"/>
                <w:sz w:val="20"/>
                <w:szCs w:val="20"/>
                <w:lang w:eastAsia="cs-CZ"/>
              </w:rPr>
              <w:t xml:space="preserve"> Martin: Osveta, 2003.</w:t>
            </w:r>
            <w:r w:rsidRPr="000D36F2">
              <w:rPr>
                <w:rFonts w:ascii="Times New Roman" w:eastAsia="Times New Roman" w:hAnsi="Times New Roman" w:cs="Times New Roman"/>
                <w:b/>
                <w:bCs/>
                <w:sz w:val="20"/>
                <w:szCs w:val="20"/>
                <w:lang w:eastAsia="cs-CZ"/>
              </w:rPr>
              <w:t> </w:t>
            </w:r>
          </w:p>
          <w:p w14:paraId="29DBA76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LEBL, J. </w:t>
            </w:r>
            <w:r w:rsidRPr="000D36F2">
              <w:rPr>
                <w:rFonts w:ascii="Times New Roman" w:eastAsia="Times New Roman" w:hAnsi="Times New Roman" w:cs="Times New Roman"/>
                <w:i/>
                <w:iCs/>
                <w:sz w:val="20"/>
                <w:szCs w:val="20"/>
                <w:lang w:eastAsia="cs-CZ"/>
              </w:rPr>
              <w:t>Růst dětí a jeho poruchy</w:t>
            </w:r>
            <w:r w:rsidRPr="000D36F2">
              <w:rPr>
                <w:rFonts w:ascii="Times New Roman" w:eastAsia="Times New Roman" w:hAnsi="Times New Roman" w:cs="Times New Roman"/>
                <w:sz w:val="20"/>
                <w:szCs w:val="20"/>
                <w:lang w:eastAsia="cs-CZ"/>
              </w:rPr>
              <w:t>. Praha: Galén, 1996.</w:t>
            </w:r>
            <w:r w:rsidRPr="000D36F2">
              <w:rPr>
                <w:rFonts w:ascii="Times New Roman" w:eastAsia="Times New Roman" w:hAnsi="Times New Roman" w:cs="Times New Roman"/>
                <w:b/>
                <w:bCs/>
                <w:sz w:val="20"/>
                <w:szCs w:val="20"/>
                <w:lang w:eastAsia="cs-CZ"/>
              </w:rPr>
              <w:t> </w:t>
            </w:r>
          </w:p>
          <w:p w14:paraId="6AB1B22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LEIFER, G. </w:t>
            </w:r>
            <w:r w:rsidRPr="000D36F2">
              <w:rPr>
                <w:rFonts w:ascii="Times New Roman" w:eastAsia="Times New Roman" w:hAnsi="Times New Roman" w:cs="Times New Roman"/>
                <w:i/>
                <w:iCs/>
                <w:sz w:val="20"/>
                <w:szCs w:val="20"/>
                <w:lang w:eastAsia="cs-CZ"/>
              </w:rPr>
              <w:t>Úvod do porodnického a pediatrického ošetřovatelství</w:t>
            </w:r>
            <w:r w:rsidRPr="000D36F2">
              <w:rPr>
                <w:rFonts w:ascii="Times New Roman" w:eastAsia="Times New Roman" w:hAnsi="Times New Roman" w:cs="Times New Roman"/>
                <w:sz w:val="20"/>
                <w:szCs w:val="20"/>
                <w:lang w:eastAsia="cs-CZ"/>
              </w:rPr>
              <w:t>. Praha: Grada, 2004.</w:t>
            </w:r>
            <w:r w:rsidRPr="000D36F2">
              <w:rPr>
                <w:rFonts w:ascii="Times New Roman" w:eastAsia="Times New Roman" w:hAnsi="Times New Roman" w:cs="Times New Roman"/>
                <w:b/>
                <w:bCs/>
                <w:sz w:val="20"/>
                <w:szCs w:val="20"/>
                <w:lang w:eastAsia="cs-CZ"/>
              </w:rPr>
              <w:t> </w:t>
            </w:r>
          </w:p>
          <w:p w14:paraId="3E0D0BB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MIHÁL</w:t>
            </w:r>
            <w:r w:rsidRPr="000D36F2">
              <w:rPr>
                <w:rFonts w:ascii="Times New Roman" w:eastAsia="Times New Roman" w:hAnsi="Times New Roman" w:cs="Times New Roman"/>
                <w:sz w:val="20"/>
                <w:szCs w:val="20"/>
                <w:shd w:val="clear" w:color="auto" w:fill="FFFFFF"/>
                <w:lang w:eastAsia="cs-CZ"/>
              </w:rPr>
              <w:t>, V. a kol.  </w:t>
            </w:r>
            <w:r w:rsidRPr="000D36F2">
              <w:rPr>
                <w:rFonts w:ascii="Times New Roman" w:eastAsia="Times New Roman" w:hAnsi="Times New Roman" w:cs="Times New Roman"/>
                <w:i/>
                <w:iCs/>
                <w:sz w:val="20"/>
                <w:szCs w:val="20"/>
                <w:shd w:val="clear" w:color="auto" w:fill="FFFFFF"/>
                <w:lang w:eastAsia="cs-CZ"/>
              </w:rPr>
              <w:t>Medicína založená na důkazu ve výuce pediatrie: metodické základy</w:t>
            </w:r>
            <w:r w:rsidRPr="000D36F2">
              <w:rPr>
                <w:rFonts w:ascii="Times New Roman" w:eastAsia="Times New Roman" w:hAnsi="Times New Roman" w:cs="Times New Roman"/>
                <w:sz w:val="20"/>
                <w:szCs w:val="20"/>
                <w:shd w:val="clear" w:color="auto" w:fill="FFFFFF"/>
                <w:lang w:eastAsia="cs-CZ"/>
              </w:rPr>
              <w:t>. Olomouc: Univerzita Palackého v Olomouci, 2015. </w:t>
            </w:r>
            <w:r w:rsidRPr="000D36F2">
              <w:rPr>
                <w:rFonts w:ascii="Times New Roman" w:eastAsia="Times New Roman" w:hAnsi="Times New Roman" w:cs="Times New Roman"/>
                <w:sz w:val="20"/>
                <w:szCs w:val="20"/>
                <w:lang w:eastAsia="cs-CZ"/>
              </w:rPr>
              <w:t> </w:t>
            </w:r>
          </w:p>
          <w:p w14:paraId="15873B2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NEČASOVÁ, A. </w:t>
            </w:r>
            <w:r w:rsidRPr="000D36F2">
              <w:rPr>
                <w:rFonts w:ascii="Times New Roman" w:eastAsia="Times New Roman" w:hAnsi="Times New Roman" w:cs="Times New Roman"/>
                <w:i/>
                <w:iCs/>
                <w:sz w:val="20"/>
                <w:szCs w:val="20"/>
                <w:lang w:eastAsia="cs-CZ"/>
              </w:rPr>
              <w:t>Vybrané kapitoly z dětského lékařství a ošetřovatelské péče o děti a dorost. I. a II.</w:t>
            </w:r>
            <w:r w:rsidRPr="000D36F2">
              <w:rPr>
                <w:rFonts w:ascii="Times New Roman" w:eastAsia="Times New Roman" w:hAnsi="Times New Roman" w:cs="Times New Roman"/>
                <w:sz w:val="20"/>
                <w:szCs w:val="20"/>
                <w:lang w:eastAsia="cs-CZ"/>
              </w:rPr>
              <w:t xml:space="preserve"> Brno: IDVPZ,  1996.</w:t>
            </w:r>
            <w:r w:rsidRPr="000D36F2">
              <w:rPr>
                <w:rFonts w:ascii="Times New Roman" w:eastAsia="Times New Roman" w:hAnsi="Times New Roman" w:cs="Times New Roman"/>
                <w:b/>
                <w:bCs/>
                <w:sz w:val="20"/>
                <w:szCs w:val="20"/>
                <w:lang w:eastAsia="cs-CZ"/>
              </w:rPr>
              <w:t> </w:t>
            </w:r>
          </w:p>
          <w:p w14:paraId="7FF43E0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NIESSEN, K. H. </w:t>
            </w:r>
            <w:r w:rsidRPr="000D36F2">
              <w:rPr>
                <w:rFonts w:ascii="Times New Roman" w:eastAsia="Times New Roman" w:hAnsi="Times New Roman" w:cs="Times New Roman"/>
                <w:i/>
                <w:iCs/>
                <w:sz w:val="20"/>
                <w:szCs w:val="20"/>
                <w:lang w:eastAsia="cs-CZ"/>
              </w:rPr>
              <w:t>Pediatrie</w:t>
            </w:r>
            <w:r w:rsidRPr="000D36F2">
              <w:rPr>
                <w:rFonts w:ascii="Times New Roman" w:eastAsia="Times New Roman" w:hAnsi="Times New Roman" w:cs="Times New Roman"/>
                <w:sz w:val="20"/>
                <w:szCs w:val="20"/>
                <w:lang w:eastAsia="cs-CZ"/>
              </w:rPr>
              <w:t>. Praha: Scientia Medica, 1996.</w:t>
            </w:r>
            <w:r w:rsidRPr="000D36F2">
              <w:rPr>
                <w:rFonts w:ascii="Times New Roman" w:eastAsia="Times New Roman" w:hAnsi="Times New Roman" w:cs="Times New Roman"/>
                <w:b/>
                <w:bCs/>
                <w:sz w:val="20"/>
                <w:szCs w:val="20"/>
                <w:lang w:eastAsia="cs-CZ"/>
              </w:rPr>
              <w:t> </w:t>
            </w:r>
          </w:p>
          <w:p w14:paraId="57FD432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i/>
                <w:iCs/>
                <w:sz w:val="20"/>
                <w:szCs w:val="20"/>
                <w:lang w:eastAsia="cs-CZ"/>
              </w:rPr>
              <w:t>Pediatric propedeutics. Workbook for Medical Students.</w:t>
            </w:r>
            <w:r w:rsidRPr="000D36F2">
              <w:rPr>
                <w:rFonts w:ascii="Times New Roman" w:eastAsia="Times New Roman" w:hAnsi="Times New Roman" w:cs="Times New Roman"/>
                <w:sz w:val="20"/>
                <w:szCs w:val="20"/>
                <w:lang w:eastAsia="cs-CZ"/>
              </w:rPr>
              <w:t xml:space="preserve"> Arete, 2014.</w:t>
            </w:r>
            <w:r w:rsidRPr="000D36F2">
              <w:rPr>
                <w:rFonts w:ascii="Times New Roman" w:eastAsia="Times New Roman" w:hAnsi="Times New Roman" w:cs="Times New Roman"/>
                <w:b/>
                <w:bCs/>
                <w:sz w:val="20"/>
                <w:szCs w:val="20"/>
                <w:lang w:eastAsia="cs-CZ"/>
              </w:rPr>
              <w:t> </w:t>
            </w:r>
          </w:p>
          <w:p w14:paraId="2A050AB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ROSNER, CH. M. </w:t>
            </w:r>
            <w:r w:rsidRPr="000D36F2">
              <w:rPr>
                <w:rFonts w:ascii="Times New Roman" w:eastAsia="Times New Roman" w:hAnsi="Times New Roman" w:cs="Times New Roman"/>
                <w:i/>
                <w:iCs/>
                <w:sz w:val="20"/>
                <w:szCs w:val="20"/>
                <w:lang w:eastAsia="cs-CZ"/>
              </w:rPr>
              <w:t>Úvod do porodnického a pediatrického ošetřovatelství. Manuál instruktora včetně testů.</w:t>
            </w:r>
            <w:r w:rsidRPr="000D36F2">
              <w:rPr>
                <w:rFonts w:ascii="Times New Roman" w:eastAsia="Times New Roman" w:hAnsi="Times New Roman" w:cs="Times New Roman"/>
                <w:sz w:val="20"/>
                <w:szCs w:val="20"/>
                <w:lang w:eastAsia="cs-CZ"/>
              </w:rPr>
              <w:t xml:space="preserve"> Praha: Grada, 2004.</w:t>
            </w:r>
            <w:r w:rsidRPr="000D36F2">
              <w:rPr>
                <w:rFonts w:ascii="Times New Roman" w:eastAsia="Times New Roman" w:hAnsi="Times New Roman" w:cs="Times New Roman"/>
                <w:b/>
                <w:bCs/>
                <w:sz w:val="20"/>
                <w:szCs w:val="20"/>
                <w:lang w:eastAsia="cs-CZ"/>
              </w:rPr>
              <w:t> </w:t>
            </w:r>
          </w:p>
          <w:p w14:paraId="1E785A5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ŠEBKOVÁ, A. kol. </w:t>
            </w:r>
            <w:r w:rsidRPr="000D36F2">
              <w:rPr>
                <w:rFonts w:ascii="Times New Roman" w:eastAsia="Times New Roman" w:hAnsi="Times New Roman" w:cs="Times New Roman"/>
                <w:i/>
                <w:iCs/>
                <w:sz w:val="20"/>
                <w:szCs w:val="20"/>
                <w:lang w:eastAsia="cs-CZ"/>
              </w:rPr>
              <w:t>Kazuistiky z primární pediatrické praxe.</w:t>
            </w:r>
            <w:r w:rsidRPr="000D36F2">
              <w:rPr>
                <w:rFonts w:ascii="Times New Roman" w:eastAsia="Times New Roman" w:hAnsi="Times New Roman" w:cs="Times New Roman"/>
                <w:sz w:val="20"/>
                <w:szCs w:val="20"/>
                <w:lang w:eastAsia="cs-CZ"/>
              </w:rPr>
              <w:t xml:space="preserve"> Praha: Current Media, 2017.  </w:t>
            </w:r>
          </w:p>
          <w:p w14:paraId="0A2E388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 xml:space="preserve">TUČKOVÁ, J. et al. </w:t>
            </w:r>
            <w:r w:rsidRPr="000D36F2">
              <w:rPr>
                <w:rFonts w:ascii="Times New Roman" w:eastAsia="Times New Roman" w:hAnsi="Times New Roman" w:cs="Times New Roman"/>
                <w:i/>
                <w:iCs/>
                <w:sz w:val="20"/>
                <w:szCs w:val="20"/>
                <w:lang w:eastAsia="cs-CZ"/>
              </w:rPr>
              <w:t>Ošetřovatelské postupy v péči o kriticky nemocné děti</w:t>
            </w:r>
            <w:r w:rsidRPr="000D36F2">
              <w:rPr>
                <w:rFonts w:ascii="Times New Roman" w:eastAsia="Times New Roman" w:hAnsi="Times New Roman" w:cs="Times New Roman"/>
                <w:sz w:val="20"/>
                <w:szCs w:val="20"/>
                <w:lang w:eastAsia="cs-CZ"/>
              </w:rPr>
              <w:t>. Brno: IDVPZ, 1997.</w:t>
            </w:r>
            <w:r w:rsidRPr="000D36F2">
              <w:rPr>
                <w:rFonts w:ascii="Times New Roman" w:eastAsia="Times New Roman" w:hAnsi="Times New Roman" w:cs="Times New Roman"/>
                <w:b/>
                <w:bCs/>
                <w:sz w:val="20"/>
                <w:szCs w:val="20"/>
                <w:lang w:eastAsia="cs-CZ"/>
              </w:rPr>
              <w:t> </w:t>
            </w:r>
          </w:p>
          <w:p w14:paraId="2A3BA87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caps/>
                <w:sz w:val="20"/>
                <w:szCs w:val="20"/>
                <w:shd w:val="clear" w:color="auto" w:fill="FFFFFF"/>
                <w:lang w:eastAsia="cs-CZ"/>
              </w:rPr>
              <w:t>VÁVROVÁ</w:t>
            </w:r>
            <w:r w:rsidRPr="000D36F2">
              <w:rPr>
                <w:rFonts w:ascii="Times New Roman" w:eastAsia="Times New Roman" w:hAnsi="Times New Roman" w:cs="Times New Roman"/>
                <w:sz w:val="20"/>
                <w:szCs w:val="20"/>
                <w:shd w:val="clear" w:color="auto" w:fill="FFFFFF"/>
                <w:lang w:eastAsia="cs-CZ"/>
              </w:rPr>
              <w:t>, H. </w:t>
            </w:r>
            <w:r w:rsidRPr="000D36F2">
              <w:rPr>
                <w:rFonts w:ascii="Times New Roman" w:eastAsia="Times New Roman" w:hAnsi="Times New Roman" w:cs="Times New Roman"/>
                <w:i/>
                <w:iCs/>
                <w:sz w:val="20"/>
                <w:szCs w:val="20"/>
                <w:shd w:val="clear" w:color="auto" w:fill="FFFFFF"/>
                <w:lang w:eastAsia="cs-CZ"/>
              </w:rPr>
              <w:t>Babičko, dědo, vezměte si mne na prázdniny!: povídání o cukrovce nejen pro prarodiče a jejich vnoučata</w:t>
            </w:r>
            <w:r w:rsidRPr="000D36F2">
              <w:rPr>
                <w:rFonts w:ascii="Times New Roman" w:eastAsia="Times New Roman" w:hAnsi="Times New Roman" w:cs="Times New Roman"/>
                <w:sz w:val="20"/>
                <w:szCs w:val="20"/>
                <w:shd w:val="clear" w:color="auto" w:fill="FFFFFF"/>
                <w:lang w:eastAsia="cs-CZ"/>
              </w:rPr>
              <w:t>. Praha: Mladá fronta, 2012. </w:t>
            </w:r>
            <w:r w:rsidRPr="000D36F2">
              <w:rPr>
                <w:rFonts w:ascii="Times New Roman" w:eastAsia="Times New Roman" w:hAnsi="Times New Roman" w:cs="Times New Roman"/>
                <w:b/>
                <w:bCs/>
                <w:sz w:val="20"/>
                <w:szCs w:val="20"/>
                <w:lang w:eastAsia="cs-CZ"/>
              </w:rPr>
              <w:t> </w:t>
            </w:r>
          </w:p>
          <w:p w14:paraId="4DBA24F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caps/>
                <w:sz w:val="20"/>
                <w:szCs w:val="20"/>
                <w:lang w:eastAsia="cs-CZ"/>
              </w:rPr>
              <w:lastRenderedPageBreak/>
              <w:t>VÁVROVÁ</w:t>
            </w:r>
            <w:r w:rsidRPr="000D36F2">
              <w:rPr>
                <w:rFonts w:ascii="Times New Roman" w:eastAsia="Times New Roman" w:hAnsi="Times New Roman" w:cs="Times New Roman"/>
                <w:sz w:val="20"/>
                <w:szCs w:val="20"/>
                <w:lang w:eastAsia="cs-CZ"/>
              </w:rPr>
              <w:t>, H. </w:t>
            </w:r>
            <w:r w:rsidRPr="000D36F2">
              <w:rPr>
                <w:rFonts w:ascii="Times New Roman" w:eastAsia="Times New Roman" w:hAnsi="Times New Roman" w:cs="Times New Roman"/>
                <w:i/>
                <w:iCs/>
                <w:sz w:val="20"/>
                <w:szCs w:val="20"/>
                <w:lang w:eastAsia="cs-CZ"/>
              </w:rPr>
              <w:t>Dítě s autoimunitní endokrinopatií v ambulanci (nejen) praktického dětského lékaře</w:t>
            </w:r>
            <w:r w:rsidRPr="000D36F2">
              <w:rPr>
                <w:rFonts w:ascii="Times New Roman" w:eastAsia="Times New Roman" w:hAnsi="Times New Roman" w:cs="Times New Roman"/>
                <w:sz w:val="20"/>
                <w:szCs w:val="20"/>
                <w:lang w:eastAsia="cs-CZ"/>
              </w:rPr>
              <w:t>. Semily: Geum, 2016. </w:t>
            </w:r>
            <w:r w:rsidRPr="000D36F2">
              <w:rPr>
                <w:rFonts w:ascii="Times New Roman" w:eastAsia="Times New Roman" w:hAnsi="Times New Roman" w:cs="Times New Roman"/>
                <w:b/>
                <w:bCs/>
                <w:sz w:val="20"/>
                <w:szCs w:val="20"/>
                <w:lang w:eastAsia="cs-CZ"/>
              </w:rPr>
              <w:t> </w:t>
            </w:r>
          </w:p>
          <w:p w14:paraId="7928BB6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Odborné časopisy:  </w:t>
            </w:r>
          </w:p>
          <w:p w14:paraId="2AA9FD3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i/>
                <w:iCs/>
                <w:sz w:val="20"/>
                <w:szCs w:val="20"/>
                <w:lang w:eastAsia="cs-CZ"/>
              </w:rPr>
              <w:t>Pediatrie pro praxi. </w:t>
            </w:r>
            <w:r w:rsidRPr="000D36F2">
              <w:rPr>
                <w:rFonts w:ascii="Times New Roman" w:eastAsia="Times New Roman" w:hAnsi="Times New Roman" w:cs="Times New Roman"/>
                <w:b/>
                <w:bCs/>
                <w:sz w:val="20"/>
                <w:szCs w:val="20"/>
                <w:lang w:eastAsia="cs-CZ"/>
              </w:rPr>
              <w:t> </w:t>
            </w:r>
          </w:p>
          <w:p w14:paraId="5663F3A2"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i/>
                <w:iCs/>
                <w:sz w:val="20"/>
                <w:szCs w:val="20"/>
                <w:lang w:eastAsia="cs-CZ"/>
              </w:rPr>
              <w:t>Pediatrics for Parents</w:t>
            </w:r>
            <w:r w:rsidRPr="000D36F2">
              <w:rPr>
                <w:rFonts w:ascii="Times New Roman" w:eastAsia="Times New Roman" w:hAnsi="Times New Roman" w:cs="Times New Roman"/>
                <w:sz w:val="20"/>
                <w:szCs w:val="20"/>
                <w:lang w:eastAsia="cs-CZ"/>
              </w:rPr>
              <w:t xml:space="preserve"> [elektronický časopis].</w:t>
            </w:r>
            <w:r w:rsidRPr="000D36F2">
              <w:rPr>
                <w:rFonts w:ascii="Times New Roman" w:eastAsia="Times New Roman" w:hAnsi="Times New Roman" w:cs="Times New Roman"/>
                <w:b/>
                <w:bCs/>
                <w:sz w:val="20"/>
                <w:szCs w:val="20"/>
                <w:lang w:eastAsia="cs-CZ"/>
              </w:rPr>
              <w:t> </w:t>
            </w:r>
          </w:p>
          <w:p w14:paraId="538660B9"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Studijní pomůcky: </w:t>
            </w:r>
          </w:p>
          <w:p w14:paraId="65396EFF"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Model dítěte.</w:t>
            </w:r>
            <w:r w:rsidRPr="000D36F2">
              <w:rPr>
                <w:rFonts w:ascii="Times New Roman" w:eastAsia="Times New Roman" w:hAnsi="Times New Roman" w:cs="Times New Roman"/>
                <w:b/>
                <w:bCs/>
                <w:sz w:val="20"/>
                <w:szCs w:val="20"/>
                <w:lang w:eastAsia="cs-CZ"/>
              </w:rPr>
              <w:t> </w:t>
            </w:r>
          </w:p>
          <w:p w14:paraId="67642C03"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Pomůcky k základnímu ošetření dítěte.</w:t>
            </w:r>
            <w:r w:rsidRPr="000D36F2">
              <w:rPr>
                <w:rFonts w:ascii="Times New Roman" w:eastAsia="Times New Roman" w:hAnsi="Times New Roman" w:cs="Times New Roman"/>
                <w:b/>
                <w:bCs/>
                <w:sz w:val="20"/>
                <w:szCs w:val="20"/>
                <w:lang w:eastAsia="cs-CZ"/>
              </w:rPr>
              <w:t> </w:t>
            </w:r>
          </w:p>
          <w:p w14:paraId="08F96734"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Přebalovací pult.</w:t>
            </w:r>
            <w:r w:rsidRPr="000D36F2">
              <w:rPr>
                <w:rFonts w:ascii="Times New Roman" w:eastAsia="Times New Roman" w:hAnsi="Times New Roman" w:cs="Times New Roman"/>
                <w:b/>
                <w:bCs/>
                <w:sz w:val="20"/>
                <w:szCs w:val="20"/>
                <w:lang w:eastAsia="cs-CZ"/>
              </w:rPr>
              <w:t> </w:t>
            </w:r>
          </w:p>
          <w:p w14:paraId="62F8EFE2"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Aj. </w:t>
            </w:r>
            <w:r w:rsidRPr="000D36F2">
              <w:rPr>
                <w:rFonts w:ascii="Times New Roman" w:eastAsia="Times New Roman" w:hAnsi="Times New Roman" w:cs="Times New Roman"/>
                <w:b/>
                <w:bCs/>
                <w:sz w:val="20"/>
                <w:szCs w:val="20"/>
                <w:lang w:eastAsia="cs-CZ"/>
              </w:rPr>
              <w:t> </w:t>
            </w:r>
          </w:p>
        </w:tc>
      </w:tr>
      <w:tr w:rsidR="00EE53E2" w:rsidRPr="000D36F2" w14:paraId="1AC47C15" w14:textId="77777777" w:rsidTr="000B2A38">
        <w:tc>
          <w:tcPr>
            <w:tcW w:w="9147" w:type="dxa"/>
            <w:gridSpan w:val="11"/>
            <w:tcBorders>
              <w:top w:val="single" w:sz="6" w:space="0" w:color="auto"/>
              <w:left w:val="single" w:sz="6" w:space="0" w:color="auto"/>
              <w:bottom w:val="single" w:sz="6" w:space="0" w:color="auto"/>
              <w:right w:val="single" w:sz="6" w:space="0" w:color="auto"/>
            </w:tcBorders>
            <w:shd w:val="clear" w:color="auto" w:fill="F7CAAC"/>
            <w:hideMark/>
          </w:tcPr>
          <w:p w14:paraId="3C9E2A2B"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7C3746AC" w14:textId="77777777" w:rsidTr="000B2A38">
        <w:tc>
          <w:tcPr>
            <w:tcW w:w="4369"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7ED8EE8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9" w:type="dxa"/>
            <w:gridSpan w:val="2"/>
            <w:tcBorders>
              <w:top w:val="single" w:sz="6" w:space="0" w:color="auto"/>
              <w:left w:val="nil"/>
              <w:bottom w:val="single" w:sz="6" w:space="0" w:color="auto"/>
              <w:right w:val="single" w:sz="6" w:space="0" w:color="auto"/>
            </w:tcBorders>
            <w:shd w:val="clear" w:color="auto" w:fill="auto"/>
            <w:hideMark/>
          </w:tcPr>
          <w:p w14:paraId="63443E2F"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tc>
        <w:tc>
          <w:tcPr>
            <w:tcW w:w="3939" w:type="dxa"/>
            <w:gridSpan w:val="4"/>
            <w:tcBorders>
              <w:top w:val="single" w:sz="6" w:space="0" w:color="auto"/>
              <w:left w:val="nil"/>
              <w:bottom w:val="single" w:sz="6" w:space="0" w:color="auto"/>
              <w:right w:val="single" w:sz="6" w:space="0" w:color="auto"/>
            </w:tcBorders>
            <w:shd w:val="clear" w:color="auto" w:fill="F7CAAC"/>
            <w:hideMark/>
          </w:tcPr>
          <w:p w14:paraId="4C127C4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4A16D149" w14:textId="77777777" w:rsidTr="000B2A38">
        <w:tc>
          <w:tcPr>
            <w:tcW w:w="9147" w:type="dxa"/>
            <w:gridSpan w:val="11"/>
            <w:tcBorders>
              <w:top w:val="nil"/>
              <w:left w:val="single" w:sz="6" w:space="0" w:color="auto"/>
              <w:bottom w:val="single" w:sz="8" w:space="0" w:color="auto"/>
              <w:right w:val="single" w:sz="6" w:space="0" w:color="auto"/>
            </w:tcBorders>
            <w:shd w:val="clear" w:color="auto" w:fill="F7CAAC"/>
            <w:hideMark/>
          </w:tcPr>
          <w:p w14:paraId="6F9F373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3D28B86E" w14:textId="77777777" w:rsidTr="000B2A38">
        <w:trPr>
          <w:trHeight w:val="1125"/>
        </w:trPr>
        <w:tc>
          <w:tcPr>
            <w:tcW w:w="9147" w:type="dxa"/>
            <w:gridSpan w:val="11"/>
            <w:tcBorders>
              <w:top w:val="single" w:sz="8" w:space="0" w:color="auto"/>
              <w:left w:val="single" w:sz="6" w:space="0" w:color="auto"/>
              <w:bottom w:val="single" w:sz="6" w:space="0" w:color="auto"/>
              <w:right w:val="single" w:sz="6" w:space="0" w:color="auto"/>
            </w:tcBorders>
            <w:shd w:val="clear" w:color="auto" w:fill="auto"/>
            <w:hideMark/>
          </w:tcPr>
          <w:p w14:paraId="6867CB4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70EEB3B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1070770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e-learning: písemné zpracování zadaného tématu či textu, průběžná konzultace v prostředí MOODLE nebo e-mailem, práce se zadanou literaturou s podporou MOODLE.</w:t>
            </w:r>
          </w:p>
          <w:p w14:paraId="45930668"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Úkoly</w:t>
            </w:r>
            <w:r w:rsidRPr="000D36F2">
              <w:rPr>
                <w:rFonts w:ascii="Times New Roman" w:eastAsia="Times New Roman" w:hAnsi="Times New Roman" w:cs="Times New Roman"/>
                <w:sz w:val="20"/>
                <w:szCs w:val="20"/>
                <w:lang w:eastAsia="cs-CZ"/>
              </w:rPr>
              <w:t xml:space="preserve"> studentů k individuálnímu řešení či zpracování – podle</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pokynu vyučujícího:  </w:t>
            </w:r>
          </w:p>
          <w:p w14:paraId="3469ACD5"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Vypracování MS PowerPoint prezentace se zdravotně sociální problematikou k níže uvedeným tématům:  </w:t>
            </w:r>
          </w:p>
          <w:p w14:paraId="5518342E"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Výživa k věku, kojení;  </w:t>
            </w:r>
          </w:p>
          <w:p w14:paraId="1C96A985"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Hygiena dítěte;  </w:t>
            </w:r>
          </w:p>
          <w:p w14:paraId="5AF220DE"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Civilizační onemocnění dětí (obezita, diabetes mellitus, hypertenze, dyslipoproteinemie);  </w:t>
            </w:r>
          </w:p>
          <w:p w14:paraId="15E3BE6A"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Geneticky podmíněná onemocnění (fenylketonúrie, celiakie, cystická fibróza, astma bronchiale);  </w:t>
            </w:r>
          </w:p>
          <w:p w14:paraId="5D0CB336"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respiračního systému;  </w:t>
            </w:r>
          </w:p>
          <w:p w14:paraId="4B43FC21"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GIT;  </w:t>
            </w:r>
          </w:p>
          <w:p w14:paraId="0A2C4BD8"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Příhody břišní v dětském věku;  </w:t>
            </w:r>
          </w:p>
          <w:p w14:paraId="60664661"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kardiovaskulární;  </w:t>
            </w:r>
          </w:p>
          <w:p w14:paraId="4EA6D7D2"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Krevní onemocnění u dětí;  </w:t>
            </w:r>
          </w:p>
          <w:p w14:paraId="71B2724C"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uropoetického systému;  </w:t>
            </w:r>
          </w:p>
          <w:p w14:paraId="65D7B3BC"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pohybového systému;  </w:t>
            </w:r>
          </w:p>
          <w:p w14:paraId="1F172351"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Onemocnění ORL;  </w:t>
            </w:r>
          </w:p>
          <w:p w14:paraId="55B2A31B"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Oční onemocnění v dětském věku;  </w:t>
            </w:r>
          </w:p>
          <w:p w14:paraId="412823FE"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Kožní onemocnění v dětském věku;  </w:t>
            </w:r>
          </w:p>
          <w:p w14:paraId="3BF9914E"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Záchvatovitá onemocnění u dětí;  </w:t>
            </w:r>
          </w:p>
          <w:p w14:paraId="7048227E"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Alergie u dětí;  </w:t>
            </w:r>
          </w:p>
          <w:p w14:paraId="1A602EB7"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Společensky preventivní opatření v boji proti infekčním nemocem (očkování, péče o dítě v karanténě);  </w:t>
            </w:r>
          </w:p>
          <w:p w14:paraId="76ECEE88"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Syndrom CAN;  </w:t>
            </w:r>
          </w:p>
          <w:p w14:paraId="7A87BF41" w14:textId="77777777" w:rsidR="00EE53E2" w:rsidRPr="000D36F2" w:rsidRDefault="00EE53E2" w:rsidP="000B2A38">
            <w:pPr>
              <w:pStyle w:val="Odstavecseseznamem"/>
              <w:numPr>
                <w:ilvl w:val="0"/>
                <w:numId w:val="44"/>
              </w:numPr>
              <w:spacing w:after="0" w:line="240" w:lineRule="auto"/>
              <w:ind w:left="567" w:hanging="283"/>
              <w:rPr>
                <w:rFonts w:ascii="Times New Roman" w:hAnsi="Times New Roman" w:cs="Times New Roman"/>
                <w:i/>
                <w:color w:val="000000"/>
                <w:sz w:val="20"/>
                <w:szCs w:val="20"/>
                <w:shd w:val="clear" w:color="auto" w:fill="FFFFFF"/>
              </w:rPr>
            </w:pPr>
            <w:r w:rsidRPr="000D36F2">
              <w:rPr>
                <w:rFonts w:ascii="Times New Roman" w:hAnsi="Times New Roman" w:cs="Times New Roman"/>
                <w:i/>
                <w:color w:val="000000"/>
                <w:sz w:val="20"/>
                <w:szCs w:val="20"/>
                <w:shd w:val="clear" w:color="auto" w:fill="FFFFFF"/>
              </w:rPr>
              <w:t>Úrazy v dětském věku.  </w:t>
            </w:r>
          </w:p>
          <w:p w14:paraId="44C1178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3EB053B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w:t>
            </w:r>
          </w:p>
          <w:p w14:paraId="0D883367"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w:t>
            </w:r>
            <w:r w:rsidRPr="000D36F2">
              <w:rPr>
                <w:rFonts w:ascii="Times New Roman" w:eastAsia="Times New Roman" w:hAnsi="Times New Roman" w:cs="Times New Roman"/>
                <w:color w:val="000000"/>
                <w:sz w:val="20"/>
                <w:szCs w:val="20"/>
                <w:lang w:eastAsia="cs-CZ"/>
              </w:rPr>
              <w:t xml:space="preserve"> samostatná teoretická příprava: 47 hodin.</w:t>
            </w:r>
            <w:r w:rsidRPr="000D36F2">
              <w:rPr>
                <w:rFonts w:ascii="Times New Roman" w:eastAsia="Times New Roman" w:hAnsi="Times New Roman" w:cs="Times New Roman"/>
                <w:sz w:val="20"/>
                <w:szCs w:val="20"/>
                <w:lang w:eastAsia="cs-CZ"/>
              </w:rPr>
              <w:t> </w:t>
            </w:r>
          </w:p>
        </w:tc>
      </w:tr>
    </w:tbl>
    <w:p w14:paraId="5E382EC6"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2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5"/>
        <w:gridCol w:w="3011"/>
        <w:gridCol w:w="77"/>
        <w:gridCol w:w="706"/>
        <w:gridCol w:w="208"/>
        <w:gridCol w:w="710"/>
        <w:gridCol w:w="78"/>
        <w:gridCol w:w="811"/>
        <w:gridCol w:w="78"/>
        <w:gridCol w:w="738"/>
        <w:gridCol w:w="78"/>
        <w:gridCol w:w="1335"/>
        <w:gridCol w:w="75"/>
        <w:gridCol w:w="492"/>
        <w:gridCol w:w="75"/>
        <w:gridCol w:w="633"/>
        <w:gridCol w:w="75"/>
      </w:tblGrid>
      <w:tr w:rsidR="00EE53E2" w:rsidRPr="000D36F2" w14:paraId="10473C6A" w14:textId="77777777" w:rsidTr="002925B5">
        <w:trPr>
          <w:gridBefore w:val="1"/>
          <w:wBefore w:w="75" w:type="dxa"/>
        </w:trPr>
        <w:tc>
          <w:tcPr>
            <w:tcW w:w="9180" w:type="dxa"/>
            <w:gridSpan w:val="16"/>
            <w:tcBorders>
              <w:bottom w:val="double" w:sz="4" w:space="0" w:color="auto"/>
            </w:tcBorders>
            <w:shd w:val="clear" w:color="auto" w:fill="BDD6EE"/>
          </w:tcPr>
          <w:p w14:paraId="2C674177"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34884D93" w14:textId="77777777" w:rsidTr="002925B5">
        <w:trPr>
          <w:gridBefore w:val="1"/>
          <w:wBefore w:w="75" w:type="dxa"/>
        </w:trPr>
        <w:tc>
          <w:tcPr>
            <w:tcW w:w="3088" w:type="dxa"/>
            <w:gridSpan w:val="2"/>
            <w:tcBorders>
              <w:top w:val="double" w:sz="4" w:space="0" w:color="auto"/>
            </w:tcBorders>
            <w:shd w:val="clear" w:color="auto" w:fill="F7CAAC"/>
          </w:tcPr>
          <w:p w14:paraId="17E55B3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2" w:type="dxa"/>
            <w:gridSpan w:val="14"/>
            <w:tcBorders>
              <w:top w:val="double" w:sz="4" w:space="0" w:color="auto"/>
            </w:tcBorders>
          </w:tcPr>
          <w:p w14:paraId="54EA1DD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bCs/>
                <w:sz w:val="20"/>
                <w:szCs w:val="20"/>
              </w:rPr>
              <w:t>Základy geriatrie a sociální gerontologie</w:t>
            </w:r>
          </w:p>
        </w:tc>
      </w:tr>
      <w:tr w:rsidR="00EE53E2" w:rsidRPr="000D36F2" w14:paraId="7DC479C2" w14:textId="77777777" w:rsidTr="002925B5">
        <w:trPr>
          <w:gridBefore w:val="1"/>
          <w:wBefore w:w="75" w:type="dxa"/>
        </w:trPr>
        <w:tc>
          <w:tcPr>
            <w:tcW w:w="3088" w:type="dxa"/>
            <w:gridSpan w:val="2"/>
            <w:shd w:val="clear" w:color="auto" w:fill="F7CAAC"/>
          </w:tcPr>
          <w:p w14:paraId="6C14D34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7" w:type="dxa"/>
            <w:gridSpan w:val="8"/>
          </w:tcPr>
          <w:p w14:paraId="75F9FA3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ZT</w:t>
            </w:r>
          </w:p>
        </w:tc>
        <w:tc>
          <w:tcPr>
            <w:tcW w:w="1977" w:type="dxa"/>
            <w:gridSpan w:val="4"/>
            <w:shd w:val="clear" w:color="auto" w:fill="F7CAAC"/>
          </w:tcPr>
          <w:p w14:paraId="120135C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gridSpan w:val="2"/>
          </w:tcPr>
          <w:p w14:paraId="5379ABE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E53E2" w:rsidRPr="000D36F2" w14:paraId="5F5C4BC0" w14:textId="77777777" w:rsidTr="002925B5">
        <w:trPr>
          <w:gridBefore w:val="1"/>
          <w:wBefore w:w="75" w:type="dxa"/>
        </w:trPr>
        <w:tc>
          <w:tcPr>
            <w:tcW w:w="3088" w:type="dxa"/>
            <w:gridSpan w:val="2"/>
            <w:shd w:val="clear" w:color="auto" w:fill="F7CAAC"/>
          </w:tcPr>
          <w:p w14:paraId="757FF43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8C8119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2" w:type="dxa"/>
            <w:gridSpan w:val="4"/>
          </w:tcPr>
          <w:p w14:paraId="3E575ED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+ 14s+0c</w:t>
            </w:r>
          </w:p>
          <w:p w14:paraId="38DF270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+ 7s +0c+ 7e</w:t>
            </w:r>
          </w:p>
        </w:tc>
        <w:tc>
          <w:tcPr>
            <w:tcW w:w="889" w:type="dxa"/>
            <w:gridSpan w:val="2"/>
            <w:shd w:val="clear" w:color="auto" w:fill="F7CAAC"/>
          </w:tcPr>
          <w:p w14:paraId="63E993E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gridSpan w:val="2"/>
          </w:tcPr>
          <w:p w14:paraId="12DC0CF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1EEB1A5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77" w:type="dxa"/>
            <w:gridSpan w:val="4"/>
            <w:shd w:val="clear" w:color="auto" w:fill="F7CAAC"/>
          </w:tcPr>
          <w:p w14:paraId="3C5EE3B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gridSpan w:val="2"/>
          </w:tcPr>
          <w:p w14:paraId="1F53728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1B7F1707" w14:textId="77777777" w:rsidTr="002925B5">
        <w:trPr>
          <w:gridBefore w:val="1"/>
          <w:wBefore w:w="75" w:type="dxa"/>
        </w:trPr>
        <w:tc>
          <w:tcPr>
            <w:tcW w:w="3088" w:type="dxa"/>
            <w:gridSpan w:val="2"/>
            <w:shd w:val="clear" w:color="auto" w:fill="F7CAAC"/>
          </w:tcPr>
          <w:p w14:paraId="72D2E7E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2" w:type="dxa"/>
            <w:gridSpan w:val="14"/>
          </w:tcPr>
          <w:p w14:paraId="2016887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026C48D6" w14:textId="77777777" w:rsidTr="002925B5">
        <w:trPr>
          <w:gridBefore w:val="1"/>
          <w:wBefore w:w="75" w:type="dxa"/>
        </w:trPr>
        <w:tc>
          <w:tcPr>
            <w:tcW w:w="3088" w:type="dxa"/>
            <w:gridSpan w:val="2"/>
            <w:shd w:val="clear" w:color="auto" w:fill="F7CAAC"/>
          </w:tcPr>
          <w:p w14:paraId="75A3256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7" w:type="dxa"/>
            <w:gridSpan w:val="8"/>
          </w:tcPr>
          <w:p w14:paraId="0EDFEE8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410" w:type="dxa"/>
            <w:gridSpan w:val="2"/>
            <w:shd w:val="clear" w:color="auto" w:fill="F7CAAC"/>
          </w:tcPr>
          <w:p w14:paraId="3FCDF3A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4"/>
          </w:tcPr>
          <w:p w14:paraId="5B0A16C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2D17BAF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3DAD97A0" w14:textId="77777777" w:rsidTr="002925B5">
        <w:trPr>
          <w:gridBefore w:val="1"/>
          <w:wBefore w:w="75" w:type="dxa"/>
        </w:trPr>
        <w:tc>
          <w:tcPr>
            <w:tcW w:w="3088" w:type="dxa"/>
            <w:gridSpan w:val="2"/>
            <w:shd w:val="clear" w:color="auto" w:fill="F7CAAC"/>
          </w:tcPr>
          <w:p w14:paraId="0F32E89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2" w:type="dxa"/>
            <w:gridSpan w:val="14"/>
            <w:tcBorders>
              <w:bottom w:val="nil"/>
            </w:tcBorders>
          </w:tcPr>
          <w:p w14:paraId="2F11170A"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913FC98" w14:textId="77777777" w:rsidTr="002925B5">
        <w:trPr>
          <w:gridBefore w:val="1"/>
          <w:wBefore w:w="75" w:type="dxa"/>
          <w:trHeight w:val="554"/>
        </w:trPr>
        <w:tc>
          <w:tcPr>
            <w:tcW w:w="9180" w:type="dxa"/>
            <w:gridSpan w:val="16"/>
            <w:tcBorders>
              <w:top w:val="nil"/>
            </w:tcBorders>
          </w:tcPr>
          <w:p w14:paraId="479EA96B"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 </w:t>
            </w:r>
          </w:p>
          <w:p w14:paraId="2CD654F9"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účast na seminářích (min. 80%). </w:t>
            </w:r>
          </w:p>
          <w:p w14:paraId="3586ABE6"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Aktivní účast při aktivizaci geriatrických pacientů a seniorů hospitalizovaných v Krajské nemocnici T. Bati, a.s. </w:t>
            </w:r>
          </w:p>
          <w:p w14:paraId="0A7D6F6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Klasifikovaný zápočet bude udělen</w:t>
            </w:r>
            <w:r w:rsidRPr="000D36F2">
              <w:rPr>
                <w:rFonts w:ascii="Times New Roman" w:hAnsi="Times New Roman" w:cs="Times New Roman"/>
                <w:sz w:val="20"/>
                <w:szCs w:val="20"/>
              </w:rPr>
              <w:t xml:space="preserve"> na základě splněných úkolů a písemného testu.</w:t>
            </w:r>
          </w:p>
          <w:p w14:paraId="0928460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E53E2" w:rsidRPr="000D36F2" w14:paraId="0E7BC8BA" w14:textId="77777777" w:rsidTr="002925B5">
        <w:trPr>
          <w:gridBefore w:val="1"/>
          <w:wBefore w:w="75" w:type="dxa"/>
          <w:trHeight w:val="197"/>
        </w:trPr>
        <w:tc>
          <w:tcPr>
            <w:tcW w:w="3088" w:type="dxa"/>
            <w:gridSpan w:val="2"/>
            <w:tcBorders>
              <w:top w:val="nil"/>
            </w:tcBorders>
            <w:shd w:val="clear" w:color="auto" w:fill="F7CAAC"/>
          </w:tcPr>
          <w:p w14:paraId="3ECE42F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2" w:type="dxa"/>
            <w:gridSpan w:val="14"/>
            <w:tcBorders>
              <w:top w:val="nil"/>
            </w:tcBorders>
          </w:tcPr>
          <w:p w14:paraId="09EAC45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Pavla Kudlová, PhD.</w:t>
            </w:r>
          </w:p>
        </w:tc>
      </w:tr>
      <w:tr w:rsidR="00EE53E2" w:rsidRPr="000D36F2" w14:paraId="6F290092" w14:textId="77777777" w:rsidTr="002925B5">
        <w:trPr>
          <w:gridBefore w:val="1"/>
          <w:wBefore w:w="75" w:type="dxa"/>
          <w:trHeight w:val="243"/>
        </w:trPr>
        <w:tc>
          <w:tcPr>
            <w:tcW w:w="3088" w:type="dxa"/>
            <w:gridSpan w:val="2"/>
            <w:tcBorders>
              <w:top w:val="nil"/>
            </w:tcBorders>
            <w:shd w:val="clear" w:color="auto" w:fill="F7CAAC"/>
          </w:tcPr>
          <w:p w14:paraId="3DD0501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2" w:type="dxa"/>
            <w:gridSpan w:val="14"/>
            <w:tcBorders>
              <w:top w:val="nil"/>
            </w:tcBorders>
          </w:tcPr>
          <w:p w14:paraId="7B9DC8B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(50 %)</w:t>
            </w:r>
          </w:p>
        </w:tc>
      </w:tr>
      <w:tr w:rsidR="00EE53E2" w:rsidRPr="000D36F2" w14:paraId="0576937B" w14:textId="77777777" w:rsidTr="002925B5">
        <w:trPr>
          <w:gridBefore w:val="1"/>
          <w:wBefore w:w="75" w:type="dxa"/>
        </w:trPr>
        <w:tc>
          <w:tcPr>
            <w:tcW w:w="3088" w:type="dxa"/>
            <w:gridSpan w:val="2"/>
            <w:shd w:val="clear" w:color="auto" w:fill="F7CAAC"/>
          </w:tcPr>
          <w:p w14:paraId="1307CBF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2" w:type="dxa"/>
            <w:gridSpan w:val="14"/>
            <w:tcBorders>
              <w:bottom w:val="nil"/>
            </w:tcBorders>
          </w:tcPr>
          <w:p w14:paraId="2D287E00"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063A158" w14:textId="77777777" w:rsidTr="002925B5">
        <w:trPr>
          <w:gridBefore w:val="1"/>
          <w:wBefore w:w="75" w:type="dxa"/>
          <w:trHeight w:val="554"/>
        </w:trPr>
        <w:tc>
          <w:tcPr>
            <w:tcW w:w="9180" w:type="dxa"/>
            <w:gridSpan w:val="16"/>
            <w:tcBorders>
              <w:top w:val="nil"/>
            </w:tcBorders>
          </w:tcPr>
          <w:p w14:paraId="3104821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Pavla Kudlová, PhD.</w:t>
            </w:r>
          </w:p>
          <w:p w14:paraId="150087B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Michaela Schneider, Ph.D.</w:t>
            </w:r>
          </w:p>
        </w:tc>
      </w:tr>
      <w:tr w:rsidR="00EE53E2" w:rsidRPr="000D36F2" w14:paraId="209A7AC2" w14:textId="77777777" w:rsidTr="002925B5">
        <w:trPr>
          <w:gridBefore w:val="1"/>
          <w:wBefore w:w="75" w:type="dxa"/>
        </w:trPr>
        <w:tc>
          <w:tcPr>
            <w:tcW w:w="3088" w:type="dxa"/>
            <w:gridSpan w:val="2"/>
            <w:tcBorders>
              <w:bottom w:val="single" w:sz="8" w:space="0" w:color="auto"/>
            </w:tcBorders>
            <w:shd w:val="clear" w:color="auto" w:fill="F7CAAC"/>
          </w:tcPr>
          <w:p w14:paraId="19317E5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2" w:type="dxa"/>
            <w:gridSpan w:val="14"/>
            <w:tcBorders>
              <w:bottom w:val="single" w:sz="8" w:space="0" w:color="auto"/>
            </w:tcBorders>
          </w:tcPr>
          <w:p w14:paraId="1AC8B37D"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C86BE78" w14:textId="77777777" w:rsidTr="002925B5">
        <w:trPr>
          <w:gridBefore w:val="1"/>
          <w:wBefore w:w="75" w:type="dxa"/>
          <w:trHeight w:val="213"/>
        </w:trPr>
        <w:tc>
          <w:tcPr>
            <w:tcW w:w="9180" w:type="dxa"/>
            <w:gridSpan w:val="16"/>
            <w:tcBorders>
              <w:top w:val="single" w:sz="8" w:space="0" w:color="auto"/>
              <w:bottom w:val="single" w:sz="8" w:space="0" w:color="auto"/>
            </w:tcBorders>
          </w:tcPr>
          <w:p w14:paraId="61642EBB"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seznámit studenty se specifiky péče o seniory. Student získá orientaci v základních otázkách geriatrie, seznámí se s problematikou komunikace se starými lidmi a s motivačními prvky při práci se seniory. Studenti se ve výuce seznámí se specifiky nemocí ve stáří, s problematikou polymorbidity a polypragmazie, především pak s nejčastějšími chorobami provázejícími stáří. Cílem předmětu je vést studenty k poznání, že problémem seniorů není věk sám o sobě, ale jejich funkční stav, ať už tělesný, smyslový, duševní nebo sociální, např. časté pohybové limity, nebezpečí pádů, poruchy zraku a sluchu, psychické poruchy, nesoběstačnost, nedostatečné zajištění, sociální izolace apod. Studenti se seznámí s principy komplexního hodnocení používaného v geriatrii a rovněž se základy sociální gerontologie.</w:t>
            </w:r>
            <w:r w:rsidRPr="000D36F2">
              <w:rPr>
                <w:rStyle w:val="apple-converted-space"/>
                <w:rFonts w:ascii="Times New Roman" w:hAnsi="Times New Roman" w:cs="Times New Roman"/>
                <w:color w:val="000000"/>
                <w:sz w:val="20"/>
                <w:szCs w:val="20"/>
                <w:shd w:val="clear" w:color="auto" w:fill="FFFFFF"/>
              </w:rPr>
              <w:t> </w:t>
            </w:r>
          </w:p>
          <w:p w14:paraId="5B6195FF"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9C43E37"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Přednášky</w:t>
            </w:r>
          </w:p>
          <w:p w14:paraId="08939103"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Gerontologie a geriatrie – výklad</w:t>
            </w:r>
            <w:r>
              <w:rPr>
                <w:rFonts w:ascii="Times New Roman" w:hAnsi="Times New Roman" w:cs="Times New Roman"/>
                <w:sz w:val="20"/>
                <w:szCs w:val="20"/>
              </w:rPr>
              <w:t xml:space="preserve"> </w:t>
            </w:r>
            <w:r w:rsidRPr="000D36F2">
              <w:rPr>
                <w:rFonts w:ascii="Times New Roman" w:hAnsi="Times New Roman" w:cs="Times New Roman"/>
                <w:sz w:val="20"/>
                <w:szCs w:val="20"/>
              </w:rPr>
              <w:t>termínů.</w:t>
            </w:r>
          </w:p>
          <w:p w14:paraId="202EC914"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Demografické a epidemiologické údaje související s problematikou seniorů, důsledky stárnutí obyvatelstva.</w:t>
            </w:r>
          </w:p>
          <w:p w14:paraId="3DE4C574"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Komplexní péče o seniora, etické aspekty ošetřování seniorů.</w:t>
            </w:r>
          </w:p>
          <w:p w14:paraId="0C77CE08"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Geriatrické syndromy.</w:t>
            </w:r>
          </w:p>
          <w:p w14:paraId="6B27C90B" w14:textId="77777777" w:rsidR="00EE53E2" w:rsidRPr="000D36F2" w:rsidRDefault="00EE53E2" w:rsidP="000B2A38">
            <w:pPr>
              <w:pStyle w:val="Odstavecseseznamem"/>
              <w:numPr>
                <w:ilvl w:val="0"/>
                <w:numId w:val="4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Časté klinické problémy ve stáří (onemocnění dýchacího, srdečněcévního, trávicího, pohybového, nervového systému, krevní, endokrinní, onkologické onemocnění, demence, deprese, terminální stádia onemocnění).</w:t>
            </w:r>
          </w:p>
          <w:p w14:paraId="7058976A"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Rizikové situace a rizikové osoby v populaci seniorů, problematika soběstačnosti a závislosti ve stáří, příspěvek na péči.</w:t>
            </w:r>
          </w:p>
          <w:p w14:paraId="11B5B76B" w14:textId="77777777" w:rsidR="00EE53E2" w:rsidRPr="000D36F2" w:rsidRDefault="00EE53E2" w:rsidP="000B2A38">
            <w:pPr>
              <w:pStyle w:val="Odstavecseseznamem"/>
              <w:numPr>
                <w:ilvl w:val="0"/>
                <w:numId w:val="4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Psychosociální aspekty stárnutí (proměny v oblasti práce, rodiny, postojů a hodnot; role „být starý“ v moderní společnosti), aplikace v sociální práci.</w:t>
            </w:r>
          </w:p>
          <w:p w14:paraId="034A4BBB"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Kvalita života u seniorů, smysluplnost života ve stáří.</w:t>
            </w:r>
          </w:p>
          <w:p w14:paraId="5447FFD4"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Semináře</w:t>
            </w:r>
          </w:p>
          <w:p w14:paraId="692E3903"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Posouzení fyzických a psychických schopností seniorů.</w:t>
            </w:r>
          </w:p>
          <w:p w14:paraId="2D4E267F"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Pády a rizika úrazů, bezpečí domova, akutní stavy v geriatrii.</w:t>
            </w:r>
          </w:p>
          <w:p w14:paraId="2A279A06"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Aktivizace seniorů.</w:t>
            </w:r>
          </w:p>
          <w:p w14:paraId="4C4CA162"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Komunikace s nemocnými seniory a jejich příbuznými.</w:t>
            </w:r>
          </w:p>
          <w:p w14:paraId="32D81833"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Problematika pečujících osob, rizika syndromu vyhoření, význam respitní péče.</w:t>
            </w:r>
          </w:p>
          <w:p w14:paraId="27253013"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Rizikové situace a rizikové osoby v populaci seniorů, problematika soběstačnosti a závislosti ve stáří, příspěvek na péči.</w:t>
            </w:r>
          </w:p>
          <w:p w14:paraId="58B210AF" w14:textId="77777777" w:rsidR="00EE53E2" w:rsidRPr="000D36F2" w:rsidRDefault="00EE53E2" w:rsidP="000B2A38">
            <w:pPr>
              <w:pStyle w:val="Odstavecseseznamem"/>
              <w:numPr>
                <w:ilvl w:val="0"/>
                <w:numId w:val="4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Výživa.</w:t>
            </w:r>
          </w:p>
          <w:p w14:paraId="4236E3D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4ED06A67"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se orientovat v problematice gerontologie a geriatrie jako lékařského oboru;</w:t>
            </w:r>
            <w:r w:rsidRPr="000D36F2">
              <w:rPr>
                <w:rStyle w:val="apple-converted-space"/>
                <w:rFonts w:ascii="Times New Roman" w:hAnsi="Times New Roman" w:cs="Times New Roman"/>
                <w:color w:val="000000"/>
                <w:sz w:val="20"/>
                <w:szCs w:val="20"/>
                <w:shd w:val="clear" w:color="auto" w:fill="FFFFFF"/>
              </w:rPr>
              <w:t> </w:t>
            </w:r>
          </w:p>
          <w:p w14:paraId="2C8ED872"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lastRenderedPageBreak/>
              <w:t>má znalosti o komplexní péči starých lidí, která vede k upevnění zdraví, zmírnění choroby, k uzdravení, dosažení a udržování soběstačnosti;</w:t>
            </w:r>
            <w:r w:rsidRPr="000D36F2">
              <w:rPr>
                <w:rStyle w:val="apple-converted-space"/>
                <w:rFonts w:ascii="Times New Roman" w:hAnsi="Times New Roman" w:cs="Times New Roman"/>
                <w:color w:val="000000"/>
                <w:sz w:val="20"/>
                <w:szCs w:val="20"/>
                <w:shd w:val="clear" w:color="auto" w:fill="FFFFFF"/>
              </w:rPr>
              <w:t> </w:t>
            </w:r>
          </w:p>
          <w:p w14:paraId="7F125DE2" w14:textId="77777777" w:rsidR="00EE53E2" w:rsidRPr="000D36F2" w:rsidRDefault="00EE53E2" w:rsidP="009D068C">
            <w:pPr>
              <w:pStyle w:val="Odstavecseseznamem"/>
              <w:numPr>
                <w:ilvl w:val="0"/>
                <w:numId w:val="70"/>
              </w:numPr>
              <w:spacing w:after="0" w:line="240" w:lineRule="auto"/>
              <w:ind w:left="322" w:hanging="322"/>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seznámen s aktivizačními přístupy u seniorů;</w:t>
            </w:r>
          </w:p>
          <w:p w14:paraId="7EA8AA73"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umí efektivně komunikovat a reagovat na potřeby starého člověka;</w:t>
            </w:r>
          </w:p>
          <w:p w14:paraId="279FE7A7"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je schopen se podílet se na zvýšení kvality života nemocného seniora.</w:t>
            </w:r>
          </w:p>
        </w:tc>
      </w:tr>
      <w:tr w:rsidR="00EE53E2" w:rsidRPr="000D36F2" w14:paraId="6A1441DB" w14:textId="77777777" w:rsidTr="002925B5">
        <w:trPr>
          <w:gridBefore w:val="1"/>
          <w:wBefore w:w="75" w:type="dxa"/>
          <w:trHeight w:val="227"/>
        </w:trPr>
        <w:tc>
          <w:tcPr>
            <w:tcW w:w="3794" w:type="dxa"/>
            <w:gridSpan w:val="3"/>
            <w:tcBorders>
              <w:top w:val="single" w:sz="8" w:space="0" w:color="auto"/>
              <w:bottom w:val="single" w:sz="8" w:space="0" w:color="auto"/>
            </w:tcBorders>
            <w:shd w:val="clear" w:color="auto" w:fill="F7CAAC"/>
          </w:tcPr>
          <w:p w14:paraId="1845E26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6" w:type="dxa"/>
            <w:gridSpan w:val="13"/>
            <w:tcBorders>
              <w:top w:val="single" w:sz="8" w:space="0" w:color="auto"/>
              <w:bottom w:val="nil"/>
            </w:tcBorders>
            <w:shd w:val="clear" w:color="auto" w:fill="auto"/>
          </w:tcPr>
          <w:p w14:paraId="4C0B56F8"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614DA22" w14:textId="77777777" w:rsidTr="002925B5">
        <w:trPr>
          <w:gridBefore w:val="1"/>
          <w:wBefore w:w="75" w:type="dxa"/>
          <w:trHeight w:val="705"/>
        </w:trPr>
        <w:tc>
          <w:tcPr>
            <w:tcW w:w="9180" w:type="dxa"/>
            <w:gridSpan w:val="16"/>
            <w:tcBorders>
              <w:top w:val="nil"/>
              <w:bottom w:val="single" w:sz="12" w:space="0" w:color="auto"/>
            </w:tcBorders>
          </w:tcPr>
          <w:p w14:paraId="262F5FA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2745AA4" w14:textId="77777777" w:rsidR="00EE53E2" w:rsidRPr="000D36F2" w:rsidRDefault="00EE53E2" w:rsidP="000B2A38">
            <w:pPr>
              <w:spacing w:after="0" w:line="240" w:lineRule="auto"/>
              <w:contextualSpacing/>
              <w:jc w:val="both"/>
              <w:rPr>
                <w:rFonts w:ascii="Times New Roman" w:hAnsi="Times New Roman" w:cs="Times New Roman"/>
                <w:caps/>
                <w:sz w:val="20"/>
                <w:szCs w:val="20"/>
              </w:rPr>
            </w:pPr>
            <w:r w:rsidRPr="000D36F2">
              <w:rPr>
                <w:rFonts w:ascii="Times New Roman" w:eastAsia="Arial Unicode MS" w:hAnsi="Times New Roman" w:cs="Times New Roman"/>
                <w:caps/>
                <w:sz w:val="20"/>
                <w:szCs w:val="20"/>
                <w:shd w:val="clear" w:color="auto" w:fill="FFFFFF"/>
              </w:rPr>
              <w:t>ČELEDOVÁ</w:t>
            </w:r>
            <w:r w:rsidRPr="000D36F2">
              <w:rPr>
                <w:rFonts w:ascii="Times New Roman" w:eastAsia="Arial Unicode MS" w:hAnsi="Times New Roman" w:cs="Times New Roman"/>
                <w:sz w:val="20"/>
                <w:szCs w:val="20"/>
                <w:shd w:val="clear" w:color="auto" w:fill="FFFFFF"/>
              </w:rPr>
              <w:t>, L., </w:t>
            </w:r>
            <w:r w:rsidRPr="000D36F2">
              <w:rPr>
                <w:rFonts w:ascii="Times New Roman" w:eastAsia="Arial Unicode MS" w:hAnsi="Times New Roman" w:cs="Times New Roman"/>
                <w:caps/>
                <w:sz w:val="20"/>
                <w:szCs w:val="20"/>
                <w:shd w:val="clear" w:color="auto" w:fill="FFFFFF"/>
              </w:rPr>
              <w:t>KALVACH</w:t>
            </w:r>
            <w:r w:rsidRPr="000D36F2">
              <w:rPr>
                <w:rFonts w:ascii="Times New Roman" w:eastAsia="Arial Unicode MS" w:hAnsi="Times New Roman" w:cs="Times New Roman"/>
                <w:sz w:val="20"/>
                <w:szCs w:val="20"/>
                <w:shd w:val="clear" w:color="auto" w:fill="FFFFFF"/>
              </w:rPr>
              <w:t>, Z.,  </w:t>
            </w:r>
            <w:r w:rsidRPr="000D36F2">
              <w:rPr>
                <w:rFonts w:ascii="Times New Roman" w:eastAsia="Arial Unicode MS" w:hAnsi="Times New Roman" w:cs="Times New Roman"/>
                <w:caps/>
                <w:sz w:val="20"/>
                <w:szCs w:val="20"/>
                <w:shd w:val="clear" w:color="auto" w:fill="FFFFFF"/>
              </w:rPr>
              <w:t>ČEVELA</w:t>
            </w:r>
            <w:r w:rsidRPr="000D36F2">
              <w:rPr>
                <w:rFonts w:ascii="Times New Roman" w:eastAsia="Arial Unicode MS" w:hAnsi="Times New Roman" w:cs="Times New Roman"/>
                <w:sz w:val="20"/>
                <w:szCs w:val="20"/>
                <w:shd w:val="clear" w:color="auto" w:fill="FFFFFF"/>
              </w:rPr>
              <w:t>, R. </w:t>
            </w:r>
            <w:r w:rsidRPr="000D36F2">
              <w:rPr>
                <w:rFonts w:ascii="Times New Roman" w:eastAsia="Arial Unicode MS" w:hAnsi="Times New Roman" w:cs="Times New Roman"/>
                <w:i/>
                <w:iCs/>
                <w:sz w:val="20"/>
                <w:szCs w:val="20"/>
                <w:shd w:val="clear" w:color="auto" w:fill="FFFFFF"/>
              </w:rPr>
              <w:t>Úvod do gerontologie</w:t>
            </w:r>
            <w:r w:rsidRPr="000D36F2">
              <w:rPr>
                <w:rFonts w:ascii="Times New Roman" w:eastAsia="Arial Unicode MS" w:hAnsi="Times New Roman" w:cs="Times New Roman"/>
                <w:sz w:val="20"/>
                <w:szCs w:val="20"/>
                <w:shd w:val="clear" w:color="auto" w:fill="FFFFFF"/>
              </w:rPr>
              <w:t xml:space="preserve">. Praha: Univerzita Karlova v Praze, nakladatelství Karolinum, 2016. </w:t>
            </w:r>
          </w:p>
          <w:p w14:paraId="44C5ED11" w14:textId="77777777" w:rsidR="00EE53E2" w:rsidRPr="000D36F2" w:rsidRDefault="00EE53E2" w:rsidP="000B2A38">
            <w:pPr>
              <w:pStyle w:val="Nadpis2"/>
              <w:contextualSpacing/>
              <w:jc w:val="both"/>
              <w:rPr>
                <w:b w:val="0"/>
                <w:sz w:val="20"/>
                <w:szCs w:val="20"/>
              </w:rPr>
            </w:pPr>
            <w:r w:rsidRPr="000D36F2">
              <w:rPr>
                <w:b w:val="0"/>
                <w:sz w:val="20"/>
                <w:szCs w:val="20"/>
              </w:rPr>
              <w:t xml:space="preserve">KALVACH, Z., </w:t>
            </w:r>
            <w:r w:rsidRPr="000D36F2">
              <w:rPr>
                <w:b w:val="0"/>
                <w:caps/>
                <w:sz w:val="20"/>
                <w:szCs w:val="20"/>
              </w:rPr>
              <w:t>Zadák, Z., JIRák, R.</w:t>
            </w:r>
            <w:r w:rsidRPr="000D36F2">
              <w:rPr>
                <w:b w:val="0"/>
                <w:sz w:val="20"/>
                <w:szCs w:val="20"/>
              </w:rPr>
              <w:t xml:space="preserve">, </w:t>
            </w:r>
            <w:r w:rsidRPr="000D36F2">
              <w:rPr>
                <w:b w:val="0"/>
                <w:caps/>
                <w:sz w:val="20"/>
                <w:szCs w:val="20"/>
              </w:rPr>
              <w:t xml:space="preserve">Zavázalová, H. </w:t>
            </w:r>
            <w:r w:rsidRPr="000D36F2">
              <w:rPr>
                <w:b w:val="0"/>
                <w:sz w:val="20"/>
                <w:szCs w:val="20"/>
              </w:rPr>
              <w:t xml:space="preserve">et al. </w:t>
            </w:r>
            <w:r w:rsidRPr="000D36F2">
              <w:rPr>
                <w:b w:val="0"/>
                <w:i/>
                <w:sz w:val="20"/>
                <w:szCs w:val="20"/>
              </w:rPr>
              <w:t>Geriatrické syndrom a geriatrický pacient.</w:t>
            </w:r>
            <w:r w:rsidRPr="000D36F2">
              <w:rPr>
                <w:b w:val="0"/>
                <w:sz w:val="20"/>
                <w:szCs w:val="20"/>
              </w:rPr>
              <w:t xml:space="preserve"> Praha: Grada, 2004.</w:t>
            </w:r>
          </w:p>
          <w:p w14:paraId="78247473"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caps/>
                <w:sz w:val="20"/>
                <w:szCs w:val="20"/>
              </w:rPr>
              <w:t>Kalvach, Z., Zadák, Z., Jirák, R., Zavázalová, H., Sucharda P.</w:t>
            </w:r>
            <w:r w:rsidRPr="000D36F2">
              <w:rPr>
                <w:rFonts w:ascii="Times New Roman" w:hAnsi="Times New Roman" w:cs="Times New Roman"/>
                <w:sz w:val="20"/>
                <w:szCs w:val="20"/>
              </w:rPr>
              <w:t xml:space="preserve"> et al. </w:t>
            </w:r>
            <w:r w:rsidRPr="000D36F2">
              <w:rPr>
                <w:rFonts w:ascii="Times New Roman" w:hAnsi="Times New Roman" w:cs="Times New Roman"/>
                <w:i/>
                <w:sz w:val="20"/>
                <w:szCs w:val="20"/>
              </w:rPr>
              <w:t>Geriatrie a gerontologie</w:t>
            </w:r>
            <w:r w:rsidRPr="000D36F2">
              <w:rPr>
                <w:rFonts w:ascii="Times New Roman" w:hAnsi="Times New Roman" w:cs="Times New Roman"/>
                <w:sz w:val="20"/>
                <w:szCs w:val="20"/>
              </w:rPr>
              <w:t xml:space="preserve">. Praha:Grada, 2004. </w:t>
            </w:r>
          </w:p>
          <w:p w14:paraId="2994575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KUBALČÍKOVÁ</w:t>
            </w:r>
            <w:r w:rsidRPr="000D36F2">
              <w:rPr>
                <w:rFonts w:ascii="Times New Roman" w:hAnsi="Times New Roman" w:cs="Times New Roman"/>
                <w:sz w:val="20"/>
                <w:szCs w:val="20"/>
              </w:rPr>
              <w:t>, K. a kol. </w:t>
            </w:r>
            <w:r w:rsidRPr="000D36F2">
              <w:rPr>
                <w:rFonts w:ascii="Times New Roman" w:hAnsi="Times New Roman" w:cs="Times New Roman"/>
                <w:i/>
                <w:iCs/>
                <w:sz w:val="20"/>
                <w:szCs w:val="20"/>
              </w:rPr>
              <w:t>Sociální práce se seniory v kontextu kritické gerontologie</w:t>
            </w:r>
            <w:r w:rsidRPr="000D36F2">
              <w:rPr>
                <w:rFonts w:ascii="Times New Roman" w:hAnsi="Times New Roman" w:cs="Times New Roman"/>
                <w:sz w:val="20"/>
                <w:szCs w:val="20"/>
              </w:rPr>
              <w:t xml:space="preserve">. Brno: Masarykova univerzita, 2015. </w:t>
            </w:r>
          </w:p>
          <w:p w14:paraId="3AE860B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Topinková, E.</w:t>
            </w:r>
            <w:r w:rsidRPr="000D36F2">
              <w:rPr>
                <w:rStyle w:val="CittHTML"/>
                <w:rFonts w:ascii="Times New Roman" w:eastAsia="Arial Unicode MS" w:hAnsi="Times New Roman" w:cs="Times New Roman"/>
                <w:sz w:val="20"/>
                <w:szCs w:val="20"/>
              </w:rPr>
              <w:t>Geriatrie pro praxi</w:t>
            </w:r>
            <w:r w:rsidRPr="000D36F2">
              <w:rPr>
                <w:rFonts w:ascii="Times New Roman" w:hAnsi="Times New Roman" w:cs="Times New Roman"/>
                <w:sz w:val="20"/>
                <w:szCs w:val="20"/>
              </w:rPr>
              <w:t xml:space="preserve">. Praha: Galén, 2005. </w:t>
            </w:r>
          </w:p>
          <w:p w14:paraId="7FD3A68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KRÁTKÁ, A. Domácí péče. Zlín: UTB, 2016. </w:t>
            </w:r>
            <w:r w:rsidRPr="000D36F2">
              <w:rPr>
                <w:rFonts w:ascii="Times New Roman" w:hAnsi="Times New Roman" w:cs="Times New Roman"/>
                <w:color w:val="000000"/>
                <w:sz w:val="20"/>
                <w:szCs w:val="20"/>
              </w:rPr>
              <w:t>Dostupná v  e-learningovém systému LMS MOODLE.</w:t>
            </w:r>
          </w:p>
          <w:p w14:paraId="75A82C2E"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Předmět má informační podporu v LMS MOODLE  na adrese &lt;</w:t>
            </w:r>
            <w:hyperlink r:id="rId47" w:history="1">
              <w:r w:rsidRPr="000D36F2">
                <w:rPr>
                  <w:rStyle w:val="Hypertextovodkaz"/>
                  <w:rFonts w:ascii="Times New Roman" w:hAnsi="Times New Roman" w:cs="Times New Roman"/>
                  <w:sz w:val="20"/>
                  <w:szCs w:val="20"/>
                </w:rPr>
                <w:t>http://vyuka.fhs.utb.cz</w:t>
              </w:r>
            </w:hyperlink>
            <w:r w:rsidRPr="000D36F2">
              <w:rPr>
                <w:rFonts w:ascii="Times New Roman" w:hAnsi="Times New Roman" w:cs="Times New Roman"/>
                <w:bCs/>
                <w:sz w:val="20"/>
                <w:szCs w:val="20"/>
              </w:rPr>
              <w:t>&gt;.</w:t>
            </w:r>
          </w:p>
          <w:p w14:paraId="4FB3E841"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Doporučená literatura: </w:t>
            </w:r>
          </w:p>
          <w:p w14:paraId="43E1F61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Baštecký, J., Kumpel, Q., Vojtěchovský, M.</w:t>
            </w:r>
            <w:r w:rsidRPr="000D36F2">
              <w:rPr>
                <w:rFonts w:ascii="Times New Roman" w:hAnsi="Times New Roman" w:cs="Times New Roman"/>
                <w:sz w:val="20"/>
                <w:szCs w:val="20"/>
              </w:rPr>
              <w:t xml:space="preserve"> et al. </w:t>
            </w:r>
            <w:r w:rsidRPr="000D36F2">
              <w:rPr>
                <w:rStyle w:val="CittHTML"/>
                <w:rFonts w:ascii="Times New Roman" w:eastAsia="Arial Unicode MS" w:hAnsi="Times New Roman" w:cs="Times New Roman"/>
                <w:sz w:val="20"/>
                <w:szCs w:val="20"/>
              </w:rPr>
              <w:t>Gerontopsychiatrie</w:t>
            </w:r>
            <w:r w:rsidRPr="000D36F2">
              <w:rPr>
                <w:rFonts w:ascii="Times New Roman" w:hAnsi="Times New Roman" w:cs="Times New Roman"/>
                <w:sz w:val="20"/>
                <w:szCs w:val="20"/>
              </w:rPr>
              <w:t>. Praha: Grada Publishing, 1994.</w:t>
            </w:r>
          </w:p>
          <w:p w14:paraId="4EAA4FC1" w14:textId="77777777" w:rsidR="00EE53E2" w:rsidRPr="000D36F2" w:rsidRDefault="00EE53E2" w:rsidP="000B2A38">
            <w:pPr>
              <w:spacing w:after="0" w:line="240" w:lineRule="auto"/>
              <w:contextualSpacing/>
              <w:jc w:val="both"/>
              <w:rPr>
                <w:rFonts w:ascii="Times New Roman" w:hAnsi="Times New Roman" w:cs="Times New Roman"/>
                <w:i/>
                <w:caps/>
                <w:sz w:val="20"/>
                <w:szCs w:val="20"/>
                <w:u w:val="single"/>
              </w:rPr>
            </w:pPr>
            <w:r w:rsidRPr="000D36F2">
              <w:rPr>
                <w:rFonts w:ascii="Times New Roman" w:hAnsi="Times New Roman" w:cs="Times New Roman"/>
                <w:caps/>
                <w:sz w:val="20"/>
                <w:szCs w:val="20"/>
              </w:rPr>
              <w:t xml:space="preserve">Kalvach, Z. </w:t>
            </w:r>
            <w:hyperlink r:id="rId48" w:tooltip="Vybrané kapitoly z geriatrie a medicíny chronických stavů II. díl" w:history="1">
              <w:r w:rsidRPr="000D36F2">
                <w:rPr>
                  <w:rFonts w:ascii="Times New Roman" w:hAnsi="Times New Roman" w:cs="Times New Roman"/>
                  <w:i/>
                  <w:sz w:val="20"/>
                  <w:szCs w:val="20"/>
                </w:rPr>
                <w:t>Vybrané kapitoly z geriatrie a medicíny chronických stavů. II. díl</w:t>
              </w:r>
            </w:hyperlink>
            <w:r w:rsidRPr="000D36F2">
              <w:rPr>
                <w:rFonts w:ascii="Times New Roman" w:hAnsi="Times New Roman" w:cs="Times New Roman"/>
                <w:b/>
                <w:bCs/>
                <w:i/>
                <w:sz w:val="20"/>
                <w:szCs w:val="20"/>
              </w:rPr>
              <w:t>.</w:t>
            </w:r>
            <w:r w:rsidRPr="000D36F2">
              <w:rPr>
                <w:rStyle w:val="Siln"/>
                <w:rFonts w:ascii="Times New Roman" w:hAnsi="Times New Roman" w:cs="Times New Roman"/>
                <w:b w:val="0"/>
                <w:sz w:val="20"/>
                <w:szCs w:val="20"/>
              </w:rPr>
              <w:t xml:space="preserve">Praha: </w:t>
            </w:r>
            <w:r w:rsidRPr="000D36F2">
              <w:rPr>
                <w:rFonts w:ascii="Times New Roman" w:hAnsi="Times New Roman" w:cs="Times New Roman"/>
                <w:sz w:val="20"/>
                <w:szCs w:val="20"/>
              </w:rPr>
              <w:t xml:space="preserve">Karolinum, 1995. </w:t>
            </w:r>
          </w:p>
          <w:p w14:paraId="76C28DEE" w14:textId="77777777" w:rsidR="00EE53E2" w:rsidRPr="000D36F2" w:rsidRDefault="00EE53E2" w:rsidP="000B2A38">
            <w:pPr>
              <w:spacing w:after="0" w:line="240" w:lineRule="auto"/>
              <w:contextualSpacing/>
              <w:jc w:val="both"/>
              <w:rPr>
                <w:rStyle w:val="Siln"/>
                <w:rFonts w:ascii="Times New Roman" w:hAnsi="Times New Roman" w:cs="Times New Roman"/>
                <w:b w:val="0"/>
                <w:i/>
                <w:sz w:val="20"/>
                <w:szCs w:val="20"/>
              </w:rPr>
            </w:pPr>
            <w:r w:rsidRPr="000D36F2">
              <w:rPr>
                <w:rFonts w:ascii="Times New Roman" w:hAnsi="Times New Roman" w:cs="Times New Roman"/>
                <w:caps/>
                <w:sz w:val="20"/>
                <w:szCs w:val="20"/>
              </w:rPr>
              <w:t>KALVACH</w:t>
            </w:r>
            <w:r w:rsidRPr="000D36F2">
              <w:rPr>
                <w:rFonts w:ascii="Times New Roman" w:hAnsi="Times New Roman" w:cs="Times New Roman"/>
                <w:sz w:val="20"/>
                <w:szCs w:val="20"/>
              </w:rPr>
              <w:t>, Z. </w:t>
            </w:r>
            <w:r w:rsidRPr="000D36F2">
              <w:rPr>
                <w:rFonts w:ascii="Times New Roman" w:hAnsi="Times New Roman" w:cs="Times New Roman"/>
                <w:i/>
                <w:iCs/>
                <w:sz w:val="20"/>
                <w:szCs w:val="20"/>
              </w:rPr>
              <w:t>Rady lékařské</w:t>
            </w:r>
            <w:r w:rsidRPr="000D36F2">
              <w:rPr>
                <w:rFonts w:ascii="Times New Roman" w:hAnsi="Times New Roman" w:cs="Times New Roman"/>
                <w:sz w:val="20"/>
                <w:szCs w:val="20"/>
              </w:rPr>
              <w:t xml:space="preserve">. Praha: Diakonie ČCE, 2017. </w:t>
            </w:r>
          </w:p>
          <w:p w14:paraId="20CBD61A"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caps/>
                <w:sz w:val="20"/>
                <w:szCs w:val="20"/>
              </w:rPr>
              <w:t>Kalvach, Z., Onderková</w:t>
            </w:r>
            <w:r w:rsidRPr="000D36F2">
              <w:rPr>
                <w:rFonts w:ascii="Times New Roman" w:hAnsi="Times New Roman" w:cs="Times New Roman"/>
                <w:sz w:val="20"/>
                <w:szCs w:val="20"/>
              </w:rPr>
              <w:t xml:space="preserve">, A. </w:t>
            </w:r>
            <w:r w:rsidRPr="000D36F2">
              <w:rPr>
                <w:rFonts w:ascii="Times New Roman" w:hAnsi="Times New Roman" w:cs="Times New Roman"/>
                <w:bCs/>
                <w:i/>
                <w:sz w:val="20"/>
                <w:szCs w:val="20"/>
              </w:rPr>
              <w:t xml:space="preserve">Stáří. Pojetí geriatrického pacienta. </w:t>
            </w:r>
            <w:r w:rsidRPr="000D36F2">
              <w:rPr>
                <w:rFonts w:ascii="Times New Roman" w:hAnsi="Times New Roman" w:cs="Times New Roman"/>
                <w:bCs/>
                <w:sz w:val="20"/>
                <w:szCs w:val="20"/>
              </w:rPr>
              <w:t>Praha: Galén, 2006.</w:t>
            </w:r>
          </w:p>
          <w:p w14:paraId="46E179FD" w14:textId="77777777" w:rsidR="00EE53E2" w:rsidRPr="000D36F2" w:rsidRDefault="00EE53E2" w:rsidP="000B2A38">
            <w:pPr>
              <w:spacing w:after="0" w:line="240" w:lineRule="auto"/>
              <w:contextualSpacing/>
              <w:jc w:val="both"/>
              <w:rPr>
                <w:rStyle w:val="Siln"/>
                <w:rFonts w:ascii="Times New Roman" w:hAnsi="Times New Roman" w:cs="Times New Roman"/>
                <w:b w:val="0"/>
                <w:sz w:val="20"/>
                <w:szCs w:val="20"/>
              </w:rPr>
            </w:pPr>
            <w:r w:rsidRPr="000D36F2">
              <w:rPr>
                <w:rFonts w:ascii="Times New Roman" w:eastAsia="Arial Unicode MS" w:hAnsi="Times New Roman" w:cs="Times New Roman"/>
                <w:caps/>
                <w:sz w:val="20"/>
                <w:szCs w:val="20"/>
                <w:shd w:val="clear" w:color="auto" w:fill="FFFFFF"/>
              </w:rPr>
              <w:t>KUCKIR</w:t>
            </w:r>
            <w:r w:rsidRPr="000D36F2">
              <w:rPr>
                <w:rFonts w:ascii="Times New Roman" w:eastAsia="Arial Unicode MS" w:hAnsi="Times New Roman" w:cs="Times New Roman"/>
                <w:sz w:val="20"/>
                <w:szCs w:val="20"/>
                <w:shd w:val="clear" w:color="auto" w:fill="FFFFFF"/>
              </w:rPr>
              <w:t>, M. et al. </w:t>
            </w:r>
            <w:r w:rsidRPr="000D36F2">
              <w:rPr>
                <w:rFonts w:ascii="Times New Roman" w:eastAsia="Arial Unicode MS" w:hAnsi="Times New Roman" w:cs="Times New Roman"/>
                <w:i/>
                <w:iCs/>
                <w:sz w:val="20"/>
                <w:szCs w:val="20"/>
                <w:shd w:val="clear" w:color="auto" w:fill="FFFFFF"/>
              </w:rPr>
              <w:t>Vybrané oblasti a nástroje funkčního geriatrického hodnocení</w:t>
            </w:r>
            <w:r w:rsidRPr="000D36F2">
              <w:rPr>
                <w:rFonts w:ascii="Times New Roman" w:eastAsia="Arial Unicode MS" w:hAnsi="Times New Roman" w:cs="Times New Roman"/>
                <w:sz w:val="20"/>
                <w:szCs w:val="20"/>
                <w:shd w:val="clear" w:color="auto" w:fill="FFFFFF"/>
              </w:rPr>
              <w:t xml:space="preserve">. Praha: Grada Publishing, 2016. </w:t>
            </w:r>
          </w:p>
          <w:p w14:paraId="5311B0E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MINIBERGEROVÁ, L., DUŠEK J. </w:t>
            </w:r>
            <w:r w:rsidRPr="000D36F2">
              <w:rPr>
                <w:rFonts w:ascii="Times New Roman" w:hAnsi="Times New Roman" w:cs="Times New Roman"/>
                <w:i/>
                <w:sz w:val="20"/>
                <w:szCs w:val="20"/>
              </w:rPr>
              <w:t>Vybrané kapitoly z psychologie a medicíny pro zdravotníky pracující se seniory.</w:t>
            </w:r>
            <w:r w:rsidRPr="000D36F2">
              <w:rPr>
                <w:rFonts w:ascii="Times New Roman" w:hAnsi="Times New Roman" w:cs="Times New Roman"/>
                <w:sz w:val="20"/>
                <w:szCs w:val="20"/>
              </w:rPr>
              <w:t xml:space="preserve"> Brno: NCO NZO, 2006.</w:t>
            </w:r>
          </w:p>
          <w:p w14:paraId="68BB9D00" w14:textId="77777777" w:rsidR="00EE53E2" w:rsidRPr="000D36F2" w:rsidRDefault="00EE53E2" w:rsidP="000B2A38">
            <w:pPr>
              <w:pStyle w:val="Nadpis2"/>
              <w:contextualSpacing/>
              <w:jc w:val="both"/>
              <w:rPr>
                <w:b w:val="0"/>
                <w:sz w:val="20"/>
                <w:szCs w:val="20"/>
              </w:rPr>
            </w:pPr>
            <w:r w:rsidRPr="000D36F2">
              <w:rPr>
                <w:b w:val="0"/>
                <w:sz w:val="20"/>
                <w:szCs w:val="20"/>
              </w:rPr>
              <w:t>POLEDNÍKOVÁ, Ľ. et al.</w:t>
            </w:r>
            <w:r w:rsidRPr="000D36F2">
              <w:rPr>
                <w:b w:val="0"/>
                <w:i/>
                <w:sz w:val="20"/>
                <w:szCs w:val="20"/>
              </w:rPr>
              <w:t xml:space="preserve"> Geriatrické a gerontologické ošetrovateľstvo.</w:t>
            </w:r>
            <w:r w:rsidRPr="000D36F2">
              <w:rPr>
                <w:b w:val="0"/>
                <w:sz w:val="20"/>
                <w:szCs w:val="20"/>
              </w:rPr>
              <w:t xml:space="preserve"> Martin: Osveta, 2006.</w:t>
            </w:r>
          </w:p>
          <w:p w14:paraId="0082ED1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ROBNETT, R., H., CHOP W., C. </w:t>
            </w:r>
            <w:r w:rsidRPr="000D36F2">
              <w:rPr>
                <w:rFonts w:ascii="Times New Roman" w:hAnsi="Times New Roman" w:cs="Times New Roman"/>
                <w:i/>
                <w:iCs/>
                <w:sz w:val="20"/>
                <w:szCs w:val="20"/>
              </w:rPr>
              <w:t>Gerontology for the Health Care Professional</w:t>
            </w:r>
            <w:r w:rsidRPr="000D36F2">
              <w:rPr>
                <w:rFonts w:ascii="Times New Roman" w:hAnsi="Times New Roman" w:cs="Times New Roman"/>
                <w:iCs/>
                <w:sz w:val="20"/>
                <w:szCs w:val="20"/>
              </w:rPr>
              <w:t>. Sudbury: Jones and Barlett Publishers, 2009.</w:t>
            </w:r>
          </w:p>
          <w:p w14:paraId="39CEF20F" w14:textId="77777777" w:rsidR="00EE53E2" w:rsidRPr="000D36F2" w:rsidRDefault="00EE53E2" w:rsidP="000B2A38">
            <w:pPr>
              <w:spacing w:after="0" w:line="240" w:lineRule="auto"/>
              <w:contextualSpacing/>
              <w:jc w:val="both"/>
              <w:rPr>
                <w:rStyle w:val="Siln"/>
                <w:rFonts w:ascii="Times New Roman" w:hAnsi="Times New Roman" w:cs="Times New Roman"/>
                <w:b w:val="0"/>
                <w:sz w:val="20"/>
                <w:szCs w:val="20"/>
              </w:rPr>
            </w:pPr>
            <w:r w:rsidRPr="000D36F2">
              <w:rPr>
                <w:rStyle w:val="Siln"/>
                <w:rFonts w:ascii="Times New Roman" w:hAnsi="Times New Roman" w:cs="Times New Roman"/>
                <w:b w:val="0"/>
                <w:sz w:val="20"/>
                <w:szCs w:val="20"/>
              </w:rPr>
              <w:t xml:space="preserve">SLÁMA, O., KABELKA, L., VORLÍČEK, J. et al. </w:t>
            </w:r>
            <w:r w:rsidRPr="000D36F2">
              <w:rPr>
                <w:rStyle w:val="Siln"/>
                <w:rFonts w:ascii="Times New Roman" w:hAnsi="Times New Roman" w:cs="Times New Roman"/>
                <w:b w:val="0"/>
                <w:i/>
                <w:sz w:val="20"/>
                <w:szCs w:val="20"/>
              </w:rPr>
              <w:t xml:space="preserve">Paliativní medicína pro praxi. </w:t>
            </w:r>
            <w:r w:rsidRPr="000D36F2">
              <w:rPr>
                <w:rStyle w:val="Siln"/>
                <w:rFonts w:ascii="Times New Roman" w:hAnsi="Times New Roman" w:cs="Times New Roman"/>
                <w:b w:val="0"/>
                <w:sz w:val="20"/>
                <w:szCs w:val="20"/>
              </w:rPr>
              <w:t>Praha: Galén, 2007.</w:t>
            </w:r>
          </w:p>
          <w:p w14:paraId="53290DB4" w14:textId="77777777" w:rsidR="00EE53E2" w:rsidRPr="000D36F2" w:rsidRDefault="00EE53E2" w:rsidP="000B2A38">
            <w:pPr>
              <w:spacing w:after="0" w:line="240" w:lineRule="auto"/>
              <w:contextualSpacing/>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 2015. </w:t>
            </w:r>
          </w:p>
          <w:p w14:paraId="68FF990A" w14:textId="77777777" w:rsidR="00EE53E2" w:rsidRPr="000D36F2" w:rsidRDefault="00EE53E2" w:rsidP="000B2A38">
            <w:pPr>
              <w:spacing w:after="0" w:line="240" w:lineRule="auto"/>
              <w:contextualSpacing/>
              <w:rPr>
                <w:rFonts w:ascii="Times New Roman" w:eastAsia="Arial Unicode MS" w:hAnsi="Times New Roman" w:cs="Times New Roman"/>
                <w:sz w:val="20"/>
                <w:szCs w:val="20"/>
              </w:rPr>
            </w:pPr>
            <w:r w:rsidRPr="000D36F2">
              <w:rPr>
                <w:rFonts w:ascii="Times New Roman" w:hAnsi="Times New Roman" w:cs="Times New Roman"/>
                <w:sz w:val="20"/>
                <w:szCs w:val="20"/>
              </w:rPr>
              <w:t>Š</w:t>
            </w:r>
            <w:r w:rsidRPr="000D36F2">
              <w:rPr>
                <w:rFonts w:ascii="Times New Roman" w:eastAsia="Arial Unicode MS" w:hAnsi="Times New Roman" w:cs="Times New Roman"/>
                <w:sz w:val="20"/>
                <w:szCs w:val="20"/>
              </w:rPr>
              <w:t>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 2015. </w:t>
            </w:r>
          </w:p>
          <w:p w14:paraId="309F0EFE" w14:textId="77777777" w:rsidR="00EE53E2" w:rsidRPr="000D36F2" w:rsidRDefault="00EE53E2" w:rsidP="000B2A38">
            <w:pPr>
              <w:spacing w:after="0" w:line="240" w:lineRule="auto"/>
              <w:contextualSpacing/>
              <w:jc w:val="both"/>
              <w:rPr>
                <w:rStyle w:val="Siln"/>
                <w:rFonts w:ascii="Times New Roman" w:hAnsi="Times New Roman" w:cs="Times New Roman"/>
                <w:b w:val="0"/>
                <w:sz w:val="20"/>
                <w:szCs w:val="20"/>
              </w:rPr>
            </w:pPr>
            <w:r w:rsidRPr="000D36F2">
              <w:rPr>
                <w:rFonts w:ascii="Times New Roman" w:hAnsi="Times New Roman" w:cs="Times New Roman"/>
                <w:caps/>
                <w:sz w:val="20"/>
                <w:szCs w:val="20"/>
              </w:rPr>
              <w:t xml:space="preserve">Štikar. J., HOSKOVEC. j., šMOLÍKOVá j. </w:t>
            </w:r>
            <w:hyperlink r:id="rId49" w:tooltip="Bezpečná mobilita ve stáří" w:history="1">
              <w:r w:rsidRPr="000D36F2">
                <w:rPr>
                  <w:rStyle w:val="Hypertextovodkaz"/>
                  <w:rFonts w:ascii="Times New Roman" w:hAnsi="Times New Roman" w:cs="Times New Roman"/>
                  <w:i/>
                  <w:sz w:val="20"/>
                  <w:szCs w:val="20"/>
                </w:rPr>
                <w:t>Bezpečná mobilita ve stáří</w:t>
              </w:r>
            </w:hyperlink>
            <w:r w:rsidRPr="000D36F2">
              <w:rPr>
                <w:rStyle w:val="Siln"/>
                <w:rFonts w:ascii="Times New Roman" w:hAnsi="Times New Roman" w:cs="Times New Roman"/>
                <w:b w:val="0"/>
                <w:i/>
                <w:sz w:val="20"/>
                <w:szCs w:val="20"/>
              </w:rPr>
              <w:t>.</w:t>
            </w:r>
            <w:r w:rsidRPr="000D36F2">
              <w:rPr>
                <w:rStyle w:val="Siln"/>
                <w:rFonts w:ascii="Times New Roman" w:hAnsi="Times New Roman" w:cs="Times New Roman"/>
                <w:b w:val="0"/>
                <w:sz w:val="20"/>
                <w:szCs w:val="20"/>
              </w:rPr>
              <w:t xml:space="preserve"> Praha: Karolinum, 2007.</w:t>
            </w:r>
          </w:p>
          <w:p w14:paraId="610EF180" w14:textId="77777777" w:rsidR="00EE53E2" w:rsidRPr="000D36F2" w:rsidRDefault="00EE53E2" w:rsidP="000B2A38">
            <w:pPr>
              <w:spacing w:after="0" w:line="240" w:lineRule="auto"/>
              <w:contextualSpacing/>
              <w:jc w:val="both"/>
              <w:rPr>
                <w:rStyle w:val="Siln"/>
                <w:rFonts w:ascii="Times New Roman" w:hAnsi="Times New Roman" w:cs="Times New Roman"/>
                <w:sz w:val="20"/>
                <w:szCs w:val="20"/>
              </w:rPr>
            </w:pPr>
            <w:r w:rsidRPr="000D36F2">
              <w:rPr>
                <w:rStyle w:val="Siln"/>
                <w:rFonts w:ascii="Times New Roman" w:hAnsi="Times New Roman" w:cs="Times New Roman"/>
                <w:sz w:val="20"/>
                <w:szCs w:val="20"/>
              </w:rPr>
              <w:t>Odborné časopisy:</w:t>
            </w:r>
          </w:p>
          <w:p w14:paraId="1553A36E" w14:textId="77777777" w:rsidR="00EE53E2" w:rsidRPr="000D36F2" w:rsidRDefault="00EE53E2" w:rsidP="000B2A38">
            <w:pPr>
              <w:spacing w:after="0" w:line="240" w:lineRule="auto"/>
              <w:contextualSpacing/>
              <w:jc w:val="both"/>
              <w:rPr>
                <w:rStyle w:val="Siln"/>
                <w:rFonts w:ascii="Times New Roman" w:hAnsi="Times New Roman" w:cs="Times New Roman"/>
                <w:b w:val="0"/>
                <w:i/>
                <w:sz w:val="20"/>
                <w:szCs w:val="20"/>
              </w:rPr>
            </w:pPr>
            <w:r w:rsidRPr="000D36F2">
              <w:rPr>
                <w:rStyle w:val="Siln"/>
                <w:rFonts w:ascii="Times New Roman" w:hAnsi="Times New Roman" w:cs="Times New Roman"/>
                <w:b w:val="0"/>
                <w:i/>
                <w:sz w:val="20"/>
                <w:szCs w:val="20"/>
              </w:rPr>
              <w:t>Geriatra: odborný časopis slovenských a českých geriatrov.</w:t>
            </w:r>
          </w:p>
          <w:p w14:paraId="44B163F7" w14:textId="77777777" w:rsidR="00EE53E2" w:rsidRPr="000D36F2" w:rsidRDefault="00EE53E2" w:rsidP="000B2A38">
            <w:pPr>
              <w:spacing w:after="0" w:line="240" w:lineRule="auto"/>
              <w:contextualSpacing/>
              <w:jc w:val="both"/>
              <w:rPr>
                <w:rStyle w:val="Siln"/>
                <w:rFonts w:ascii="Times New Roman" w:hAnsi="Times New Roman" w:cs="Times New Roman"/>
                <w:b w:val="0"/>
                <w:i/>
                <w:sz w:val="20"/>
                <w:szCs w:val="20"/>
              </w:rPr>
            </w:pPr>
            <w:r w:rsidRPr="000D36F2">
              <w:rPr>
                <w:rStyle w:val="Siln"/>
                <w:rFonts w:ascii="Times New Roman" w:hAnsi="Times New Roman" w:cs="Times New Roman"/>
                <w:b w:val="0"/>
                <w:i/>
                <w:sz w:val="20"/>
                <w:szCs w:val="20"/>
              </w:rPr>
              <w:t>Generace – časopis nejen pro seniory.</w:t>
            </w:r>
          </w:p>
          <w:p w14:paraId="6454CCA0" w14:textId="77777777" w:rsidR="00EE53E2" w:rsidRPr="000D36F2" w:rsidRDefault="00EE53E2" w:rsidP="000B2A38">
            <w:pPr>
              <w:spacing w:after="0" w:line="240" w:lineRule="auto"/>
              <w:contextualSpacing/>
              <w:jc w:val="both"/>
              <w:rPr>
                <w:rStyle w:val="Siln"/>
                <w:rFonts w:ascii="Times New Roman" w:hAnsi="Times New Roman" w:cs="Times New Roman"/>
                <w:sz w:val="20"/>
                <w:szCs w:val="20"/>
              </w:rPr>
            </w:pPr>
            <w:r w:rsidRPr="000D36F2">
              <w:rPr>
                <w:rStyle w:val="Siln"/>
                <w:rFonts w:ascii="Times New Roman" w:hAnsi="Times New Roman" w:cs="Times New Roman"/>
                <w:sz w:val="20"/>
                <w:szCs w:val="20"/>
              </w:rPr>
              <w:t>Studijní pomůcky:</w:t>
            </w:r>
          </w:p>
          <w:p w14:paraId="243B046C"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Kompenzační pomůcky – francouzské hole, berle. </w:t>
            </w:r>
          </w:p>
          <w:p w14:paraId="0725651A"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Mnemotechnické pomůcky.</w:t>
            </w:r>
          </w:p>
          <w:p w14:paraId="40A43CF5"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Polohovací pomůcky.</w:t>
            </w:r>
          </w:p>
          <w:p w14:paraId="77C36AC7"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Simulátor stáří.</w:t>
            </w:r>
          </w:p>
          <w:p w14:paraId="1EE44417" w14:textId="77777777" w:rsidR="00EE53E2" w:rsidRPr="000D36F2" w:rsidRDefault="00EE53E2" w:rsidP="000B2A38">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Aj. </w:t>
            </w:r>
          </w:p>
        </w:tc>
      </w:tr>
      <w:tr w:rsidR="00EE53E2" w:rsidRPr="000D36F2" w14:paraId="190A7DAD" w14:textId="77777777" w:rsidTr="002925B5">
        <w:trPr>
          <w:gridBefore w:val="1"/>
          <w:wBefore w:w="75" w:type="dxa"/>
        </w:trPr>
        <w:tc>
          <w:tcPr>
            <w:tcW w:w="9180" w:type="dxa"/>
            <w:gridSpan w:val="16"/>
            <w:tcBorders>
              <w:top w:val="single" w:sz="12" w:space="0" w:color="auto"/>
              <w:left w:val="single" w:sz="2" w:space="0" w:color="auto"/>
              <w:bottom w:val="single" w:sz="2" w:space="0" w:color="auto"/>
              <w:right w:val="single" w:sz="2" w:space="0" w:color="auto"/>
            </w:tcBorders>
            <w:shd w:val="clear" w:color="auto" w:fill="F7CAAC"/>
          </w:tcPr>
          <w:p w14:paraId="59011188"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38D55EAA" w14:textId="77777777" w:rsidTr="002925B5">
        <w:trPr>
          <w:gridBefore w:val="1"/>
          <w:wBefore w:w="75" w:type="dxa"/>
        </w:trPr>
        <w:tc>
          <w:tcPr>
            <w:tcW w:w="4790" w:type="dxa"/>
            <w:gridSpan w:val="6"/>
            <w:tcBorders>
              <w:top w:val="single" w:sz="2" w:space="0" w:color="auto"/>
            </w:tcBorders>
            <w:shd w:val="clear" w:color="auto" w:fill="F7CAAC"/>
          </w:tcPr>
          <w:p w14:paraId="4284259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gridSpan w:val="2"/>
            <w:tcBorders>
              <w:top w:val="single" w:sz="2" w:space="0" w:color="auto"/>
            </w:tcBorders>
          </w:tcPr>
          <w:p w14:paraId="62A2361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1" w:type="dxa"/>
            <w:gridSpan w:val="8"/>
            <w:tcBorders>
              <w:top w:val="single" w:sz="2" w:space="0" w:color="auto"/>
            </w:tcBorders>
            <w:shd w:val="clear" w:color="auto" w:fill="F7CAAC"/>
          </w:tcPr>
          <w:p w14:paraId="040116D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70741292" w14:textId="77777777" w:rsidTr="002925B5">
        <w:trPr>
          <w:gridBefore w:val="1"/>
          <w:wBefore w:w="75" w:type="dxa"/>
        </w:trPr>
        <w:tc>
          <w:tcPr>
            <w:tcW w:w="9180" w:type="dxa"/>
            <w:gridSpan w:val="16"/>
            <w:shd w:val="clear" w:color="auto" w:fill="F7CAAC"/>
          </w:tcPr>
          <w:p w14:paraId="6C9D7A9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1AE42FC7" w14:textId="77777777" w:rsidTr="002925B5">
        <w:trPr>
          <w:gridBefore w:val="1"/>
          <w:wBefore w:w="75" w:type="dxa"/>
          <w:trHeight w:val="416"/>
        </w:trPr>
        <w:tc>
          <w:tcPr>
            <w:tcW w:w="9180" w:type="dxa"/>
            <w:gridSpan w:val="16"/>
          </w:tcPr>
          <w:p w14:paraId="2FF95BA8"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Tzv. řízené samostudium, včetně přípravy na konzultace (student je metodicky veden vyučujícím). Studijní literatura a distanční studijní opory: viz literatura uvedená výše:</w:t>
            </w:r>
          </w:p>
          <w:p w14:paraId="0C3E162C"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7 hodin přímá výuka formou přednášky, 7 hodin přímá výuka formou semináře</w:t>
            </w:r>
          </w:p>
          <w:p w14:paraId="44E55D2B"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7 hodin e-learning: </w:t>
            </w:r>
            <w:r w:rsidRPr="000D36F2">
              <w:rPr>
                <w:rFonts w:ascii="Times New Roman" w:hAnsi="Times New Roman" w:cs="Times New Roman"/>
                <w:sz w:val="20"/>
                <w:szCs w:val="20"/>
              </w:rPr>
              <w:t xml:space="preserve">práce s podporou v MOODLE, </w:t>
            </w:r>
            <w:r w:rsidRPr="000D36F2">
              <w:rPr>
                <w:rFonts w:ascii="Times New Roman" w:hAnsi="Times New Roman" w:cs="Times New Roman"/>
                <w:color w:val="000000"/>
                <w:sz w:val="20"/>
                <w:szCs w:val="20"/>
                <w:shd w:val="clear" w:color="auto" w:fill="FFFFFF"/>
              </w:rPr>
              <w:t>hodnocení individuálních úkolů studentů a korekce informací získaných samostudiem na skupinových a individuálních konzultacích, prostřednictvím elektronické pošty nebo portálu UTB, též v systému LMS MOODLE.</w:t>
            </w:r>
          </w:p>
          <w:p w14:paraId="2E340387"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Úkoly studentů k individuálnímu řešení či zpracování – podle</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 xml:space="preserve">pokynu vyučujícího: </w:t>
            </w:r>
          </w:p>
          <w:p w14:paraId="1C7821C5"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Odevzdání seminární práce na vybrané téma z níže uvedených tematických okruhů a její obhajoba:</w:t>
            </w:r>
          </w:p>
          <w:p w14:paraId="47B4403B"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t>Interní choroby u seniorů;</w:t>
            </w:r>
          </w:p>
          <w:p w14:paraId="69110414"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t>Chirurgické choroby a poranění u seniorů;</w:t>
            </w:r>
          </w:p>
          <w:p w14:paraId="4CD65BA4"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t>Choroby pohybového ústrojí u seniorů;</w:t>
            </w:r>
          </w:p>
          <w:p w14:paraId="56867D64"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t>Neurologické choroby u seniorů;</w:t>
            </w:r>
          </w:p>
          <w:p w14:paraId="008544DE"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lastRenderedPageBreak/>
              <w:t>Psychiatrické choroby u seniorů;</w:t>
            </w:r>
          </w:p>
          <w:p w14:paraId="13AF9C78"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t>Gynekologická onemocnění u žen – seniorek;</w:t>
            </w:r>
          </w:p>
          <w:p w14:paraId="53125454"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t>Oční choroby u seniorů;</w:t>
            </w:r>
          </w:p>
          <w:p w14:paraId="0139EA5B"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t>Choroby ORL  u seniorů;</w:t>
            </w:r>
          </w:p>
          <w:p w14:paraId="25E059F6" w14:textId="77777777" w:rsidR="00EE53E2" w:rsidRPr="000D36F2" w:rsidRDefault="00EE53E2" w:rsidP="000B2A38">
            <w:pPr>
              <w:pStyle w:val="Zkladntext"/>
              <w:numPr>
                <w:ilvl w:val="0"/>
                <w:numId w:val="45"/>
              </w:numPr>
              <w:tabs>
                <w:tab w:val="left" w:pos="612"/>
              </w:tabs>
              <w:contextualSpacing/>
              <w:jc w:val="left"/>
              <w:rPr>
                <w:b w:val="0"/>
                <w:i/>
                <w:sz w:val="20"/>
                <w:szCs w:val="20"/>
              </w:rPr>
            </w:pPr>
            <w:r w:rsidRPr="000D36F2">
              <w:rPr>
                <w:b w:val="0"/>
                <w:i/>
                <w:sz w:val="20"/>
                <w:szCs w:val="20"/>
              </w:rPr>
              <w:t>Kožní choroby u seniorů.</w:t>
            </w:r>
          </w:p>
          <w:p w14:paraId="2AE7EEFD"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Aktivní účast při aktivizaci geriatrických pacientů a seniorů hospitalizovaných v Krajské nemocnici T. Bati, a.s. </w:t>
            </w:r>
          </w:p>
          <w:p w14:paraId="1EC81CDE"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color w:val="000000"/>
                <w:sz w:val="20"/>
                <w:szCs w:val="20"/>
                <w:shd w:val="clear" w:color="auto" w:fill="FFFFFF"/>
              </w:rPr>
            </w:pPr>
            <w:r>
              <w:rPr>
                <w:rFonts w:ascii="Times New Roman" w:hAnsi="Times New Roman" w:cs="Times New Roman"/>
                <w:color w:val="000000"/>
                <w:sz w:val="20"/>
                <w:szCs w:val="20"/>
                <w:shd w:val="clear" w:color="auto" w:fill="FFFFFF"/>
              </w:rPr>
              <w:t>Klasifikovaný zápočet bude udělen</w:t>
            </w:r>
            <w:r w:rsidRPr="000D36F2">
              <w:rPr>
                <w:rFonts w:ascii="Times New Roman" w:hAnsi="Times New Roman" w:cs="Times New Roman"/>
                <w:color w:val="000000"/>
                <w:sz w:val="20"/>
                <w:szCs w:val="20"/>
                <w:shd w:val="clear" w:color="auto" w:fill="FFFFFF"/>
              </w:rPr>
              <w:t xml:space="preserve"> na základě splněných úkolů a písemného testu.</w:t>
            </w:r>
          </w:p>
          <w:p w14:paraId="7E082E46" w14:textId="77777777" w:rsidR="00EE53E2" w:rsidRPr="000D36F2" w:rsidRDefault="00EE53E2" w:rsidP="009D068C">
            <w:pPr>
              <w:pStyle w:val="Odstavecseseznamem"/>
              <w:numPr>
                <w:ilvl w:val="0"/>
                <w:numId w:val="70"/>
              </w:numPr>
              <w:spacing w:after="0" w:line="240" w:lineRule="auto"/>
              <w:ind w:left="322" w:hanging="322"/>
              <w:jc w:val="both"/>
              <w:rPr>
                <w:rFonts w:ascii="Times New Roman" w:hAnsi="Times New Roman" w:cs="Times New Roman"/>
                <w:i/>
                <w:sz w:val="20"/>
                <w:szCs w:val="20"/>
              </w:rPr>
            </w:pPr>
            <w:r w:rsidRPr="000D36F2">
              <w:rPr>
                <w:rFonts w:ascii="Times New Roman" w:hAnsi="Times New Roman" w:cs="Times New Roman"/>
                <w:color w:val="000000"/>
                <w:sz w:val="20"/>
                <w:szCs w:val="20"/>
                <w:shd w:val="clear" w:color="auto" w:fill="FFFFFF"/>
              </w:rPr>
              <w:t>Doporučená nekontaktní teoretická a nekontaktní samostatná teoretická příprava: 57 hodin.</w:t>
            </w:r>
          </w:p>
        </w:tc>
      </w:tr>
      <w:tr w:rsidR="002925B5" w:rsidRPr="000D36F2" w14:paraId="25AFA5AE" w14:textId="77777777" w:rsidTr="002925B5">
        <w:trPr>
          <w:gridBefore w:val="1"/>
          <w:wBefore w:w="75" w:type="dxa"/>
          <w:trHeight w:val="416"/>
        </w:trPr>
        <w:tc>
          <w:tcPr>
            <w:tcW w:w="9180" w:type="dxa"/>
            <w:gridSpan w:val="16"/>
            <w:tcBorders>
              <w:top w:val="single" w:sz="4" w:space="0" w:color="auto"/>
              <w:left w:val="single" w:sz="4" w:space="0" w:color="auto"/>
              <w:bottom w:val="single" w:sz="4" w:space="0" w:color="auto"/>
              <w:right w:val="single" w:sz="4" w:space="0" w:color="auto"/>
            </w:tcBorders>
            <w:shd w:val="clear" w:color="auto" w:fill="BDD6EE"/>
          </w:tcPr>
          <w:p w14:paraId="5403826E" w14:textId="77777777" w:rsidR="002925B5" w:rsidRPr="002925B5" w:rsidRDefault="002925B5" w:rsidP="002925B5">
            <w:pPr>
              <w:pStyle w:val="Odstavecseseznamem"/>
              <w:ind w:left="322" w:hanging="322"/>
              <w:rPr>
                <w:rFonts w:ascii="Times New Roman" w:hAnsi="Times New Roman" w:cs="Times New Roman"/>
                <w:color w:val="000000"/>
                <w:sz w:val="20"/>
                <w:szCs w:val="20"/>
                <w:shd w:val="clear" w:color="auto" w:fill="FFFFFF"/>
              </w:rPr>
            </w:pPr>
            <w:r w:rsidRPr="002925B5">
              <w:rPr>
                <w:rFonts w:ascii="Times New Roman" w:hAnsi="Times New Roman" w:cs="Times New Roman"/>
                <w:color w:val="000000"/>
                <w:sz w:val="20"/>
                <w:szCs w:val="20"/>
                <w:shd w:val="clear" w:color="auto" w:fill="FFFFFF"/>
              </w:rPr>
              <w:lastRenderedPageBreak/>
              <w:br w:type="page"/>
              <w:t>B – III – Charakteristika studijního předmětu</w:t>
            </w:r>
          </w:p>
        </w:tc>
      </w:tr>
      <w:tr w:rsidR="002925B5" w:rsidRPr="000D36F2" w14:paraId="1FF5ADD0" w14:textId="77777777" w:rsidTr="002925B5">
        <w:trPr>
          <w:gridAfter w:val="1"/>
          <w:wAfter w:w="75" w:type="dxa"/>
        </w:trPr>
        <w:tc>
          <w:tcPr>
            <w:tcW w:w="3086" w:type="dxa"/>
            <w:gridSpan w:val="2"/>
            <w:tcBorders>
              <w:top w:val="double" w:sz="4" w:space="0" w:color="auto"/>
            </w:tcBorders>
            <w:shd w:val="clear" w:color="auto" w:fill="F7CAAC"/>
          </w:tcPr>
          <w:p w14:paraId="5E73D761"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14"/>
            <w:tcBorders>
              <w:top w:val="double" w:sz="4" w:space="0" w:color="auto"/>
            </w:tcBorders>
          </w:tcPr>
          <w:p w14:paraId="1D1A95E8"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Komunitní sociální práce</w:t>
            </w:r>
          </w:p>
        </w:tc>
      </w:tr>
      <w:tr w:rsidR="002925B5" w:rsidRPr="000D36F2" w14:paraId="5E044951" w14:textId="77777777" w:rsidTr="002925B5">
        <w:trPr>
          <w:gridAfter w:val="1"/>
          <w:wAfter w:w="75" w:type="dxa"/>
        </w:trPr>
        <w:tc>
          <w:tcPr>
            <w:tcW w:w="3086" w:type="dxa"/>
            <w:gridSpan w:val="2"/>
            <w:shd w:val="clear" w:color="auto" w:fill="F7CAAC"/>
          </w:tcPr>
          <w:p w14:paraId="2F19D7CF"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8"/>
          </w:tcPr>
          <w:p w14:paraId="0D78F279"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4"/>
            <w:shd w:val="clear" w:color="auto" w:fill="F7CAAC"/>
          </w:tcPr>
          <w:p w14:paraId="73FAD05D"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gridSpan w:val="2"/>
          </w:tcPr>
          <w:p w14:paraId="781879C4"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2925B5" w:rsidRPr="000D36F2" w14:paraId="7874F90E" w14:textId="77777777" w:rsidTr="002925B5">
        <w:trPr>
          <w:gridAfter w:val="1"/>
          <w:wAfter w:w="75" w:type="dxa"/>
        </w:trPr>
        <w:tc>
          <w:tcPr>
            <w:tcW w:w="3086" w:type="dxa"/>
            <w:gridSpan w:val="2"/>
            <w:shd w:val="clear" w:color="auto" w:fill="F7CAAC"/>
          </w:tcPr>
          <w:p w14:paraId="657D7EAB"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A714296"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4"/>
          </w:tcPr>
          <w:p w14:paraId="06142D84"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10p + 10s + 0c</w:t>
            </w:r>
          </w:p>
          <w:p w14:paraId="4F22DD32"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+ 4s +0c + 5e</w:t>
            </w:r>
          </w:p>
        </w:tc>
        <w:tc>
          <w:tcPr>
            <w:tcW w:w="889" w:type="dxa"/>
            <w:gridSpan w:val="2"/>
            <w:shd w:val="clear" w:color="auto" w:fill="F7CAAC"/>
          </w:tcPr>
          <w:p w14:paraId="078CA281"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gridSpan w:val="2"/>
          </w:tcPr>
          <w:p w14:paraId="3942F273"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w:t>
            </w:r>
          </w:p>
          <w:p w14:paraId="585BF979"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80" w:type="dxa"/>
            <w:gridSpan w:val="4"/>
            <w:shd w:val="clear" w:color="auto" w:fill="F7CAAC"/>
          </w:tcPr>
          <w:p w14:paraId="5B7E6CAC"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gridSpan w:val="2"/>
          </w:tcPr>
          <w:p w14:paraId="1C1BFAE6"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2925B5" w:rsidRPr="000D36F2" w14:paraId="7D9EED8F" w14:textId="77777777" w:rsidTr="002925B5">
        <w:trPr>
          <w:gridAfter w:val="1"/>
          <w:wAfter w:w="75" w:type="dxa"/>
        </w:trPr>
        <w:tc>
          <w:tcPr>
            <w:tcW w:w="3086" w:type="dxa"/>
            <w:gridSpan w:val="2"/>
            <w:shd w:val="clear" w:color="auto" w:fill="F7CAAC"/>
          </w:tcPr>
          <w:p w14:paraId="3A83946F"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14"/>
          </w:tcPr>
          <w:p w14:paraId="64E23406"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Teorie sociální práce (prerekvizita)</w:t>
            </w:r>
          </w:p>
          <w:p w14:paraId="54F2B1E1"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tc>
      </w:tr>
      <w:tr w:rsidR="002925B5" w:rsidRPr="000D36F2" w14:paraId="4D8AD254" w14:textId="77777777" w:rsidTr="002925B5">
        <w:trPr>
          <w:gridAfter w:val="1"/>
          <w:wAfter w:w="75" w:type="dxa"/>
        </w:trPr>
        <w:tc>
          <w:tcPr>
            <w:tcW w:w="3086" w:type="dxa"/>
            <w:gridSpan w:val="2"/>
            <w:shd w:val="clear" w:color="auto" w:fill="F7CAAC"/>
          </w:tcPr>
          <w:p w14:paraId="550C8B92"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8"/>
          </w:tcPr>
          <w:p w14:paraId="5D534D5C"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413" w:type="dxa"/>
            <w:gridSpan w:val="2"/>
            <w:shd w:val="clear" w:color="auto" w:fill="F7CAAC"/>
          </w:tcPr>
          <w:p w14:paraId="5FCB9CC9"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4"/>
          </w:tcPr>
          <w:p w14:paraId="214AA71C"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47F999B7"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2925B5" w:rsidRPr="000D36F2" w14:paraId="660BFBDE" w14:textId="77777777" w:rsidTr="002925B5">
        <w:trPr>
          <w:gridAfter w:val="1"/>
          <w:wAfter w:w="75" w:type="dxa"/>
        </w:trPr>
        <w:tc>
          <w:tcPr>
            <w:tcW w:w="3086" w:type="dxa"/>
            <w:gridSpan w:val="2"/>
            <w:shd w:val="clear" w:color="auto" w:fill="F7CAAC"/>
          </w:tcPr>
          <w:p w14:paraId="61B3B9FA"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14"/>
            <w:tcBorders>
              <w:bottom w:val="nil"/>
            </w:tcBorders>
          </w:tcPr>
          <w:p w14:paraId="46F2A761" w14:textId="77777777" w:rsidR="002925B5" w:rsidRPr="000D36F2" w:rsidRDefault="002925B5" w:rsidP="00423A1C">
            <w:pPr>
              <w:spacing w:after="0" w:line="240" w:lineRule="auto"/>
              <w:contextualSpacing/>
              <w:jc w:val="both"/>
              <w:rPr>
                <w:rFonts w:ascii="Times New Roman" w:hAnsi="Times New Roman" w:cs="Times New Roman"/>
                <w:sz w:val="20"/>
                <w:szCs w:val="20"/>
              </w:rPr>
            </w:pPr>
          </w:p>
        </w:tc>
      </w:tr>
      <w:tr w:rsidR="002925B5" w:rsidRPr="000D36F2" w14:paraId="0912E3F2" w14:textId="77777777" w:rsidTr="002925B5">
        <w:trPr>
          <w:gridAfter w:val="1"/>
          <w:wAfter w:w="75" w:type="dxa"/>
          <w:trHeight w:val="554"/>
        </w:trPr>
        <w:tc>
          <w:tcPr>
            <w:tcW w:w="9180" w:type="dxa"/>
            <w:gridSpan w:val="16"/>
            <w:tcBorders>
              <w:top w:val="nil"/>
            </w:tcBorders>
          </w:tcPr>
          <w:p w14:paraId="74CA665C" w14:textId="77777777" w:rsidR="002925B5" w:rsidRPr="000D36F2" w:rsidRDefault="002925B5" w:rsidP="002925B5">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Doporučená účast na přednáškách. </w:t>
            </w:r>
          </w:p>
          <w:p w14:paraId="13C5DB26" w14:textId="77777777" w:rsidR="002925B5" w:rsidRPr="000D36F2" w:rsidRDefault="002925B5" w:rsidP="002925B5">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Účast na seminářích (min. 80%). </w:t>
            </w:r>
          </w:p>
          <w:p w14:paraId="287500DF" w14:textId="77777777" w:rsidR="002925B5" w:rsidRPr="000D36F2" w:rsidRDefault="002925B5" w:rsidP="002925B5">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Analýza odborného textu + diskuse.</w:t>
            </w:r>
          </w:p>
          <w:p w14:paraId="2BAF2A1A" w14:textId="77777777" w:rsidR="002925B5" w:rsidRPr="000D36F2" w:rsidRDefault="002925B5" w:rsidP="002925B5">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Exkurze.</w:t>
            </w:r>
          </w:p>
          <w:p w14:paraId="79EEFF09" w14:textId="77777777" w:rsidR="002925B5" w:rsidRPr="000D36F2" w:rsidRDefault="002925B5" w:rsidP="002925B5">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Vypracování průběžných úkolů na seminářích.</w:t>
            </w:r>
          </w:p>
          <w:p w14:paraId="60BAE312" w14:textId="77777777" w:rsidR="002925B5" w:rsidRPr="000D36F2" w:rsidRDefault="002925B5" w:rsidP="002925B5">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proběhne písemnou formou.</w:t>
            </w:r>
          </w:p>
          <w:p w14:paraId="7CA60B78" w14:textId="77777777" w:rsidR="002925B5" w:rsidRPr="000D36F2" w:rsidRDefault="002925B5" w:rsidP="002925B5">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2925B5" w:rsidRPr="000D36F2" w14:paraId="0C40C787" w14:textId="77777777" w:rsidTr="002925B5">
        <w:trPr>
          <w:gridAfter w:val="1"/>
          <w:wAfter w:w="75" w:type="dxa"/>
          <w:trHeight w:val="197"/>
        </w:trPr>
        <w:tc>
          <w:tcPr>
            <w:tcW w:w="3086" w:type="dxa"/>
            <w:gridSpan w:val="2"/>
            <w:tcBorders>
              <w:top w:val="nil"/>
            </w:tcBorders>
            <w:shd w:val="clear" w:color="auto" w:fill="F7CAAC"/>
          </w:tcPr>
          <w:p w14:paraId="34BF7D60"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14"/>
            <w:tcBorders>
              <w:top w:val="nil"/>
            </w:tcBorders>
          </w:tcPr>
          <w:p w14:paraId="3139AA23"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2925B5" w:rsidRPr="000D36F2" w14:paraId="4382DCDF" w14:textId="77777777" w:rsidTr="002925B5">
        <w:trPr>
          <w:gridAfter w:val="1"/>
          <w:wAfter w:w="75" w:type="dxa"/>
          <w:trHeight w:val="243"/>
        </w:trPr>
        <w:tc>
          <w:tcPr>
            <w:tcW w:w="3086" w:type="dxa"/>
            <w:gridSpan w:val="2"/>
            <w:tcBorders>
              <w:top w:val="nil"/>
            </w:tcBorders>
            <w:shd w:val="clear" w:color="auto" w:fill="F7CAAC"/>
          </w:tcPr>
          <w:p w14:paraId="2C332C1C"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14"/>
            <w:tcBorders>
              <w:top w:val="nil"/>
            </w:tcBorders>
          </w:tcPr>
          <w:p w14:paraId="422FEC23"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 Seminář (50 %)</w:t>
            </w:r>
          </w:p>
        </w:tc>
      </w:tr>
      <w:tr w:rsidR="002925B5" w:rsidRPr="000D36F2" w14:paraId="24EB18E2" w14:textId="77777777" w:rsidTr="002925B5">
        <w:trPr>
          <w:gridAfter w:val="1"/>
          <w:wAfter w:w="75" w:type="dxa"/>
        </w:trPr>
        <w:tc>
          <w:tcPr>
            <w:tcW w:w="3086" w:type="dxa"/>
            <w:gridSpan w:val="2"/>
            <w:shd w:val="clear" w:color="auto" w:fill="F7CAAC"/>
          </w:tcPr>
          <w:p w14:paraId="0E602EE8" w14:textId="77777777" w:rsidR="002925B5" w:rsidRPr="000D36F2" w:rsidRDefault="002925B5" w:rsidP="00423A1C">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14"/>
            <w:tcBorders>
              <w:bottom w:val="nil"/>
            </w:tcBorders>
          </w:tcPr>
          <w:p w14:paraId="1AF4303B" w14:textId="77777777" w:rsidR="002925B5" w:rsidRPr="000D36F2" w:rsidRDefault="002925B5" w:rsidP="00423A1C">
            <w:pPr>
              <w:spacing w:after="0" w:line="240" w:lineRule="auto"/>
              <w:contextualSpacing/>
              <w:jc w:val="both"/>
              <w:rPr>
                <w:rFonts w:ascii="Times New Roman" w:hAnsi="Times New Roman" w:cs="Times New Roman"/>
                <w:sz w:val="20"/>
                <w:szCs w:val="20"/>
              </w:rPr>
            </w:pPr>
          </w:p>
        </w:tc>
      </w:tr>
      <w:tr w:rsidR="002925B5" w:rsidRPr="000D36F2" w14:paraId="04127B43" w14:textId="77777777" w:rsidTr="002925B5">
        <w:trPr>
          <w:gridAfter w:val="1"/>
          <w:wAfter w:w="75" w:type="dxa"/>
          <w:trHeight w:val="70"/>
        </w:trPr>
        <w:tc>
          <w:tcPr>
            <w:tcW w:w="9180" w:type="dxa"/>
            <w:gridSpan w:val="16"/>
            <w:tcBorders>
              <w:top w:val="nil"/>
            </w:tcBorders>
          </w:tcPr>
          <w:p w14:paraId="6A265A95"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doc. RNDr. Jaroslava </w:t>
            </w:r>
            <w:r w:rsidRPr="00BB62A7">
              <w:rPr>
                <w:rFonts w:ascii="Times New Roman" w:hAnsi="Times New Roman" w:cs="Times New Roman"/>
                <w:sz w:val="20"/>
                <w:szCs w:val="20"/>
              </w:rPr>
              <w:t>Pavelková, CSc.</w:t>
            </w:r>
          </w:p>
          <w:p w14:paraId="5C6E0714"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Miroslava Kubicová, PhD., Přenáška, Seminář (50 %)</w:t>
            </w:r>
          </w:p>
        </w:tc>
      </w:tr>
      <w:tr w:rsidR="002925B5" w:rsidRPr="000D36F2" w14:paraId="0A1C16C9" w14:textId="77777777" w:rsidTr="002925B5">
        <w:trPr>
          <w:gridAfter w:val="1"/>
          <w:wAfter w:w="75" w:type="dxa"/>
        </w:trPr>
        <w:tc>
          <w:tcPr>
            <w:tcW w:w="3086" w:type="dxa"/>
            <w:gridSpan w:val="2"/>
            <w:tcBorders>
              <w:bottom w:val="single" w:sz="8" w:space="0" w:color="auto"/>
            </w:tcBorders>
            <w:shd w:val="clear" w:color="auto" w:fill="F7CAAC"/>
          </w:tcPr>
          <w:p w14:paraId="540F6985"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14"/>
            <w:tcBorders>
              <w:bottom w:val="single" w:sz="8" w:space="0" w:color="auto"/>
            </w:tcBorders>
          </w:tcPr>
          <w:p w14:paraId="6E4FE549" w14:textId="77777777" w:rsidR="002925B5" w:rsidRPr="000D36F2" w:rsidRDefault="002925B5" w:rsidP="00423A1C">
            <w:pPr>
              <w:spacing w:after="0" w:line="240" w:lineRule="auto"/>
              <w:contextualSpacing/>
              <w:jc w:val="both"/>
              <w:rPr>
                <w:rFonts w:ascii="Times New Roman" w:hAnsi="Times New Roman" w:cs="Times New Roman"/>
                <w:sz w:val="20"/>
                <w:szCs w:val="20"/>
              </w:rPr>
            </w:pPr>
          </w:p>
        </w:tc>
      </w:tr>
      <w:tr w:rsidR="002925B5" w:rsidRPr="000D36F2" w14:paraId="1098E62E" w14:textId="77777777" w:rsidTr="002925B5">
        <w:trPr>
          <w:gridAfter w:val="1"/>
          <w:wAfter w:w="75" w:type="dxa"/>
          <w:trHeight w:val="847"/>
        </w:trPr>
        <w:tc>
          <w:tcPr>
            <w:tcW w:w="9180" w:type="dxa"/>
            <w:gridSpan w:val="16"/>
            <w:tcBorders>
              <w:top w:val="single" w:sz="8" w:space="0" w:color="auto"/>
              <w:bottom w:val="single" w:sz="8" w:space="0" w:color="auto"/>
            </w:tcBorders>
          </w:tcPr>
          <w:p w14:paraId="72A2DAD5" w14:textId="77777777" w:rsidR="002925B5" w:rsidRPr="000D36F2" w:rsidRDefault="002925B5" w:rsidP="00423A1C">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seznámit studenty s vymezením základních pojmů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komunita, komunitní péče, sociální služby, aj., dále s druhy a typologií zdravotních i sociálních služeb a jejich hodnocením. Studenti se seznámí se zařízeními zdravotnického i sociálního typu, s procesem financování služeb a procesem komunitního plánování. Získají základní orientaci v možnostech řešení sociální situace. </w:t>
            </w:r>
          </w:p>
          <w:p w14:paraId="6CB217F6" w14:textId="77777777" w:rsidR="002925B5" w:rsidRPr="000D36F2" w:rsidRDefault="002925B5" w:rsidP="00423A1C">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074E1881" w14:textId="77777777" w:rsidR="002925B5" w:rsidRPr="00D721DF" w:rsidRDefault="002925B5" w:rsidP="002925B5">
            <w:pPr>
              <w:pStyle w:val="Odstavecseseznamem"/>
              <w:numPr>
                <w:ilvl w:val="0"/>
                <w:numId w:val="47"/>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rPr>
              <w:t>Vymezení pojmu komunita, komunitní práce, komunitní péče, historie.</w:t>
            </w:r>
          </w:p>
          <w:p w14:paraId="5A0EC223" w14:textId="77777777" w:rsidR="002925B5" w:rsidRPr="00D721DF" w:rsidRDefault="002925B5" w:rsidP="002925B5">
            <w:pPr>
              <w:pStyle w:val="Odstavecseseznamem"/>
              <w:numPr>
                <w:ilvl w:val="0"/>
                <w:numId w:val="47"/>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rPr>
              <w:t>Komunitní služby a instituce.</w:t>
            </w:r>
          </w:p>
          <w:p w14:paraId="033A982D" w14:textId="77777777" w:rsidR="002925B5" w:rsidRPr="00D721DF" w:rsidRDefault="002925B5" w:rsidP="002925B5">
            <w:pPr>
              <w:pStyle w:val="Odstavecseseznamem"/>
              <w:numPr>
                <w:ilvl w:val="0"/>
                <w:numId w:val="47"/>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rPr>
              <w:t>Komunitní plánování.</w:t>
            </w:r>
          </w:p>
          <w:p w14:paraId="79ECB98E" w14:textId="77777777" w:rsidR="002925B5" w:rsidRPr="000D36F2" w:rsidRDefault="002925B5" w:rsidP="002925B5">
            <w:pPr>
              <w:pStyle w:val="Odstavecseseznamem"/>
              <w:numPr>
                <w:ilvl w:val="0"/>
                <w:numId w:val="47"/>
              </w:numPr>
              <w:spacing w:after="0" w:line="240" w:lineRule="auto"/>
              <w:ind w:left="284" w:hanging="284"/>
              <w:rPr>
                <w:rFonts w:ascii="Times New Roman" w:hAnsi="Times New Roman" w:cs="Times New Roman"/>
                <w:sz w:val="20"/>
                <w:szCs w:val="20"/>
              </w:rPr>
            </w:pPr>
            <w:r w:rsidRPr="00D721DF">
              <w:rPr>
                <w:rFonts w:ascii="Times New Roman" w:hAnsi="Times New Roman" w:cs="Times New Roman"/>
                <w:sz w:val="20"/>
                <w:szCs w:val="20"/>
              </w:rPr>
              <w:t>Komunitní péče o seniory</w:t>
            </w:r>
            <w:r w:rsidRPr="000D36F2">
              <w:rPr>
                <w:rFonts w:ascii="Times New Roman" w:hAnsi="Times New Roman" w:cs="Times New Roman"/>
                <w:sz w:val="20"/>
                <w:szCs w:val="20"/>
              </w:rPr>
              <w:t>.</w:t>
            </w:r>
          </w:p>
          <w:p w14:paraId="09977A2C" w14:textId="77777777" w:rsidR="002925B5" w:rsidRPr="000D36F2" w:rsidRDefault="002925B5" w:rsidP="002925B5">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Komunitní péče o duševně nemocné.</w:t>
            </w:r>
          </w:p>
          <w:p w14:paraId="13369EA9" w14:textId="77777777" w:rsidR="002925B5" w:rsidRPr="000D36F2" w:rsidRDefault="002925B5" w:rsidP="002925B5">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Komunitní péče u kulturně odlišných skupin.</w:t>
            </w:r>
          </w:p>
          <w:p w14:paraId="31718779" w14:textId="77777777" w:rsidR="002925B5" w:rsidRPr="000D36F2" w:rsidRDefault="002925B5" w:rsidP="002925B5">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Komunitní péče o pachatele trestných činů.</w:t>
            </w:r>
          </w:p>
          <w:p w14:paraId="6B66EAC5" w14:textId="77777777" w:rsidR="002925B5" w:rsidRPr="00AE730E" w:rsidRDefault="002925B5" w:rsidP="002925B5">
            <w:pPr>
              <w:pStyle w:val="Odstavecseseznamem"/>
              <w:numPr>
                <w:ilvl w:val="0"/>
                <w:numId w:val="4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Návaznost zdravotní a sociální péče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teoretická</w:t>
            </w:r>
            <w:r>
              <w:rPr>
                <w:rFonts w:ascii="Times New Roman" w:hAnsi="Times New Roman" w:cs="Times New Roman"/>
                <w:sz w:val="20"/>
                <w:szCs w:val="20"/>
              </w:rPr>
              <w:t xml:space="preserve"> </w:t>
            </w:r>
            <w:r w:rsidRPr="000D36F2">
              <w:rPr>
                <w:rFonts w:ascii="Times New Roman" w:hAnsi="Times New Roman" w:cs="Times New Roman"/>
                <w:sz w:val="20"/>
                <w:szCs w:val="20"/>
              </w:rPr>
              <w:t>východiska.</w:t>
            </w:r>
          </w:p>
          <w:p w14:paraId="66498226" w14:textId="77777777" w:rsidR="002925B5" w:rsidRPr="000D36F2" w:rsidRDefault="002925B5" w:rsidP="00423A1C">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D12CBF0"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zná základní terminologii (komunita, komunitní péče, komunitní práce, sociální služba, atd.); </w:t>
            </w:r>
          </w:p>
          <w:p w14:paraId="452691C0"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orientuje se ve formách zdravotně sociální péče; </w:t>
            </w:r>
          </w:p>
          <w:p w14:paraId="73B24B3D"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zná organizaci práce v zařízeních zdravotnického a sociálního typu;  </w:t>
            </w:r>
          </w:p>
          <w:p w14:paraId="19FD50DC"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orientuje se v možnostech řešení sociální situace a zná proces financování služeb; </w:t>
            </w:r>
          </w:p>
          <w:p w14:paraId="2613B867"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zná proces komunitního plánování; </w:t>
            </w:r>
          </w:p>
          <w:p w14:paraId="5D960EE6"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je schopen efektivní komunikace a reakce na potřeby člověka s omezenou soběstačností; </w:t>
            </w:r>
          </w:p>
          <w:p w14:paraId="60C67255"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 xml:space="preserve">zná možnosti spolupráce s rodinou klienta a odborníky; </w:t>
            </w:r>
          </w:p>
          <w:p w14:paraId="381D0C7C"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podílí se na zvýšení kvality života klienta s handicapem, seniorů a jiných znevýhodněných skupin klientů;</w:t>
            </w:r>
          </w:p>
          <w:p w14:paraId="4D74B036" w14:textId="77777777" w:rsidR="002925B5" w:rsidRPr="000D36F2" w:rsidRDefault="002925B5" w:rsidP="002925B5">
            <w:pPr>
              <w:pStyle w:val="Odstavecseseznamem"/>
              <w:numPr>
                <w:ilvl w:val="0"/>
                <w:numId w:val="48"/>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poskytnout klientům profesionální radu a pomoc v kompetencích zdravotně sociálního pracovníka/sociálního pracovníka.</w:t>
            </w:r>
          </w:p>
        </w:tc>
      </w:tr>
      <w:tr w:rsidR="002925B5" w:rsidRPr="000D36F2" w14:paraId="3883C7A9" w14:textId="77777777" w:rsidTr="002925B5">
        <w:trPr>
          <w:gridAfter w:val="1"/>
          <w:wAfter w:w="75" w:type="dxa"/>
          <w:trHeight w:val="227"/>
        </w:trPr>
        <w:tc>
          <w:tcPr>
            <w:tcW w:w="4077" w:type="dxa"/>
            <w:gridSpan w:val="5"/>
            <w:tcBorders>
              <w:top w:val="single" w:sz="8" w:space="0" w:color="auto"/>
            </w:tcBorders>
            <w:shd w:val="clear" w:color="auto" w:fill="F7CAAC"/>
          </w:tcPr>
          <w:p w14:paraId="54C32F07"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103" w:type="dxa"/>
            <w:gridSpan w:val="11"/>
            <w:tcBorders>
              <w:top w:val="single" w:sz="8" w:space="0" w:color="auto"/>
              <w:bottom w:val="nil"/>
            </w:tcBorders>
          </w:tcPr>
          <w:p w14:paraId="5EF001D9" w14:textId="77777777" w:rsidR="002925B5" w:rsidRPr="000D36F2" w:rsidRDefault="002925B5" w:rsidP="00423A1C">
            <w:pPr>
              <w:spacing w:after="0" w:line="240" w:lineRule="auto"/>
              <w:contextualSpacing/>
              <w:jc w:val="both"/>
              <w:rPr>
                <w:rFonts w:ascii="Times New Roman" w:hAnsi="Times New Roman" w:cs="Times New Roman"/>
                <w:sz w:val="20"/>
                <w:szCs w:val="20"/>
              </w:rPr>
            </w:pPr>
          </w:p>
        </w:tc>
      </w:tr>
      <w:tr w:rsidR="002925B5" w:rsidRPr="000D36F2" w14:paraId="14940ECE" w14:textId="77777777" w:rsidTr="002925B5">
        <w:trPr>
          <w:gridAfter w:val="1"/>
          <w:wAfter w:w="75" w:type="dxa"/>
          <w:trHeight w:val="819"/>
        </w:trPr>
        <w:tc>
          <w:tcPr>
            <w:tcW w:w="9180" w:type="dxa"/>
            <w:gridSpan w:val="16"/>
            <w:tcBorders>
              <w:top w:val="nil"/>
            </w:tcBorders>
          </w:tcPr>
          <w:p w14:paraId="328F7277"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427116D"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ŠTASTNÁ, J. </w:t>
            </w:r>
            <w:r w:rsidRPr="00D721DF">
              <w:rPr>
                <w:rFonts w:ascii="Times New Roman" w:hAnsi="Times New Roman" w:cs="Times New Roman"/>
                <w:i/>
                <w:sz w:val="20"/>
                <w:szCs w:val="20"/>
              </w:rPr>
              <w:t>Když se řekne komunitní práce</w:t>
            </w:r>
            <w:r w:rsidRPr="00D721DF">
              <w:rPr>
                <w:rFonts w:ascii="Times New Roman" w:hAnsi="Times New Roman" w:cs="Times New Roman"/>
                <w:sz w:val="20"/>
                <w:szCs w:val="20"/>
              </w:rPr>
              <w:t xml:space="preserve">. Praha: Karolinum, 2016. </w:t>
            </w:r>
          </w:p>
          <w:p w14:paraId="29D46667"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GOJOVÁ, A. </w:t>
            </w:r>
            <w:r w:rsidRPr="00D721DF">
              <w:rPr>
                <w:rFonts w:ascii="Times New Roman" w:hAnsi="Times New Roman" w:cs="Times New Roman"/>
                <w:bCs/>
                <w:i/>
                <w:sz w:val="20"/>
                <w:szCs w:val="20"/>
              </w:rPr>
              <w:t>Teorie a modely komunitní práce.</w:t>
            </w:r>
            <w:r w:rsidRPr="00D721DF">
              <w:rPr>
                <w:rFonts w:ascii="Times New Roman" w:hAnsi="Times New Roman" w:cs="Times New Roman"/>
                <w:bCs/>
                <w:sz w:val="20"/>
                <w:szCs w:val="20"/>
              </w:rPr>
              <w:t xml:space="preserve"> Ostrava: Ostravská univerzita, 2006.</w:t>
            </w:r>
          </w:p>
          <w:p w14:paraId="54695528"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HARTL, P. </w:t>
            </w:r>
            <w:r w:rsidRPr="00D721DF">
              <w:rPr>
                <w:rFonts w:ascii="Times New Roman" w:hAnsi="Times New Roman" w:cs="Times New Roman"/>
                <w:bCs/>
                <w:i/>
                <w:sz w:val="20"/>
                <w:szCs w:val="20"/>
              </w:rPr>
              <w:t xml:space="preserve">Komunita občanská a komunita terapeutická. </w:t>
            </w:r>
            <w:r w:rsidRPr="00D721DF">
              <w:rPr>
                <w:rFonts w:ascii="Times New Roman" w:hAnsi="Times New Roman" w:cs="Times New Roman"/>
                <w:bCs/>
                <w:sz w:val="20"/>
                <w:szCs w:val="20"/>
              </w:rPr>
              <w:t>Praha: Slon, 1997.</w:t>
            </w:r>
          </w:p>
          <w:p w14:paraId="67F4D444" w14:textId="77777777" w:rsidR="002925B5" w:rsidRPr="00D721DF" w:rsidRDefault="002925B5" w:rsidP="00423A1C">
            <w:pPr>
              <w:spacing w:after="0" w:line="240" w:lineRule="auto"/>
              <w:contextualSpacing/>
              <w:jc w:val="both"/>
              <w:rPr>
                <w:rFonts w:ascii="Times New Roman" w:eastAsia="Arial Unicode MS" w:hAnsi="Times New Roman" w:cs="Times New Roman"/>
                <w:sz w:val="20"/>
                <w:szCs w:val="20"/>
                <w:shd w:val="clear" w:color="auto" w:fill="FFFFFF"/>
              </w:rPr>
            </w:pPr>
            <w:r w:rsidRPr="00D721DF">
              <w:rPr>
                <w:rFonts w:ascii="Times New Roman" w:eastAsia="Arial Unicode MS" w:hAnsi="Times New Roman" w:cs="Times New Roman"/>
                <w:caps/>
                <w:sz w:val="20"/>
                <w:szCs w:val="20"/>
                <w:shd w:val="clear" w:color="auto" w:fill="FFFFFF"/>
              </w:rPr>
              <w:t>KALVACH</w:t>
            </w:r>
            <w:r w:rsidRPr="00D721DF">
              <w:rPr>
                <w:rFonts w:ascii="Times New Roman" w:eastAsia="Arial Unicode MS" w:hAnsi="Times New Roman" w:cs="Times New Roman"/>
                <w:sz w:val="20"/>
                <w:szCs w:val="20"/>
                <w:shd w:val="clear" w:color="auto" w:fill="FFFFFF"/>
              </w:rPr>
              <w:t>, Z. a kol. </w:t>
            </w:r>
            <w:r w:rsidRPr="00D721DF">
              <w:rPr>
                <w:rFonts w:ascii="Times New Roman" w:eastAsia="Arial Unicode MS" w:hAnsi="Times New Roman" w:cs="Times New Roman"/>
                <w:i/>
                <w:iCs/>
                <w:sz w:val="20"/>
                <w:szCs w:val="20"/>
                <w:shd w:val="clear" w:color="auto" w:fill="FFFFFF"/>
              </w:rPr>
              <w:t>Podpora rozvoje komunitního systému integrovaných podpůrných služeb</w:t>
            </w:r>
            <w:r w:rsidRPr="00D721DF">
              <w:rPr>
                <w:rFonts w:ascii="Times New Roman" w:eastAsia="Arial Unicode MS" w:hAnsi="Times New Roman" w:cs="Times New Roman"/>
                <w:sz w:val="20"/>
                <w:szCs w:val="20"/>
                <w:shd w:val="clear" w:color="auto" w:fill="FFFFFF"/>
              </w:rPr>
              <w:t xml:space="preserve">. Praha: Diakonie ČCE, 2014. </w:t>
            </w:r>
          </w:p>
          <w:p w14:paraId="368034C2" w14:textId="77777777" w:rsidR="002925B5" w:rsidRPr="00D721DF" w:rsidRDefault="002925B5" w:rsidP="00423A1C">
            <w:pPr>
              <w:pStyle w:val="Textkomente"/>
            </w:pPr>
            <w:r w:rsidRPr="00D721DF">
              <w:rPr>
                <w:rFonts w:eastAsia="Arial Unicode MS"/>
                <w:caps/>
                <w:shd w:val="clear" w:color="auto" w:fill="FFFFFF"/>
              </w:rPr>
              <w:t>KAPPL</w:t>
            </w:r>
            <w:r w:rsidRPr="00D721DF">
              <w:rPr>
                <w:rFonts w:eastAsia="Arial Unicode MS"/>
                <w:shd w:val="clear" w:color="auto" w:fill="FFFFFF"/>
              </w:rPr>
              <w:t>, M. </w:t>
            </w:r>
            <w:r w:rsidRPr="00D721DF">
              <w:rPr>
                <w:i/>
              </w:rPr>
              <w:t>Úvod do teorií a metod sociální práce s komunitou</w:t>
            </w:r>
            <w:r w:rsidRPr="00D721DF">
              <w:t>. Hradec Králové: Gaudeamus, 2014.</w:t>
            </w:r>
          </w:p>
          <w:p w14:paraId="6F74BA36" w14:textId="77777777" w:rsidR="002925B5" w:rsidRPr="00D721DF" w:rsidRDefault="002925B5" w:rsidP="00423A1C">
            <w:pPr>
              <w:spacing w:after="0" w:line="240" w:lineRule="auto"/>
              <w:ind w:left="236" w:hangingChars="118" w:hanging="236"/>
              <w:rPr>
                <w:rFonts w:ascii="Times New Roman" w:hAnsi="Times New Roman" w:cs="Times New Roman"/>
                <w:sz w:val="20"/>
                <w:szCs w:val="20"/>
              </w:rPr>
            </w:pPr>
            <w:r w:rsidRPr="00D721DF">
              <w:rPr>
                <w:rFonts w:ascii="Times New Roman" w:hAnsi="Times New Roman" w:cs="Times New Roman"/>
                <w:sz w:val="20"/>
                <w:szCs w:val="20"/>
              </w:rPr>
              <w:t xml:space="preserve">PILÁT, M. </w:t>
            </w:r>
            <w:r w:rsidRPr="00D721DF">
              <w:rPr>
                <w:rFonts w:ascii="Times New Roman" w:hAnsi="Times New Roman" w:cs="Times New Roman"/>
                <w:i/>
                <w:iCs/>
                <w:sz w:val="20"/>
                <w:szCs w:val="20"/>
              </w:rPr>
              <w:t xml:space="preserve">Komunitní plánování sociálních služeb v současné teorii a praxi. </w:t>
            </w:r>
            <w:r w:rsidRPr="00D721DF">
              <w:rPr>
                <w:rFonts w:ascii="Times New Roman" w:hAnsi="Times New Roman" w:cs="Times New Roman"/>
                <w:sz w:val="20"/>
                <w:szCs w:val="20"/>
              </w:rPr>
              <w:t>Praha: Portál, 2015.</w:t>
            </w:r>
          </w:p>
          <w:p w14:paraId="6C188B3F"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caps/>
                <w:sz w:val="20"/>
                <w:szCs w:val="20"/>
              </w:rPr>
              <w:t>ŠULCOVÁ</w:t>
            </w:r>
            <w:r w:rsidRPr="00D721DF">
              <w:rPr>
                <w:rFonts w:ascii="Times New Roman" w:hAnsi="Times New Roman" w:cs="Times New Roman"/>
                <w:sz w:val="20"/>
                <w:szCs w:val="20"/>
              </w:rPr>
              <w:t>, M. et al. </w:t>
            </w:r>
            <w:r w:rsidRPr="00D721DF">
              <w:rPr>
                <w:rFonts w:ascii="Times New Roman" w:hAnsi="Times New Roman" w:cs="Times New Roman"/>
                <w:i/>
                <w:iCs/>
                <w:sz w:val="20"/>
                <w:szCs w:val="20"/>
              </w:rPr>
              <w:t>Prevence a ošetřovatelská péče v komunitě</w:t>
            </w:r>
            <w:r w:rsidRPr="00D721DF">
              <w:rPr>
                <w:rFonts w:ascii="Times New Roman" w:hAnsi="Times New Roman" w:cs="Times New Roman"/>
                <w:sz w:val="20"/>
                <w:szCs w:val="20"/>
              </w:rPr>
              <w:t>. Ústí nad Labem: Univerzita J. E. Purkyně, 2013.</w:t>
            </w:r>
          </w:p>
          <w:p w14:paraId="04A2E3CE"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ZATLOUKAL, L. </w:t>
            </w:r>
            <w:r w:rsidRPr="00D721DF">
              <w:rPr>
                <w:rFonts w:ascii="Times New Roman" w:hAnsi="Times New Roman" w:cs="Times New Roman"/>
                <w:i/>
                <w:iCs/>
                <w:sz w:val="20"/>
                <w:szCs w:val="20"/>
              </w:rPr>
              <w:t xml:space="preserve">Plánování rozvoje sociálních služeb metodou komunitního plánování. </w:t>
            </w:r>
            <w:r w:rsidRPr="00D721DF">
              <w:rPr>
                <w:rFonts w:ascii="Times New Roman" w:hAnsi="Times New Roman" w:cs="Times New Roman"/>
                <w:sz w:val="20"/>
                <w:szCs w:val="20"/>
              </w:rPr>
              <w:t>Olomouc: Univerzita Palackého, 2008.</w:t>
            </w:r>
          </w:p>
          <w:p w14:paraId="780A094F" w14:textId="77777777" w:rsidR="002925B5" w:rsidRPr="00D721DF" w:rsidRDefault="002925B5" w:rsidP="00423A1C">
            <w:pPr>
              <w:spacing w:after="0" w:line="240" w:lineRule="auto"/>
              <w:contextualSpacing/>
              <w:jc w:val="both"/>
              <w:rPr>
                <w:rFonts w:ascii="Times New Roman" w:hAnsi="Times New Roman" w:cs="Times New Roman"/>
                <w:b/>
                <w:sz w:val="20"/>
                <w:szCs w:val="20"/>
                <w:shd w:val="clear" w:color="auto" w:fill="FDFEFD"/>
              </w:rPr>
            </w:pPr>
            <w:r w:rsidRPr="00D721DF">
              <w:rPr>
                <w:rStyle w:val="fontstyle01"/>
                <w:rFonts w:ascii="Times New Roman" w:hAnsi="Times New Roman" w:cs="Times New Roman"/>
              </w:rPr>
              <w:t>Zákon č. 108/2006 Sb., o sociálních službách, ve znění pozdějších předpisů, a některé další zákony</w:t>
            </w:r>
            <w:r w:rsidRPr="00D721DF">
              <w:rPr>
                <w:rFonts w:ascii="Times New Roman" w:hAnsi="Times New Roman" w:cs="Times New Roman"/>
                <w:b/>
                <w:sz w:val="20"/>
                <w:szCs w:val="20"/>
                <w:shd w:val="clear" w:color="auto" w:fill="FDFEFD"/>
              </w:rPr>
              <w:t>.</w:t>
            </w:r>
          </w:p>
          <w:p w14:paraId="341413BC" w14:textId="77777777" w:rsidR="002925B5" w:rsidRPr="00D721DF" w:rsidRDefault="002925B5" w:rsidP="00423A1C">
            <w:pPr>
              <w:spacing w:after="0" w:line="240" w:lineRule="auto"/>
              <w:contextualSpacing/>
              <w:jc w:val="both"/>
              <w:rPr>
                <w:rFonts w:ascii="Times New Roman" w:hAnsi="Times New Roman" w:cs="Times New Roman"/>
                <w:b/>
                <w:bCs/>
                <w:sz w:val="20"/>
                <w:szCs w:val="20"/>
              </w:rPr>
            </w:pPr>
            <w:r w:rsidRPr="00D721DF">
              <w:rPr>
                <w:rFonts w:ascii="Times New Roman" w:hAnsi="Times New Roman" w:cs="Times New Roman"/>
                <w:b/>
                <w:bCs/>
                <w:sz w:val="20"/>
                <w:szCs w:val="20"/>
              </w:rPr>
              <w:t>Doporučená literatura:</w:t>
            </w:r>
          </w:p>
          <w:p w14:paraId="0145ECD7"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BARSKY, A. J., DEANS, E. C. </w:t>
            </w:r>
            <w:r w:rsidRPr="00D721DF">
              <w:rPr>
                <w:rFonts w:ascii="Times New Roman" w:hAnsi="Times New Roman" w:cs="Times New Roman"/>
                <w:bCs/>
                <w:i/>
                <w:sz w:val="20"/>
                <w:szCs w:val="20"/>
              </w:rPr>
              <w:t xml:space="preserve">Jak lépe žít se zdravotními problémy. </w:t>
            </w:r>
            <w:r w:rsidRPr="00D721DF">
              <w:rPr>
                <w:rFonts w:ascii="Times New Roman" w:hAnsi="Times New Roman" w:cs="Times New Roman"/>
                <w:bCs/>
                <w:sz w:val="20"/>
                <w:szCs w:val="20"/>
              </w:rPr>
              <w:t>Praha: Portál, 2007.</w:t>
            </w:r>
          </w:p>
          <w:p w14:paraId="729BA9E7"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i/>
                <w:sz w:val="20"/>
                <w:szCs w:val="20"/>
              </w:rPr>
              <w:t xml:space="preserve">Community Care in Perspective. </w:t>
            </w:r>
            <w:r w:rsidRPr="00D721DF">
              <w:rPr>
                <w:rFonts w:ascii="Times New Roman" w:hAnsi="Times New Roman" w:cs="Times New Roman"/>
                <w:sz w:val="20"/>
                <w:szCs w:val="20"/>
              </w:rPr>
              <w:t xml:space="preserve">USA: Palgrave, 2006. </w:t>
            </w:r>
          </w:p>
          <w:p w14:paraId="58D1ECCB"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i/>
                <w:sz w:val="20"/>
                <w:szCs w:val="20"/>
              </w:rPr>
              <w:t xml:space="preserve">Deset kroků procesem komunitního plánování: metodika pro plánování sociálních služeb. </w:t>
            </w:r>
            <w:r w:rsidRPr="00D721DF">
              <w:rPr>
                <w:rFonts w:ascii="Times New Roman" w:hAnsi="Times New Roman" w:cs="Times New Roman"/>
                <w:sz w:val="20"/>
                <w:szCs w:val="20"/>
              </w:rPr>
              <w:t xml:space="preserve">Ústí nad Labem: Centrum komunitní práce, 2008. </w:t>
            </w:r>
          </w:p>
          <w:p w14:paraId="08760017"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FITZNEROVÁ, I. </w:t>
            </w:r>
            <w:r w:rsidRPr="00D721DF">
              <w:rPr>
                <w:rFonts w:ascii="Times New Roman" w:hAnsi="Times New Roman" w:cs="Times New Roman"/>
                <w:bCs/>
                <w:i/>
                <w:sz w:val="20"/>
                <w:szCs w:val="20"/>
              </w:rPr>
              <w:t xml:space="preserve">Máme dítě s handicapem. </w:t>
            </w:r>
            <w:r w:rsidRPr="00D721DF">
              <w:rPr>
                <w:rFonts w:ascii="Times New Roman" w:hAnsi="Times New Roman" w:cs="Times New Roman"/>
                <w:bCs/>
                <w:sz w:val="20"/>
                <w:szCs w:val="20"/>
              </w:rPr>
              <w:t>Praha: Portál, 2010.</w:t>
            </w:r>
          </w:p>
          <w:p w14:paraId="31EE2BC0" w14:textId="77777777" w:rsidR="002925B5" w:rsidRPr="00D721DF" w:rsidRDefault="002925B5" w:rsidP="00423A1C">
            <w:pPr>
              <w:pStyle w:val="Zkladntext"/>
              <w:contextualSpacing/>
              <w:jc w:val="left"/>
              <w:rPr>
                <w:b w:val="0"/>
                <w:sz w:val="20"/>
                <w:szCs w:val="20"/>
              </w:rPr>
            </w:pPr>
            <w:r w:rsidRPr="00D721DF">
              <w:rPr>
                <w:b w:val="0"/>
                <w:sz w:val="20"/>
                <w:szCs w:val="20"/>
              </w:rPr>
              <w:t xml:space="preserve">HANZLÍKOVÁ, A. et al. </w:t>
            </w:r>
            <w:r w:rsidRPr="00D721DF">
              <w:rPr>
                <w:b w:val="0"/>
                <w:i/>
                <w:sz w:val="20"/>
                <w:szCs w:val="20"/>
              </w:rPr>
              <w:t>Komunitní ošetřovatelství.</w:t>
            </w:r>
            <w:r w:rsidRPr="00D721DF">
              <w:rPr>
                <w:b w:val="0"/>
                <w:sz w:val="20"/>
                <w:szCs w:val="20"/>
              </w:rPr>
              <w:t xml:space="preserve"> Martin: Osveta, 2006.</w:t>
            </w:r>
          </w:p>
          <w:p w14:paraId="191143D6"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JANÁČKOVÁ, L., WEISS, P. </w:t>
            </w:r>
            <w:r w:rsidRPr="00D721DF">
              <w:rPr>
                <w:rFonts w:ascii="Times New Roman" w:hAnsi="Times New Roman" w:cs="Times New Roman"/>
                <w:bCs/>
                <w:i/>
                <w:sz w:val="20"/>
                <w:szCs w:val="20"/>
              </w:rPr>
              <w:t xml:space="preserve">Komunikace ve zdravotnické péči. </w:t>
            </w:r>
            <w:r w:rsidRPr="00D721DF">
              <w:rPr>
                <w:rFonts w:ascii="Times New Roman" w:hAnsi="Times New Roman" w:cs="Times New Roman"/>
                <w:bCs/>
                <w:sz w:val="20"/>
                <w:szCs w:val="20"/>
              </w:rPr>
              <w:t>Praha: Portál, 2008.</w:t>
            </w:r>
          </w:p>
          <w:p w14:paraId="46642F79"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KOPŘIVA, K. </w:t>
            </w:r>
            <w:r w:rsidRPr="00D721DF">
              <w:rPr>
                <w:rFonts w:ascii="Times New Roman" w:hAnsi="Times New Roman" w:cs="Times New Roman"/>
                <w:bCs/>
                <w:i/>
                <w:sz w:val="20"/>
                <w:szCs w:val="20"/>
              </w:rPr>
              <w:t xml:space="preserve">Lidský vztah jako součást profese. </w:t>
            </w:r>
            <w:r w:rsidRPr="00D721DF">
              <w:rPr>
                <w:rFonts w:ascii="Times New Roman" w:hAnsi="Times New Roman" w:cs="Times New Roman"/>
                <w:bCs/>
                <w:sz w:val="20"/>
                <w:szCs w:val="20"/>
              </w:rPr>
              <w:t>Praha: Portál, 2016.</w:t>
            </w:r>
          </w:p>
          <w:p w14:paraId="0C7E20C8" w14:textId="77777777" w:rsidR="002925B5" w:rsidRPr="00D721DF" w:rsidRDefault="002925B5" w:rsidP="00423A1C">
            <w:pPr>
              <w:spacing w:after="0" w:line="240" w:lineRule="auto"/>
              <w:contextualSpacing/>
              <w:jc w:val="both"/>
              <w:rPr>
                <w:rFonts w:ascii="Times New Roman" w:hAnsi="Times New Roman" w:cs="Times New Roman"/>
                <w:i/>
                <w:sz w:val="20"/>
                <w:szCs w:val="20"/>
              </w:rPr>
            </w:pPr>
            <w:r w:rsidRPr="00D721DF">
              <w:rPr>
                <w:rFonts w:ascii="Times New Roman" w:eastAsia="Arial Unicode MS" w:hAnsi="Times New Roman" w:cs="Times New Roman"/>
                <w:caps/>
                <w:sz w:val="20"/>
                <w:szCs w:val="20"/>
                <w:shd w:val="clear" w:color="auto" w:fill="FFFFFF"/>
              </w:rPr>
              <w:t>KOZÁKOVÁ</w:t>
            </w:r>
            <w:r w:rsidRPr="00D721DF">
              <w:rPr>
                <w:rFonts w:ascii="Times New Roman" w:eastAsia="Arial Unicode MS" w:hAnsi="Times New Roman" w:cs="Times New Roman"/>
                <w:sz w:val="20"/>
                <w:szCs w:val="20"/>
                <w:shd w:val="clear" w:color="auto" w:fill="FFFFFF"/>
              </w:rPr>
              <w:t>, R. </w:t>
            </w:r>
            <w:r w:rsidRPr="00D721DF">
              <w:rPr>
                <w:rFonts w:ascii="Times New Roman" w:eastAsia="Arial Unicode MS" w:hAnsi="Times New Roman" w:cs="Times New Roman"/>
                <w:i/>
                <w:iCs/>
                <w:sz w:val="20"/>
                <w:szCs w:val="20"/>
                <w:shd w:val="clear" w:color="auto" w:fill="FFFFFF"/>
              </w:rPr>
              <w:t>Komunitní ošetřovatelská péče o seniory</w:t>
            </w:r>
            <w:r w:rsidRPr="00D721DF">
              <w:rPr>
                <w:rFonts w:ascii="Times New Roman" w:eastAsia="Arial Unicode MS" w:hAnsi="Times New Roman" w:cs="Times New Roman"/>
                <w:sz w:val="20"/>
                <w:szCs w:val="20"/>
                <w:shd w:val="clear" w:color="auto" w:fill="FFFFFF"/>
              </w:rPr>
              <w:t xml:space="preserve">. Ostrava: Ostravská univerzita v Ostravě, 2011. </w:t>
            </w:r>
          </w:p>
          <w:p w14:paraId="5DBC5ABE" w14:textId="77777777" w:rsidR="002925B5" w:rsidRPr="00D721DF" w:rsidRDefault="002925B5" w:rsidP="00423A1C">
            <w:pPr>
              <w:pStyle w:val="Zkladntext"/>
              <w:contextualSpacing/>
              <w:jc w:val="left"/>
              <w:rPr>
                <w:b w:val="0"/>
                <w:sz w:val="20"/>
                <w:szCs w:val="20"/>
              </w:rPr>
            </w:pPr>
            <w:r w:rsidRPr="00D721DF">
              <w:rPr>
                <w:b w:val="0"/>
                <w:sz w:val="20"/>
                <w:szCs w:val="20"/>
              </w:rPr>
              <w:t xml:space="preserve">KRÁTKÁ, A., ŠILHÁKOVÁ, G. </w:t>
            </w:r>
            <w:r w:rsidRPr="00D721DF">
              <w:rPr>
                <w:b w:val="0"/>
                <w:i/>
                <w:sz w:val="20"/>
                <w:szCs w:val="20"/>
              </w:rPr>
              <w:t xml:space="preserve">Ošetřovatelství v komunitní péči. </w:t>
            </w:r>
            <w:r w:rsidRPr="00D721DF">
              <w:rPr>
                <w:b w:val="0"/>
                <w:sz w:val="20"/>
                <w:szCs w:val="20"/>
              </w:rPr>
              <w:t>Zlín: UTB, 2008.</w:t>
            </w:r>
          </w:p>
          <w:p w14:paraId="1DF20CCF"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MATOUŠEK, O. et al. </w:t>
            </w:r>
            <w:r w:rsidRPr="00D721DF">
              <w:rPr>
                <w:rFonts w:ascii="Times New Roman" w:hAnsi="Times New Roman" w:cs="Times New Roman"/>
                <w:i/>
                <w:sz w:val="20"/>
                <w:szCs w:val="20"/>
              </w:rPr>
              <w:t>Sociální práce v praxi: specifika různých cílových skupin a práce s nimi.</w:t>
            </w:r>
            <w:r w:rsidRPr="00D721DF">
              <w:rPr>
                <w:rFonts w:ascii="Times New Roman" w:hAnsi="Times New Roman" w:cs="Times New Roman"/>
                <w:sz w:val="20"/>
                <w:szCs w:val="20"/>
              </w:rPr>
              <w:t xml:space="preserve"> Praha: Portál, 2005.</w:t>
            </w:r>
          </w:p>
          <w:p w14:paraId="69E2163F" w14:textId="77777777" w:rsidR="002925B5" w:rsidRPr="00D721DF" w:rsidRDefault="002925B5" w:rsidP="00423A1C">
            <w:pPr>
              <w:pStyle w:val="Zkladntext"/>
              <w:contextualSpacing/>
              <w:jc w:val="left"/>
              <w:rPr>
                <w:b w:val="0"/>
                <w:sz w:val="20"/>
                <w:szCs w:val="20"/>
              </w:rPr>
            </w:pPr>
            <w:r w:rsidRPr="00D721DF">
              <w:rPr>
                <w:b w:val="0"/>
                <w:sz w:val="20"/>
                <w:szCs w:val="20"/>
              </w:rPr>
              <w:t xml:space="preserve">MATOUŠEK, O. </w:t>
            </w:r>
            <w:r w:rsidRPr="00D721DF">
              <w:rPr>
                <w:b w:val="0"/>
                <w:i/>
                <w:sz w:val="20"/>
                <w:szCs w:val="20"/>
              </w:rPr>
              <w:t xml:space="preserve">Slovník sociální práce. </w:t>
            </w:r>
            <w:r w:rsidRPr="00D721DF">
              <w:rPr>
                <w:b w:val="0"/>
                <w:sz w:val="20"/>
                <w:szCs w:val="20"/>
              </w:rPr>
              <w:t>Praha: Portál, 2005.</w:t>
            </w:r>
          </w:p>
          <w:p w14:paraId="217C5FCE" w14:textId="77777777" w:rsidR="002925B5" w:rsidRPr="00D721DF" w:rsidRDefault="002925B5" w:rsidP="00423A1C">
            <w:pPr>
              <w:pStyle w:val="Zkladntext"/>
              <w:contextualSpacing/>
              <w:jc w:val="left"/>
              <w:rPr>
                <w:b w:val="0"/>
                <w:sz w:val="20"/>
                <w:szCs w:val="20"/>
              </w:rPr>
            </w:pPr>
            <w:r w:rsidRPr="00D721DF">
              <w:rPr>
                <w:b w:val="0"/>
                <w:sz w:val="20"/>
                <w:szCs w:val="20"/>
              </w:rPr>
              <w:t xml:space="preserve">MATOUŠEK, O. </w:t>
            </w:r>
            <w:r w:rsidRPr="00D721DF">
              <w:rPr>
                <w:b w:val="0"/>
                <w:i/>
                <w:sz w:val="20"/>
                <w:szCs w:val="20"/>
              </w:rPr>
              <w:t xml:space="preserve">Sociální služby. </w:t>
            </w:r>
            <w:r w:rsidRPr="00D721DF">
              <w:rPr>
                <w:b w:val="0"/>
                <w:sz w:val="20"/>
                <w:szCs w:val="20"/>
              </w:rPr>
              <w:t>Praha: Portál, 2007.</w:t>
            </w:r>
          </w:p>
          <w:p w14:paraId="3B743169"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NOVOSAD, L. </w:t>
            </w:r>
            <w:r w:rsidRPr="00D721DF">
              <w:rPr>
                <w:rFonts w:ascii="Times New Roman" w:hAnsi="Times New Roman" w:cs="Times New Roman"/>
                <w:bCs/>
                <w:i/>
                <w:sz w:val="20"/>
                <w:szCs w:val="20"/>
              </w:rPr>
              <w:t xml:space="preserve">Poradenství pro osoby se zdravotním a sociálním znevýhodněním. </w:t>
            </w:r>
            <w:r w:rsidRPr="00D721DF">
              <w:rPr>
                <w:rFonts w:ascii="Times New Roman" w:hAnsi="Times New Roman" w:cs="Times New Roman"/>
                <w:bCs/>
                <w:sz w:val="20"/>
                <w:szCs w:val="20"/>
              </w:rPr>
              <w:t>Praha: Portál, 2009.</w:t>
            </w:r>
          </w:p>
          <w:p w14:paraId="73985F3C" w14:textId="77777777" w:rsidR="002925B5" w:rsidRPr="00D721DF" w:rsidRDefault="002925B5" w:rsidP="00423A1C">
            <w:pPr>
              <w:pStyle w:val="Default"/>
              <w:contextualSpacing/>
              <w:jc w:val="both"/>
              <w:rPr>
                <w:color w:val="auto"/>
                <w:sz w:val="20"/>
                <w:szCs w:val="20"/>
              </w:rPr>
            </w:pPr>
            <w:r w:rsidRPr="00D721DF">
              <w:rPr>
                <w:color w:val="auto"/>
                <w:sz w:val="20"/>
                <w:szCs w:val="20"/>
              </w:rPr>
              <w:t xml:space="preserve">PAVELKOVÁ, J. </w:t>
            </w:r>
            <w:r w:rsidRPr="00D721DF">
              <w:rPr>
                <w:i/>
                <w:color w:val="auto"/>
                <w:sz w:val="20"/>
                <w:szCs w:val="20"/>
              </w:rPr>
              <w:t>Společensko – ekonomicky znevýhodnění jedinci. Bezdomovci a žebráci</w:t>
            </w:r>
            <w:r w:rsidRPr="00D721DF">
              <w:rPr>
                <w:color w:val="auto"/>
                <w:sz w:val="20"/>
                <w:szCs w:val="20"/>
              </w:rPr>
              <w:t>. Trnava: UCM v Trnave, 2014.</w:t>
            </w:r>
          </w:p>
          <w:p w14:paraId="378A75B0"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PORTNER, M. </w:t>
            </w:r>
            <w:r w:rsidRPr="00D721DF">
              <w:rPr>
                <w:rFonts w:ascii="Times New Roman" w:hAnsi="Times New Roman" w:cs="Times New Roman"/>
                <w:bCs/>
                <w:i/>
                <w:sz w:val="20"/>
                <w:szCs w:val="20"/>
              </w:rPr>
              <w:t xml:space="preserve">Na osobu zaměřený přístup v práci s lidmi s mentálním postižením a s klienty vyžadujícími trvalou péči. </w:t>
            </w:r>
            <w:r w:rsidRPr="00D721DF">
              <w:rPr>
                <w:rFonts w:ascii="Times New Roman" w:hAnsi="Times New Roman" w:cs="Times New Roman"/>
                <w:bCs/>
                <w:sz w:val="20"/>
                <w:szCs w:val="20"/>
              </w:rPr>
              <w:t>Praha: Portál, 2009.</w:t>
            </w:r>
          </w:p>
          <w:p w14:paraId="55D1A233"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SIKOROVÁ, L. </w:t>
            </w:r>
            <w:r w:rsidRPr="00D721DF">
              <w:rPr>
                <w:rFonts w:ascii="Times New Roman" w:hAnsi="Times New Roman" w:cs="Times New Roman"/>
                <w:i/>
                <w:sz w:val="20"/>
                <w:szCs w:val="20"/>
              </w:rPr>
              <w:t xml:space="preserve">Dětská sestra v primární a komunitní péči. </w:t>
            </w:r>
            <w:r w:rsidRPr="00D721DF">
              <w:rPr>
                <w:rFonts w:ascii="Times New Roman" w:hAnsi="Times New Roman" w:cs="Times New Roman"/>
                <w:sz w:val="20"/>
                <w:szCs w:val="20"/>
              </w:rPr>
              <w:t>Praha: Grada, 2012.</w:t>
            </w:r>
          </w:p>
          <w:p w14:paraId="66486062"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 xml:space="preserve">SLOWÍK, J. </w:t>
            </w:r>
            <w:r w:rsidRPr="00D721DF">
              <w:rPr>
                <w:rFonts w:ascii="Times New Roman" w:hAnsi="Times New Roman" w:cs="Times New Roman"/>
                <w:bCs/>
                <w:i/>
                <w:sz w:val="20"/>
                <w:szCs w:val="20"/>
              </w:rPr>
              <w:t xml:space="preserve">Komunikace s lidmi s postižením. </w:t>
            </w:r>
            <w:r w:rsidRPr="00D721DF">
              <w:rPr>
                <w:rFonts w:ascii="Times New Roman" w:hAnsi="Times New Roman" w:cs="Times New Roman"/>
                <w:bCs/>
                <w:sz w:val="20"/>
                <w:szCs w:val="20"/>
              </w:rPr>
              <w:t>Praha: Portál, 2010.</w:t>
            </w:r>
          </w:p>
          <w:p w14:paraId="01A671FD" w14:textId="77777777" w:rsidR="002925B5" w:rsidRPr="00D721DF" w:rsidRDefault="002925B5" w:rsidP="00423A1C">
            <w:pPr>
              <w:spacing w:after="0" w:line="240" w:lineRule="auto"/>
              <w:contextualSpacing/>
              <w:jc w:val="both"/>
              <w:rPr>
                <w:rFonts w:ascii="Times New Roman" w:hAnsi="Times New Roman" w:cs="Times New Roman"/>
                <w:bCs/>
                <w:sz w:val="20"/>
                <w:szCs w:val="20"/>
              </w:rPr>
            </w:pPr>
            <w:r w:rsidRPr="00D721DF">
              <w:rPr>
                <w:rFonts w:ascii="Times New Roman" w:hAnsi="Times New Roman" w:cs="Times New Roman"/>
                <w:bCs/>
                <w:sz w:val="20"/>
                <w:szCs w:val="20"/>
              </w:rPr>
              <w:t>ŠPILÁČKOVÁ, M. 2014. Úkolově orientovaný přístup v sociální práci. Praha: Portál, 2014.</w:t>
            </w:r>
          </w:p>
          <w:p w14:paraId="696F96FA" w14:textId="77777777" w:rsidR="002925B5" w:rsidRPr="00D721DF" w:rsidRDefault="002925B5" w:rsidP="00423A1C">
            <w:pPr>
              <w:spacing w:after="0" w:line="240" w:lineRule="auto"/>
              <w:contextualSpacing/>
              <w:jc w:val="both"/>
              <w:rPr>
                <w:rFonts w:ascii="Times New Roman" w:hAnsi="Times New Roman" w:cs="Times New Roman"/>
                <w:sz w:val="20"/>
                <w:szCs w:val="20"/>
              </w:rPr>
            </w:pPr>
            <w:r w:rsidRPr="00D721DF">
              <w:rPr>
                <w:rFonts w:ascii="Times New Roman" w:hAnsi="Times New Roman" w:cs="Times New Roman"/>
                <w:sz w:val="20"/>
                <w:szCs w:val="20"/>
              </w:rPr>
              <w:t xml:space="preserve">VAĎUROVÁ, H., MÜHLPACHR, P. </w:t>
            </w:r>
            <w:r w:rsidRPr="00D721DF">
              <w:rPr>
                <w:rFonts w:ascii="Times New Roman" w:hAnsi="Times New Roman" w:cs="Times New Roman"/>
                <w:i/>
                <w:sz w:val="20"/>
                <w:szCs w:val="20"/>
              </w:rPr>
              <w:t>Kvalita života.</w:t>
            </w:r>
            <w:r w:rsidRPr="00D721DF">
              <w:rPr>
                <w:rFonts w:ascii="Times New Roman" w:hAnsi="Times New Roman" w:cs="Times New Roman"/>
                <w:sz w:val="20"/>
                <w:szCs w:val="20"/>
              </w:rPr>
              <w:t xml:space="preserve"> Brno: MU, 2005.</w:t>
            </w:r>
          </w:p>
          <w:p w14:paraId="78FFEB21" w14:textId="77777777" w:rsidR="002925B5" w:rsidRPr="00D721DF" w:rsidRDefault="002925B5" w:rsidP="00423A1C">
            <w:pPr>
              <w:spacing w:after="0" w:line="240" w:lineRule="auto"/>
              <w:contextualSpacing/>
              <w:jc w:val="both"/>
              <w:rPr>
                <w:rFonts w:ascii="Times New Roman" w:hAnsi="Times New Roman" w:cs="Times New Roman"/>
                <w:i/>
                <w:sz w:val="20"/>
                <w:szCs w:val="20"/>
              </w:rPr>
            </w:pPr>
            <w:r w:rsidRPr="00D721DF">
              <w:rPr>
                <w:rFonts w:ascii="Times New Roman" w:hAnsi="Times New Roman" w:cs="Times New Roman"/>
                <w:i/>
                <w:sz w:val="20"/>
                <w:szCs w:val="20"/>
              </w:rPr>
              <w:t>Zákon č. 108/2006 Sb., o sociálních službách, ve znění pozdějších předpisů.</w:t>
            </w:r>
          </w:p>
          <w:p w14:paraId="0CEC5564" w14:textId="77777777" w:rsidR="002925B5" w:rsidRPr="00D721DF" w:rsidRDefault="002925B5" w:rsidP="00423A1C">
            <w:pPr>
              <w:spacing w:after="0" w:line="240" w:lineRule="auto"/>
              <w:contextualSpacing/>
              <w:jc w:val="both"/>
              <w:rPr>
                <w:rFonts w:ascii="Times New Roman" w:hAnsi="Times New Roman" w:cs="Times New Roman"/>
                <w:b/>
                <w:sz w:val="20"/>
                <w:szCs w:val="20"/>
              </w:rPr>
            </w:pPr>
            <w:r w:rsidRPr="00D721DF">
              <w:rPr>
                <w:rFonts w:ascii="Times New Roman" w:hAnsi="Times New Roman" w:cs="Times New Roman"/>
                <w:b/>
                <w:sz w:val="20"/>
                <w:szCs w:val="20"/>
              </w:rPr>
              <w:t>Odborný časopis:</w:t>
            </w:r>
          </w:p>
          <w:p w14:paraId="61948F4E" w14:textId="77777777" w:rsidR="002925B5" w:rsidRPr="00D721DF" w:rsidRDefault="002925B5" w:rsidP="00423A1C">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i/>
                <w:sz w:val="20"/>
                <w:szCs w:val="20"/>
              </w:rPr>
              <w:t>Sociální práce/</w:t>
            </w:r>
            <w:r w:rsidRPr="00D721DF">
              <w:rPr>
                <w:rFonts w:ascii="Times New Roman" w:hAnsi="Times New Roman" w:cs="Times New Roman"/>
                <w:i/>
                <w:sz w:val="20"/>
                <w:szCs w:val="20"/>
                <w:lang w:val="sk-SK"/>
              </w:rPr>
              <w:t>Sociálna práca</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Komunitní práce</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3/2004 [elektronický dokument na adrese:  http://www.socialniprace.cz/index.php?sekce=2&amp;podsekce=&amp;ukol=1&amp;id=21].</w:t>
            </w:r>
          </w:p>
          <w:p w14:paraId="1B4A8319" w14:textId="77777777" w:rsidR="002925B5" w:rsidRPr="000D36F2" w:rsidRDefault="002925B5" w:rsidP="00423A1C">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i/>
                <w:sz w:val="20"/>
                <w:szCs w:val="20"/>
              </w:rPr>
              <w:t>Sociální práce/</w:t>
            </w:r>
            <w:r w:rsidRPr="00D721DF">
              <w:rPr>
                <w:rFonts w:ascii="Times New Roman" w:hAnsi="Times New Roman" w:cs="Times New Roman"/>
                <w:i/>
                <w:sz w:val="20"/>
                <w:szCs w:val="20"/>
                <w:lang w:val="sk-SK"/>
              </w:rPr>
              <w:t>Sociálna práca</w:t>
            </w:r>
            <w:r w:rsidRPr="00D721DF">
              <w:rPr>
                <w:rFonts w:ascii="Times New Roman" w:hAnsi="Times New Roman" w:cs="Times New Roman"/>
                <w:sz w:val="20"/>
                <w:szCs w:val="20"/>
              </w:rPr>
              <w:t xml:space="preserve">, Komunitní plánování, 1/2009 [elektronický dokument na adrese:  </w:t>
            </w:r>
            <w:r w:rsidRPr="00D721DF">
              <w:t xml:space="preserve"> </w:t>
            </w:r>
            <w:r w:rsidRPr="00D721DF">
              <w:rPr>
                <w:rFonts w:ascii="Times New Roman" w:hAnsi="Times New Roman" w:cs="Times New Roman"/>
                <w:sz w:val="20"/>
                <w:szCs w:val="20"/>
              </w:rPr>
              <w:t>http://www.socialniprace.cz/index.php?sekce=2&amp;podsekce=&amp;ukol=1&amp;id=1].</w:t>
            </w:r>
          </w:p>
        </w:tc>
      </w:tr>
      <w:tr w:rsidR="002925B5" w:rsidRPr="000D36F2" w14:paraId="5D10957F" w14:textId="77777777" w:rsidTr="002925B5">
        <w:trPr>
          <w:gridAfter w:val="1"/>
          <w:wAfter w:w="75" w:type="dxa"/>
        </w:trPr>
        <w:tc>
          <w:tcPr>
            <w:tcW w:w="9180" w:type="dxa"/>
            <w:gridSpan w:val="16"/>
            <w:tcBorders>
              <w:top w:val="single" w:sz="12" w:space="0" w:color="auto"/>
              <w:left w:val="single" w:sz="2" w:space="0" w:color="auto"/>
              <w:bottom w:val="single" w:sz="2" w:space="0" w:color="auto"/>
              <w:right w:val="single" w:sz="2" w:space="0" w:color="auto"/>
            </w:tcBorders>
            <w:shd w:val="clear" w:color="auto" w:fill="F7CAAC"/>
          </w:tcPr>
          <w:p w14:paraId="0F08BB92" w14:textId="77777777" w:rsidR="002925B5" w:rsidRPr="000D36F2" w:rsidRDefault="002925B5" w:rsidP="00423A1C">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2925B5" w:rsidRPr="000D36F2" w14:paraId="0903B207" w14:textId="77777777" w:rsidTr="002925B5">
        <w:trPr>
          <w:gridAfter w:val="1"/>
          <w:wAfter w:w="75" w:type="dxa"/>
        </w:trPr>
        <w:tc>
          <w:tcPr>
            <w:tcW w:w="4787" w:type="dxa"/>
            <w:gridSpan w:val="6"/>
            <w:tcBorders>
              <w:top w:val="single" w:sz="2" w:space="0" w:color="auto"/>
            </w:tcBorders>
            <w:shd w:val="clear" w:color="auto" w:fill="F7CAAC"/>
          </w:tcPr>
          <w:p w14:paraId="60441196" w14:textId="77777777" w:rsidR="002925B5" w:rsidRPr="000D36F2" w:rsidRDefault="002925B5" w:rsidP="00423A1C">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gridSpan w:val="2"/>
            <w:tcBorders>
              <w:top w:val="single" w:sz="2" w:space="0" w:color="auto"/>
            </w:tcBorders>
          </w:tcPr>
          <w:p w14:paraId="2E638946" w14:textId="77777777" w:rsidR="002925B5" w:rsidRPr="000D36F2" w:rsidRDefault="002925B5" w:rsidP="00423A1C">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8"/>
            <w:tcBorders>
              <w:top w:val="single" w:sz="2" w:space="0" w:color="auto"/>
            </w:tcBorders>
            <w:shd w:val="clear" w:color="auto" w:fill="F7CAAC"/>
          </w:tcPr>
          <w:p w14:paraId="3B961DD8"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2925B5" w:rsidRPr="000D36F2" w14:paraId="14534535" w14:textId="77777777" w:rsidTr="002925B5">
        <w:trPr>
          <w:gridAfter w:val="1"/>
          <w:wAfter w:w="75" w:type="dxa"/>
        </w:trPr>
        <w:tc>
          <w:tcPr>
            <w:tcW w:w="9180" w:type="dxa"/>
            <w:gridSpan w:val="16"/>
            <w:shd w:val="clear" w:color="auto" w:fill="F7CAAC"/>
          </w:tcPr>
          <w:p w14:paraId="6DD15FC0" w14:textId="77777777" w:rsidR="002925B5" w:rsidRPr="000D36F2" w:rsidRDefault="002925B5" w:rsidP="00423A1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2925B5" w:rsidRPr="000D36F2" w14:paraId="2203AD28" w14:textId="77777777" w:rsidTr="002925B5">
        <w:trPr>
          <w:gridAfter w:val="1"/>
          <w:wAfter w:w="75" w:type="dxa"/>
          <w:trHeight w:val="1373"/>
        </w:trPr>
        <w:tc>
          <w:tcPr>
            <w:tcW w:w="9180" w:type="dxa"/>
            <w:gridSpan w:val="16"/>
          </w:tcPr>
          <w:p w14:paraId="5992D0DA"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706329C9"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2747081F"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průběžná konzultace v prostředí MOODLE nebo e-mailem, práce se zadanou literaturou s podporou MOODLE.</w:t>
            </w:r>
          </w:p>
          <w:p w14:paraId="6B0F49BA"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448C54D0" w14:textId="77777777" w:rsidR="002925B5" w:rsidRPr="000D36F2" w:rsidRDefault="002925B5" w:rsidP="00423A1C">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 xml:space="preserve">Analýza odborného textu + diskuse. </w:t>
            </w:r>
          </w:p>
          <w:p w14:paraId="569E8D4C"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Hodnocení individuálních úkolů studentů a korekce informací získaných samostudiem na skupinových a individuálních konzultacích, prostřednictvím elektronické pošty nebo portálu UTB, též v systému LMS MOODLE.</w:t>
            </w:r>
          </w:p>
          <w:p w14:paraId="1B9F7F5E"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proběhne písemnou formou.</w:t>
            </w:r>
          </w:p>
          <w:p w14:paraId="50E5FC0F"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64 hodin.</w:t>
            </w:r>
          </w:p>
        </w:tc>
      </w:tr>
    </w:tbl>
    <w:p w14:paraId="3F099639"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lastRenderedPageBreak/>
        <w:br w:type="page"/>
      </w:r>
    </w:p>
    <w:p w14:paraId="5528DF4A" w14:textId="1CF9BB10" w:rsidR="00EE53E2" w:rsidRPr="000D36F2" w:rsidRDefault="00EE53E2" w:rsidP="00EE53E2">
      <w:pPr>
        <w:spacing w:line="240" w:lineRule="auto"/>
        <w:contextualSpacing/>
        <w:rPr>
          <w:rFonts w:ascii="Times New Roman" w:hAnsi="Times New Roman" w:cs="Times New Roman"/>
          <w:sz w:val="20"/>
          <w:szCs w:val="20"/>
        </w:rPr>
      </w:pP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1133"/>
        <w:gridCol w:w="568"/>
        <w:gridCol w:w="889"/>
        <w:gridCol w:w="816"/>
        <w:gridCol w:w="1554"/>
        <w:gridCol w:w="426"/>
        <w:gridCol w:w="708"/>
      </w:tblGrid>
      <w:tr w:rsidR="00EE53E2" w:rsidRPr="000D36F2" w14:paraId="6D205BC3" w14:textId="77777777" w:rsidTr="000B2A38">
        <w:tc>
          <w:tcPr>
            <w:tcW w:w="9180" w:type="dxa"/>
            <w:gridSpan w:val="8"/>
            <w:tcBorders>
              <w:bottom w:val="double" w:sz="4" w:space="0" w:color="auto"/>
            </w:tcBorders>
            <w:shd w:val="clear" w:color="auto" w:fill="BDD6EE"/>
          </w:tcPr>
          <w:p w14:paraId="1C0B0089"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E53E2" w:rsidRPr="000D36F2" w14:paraId="066493D6" w14:textId="77777777" w:rsidTr="000B2A38">
        <w:tc>
          <w:tcPr>
            <w:tcW w:w="3086" w:type="dxa"/>
            <w:tcBorders>
              <w:top w:val="double" w:sz="4" w:space="0" w:color="auto"/>
            </w:tcBorders>
            <w:shd w:val="clear" w:color="auto" w:fill="F7CAAC"/>
          </w:tcPr>
          <w:p w14:paraId="0D6D396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24118E3"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Metody a techniky sociálního výzkumu 2</w:t>
            </w:r>
          </w:p>
        </w:tc>
      </w:tr>
      <w:tr w:rsidR="00EE53E2" w:rsidRPr="000D36F2" w14:paraId="48B1C34E" w14:textId="77777777" w:rsidTr="000B2A38">
        <w:tc>
          <w:tcPr>
            <w:tcW w:w="3086" w:type="dxa"/>
            <w:shd w:val="clear" w:color="auto" w:fill="F7CAAC"/>
          </w:tcPr>
          <w:p w14:paraId="5B88244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10E47FB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2904C46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6F0A33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E53E2" w:rsidRPr="000D36F2" w14:paraId="39D07368" w14:textId="77777777" w:rsidTr="000B2A38">
        <w:tc>
          <w:tcPr>
            <w:tcW w:w="3086" w:type="dxa"/>
            <w:shd w:val="clear" w:color="auto" w:fill="F7CAAC"/>
          </w:tcPr>
          <w:p w14:paraId="669E50C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28D495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61437C2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14p + 0s+14c</w:t>
            </w:r>
          </w:p>
          <w:p w14:paraId="74FEAD1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7p + 0s +7c + 9e</w:t>
            </w:r>
          </w:p>
        </w:tc>
        <w:tc>
          <w:tcPr>
            <w:tcW w:w="889" w:type="dxa"/>
            <w:shd w:val="clear" w:color="auto" w:fill="F7CAAC"/>
          </w:tcPr>
          <w:p w14:paraId="694281A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3773BB2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28</w:t>
            </w:r>
          </w:p>
          <w:p w14:paraId="6DDFB3D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14</w:t>
            </w:r>
          </w:p>
        </w:tc>
        <w:tc>
          <w:tcPr>
            <w:tcW w:w="1980" w:type="dxa"/>
            <w:gridSpan w:val="2"/>
            <w:shd w:val="clear" w:color="auto" w:fill="F7CAAC"/>
          </w:tcPr>
          <w:p w14:paraId="3A021AF0"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DD0441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B7E9F95" w14:textId="77777777" w:rsidTr="000B2A38">
        <w:tc>
          <w:tcPr>
            <w:tcW w:w="3086" w:type="dxa"/>
            <w:shd w:val="clear" w:color="auto" w:fill="F7CAAC"/>
          </w:tcPr>
          <w:p w14:paraId="0CE822D8"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408D659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Metodologie sociálního výzkumu 1 (prerekvizita)</w:t>
            </w:r>
          </w:p>
        </w:tc>
      </w:tr>
      <w:tr w:rsidR="00EE53E2" w:rsidRPr="000D36F2" w14:paraId="18A54BCC" w14:textId="77777777" w:rsidTr="000B2A38">
        <w:tc>
          <w:tcPr>
            <w:tcW w:w="3086" w:type="dxa"/>
            <w:shd w:val="clear" w:color="auto" w:fill="F7CAAC"/>
          </w:tcPr>
          <w:p w14:paraId="13BCCF2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4D64C61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2E104AE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421664F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702D65B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E53E2" w:rsidRPr="000D36F2" w14:paraId="14052377" w14:textId="77777777" w:rsidTr="000B2A38">
        <w:tc>
          <w:tcPr>
            <w:tcW w:w="3086" w:type="dxa"/>
            <w:shd w:val="clear" w:color="auto" w:fill="F7CAAC"/>
          </w:tcPr>
          <w:p w14:paraId="18598AE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E31B54D"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6B571540" w14:textId="77777777" w:rsidTr="000B2A38">
        <w:trPr>
          <w:trHeight w:val="409"/>
        </w:trPr>
        <w:tc>
          <w:tcPr>
            <w:tcW w:w="9180" w:type="dxa"/>
            <w:gridSpan w:val="8"/>
            <w:tcBorders>
              <w:top w:val="nil"/>
            </w:tcBorders>
          </w:tcPr>
          <w:p w14:paraId="242E5390"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20489228"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1B1BD004"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Pr>
                <w:rFonts w:ascii="Times New Roman" w:hAnsi="Times New Roman" w:cs="Times New Roman"/>
                <w:sz w:val="20"/>
                <w:szCs w:val="20"/>
              </w:rPr>
              <w:t>Zkouška</w:t>
            </w:r>
            <w:r w:rsidRPr="000D36F2">
              <w:rPr>
                <w:rFonts w:ascii="Times New Roman" w:hAnsi="Times New Roman" w:cs="Times New Roman"/>
                <w:sz w:val="20"/>
                <w:szCs w:val="20"/>
              </w:rPr>
              <w:t xml:space="preserve"> bude udělen</w:t>
            </w:r>
            <w:r>
              <w:rPr>
                <w:rFonts w:ascii="Times New Roman" w:hAnsi="Times New Roman" w:cs="Times New Roman"/>
                <w:sz w:val="20"/>
                <w:szCs w:val="20"/>
              </w:rPr>
              <w:t>a</w:t>
            </w:r>
            <w:r w:rsidRPr="000D36F2">
              <w:rPr>
                <w:rFonts w:ascii="Times New Roman" w:hAnsi="Times New Roman" w:cs="Times New Roman"/>
                <w:sz w:val="20"/>
                <w:szCs w:val="20"/>
              </w:rPr>
              <w:t xml:space="preserve"> na základě splněných úkolů a písemného testu v rozsahu probíráné látky.</w:t>
            </w:r>
          </w:p>
          <w:p w14:paraId="1507E7DF"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70 hodin.</w:t>
            </w:r>
          </w:p>
        </w:tc>
      </w:tr>
      <w:tr w:rsidR="00EE53E2" w:rsidRPr="000D36F2" w14:paraId="222122C0" w14:textId="77777777" w:rsidTr="000B2A38">
        <w:trPr>
          <w:trHeight w:val="197"/>
        </w:trPr>
        <w:tc>
          <w:tcPr>
            <w:tcW w:w="3086" w:type="dxa"/>
            <w:tcBorders>
              <w:top w:val="nil"/>
            </w:tcBorders>
            <w:shd w:val="clear" w:color="auto" w:fill="F7CAAC"/>
          </w:tcPr>
          <w:p w14:paraId="06D71DC8"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059E39EE" w14:textId="7E327028" w:rsidR="00EE53E2" w:rsidRPr="000D36F2" w:rsidRDefault="008575F2" w:rsidP="000B2A38">
            <w:pPr>
              <w:spacing w:after="0" w:line="240" w:lineRule="auto"/>
              <w:contextualSpacing/>
              <w:jc w:val="both"/>
              <w:rPr>
                <w:rFonts w:ascii="Times New Roman" w:hAnsi="Times New Roman" w:cs="Times New Roman"/>
                <w:b/>
                <w:sz w:val="20"/>
                <w:szCs w:val="20"/>
              </w:rPr>
            </w:pPr>
            <w:r>
              <w:rPr>
                <w:rFonts w:ascii="Times New Roman" w:hAnsi="Times New Roman" w:cs="Times New Roman"/>
                <w:b/>
                <w:sz w:val="20"/>
                <w:szCs w:val="20"/>
              </w:rPr>
              <w:t>PhDr. Ivana Olecká</w:t>
            </w:r>
            <w:r w:rsidR="00EE53E2" w:rsidRPr="000D36F2">
              <w:rPr>
                <w:rFonts w:ascii="Times New Roman" w:hAnsi="Times New Roman" w:cs="Times New Roman"/>
                <w:b/>
                <w:sz w:val="20"/>
                <w:szCs w:val="20"/>
              </w:rPr>
              <w:t>, Ph.D.</w:t>
            </w:r>
          </w:p>
        </w:tc>
      </w:tr>
      <w:tr w:rsidR="00EE53E2" w:rsidRPr="000D36F2" w14:paraId="6B543512" w14:textId="77777777" w:rsidTr="000B2A38">
        <w:trPr>
          <w:trHeight w:val="243"/>
        </w:trPr>
        <w:tc>
          <w:tcPr>
            <w:tcW w:w="3086" w:type="dxa"/>
            <w:tcBorders>
              <w:top w:val="nil"/>
            </w:tcBorders>
            <w:shd w:val="clear" w:color="auto" w:fill="F7CAAC"/>
          </w:tcPr>
          <w:p w14:paraId="6C3ED79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1E0E23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100 %</w:t>
            </w:r>
          </w:p>
        </w:tc>
      </w:tr>
      <w:tr w:rsidR="00EE53E2" w:rsidRPr="000D36F2" w14:paraId="69410203" w14:textId="77777777" w:rsidTr="000B2A38">
        <w:tc>
          <w:tcPr>
            <w:tcW w:w="3086" w:type="dxa"/>
            <w:shd w:val="clear" w:color="auto" w:fill="F7CAAC"/>
          </w:tcPr>
          <w:p w14:paraId="1884D77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3B4BE29A"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0D6C351D" w14:textId="77777777" w:rsidTr="000B2A38">
        <w:trPr>
          <w:trHeight w:val="90"/>
        </w:trPr>
        <w:tc>
          <w:tcPr>
            <w:tcW w:w="9180" w:type="dxa"/>
            <w:gridSpan w:val="8"/>
            <w:tcBorders>
              <w:top w:val="nil"/>
            </w:tcBorders>
          </w:tcPr>
          <w:p w14:paraId="7DF725A5" w14:textId="021D8E3C" w:rsidR="00EE53E2" w:rsidRPr="000D36F2" w:rsidRDefault="008575F2" w:rsidP="000B2A38">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tc>
      </w:tr>
      <w:tr w:rsidR="00EE53E2" w:rsidRPr="000D36F2" w14:paraId="1D23A64B" w14:textId="77777777" w:rsidTr="000B2A38">
        <w:tc>
          <w:tcPr>
            <w:tcW w:w="3086" w:type="dxa"/>
            <w:tcBorders>
              <w:bottom w:val="single" w:sz="8" w:space="0" w:color="auto"/>
            </w:tcBorders>
            <w:shd w:val="clear" w:color="auto" w:fill="F7CAAC"/>
          </w:tcPr>
          <w:p w14:paraId="0B3E4AE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8" w:space="0" w:color="auto"/>
            </w:tcBorders>
          </w:tcPr>
          <w:p w14:paraId="6FCCC161"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341D5FC6" w14:textId="77777777" w:rsidTr="000B2A38">
        <w:trPr>
          <w:trHeight w:val="138"/>
        </w:trPr>
        <w:tc>
          <w:tcPr>
            <w:tcW w:w="9180" w:type="dxa"/>
            <w:gridSpan w:val="8"/>
            <w:tcBorders>
              <w:top w:val="single" w:sz="8" w:space="0" w:color="auto"/>
              <w:bottom w:val="single" w:sz="12" w:space="0" w:color="auto"/>
            </w:tcBorders>
          </w:tcPr>
          <w:p w14:paraId="7BAF4F0E"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highlight w:val="yellow"/>
              </w:rPr>
            </w:pPr>
            <w:r w:rsidRPr="000D36F2">
              <w:rPr>
                <w:rFonts w:ascii="Times New Roman" w:hAnsi="Times New Roman" w:cs="Times New Roman"/>
                <w:sz w:val="20"/>
                <w:szCs w:val="20"/>
              </w:rPr>
              <w:t>Cílem předmětu je poskytnout studentům základní poznatky a dovednosti o realizaci kvalitativního výzkumu ve společenských vědách obecně a zdravotnických nelékařských oborech zvláště. V tomto ohledu si předmět klade za cíl prostřednictvím přednášek předat posluchačům základní znalosti o filosofických východiscích kvalitativního výzkumu, o různých heuristikách, používaných v kvalitativním výzkumu (fenomenologický přístup, interakcionistické koncepce, grounded theory a diskursivní analýzu), a v neposlední řadě také o samotných výzkumných technikách (rozhovor, pozorování, analýza dokumentů) a analytických procedurách (kódování, poznámkování, relační, modelové, typologické a konceptuální analýzy). V rámci seminářů pak bude realizována praktická aplikace jednotlivých heuristik, nástrojů a analytických technik takovým způsobem, aby u studentů došlo k rozvoji prakticky orientovaných výzkumných dovedností.</w:t>
            </w:r>
          </w:p>
          <w:p w14:paraId="0F78B4B0"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24B88D4B"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Základy kvalitativního výzkumu.</w:t>
            </w:r>
          </w:p>
          <w:p w14:paraId="5711496A"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Konstruktivistický model vědy, nomologické paradigma.</w:t>
            </w:r>
          </w:p>
          <w:p w14:paraId="4D3A592C"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Plán kvalitativního výzkumu.</w:t>
            </w:r>
          </w:p>
          <w:p w14:paraId="527BDBE1"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Obecný induktivní přístup ke kvalitativnímu výzkumu.</w:t>
            </w:r>
          </w:p>
          <w:p w14:paraId="74AF19FB"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Fenomenologická heuristika.</w:t>
            </w:r>
          </w:p>
          <w:p w14:paraId="7C84AAD1"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Interakcionistická heuristika.</w:t>
            </w:r>
          </w:p>
          <w:p w14:paraId="0899FEDA"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Grounded theory I. (konstruktivistická).</w:t>
            </w:r>
          </w:p>
          <w:p w14:paraId="16D2AC77"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Grounded theory II. (situační).</w:t>
            </w:r>
          </w:p>
          <w:p w14:paraId="2B2F1EB5"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Diskursivní analýza.</w:t>
            </w:r>
          </w:p>
          <w:p w14:paraId="49B9D88D"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Techniky výzkumu I. (strukturovaný rozhovor, polostrukturovaný rozhovor, hloubkové interview).</w:t>
            </w:r>
          </w:p>
          <w:p w14:paraId="79B5680B"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Techniky výzkumu II. (chápající rozhovor, focus group).</w:t>
            </w:r>
          </w:p>
          <w:p w14:paraId="3F65717F"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Techniky výzkumu III. Pozorování a etnografie.</w:t>
            </w:r>
          </w:p>
          <w:p w14:paraId="31BFE696"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Analytické operace (kódování, poznámkování).</w:t>
            </w:r>
          </w:p>
          <w:p w14:paraId="29FDCCFA" w14:textId="77777777" w:rsidR="00EE53E2" w:rsidRPr="000D36F2" w:rsidRDefault="00EE53E2" w:rsidP="000B2A38">
            <w:pPr>
              <w:pStyle w:val="Odstavecseseznamem"/>
              <w:numPr>
                <w:ilvl w:val="0"/>
                <w:numId w:val="4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Psaní výzkumné zprávy v kvalitativním výzkumu.</w:t>
            </w:r>
          </w:p>
          <w:p w14:paraId="08AD6D6A"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004B1FC7" w14:textId="77777777" w:rsidR="00EE53E2" w:rsidRPr="000D36F2" w:rsidRDefault="00EE53E2" w:rsidP="000B2A38">
            <w:pPr>
              <w:pStyle w:val="Odstavecseseznamem"/>
              <w:numPr>
                <w:ilvl w:val="0"/>
                <w:numId w:val="50"/>
              </w:numPr>
              <w:spacing w:after="0" w:line="240" w:lineRule="auto"/>
              <w:ind w:left="322" w:hanging="284"/>
              <w:jc w:val="both"/>
              <w:rPr>
                <w:rFonts w:ascii="Times New Roman" w:eastAsia="Batang" w:hAnsi="Times New Roman" w:cs="Times New Roman"/>
                <w:sz w:val="20"/>
                <w:szCs w:val="20"/>
              </w:rPr>
            </w:pPr>
            <w:r w:rsidRPr="000D36F2">
              <w:rPr>
                <w:rFonts w:ascii="Times New Roman" w:eastAsia="Batang" w:hAnsi="Times New Roman" w:cs="Times New Roman"/>
                <w:sz w:val="20"/>
                <w:szCs w:val="20"/>
              </w:rPr>
              <w:t>schopen popsat základní východiska kvalitativního výzkumu a filosofickou orientaci, z níž vychází;</w:t>
            </w:r>
          </w:p>
          <w:p w14:paraId="5D0EC578" w14:textId="77777777" w:rsidR="00EE53E2" w:rsidRPr="000D36F2" w:rsidRDefault="00EE53E2" w:rsidP="000B2A38">
            <w:pPr>
              <w:pStyle w:val="Odstavecseseznamem"/>
              <w:numPr>
                <w:ilvl w:val="0"/>
                <w:numId w:val="50"/>
              </w:numPr>
              <w:spacing w:after="0" w:line="240" w:lineRule="auto"/>
              <w:ind w:left="322" w:hanging="284"/>
              <w:jc w:val="both"/>
              <w:rPr>
                <w:rFonts w:ascii="Times New Roman" w:eastAsia="Batang" w:hAnsi="Times New Roman" w:cs="Times New Roman"/>
                <w:sz w:val="20"/>
                <w:szCs w:val="20"/>
              </w:rPr>
            </w:pPr>
            <w:r w:rsidRPr="000D36F2">
              <w:rPr>
                <w:rFonts w:ascii="Times New Roman" w:eastAsia="Batang" w:hAnsi="Times New Roman" w:cs="Times New Roman"/>
                <w:sz w:val="20"/>
                <w:szCs w:val="20"/>
              </w:rPr>
              <w:t>vysvětlit zásady plánování a realizace kvalitativního šetření;</w:t>
            </w:r>
          </w:p>
          <w:p w14:paraId="1ABA84EF" w14:textId="77777777" w:rsidR="00EE53E2" w:rsidRPr="000D36F2" w:rsidRDefault="00EE53E2" w:rsidP="000B2A38">
            <w:pPr>
              <w:pStyle w:val="Odstavecseseznamem"/>
              <w:numPr>
                <w:ilvl w:val="0"/>
                <w:numId w:val="50"/>
              </w:numPr>
              <w:spacing w:after="0" w:line="240" w:lineRule="auto"/>
              <w:ind w:left="322" w:hanging="284"/>
              <w:jc w:val="both"/>
              <w:rPr>
                <w:rFonts w:ascii="Times New Roman" w:eastAsia="Batang" w:hAnsi="Times New Roman" w:cs="Times New Roman"/>
                <w:sz w:val="20"/>
                <w:szCs w:val="20"/>
              </w:rPr>
            </w:pPr>
            <w:r w:rsidRPr="000D36F2">
              <w:rPr>
                <w:rFonts w:ascii="Times New Roman" w:hAnsi="Times New Roman" w:cs="Times New Roman"/>
                <w:sz w:val="20"/>
                <w:szCs w:val="20"/>
              </w:rPr>
              <w:t>schopen popsat jednotlivé heuristiky, výzkumné techniky a analytické operace užívané v kvalitativním výzkumu;</w:t>
            </w:r>
          </w:p>
          <w:p w14:paraId="008A7BC0" w14:textId="77777777" w:rsidR="00EE53E2" w:rsidRPr="000D36F2" w:rsidRDefault="00EE53E2" w:rsidP="000B2A38">
            <w:pPr>
              <w:pStyle w:val="Odstavecseseznamem"/>
              <w:numPr>
                <w:ilvl w:val="0"/>
                <w:numId w:val="50"/>
              </w:numPr>
              <w:spacing w:after="0" w:line="240" w:lineRule="auto"/>
              <w:ind w:left="322" w:hanging="284"/>
              <w:jc w:val="both"/>
              <w:rPr>
                <w:rFonts w:ascii="Times New Roman" w:eastAsia="Batang" w:hAnsi="Times New Roman" w:cs="Times New Roman"/>
                <w:sz w:val="20"/>
                <w:szCs w:val="20"/>
              </w:rPr>
            </w:pPr>
            <w:r w:rsidRPr="000D36F2">
              <w:rPr>
                <w:rFonts w:ascii="Times New Roman" w:hAnsi="Times New Roman" w:cs="Times New Roman"/>
                <w:sz w:val="20"/>
                <w:szCs w:val="20"/>
              </w:rPr>
              <w:t>schopný porozumět vztahům mezi jednotlivými výzkumnými technikami a analytickými operacemi;</w:t>
            </w:r>
          </w:p>
          <w:p w14:paraId="5BBA2DB2" w14:textId="77777777" w:rsidR="00EE53E2" w:rsidRPr="000D36F2" w:rsidRDefault="00EE53E2" w:rsidP="000B2A38">
            <w:pPr>
              <w:pStyle w:val="Odstavecseseznamem"/>
              <w:numPr>
                <w:ilvl w:val="0"/>
                <w:numId w:val="50"/>
              </w:numPr>
              <w:spacing w:after="0" w:line="240" w:lineRule="auto"/>
              <w:ind w:left="322" w:hanging="284"/>
              <w:jc w:val="both"/>
              <w:rPr>
                <w:rFonts w:ascii="Times New Roman" w:eastAsia="Batang" w:hAnsi="Times New Roman" w:cs="Times New Roman"/>
                <w:sz w:val="20"/>
                <w:szCs w:val="20"/>
              </w:rPr>
            </w:pPr>
            <w:r w:rsidRPr="000D36F2">
              <w:rPr>
                <w:rFonts w:ascii="Times New Roman" w:hAnsi="Times New Roman" w:cs="Times New Roman"/>
                <w:sz w:val="20"/>
                <w:szCs w:val="20"/>
              </w:rPr>
              <w:t>schopen zdůvodnit užití analytických operací při realizaci vlastního výzkumu;</w:t>
            </w:r>
          </w:p>
          <w:p w14:paraId="1077E14E" w14:textId="77777777" w:rsidR="00EE53E2" w:rsidRPr="000D36F2" w:rsidRDefault="00EE53E2" w:rsidP="000B2A38">
            <w:pPr>
              <w:pStyle w:val="Odstavecseseznamem"/>
              <w:numPr>
                <w:ilvl w:val="0"/>
                <w:numId w:val="5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schopen naplánovat a realizovat kvalitativní šetření;</w:t>
            </w:r>
          </w:p>
          <w:p w14:paraId="620B31E5" w14:textId="77777777" w:rsidR="00EE53E2" w:rsidRPr="000D36F2" w:rsidRDefault="00EE53E2" w:rsidP="000B2A38">
            <w:pPr>
              <w:pStyle w:val="Odstavecseseznamem"/>
              <w:numPr>
                <w:ilvl w:val="0"/>
                <w:numId w:val="5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schopen realizovat jakýkoliv z týmu individuálních či skupinových rozhovorů;</w:t>
            </w:r>
          </w:p>
          <w:p w14:paraId="6285FFBF" w14:textId="77777777" w:rsidR="00EE53E2" w:rsidRPr="000D36F2" w:rsidRDefault="00EE53E2" w:rsidP="000B2A38">
            <w:pPr>
              <w:pStyle w:val="Odstavecseseznamem"/>
              <w:numPr>
                <w:ilvl w:val="0"/>
                <w:numId w:val="5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osvojí si techniky výzkumu I. a II.;</w:t>
            </w:r>
          </w:p>
          <w:p w14:paraId="49B12F42" w14:textId="77777777" w:rsidR="00EE53E2" w:rsidRPr="000D36F2" w:rsidRDefault="00EE53E2" w:rsidP="000B2A38">
            <w:pPr>
              <w:pStyle w:val="Odstavecseseznamem"/>
              <w:numPr>
                <w:ilvl w:val="0"/>
                <w:numId w:val="5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schopen zvolit vhodnou výzkumnou heuristiku pro studovaný problém;</w:t>
            </w:r>
          </w:p>
          <w:p w14:paraId="2D6ECDE5" w14:textId="77777777" w:rsidR="00EE53E2" w:rsidRPr="000D36F2" w:rsidRDefault="00EE53E2" w:rsidP="000B2A38">
            <w:pPr>
              <w:pStyle w:val="Odstavecseseznamem"/>
              <w:numPr>
                <w:ilvl w:val="0"/>
                <w:numId w:val="5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schopný analyticky zpracovat získaná data;</w:t>
            </w:r>
          </w:p>
          <w:p w14:paraId="0EDD98A5" w14:textId="77777777" w:rsidR="00EE53E2" w:rsidRPr="000D36F2" w:rsidRDefault="00EE53E2" w:rsidP="000B2A38">
            <w:pPr>
              <w:pStyle w:val="Odstavecseseznamem"/>
              <w:numPr>
                <w:ilvl w:val="0"/>
                <w:numId w:val="5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osvojí si analytické operace kvalitativního výzkumu;</w:t>
            </w:r>
          </w:p>
          <w:p w14:paraId="6635AC3C" w14:textId="77777777" w:rsidR="00EE53E2" w:rsidRPr="000D36F2" w:rsidRDefault="00EE53E2" w:rsidP="000B2A38">
            <w:pPr>
              <w:pStyle w:val="Odstavecseseznamem"/>
              <w:numPr>
                <w:ilvl w:val="0"/>
                <w:numId w:val="50"/>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schopný prezentovat výsledky kvalitativního šetření.</w:t>
            </w:r>
          </w:p>
        </w:tc>
      </w:tr>
      <w:tr w:rsidR="00EE53E2" w:rsidRPr="000D36F2" w14:paraId="6DBAF6A1" w14:textId="77777777" w:rsidTr="000B2A38">
        <w:trPr>
          <w:trHeight w:val="227"/>
        </w:trPr>
        <w:tc>
          <w:tcPr>
            <w:tcW w:w="4219" w:type="dxa"/>
            <w:gridSpan w:val="2"/>
            <w:tcBorders>
              <w:top w:val="nil"/>
            </w:tcBorders>
            <w:shd w:val="clear" w:color="auto" w:fill="F7CAAC"/>
          </w:tcPr>
          <w:p w14:paraId="65F010E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4961" w:type="dxa"/>
            <w:gridSpan w:val="6"/>
            <w:tcBorders>
              <w:top w:val="nil"/>
              <w:bottom w:val="nil"/>
            </w:tcBorders>
          </w:tcPr>
          <w:p w14:paraId="45C69124"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6225989" w14:textId="77777777" w:rsidTr="000B2A38">
        <w:trPr>
          <w:trHeight w:val="699"/>
        </w:trPr>
        <w:tc>
          <w:tcPr>
            <w:tcW w:w="9180" w:type="dxa"/>
            <w:gridSpan w:val="8"/>
            <w:tcBorders>
              <w:top w:val="nil"/>
            </w:tcBorders>
          </w:tcPr>
          <w:p w14:paraId="3894758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26E6DD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DISMAN, M. </w:t>
            </w:r>
            <w:r w:rsidRPr="000D36F2">
              <w:rPr>
                <w:rFonts w:ascii="Times New Roman" w:hAnsi="Times New Roman" w:cs="Times New Roman"/>
                <w:i/>
                <w:sz w:val="20"/>
                <w:szCs w:val="20"/>
              </w:rPr>
              <w:t>Jak se vyrábí sociologická znalost</w:t>
            </w:r>
            <w:r w:rsidRPr="000D36F2">
              <w:rPr>
                <w:rFonts w:ascii="Times New Roman" w:hAnsi="Times New Roman" w:cs="Times New Roman"/>
                <w:sz w:val="20"/>
                <w:szCs w:val="20"/>
              </w:rPr>
              <w:t>. Praha: Karolinum, 2000.</w:t>
            </w:r>
          </w:p>
          <w:p w14:paraId="51781C0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FERJENČÍK, J. </w:t>
            </w:r>
            <w:r w:rsidRPr="000D36F2">
              <w:rPr>
                <w:rFonts w:ascii="Times New Roman" w:hAnsi="Times New Roman" w:cs="Times New Roman"/>
                <w:i/>
                <w:sz w:val="20"/>
                <w:szCs w:val="20"/>
              </w:rPr>
              <w:t>Úvod do metodologie psychologického výzkumu: Jak zkoumat lidskou duši</w:t>
            </w:r>
            <w:r w:rsidRPr="000D36F2">
              <w:rPr>
                <w:rFonts w:ascii="Times New Roman" w:hAnsi="Times New Roman" w:cs="Times New Roman"/>
                <w:sz w:val="20"/>
                <w:szCs w:val="20"/>
              </w:rPr>
              <w:t>. Praha: Portál, 2000.</w:t>
            </w:r>
          </w:p>
          <w:p w14:paraId="07D92E3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HÁJEK, M. </w:t>
            </w:r>
            <w:r w:rsidRPr="000D36F2">
              <w:rPr>
                <w:rFonts w:ascii="Times New Roman" w:hAnsi="Times New Roman" w:cs="Times New Roman"/>
                <w:bCs/>
                <w:i/>
                <w:sz w:val="20"/>
                <w:szCs w:val="20"/>
              </w:rPr>
              <w:t>Čtenář a stroj. Vybrané metody sociálněvědní analýzy textů</w:t>
            </w:r>
            <w:r w:rsidRPr="000D36F2">
              <w:rPr>
                <w:rFonts w:ascii="Times New Roman" w:hAnsi="Times New Roman" w:cs="Times New Roman"/>
                <w:bCs/>
                <w:sz w:val="20"/>
                <w:szCs w:val="20"/>
              </w:rPr>
              <w:t>. Praha: SLON, 2014.</w:t>
            </w:r>
          </w:p>
          <w:p w14:paraId="31CEA16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MIOVSKÝ, M. </w:t>
            </w:r>
            <w:r w:rsidRPr="000D36F2">
              <w:rPr>
                <w:rFonts w:ascii="Times New Roman" w:hAnsi="Times New Roman" w:cs="Times New Roman"/>
                <w:i/>
                <w:sz w:val="20"/>
                <w:szCs w:val="20"/>
              </w:rPr>
              <w:t>Kvalitativní přístup a metody v psychologickém</w:t>
            </w:r>
            <w:r w:rsidRPr="000D36F2">
              <w:rPr>
                <w:rFonts w:ascii="Times New Roman" w:hAnsi="Times New Roman" w:cs="Times New Roman"/>
                <w:sz w:val="20"/>
                <w:szCs w:val="20"/>
              </w:rPr>
              <w:t xml:space="preserve"> výzkumu. Praha: Grada, 2006.</w:t>
            </w:r>
          </w:p>
          <w:p w14:paraId="5F122FA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REICHEL, J. </w:t>
            </w:r>
            <w:r w:rsidRPr="000D36F2">
              <w:rPr>
                <w:rFonts w:ascii="Times New Roman" w:hAnsi="Times New Roman" w:cs="Times New Roman"/>
                <w:i/>
                <w:sz w:val="20"/>
                <w:szCs w:val="20"/>
              </w:rPr>
              <w:t>Kapitoly metodologie sociálních výzkumů</w:t>
            </w:r>
            <w:r w:rsidRPr="000D36F2">
              <w:rPr>
                <w:rFonts w:ascii="Times New Roman" w:hAnsi="Times New Roman" w:cs="Times New Roman"/>
                <w:sz w:val="20"/>
                <w:szCs w:val="20"/>
              </w:rPr>
              <w:t>. Praha: Grada, 2009.</w:t>
            </w:r>
          </w:p>
          <w:p w14:paraId="57BAE79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STRAUSS, A. &amp; CORBINOVÁ, J. </w:t>
            </w:r>
            <w:r w:rsidRPr="000D36F2">
              <w:rPr>
                <w:rFonts w:ascii="Times New Roman" w:hAnsi="Times New Roman" w:cs="Times New Roman"/>
                <w:i/>
                <w:sz w:val="20"/>
                <w:szCs w:val="20"/>
              </w:rPr>
              <w:t>Základy kvalitativního výzkumu</w:t>
            </w:r>
            <w:r w:rsidRPr="000D36F2">
              <w:rPr>
                <w:rFonts w:ascii="Times New Roman" w:hAnsi="Times New Roman" w:cs="Times New Roman"/>
                <w:sz w:val="20"/>
                <w:szCs w:val="20"/>
              </w:rPr>
              <w:t>. Boskovice: Albert, 1999.</w:t>
            </w:r>
          </w:p>
          <w:p w14:paraId="38538876"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77A6F353" w14:textId="77777777" w:rsidR="00EE53E2" w:rsidRPr="000D36F2" w:rsidRDefault="00EE53E2" w:rsidP="000B2A38">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Clarke, A.</w:t>
            </w:r>
            <w:r w:rsidRPr="000D36F2">
              <w:rPr>
                <w:rFonts w:ascii="Times New Roman" w:hAnsi="Times New Roman" w:cs="Times New Roman"/>
                <w:i/>
                <w:sz w:val="20"/>
                <w:szCs w:val="20"/>
              </w:rPr>
              <w:t>From Grounded Theory to Situational Analysis. What’s new? Why? How?</w:t>
            </w:r>
            <w:r w:rsidRPr="000D36F2">
              <w:rPr>
                <w:rFonts w:ascii="Times New Roman" w:hAnsi="Times New Roman" w:cs="Times New Roman"/>
                <w:sz w:val="20"/>
                <w:szCs w:val="20"/>
              </w:rPr>
              <w:t xml:space="preserve"> In A. Clarke, C. Friese, &amp; R. Washburn (Eds.), </w:t>
            </w:r>
            <w:r w:rsidRPr="000D36F2">
              <w:rPr>
                <w:rFonts w:ascii="Times New Roman" w:hAnsi="Times New Roman" w:cs="Times New Roman"/>
                <w:i/>
                <w:iCs/>
                <w:sz w:val="20"/>
                <w:szCs w:val="20"/>
              </w:rPr>
              <w:t>Situational Analysis in Practice: Mapping Research with Grounded Theory</w:t>
            </w:r>
            <w:r w:rsidRPr="000D36F2">
              <w:rPr>
                <w:rFonts w:ascii="Times New Roman" w:hAnsi="Times New Roman" w:cs="Times New Roman"/>
                <w:sz w:val="20"/>
                <w:szCs w:val="20"/>
              </w:rPr>
              <w:t xml:space="preserve"> (pp. 84–118). Walnut Creek, CA: Left Coast Press, 2015.</w:t>
            </w:r>
          </w:p>
          <w:p w14:paraId="5AD1BCE6" w14:textId="77777777" w:rsidR="00EE53E2" w:rsidRPr="000D36F2" w:rsidRDefault="00EE53E2" w:rsidP="000B2A38">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Clarke, A</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Situational analysis: Grounded theory after the postmodern turn</w:t>
            </w:r>
            <w:r w:rsidRPr="000D36F2">
              <w:rPr>
                <w:rFonts w:ascii="Times New Roman" w:hAnsi="Times New Roman" w:cs="Times New Roman"/>
                <w:sz w:val="20"/>
                <w:szCs w:val="20"/>
              </w:rPr>
              <w:t>. Thousand Oaks, CA: Sage, 2005.</w:t>
            </w:r>
          </w:p>
          <w:p w14:paraId="3B48A63C" w14:textId="77777777" w:rsidR="00EE53E2" w:rsidRPr="000D36F2" w:rsidRDefault="00EE53E2" w:rsidP="000B2A38">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Corbin, J., Strauss</w:t>
            </w:r>
            <w:r w:rsidRPr="000D36F2">
              <w:rPr>
                <w:rFonts w:ascii="Times New Roman" w:hAnsi="Times New Roman" w:cs="Times New Roman"/>
                <w:sz w:val="20"/>
                <w:szCs w:val="20"/>
              </w:rPr>
              <w:t xml:space="preserve">, A. </w:t>
            </w:r>
            <w:r w:rsidRPr="000D36F2">
              <w:rPr>
                <w:rFonts w:ascii="Times New Roman" w:hAnsi="Times New Roman" w:cs="Times New Roman"/>
                <w:i/>
                <w:iCs/>
                <w:sz w:val="20"/>
                <w:szCs w:val="20"/>
              </w:rPr>
              <w:t>Basics of qualitative research</w:t>
            </w:r>
            <w:r w:rsidRPr="000D36F2">
              <w:rPr>
                <w:rFonts w:ascii="Times New Roman" w:hAnsi="Times New Roman" w:cs="Times New Roman"/>
                <w:sz w:val="20"/>
                <w:szCs w:val="20"/>
              </w:rPr>
              <w:t>. Thousand Oaks, CA: Sage, 2008.</w:t>
            </w:r>
          </w:p>
          <w:p w14:paraId="6D1E2E1A" w14:textId="77777777" w:rsidR="00EE53E2" w:rsidRPr="000D36F2" w:rsidRDefault="00EE53E2" w:rsidP="000B2A38">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Creswell, J. W</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Research design: qualitative, quantitative and mixed methods approaches</w:t>
            </w:r>
            <w:r w:rsidRPr="000D36F2">
              <w:rPr>
                <w:rFonts w:ascii="Times New Roman" w:hAnsi="Times New Roman" w:cs="Times New Roman"/>
                <w:sz w:val="20"/>
                <w:szCs w:val="20"/>
              </w:rPr>
              <w:t>. Thousand Oaks: Sage, 2014.</w:t>
            </w:r>
          </w:p>
          <w:p w14:paraId="39DB814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Gubrium, J</w:t>
            </w:r>
            <w:r w:rsidRPr="000D36F2">
              <w:rPr>
                <w:rFonts w:ascii="Times New Roman" w:hAnsi="Times New Roman" w:cs="Times New Roman"/>
                <w:sz w:val="20"/>
                <w:szCs w:val="20"/>
              </w:rPr>
              <w:t xml:space="preserve">. a kol. </w:t>
            </w:r>
            <w:r w:rsidRPr="000D36F2">
              <w:rPr>
                <w:rFonts w:ascii="Times New Roman" w:hAnsi="Times New Roman" w:cs="Times New Roman"/>
                <w:i/>
                <w:iCs/>
                <w:sz w:val="20"/>
                <w:szCs w:val="20"/>
              </w:rPr>
              <w:t>The SAGE Hanbook of Interview Research, The Complexity Of the Craft</w:t>
            </w:r>
            <w:r w:rsidRPr="000D36F2">
              <w:rPr>
                <w:rFonts w:ascii="Times New Roman" w:hAnsi="Times New Roman" w:cs="Times New Roman"/>
                <w:sz w:val="20"/>
                <w:szCs w:val="20"/>
              </w:rPr>
              <w:t>. Thousand Oaks, CA: Sage, 2012.</w:t>
            </w:r>
          </w:p>
          <w:p w14:paraId="34FB2E93" w14:textId="77777777" w:rsidR="00EE53E2" w:rsidRPr="000D36F2" w:rsidRDefault="00EE53E2" w:rsidP="000B2A38">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Charmaz, K</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Constructing Grounded Theory</w:t>
            </w:r>
            <w:r w:rsidRPr="000D36F2">
              <w:rPr>
                <w:rFonts w:ascii="Times New Roman" w:hAnsi="Times New Roman" w:cs="Times New Roman"/>
                <w:sz w:val="20"/>
                <w:szCs w:val="20"/>
              </w:rPr>
              <w:t>. London: Sage, 2006.</w:t>
            </w:r>
          </w:p>
          <w:p w14:paraId="23369692" w14:textId="77777777" w:rsidR="00EE53E2" w:rsidRPr="000D36F2" w:rsidRDefault="00EE53E2" w:rsidP="000B2A38">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Loseke, D</w:t>
            </w:r>
            <w:r w:rsidRPr="000D36F2">
              <w:rPr>
                <w:rFonts w:ascii="Times New Roman" w:hAnsi="Times New Roman" w:cs="Times New Roman"/>
                <w:sz w:val="20"/>
                <w:szCs w:val="20"/>
              </w:rPr>
              <w:t xml:space="preserve">. R. </w:t>
            </w:r>
            <w:r w:rsidRPr="000D36F2">
              <w:rPr>
                <w:rFonts w:ascii="Times New Roman" w:hAnsi="Times New Roman" w:cs="Times New Roman"/>
                <w:i/>
                <w:iCs/>
                <w:sz w:val="20"/>
                <w:szCs w:val="20"/>
              </w:rPr>
              <w:t>Methodological Thinking Basic Principles of Social Research Design</w:t>
            </w:r>
            <w:r w:rsidRPr="000D36F2">
              <w:rPr>
                <w:rFonts w:ascii="Times New Roman" w:hAnsi="Times New Roman" w:cs="Times New Roman"/>
                <w:sz w:val="20"/>
                <w:szCs w:val="20"/>
              </w:rPr>
              <w:t>. Thousand Oaks, CA: Sage, 2016.</w:t>
            </w:r>
          </w:p>
          <w:p w14:paraId="003B185D" w14:textId="77777777" w:rsidR="00EE53E2" w:rsidRPr="000D36F2" w:rsidRDefault="00EE53E2" w:rsidP="000B2A38">
            <w:pPr>
              <w:spacing w:after="0" w:line="240" w:lineRule="auto"/>
              <w:contextualSpacing/>
              <w:jc w:val="both"/>
              <w:rPr>
                <w:rFonts w:ascii="Times New Roman" w:hAnsi="Times New Roman" w:cs="Times New Roman"/>
                <w:b/>
                <w:color w:val="FF0000"/>
                <w:sz w:val="20"/>
                <w:szCs w:val="20"/>
              </w:rPr>
            </w:pPr>
            <w:r w:rsidRPr="000D36F2">
              <w:rPr>
                <w:rFonts w:ascii="Times New Roman" w:hAnsi="Times New Roman" w:cs="Times New Roman"/>
                <w:caps/>
                <w:sz w:val="20"/>
                <w:szCs w:val="20"/>
              </w:rPr>
              <w:t>Strauss, A. L. &amp; Corbin, J</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Basics of Qualitative Research: Techniques and procedures for developing grounded theory</w:t>
            </w:r>
            <w:r w:rsidRPr="000D36F2">
              <w:rPr>
                <w:rFonts w:ascii="Times New Roman" w:hAnsi="Times New Roman" w:cs="Times New Roman"/>
                <w:sz w:val="20"/>
                <w:szCs w:val="20"/>
              </w:rPr>
              <w:t>. Thousand Oaks, CA: Sage, 1998.</w:t>
            </w:r>
          </w:p>
        </w:tc>
      </w:tr>
      <w:tr w:rsidR="00EE53E2" w:rsidRPr="000D36F2" w14:paraId="71D83674"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1ED1CDFD"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3A15503C" w14:textId="77777777" w:rsidTr="000B2A38">
        <w:tc>
          <w:tcPr>
            <w:tcW w:w="4787" w:type="dxa"/>
            <w:gridSpan w:val="3"/>
            <w:tcBorders>
              <w:top w:val="single" w:sz="2" w:space="0" w:color="auto"/>
            </w:tcBorders>
            <w:shd w:val="clear" w:color="auto" w:fill="F7CAAC"/>
          </w:tcPr>
          <w:p w14:paraId="0EADEE4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419B40F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3504" w:type="dxa"/>
            <w:gridSpan w:val="4"/>
            <w:tcBorders>
              <w:top w:val="single" w:sz="2" w:space="0" w:color="auto"/>
            </w:tcBorders>
            <w:shd w:val="clear" w:color="auto" w:fill="F7CAAC"/>
          </w:tcPr>
          <w:p w14:paraId="7C17DA0E"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358278A1" w14:textId="77777777" w:rsidTr="000B2A38">
        <w:tc>
          <w:tcPr>
            <w:tcW w:w="9180" w:type="dxa"/>
            <w:gridSpan w:val="8"/>
            <w:shd w:val="clear" w:color="auto" w:fill="F7CAAC"/>
          </w:tcPr>
          <w:p w14:paraId="5EB3DF18"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078D13A4" w14:textId="77777777" w:rsidTr="000B2A38">
        <w:trPr>
          <w:trHeight w:val="1134"/>
        </w:trPr>
        <w:tc>
          <w:tcPr>
            <w:tcW w:w="9180" w:type="dxa"/>
            <w:gridSpan w:val="8"/>
          </w:tcPr>
          <w:p w14:paraId="695A9B5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540562AB"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10 hodin přímá výuka formou cvičení.</w:t>
            </w:r>
          </w:p>
          <w:p w14:paraId="6DA717B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9 hodin e-learning: písemné zpracování zadaného tématu či textu, průběžná konzultace v prostředí MOODLE nebo e-mailem, práce se zadanou literaturou s podporou MOODLE.</w:t>
            </w:r>
          </w:p>
          <w:p w14:paraId="3E454F9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pokynu vyučujícího: </w:t>
            </w:r>
          </w:p>
          <w:p w14:paraId="040A858F"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Řízené samostudium o rozsahu 8 hodin bude probíhat skrze tři dílčí úkoly:</w:t>
            </w:r>
          </w:p>
          <w:p w14:paraId="22B2798C"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(1) studium studijní opory v podobě power-pointové prezentace z přednášek,</w:t>
            </w:r>
          </w:p>
          <w:p w14:paraId="33EDA4FC"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(2) realizace kódování v rozsahu 3000 znaků vybraného textu (přepisu interview) a jeho odevzdání prostřednictvím elektronické pošty na portálu;</w:t>
            </w:r>
          </w:p>
          <w:p w14:paraId="3EDF2912"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(3) studium 2 ukázkových textů v podobě výstupů kvalitativního výzkumu (pro získání povědomí o způsobu prezentace výsledků kvalitativního výzkumu).</w:t>
            </w:r>
          </w:p>
          <w:p w14:paraId="123762F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71DD80B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Pr>
                <w:rFonts w:ascii="Times New Roman" w:hAnsi="Times New Roman" w:cs="Times New Roman"/>
                <w:sz w:val="20"/>
                <w:szCs w:val="20"/>
              </w:rPr>
              <w:t>Zkouška</w:t>
            </w:r>
            <w:r w:rsidRPr="000D36F2">
              <w:rPr>
                <w:rFonts w:ascii="Times New Roman" w:hAnsi="Times New Roman" w:cs="Times New Roman"/>
                <w:sz w:val="20"/>
                <w:szCs w:val="20"/>
              </w:rPr>
              <w:t xml:space="preserve"> bude udělen</w:t>
            </w:r>
            <w:r>
              <w:rPr>
                <w:rFonts w:ascii="Times New Roman" w:hAnsi="Times New Roman" w:cs="Times New Roman"/>
                <w:sz w:val="20"/>
                <w:szCs w:val="20"/>
              </w:rPr>
              <w:t>a</w:t>
            </w:r>
            <w:r w:rsidRPr="000D36F2">
              <w:rPr>
                <w:rFonts w:ascii="Times New Roman" w:hAnsi="Times New Roman" w:cs="Times New Roman"/>
                <w:sz w:val="20"/>
                <w:szCs w:val="20"/>
              </w:rPr>
              <w:t xml:space="preserve"> na základě splněných úkolů a písemného testu v rozsahu probíráné látky.</w:t>
            </w:r>
          </w:p>
          <w:p w14:paraId="59A0C40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75 hodin.</w:t>
            </w:r>
          </w:p>
        </w:tc>
      </w:tr>
    </w:tbl>
    <w:p w14:paraId="4A373EEA"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413"/>
        <w:gridCol w:w="567"/>
        <w:gridCol w:w="708"/>
      </w:tblGrid>
      <w:tr w:rsidR="00EE53E2" w:rsidRPr="000D36F2" w14:paraId="667D1D43" w14:textId="77777777" w:rsidTr="000B2A38">
        <w:tc>
          <w:tcPr>
            <w:tcW w:w="9180" w:type="dxa"/>
            <w:gridSpan w:val="8"/>
            <w:tcBorders>
              <w:bottom w:val="double" w:sz="4" w:space="0" w:color="auto"/>
            </w:tcBorders>
            <w:shd w:val="clear" w:color="auto" w:fill="BDD6EE"/>
          </w:tcPr>
          <w:p w14:paraId="447563A9"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15A8ADEB" w14:textId="77777777" w:rsidTr="000B2A38">
        <w:tc>
          <w:tcPr>
            <w:tcW w:w="3086" w:type="dxa"/>
            <w:tcBorders>
              <w:top w:val="double" w:sz="4" w:space="0" w:color="auto"/>
            </w:tcBorders>
            <w:shd w:val="clear" w:color="auto" w:fill="F7CAAC"/>
          </w:tcPr>
          <w:p w14:paraId="68D88F7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705D42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4</w:t>
            </w:r>
          </w:p>
        </w:tc>
      </w:tr>
      <w:tr w:rsidR="00EE53E2" w:rsidRPr="000D36F2" w14:paraId="7FE02B41" w14:textId="77777777" w:rsidTr="000B2A38">
        <w:tc>
          <w:tcPr>
            <w:tcW w:w="3086" w:type="dxa"/>
            <w:shd w:val="clear" w:color="auto" w:fill="F7CAAC"/>
          </w:tcPr>
          <w:p w14:paraId="0324CA5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3574424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481E83B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55B0EF7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E53E2" w:rsidRPr="000D36F2" w14:paraId="56AA1A4A" w14:textId="77777777" w:rsidTr="000B2A38">
        <w:tc>
          <w:tcPr>
            <w:tcW w:w="3086" w:type="dxa"/>
            <w:shd w:val="clear" w:color="auto" w:fill="F7CAAC"/>
          </w:tcPr>
          <w:p w14:paraId="55E85A3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DD8F42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171A3FC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650E5C9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7302BA6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 praxi</w:t>
            </w:r>
          </w:p>
        </w:tc>
        <w:tc>
          <w:tcPr>
            <w:tcW w:w="889" w:type="dxa"/>
            <w:shd w:val="clear" w:color="auto" w:fill="F7CAAC"/>
          </w:tcPr>
          <w:p w14:paraId="4AB638C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BACA35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200 + 6 + 8</w:t>
            </w:r>
          </w:p>
        </w:tc>
        <w:tc>
          <w:tcPr>
            <w:tcW w:w="1980" w:type="dxa"/>
            <w:gridSpan w:val="2"/>
            <w:shd w:val="clear" w:color="auto" w:fill="F7CAAC"/>
          </w:tcPr>
          <w:p w14:paraId="3902851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30B97AD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8</w:t>
            </w:r>
          </w:p>
        </w:tc>
      </w:tr>
      <w:tr w:rsidR="00EE53E2" w:rsidRPr="000D36F2" w14:paraId="34044802" w14:textId="77777777" w:rsidTr="000B2A38">
        <w:tc>
          <w:tcPr>
            <w:tcW w:w="3086" w:type="dxa"/>
            <w:shd w:val="clear" w:color="auto" w:fill="F7CAAC"/>
          </w:tcPr>
          <w:p w14:paraId="56BF6BB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0894155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Praxe a její supervize1, 2, 3 (prerekvizita)</w:t>
            </w:r>
          </w:p>
        </w:tc>
      </w:tr>
      <w:tr w:rsidR="00EE53E2" w:rsidRPr="000D36F2" w14:paraId="58C21C74" w14:textId="77777777" w:rsidTr="000B2A38">
        <w:tc>
          <w:tcPr>
            <w:tcW w:w="3086" w:type="dxa"/>
            <w:shd w:val="clear" w:color="auto" w:fill="F7CAAC"/>
          </w:tcPr>
          <w:p w14:paraId="234B498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1A514B0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413" w:type="dxa"/>
            <w:shd w:val="clear" w:color="auto" w:fill="F7CAAC"/>
          </w:tcPr>
          <w:p w14:paraId="3BB7930C"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0C910ED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33F36C5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1C90AA8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Semestrální praxe</w:t>
            </w:r>
          </w:p>
          <w:p w14:paraId="74EA3A0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E53E2" w:rsidRPr="000D36F2" w14:paraId="4B0845CA" w14:textId="77777777" w:rsidTr="000B2A38">
        <w:tc>
          <w:tcPr>
            <w:tcW w:w="3086" w:type="dxa"/>
            <w:shd w:val="clear" w:color="auto" w:fill="F7CAAC"/>
          </w:tcPr>
          <w:p w14:paraId="29CA613D"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5401257E"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8AC279F" w14:textId="77777777" w:rsidTr="000B2A38">
        <w:trPr>
          <w:trHeight w:val="554"/>
        </w:trPr>
        <w:tc>
          <w:tcPr>
            <w:tcW w:w="9180" w:type="dxa"/>
            <w:gridSpan w:val="8"/>
            <w:tcBorders>
              <w:top w:val="nil"/>
            </w:tcBorders>
          </w:tcPr>
          <w:p w14:paraId="176A2942"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5EBD7868"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Výstupem blokové semestrální praxe je realizace a popis rozhovorů s 5 uživateli zdravotně sociální služby. </w:t>
            </w:r>
          </w:p>
          <w:p w14:paraId="25C106CC"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792E91DA"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0A9E5EEC"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E53E2" w:rsidRPr="000D36F2" w14:paraId="1833154C" w14:textId="77777777" w:rsidTr="000B2A38">
        <w:trPr>
          <w:trHeight w:val="197"/>
        </w:trPr>
        <w:tc>
          <w:tcPr>
            <w:tcW w:w="3086" w:type="dxa"/>
            <w:tcBorders>
              <w:top w:val="nil"/>
            </w:tcBorders>
            <w:shd w:val="clear" w:color="auto" w:fill="F7CAAC"/>
          </w:tcPr>
          <w:p w14:paraId="7F78FF2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5FE2BB2A"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E53E2" w:rsidRPr="000D36F2" w14:paraId="28402B69" w14:textId="77777777" w:rsidTr="000B2A38">
        <w:trPr>
          <w:trHeight w:val="243"/>
        </w:trPr>
        <w:tc>
          <w:tcPr>
            <w:tcW w:w="3086" w:type="dxa"/>
            <w:tcBorders>
              <w:top w:val="nil"/>
            </w:tcBorders>
            <w:shd w:val="clear" w:color="auto" w:fill="F7CAAC"/>
          </w:tcPr>
          <w:p w14:paraId="7AC4D2AE"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6BD367C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 plném rozsahu </w:t>
            </w:r>
          </w:p>
        </w:tc>
      </w:tr>
      <w:tr w:rsidR="00EE53E2" w:rsidRPr="000D36F2" w14:paraId="09000B41" w14:textId="77777777" w:rsidTr="000B2A38">
        <w:tc>
          <w:tcPr>
            <w:tcW w:w="3086" w:type="dxa"/>
            <w:shd w:val="clear" w:color="auto" w:fill="F7CAAC"/>
          </w:tcPr>
          <w:p w14:paraId="40CE1BF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3E13646A"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508C78D" w14:textId="77777777" w:rsidTr="000B2A38">
        <w:trPr>
          <w:trHeight w:val="70"/>
        </w:trPr>
        <w:tc>
          <w:tcPr>
            <w:tcW w:w="9180" w:type="dxa"/>
            <w:gridSpan w:val="8"/>
            <w:tcBorders>
              <w:top w:val="nil"/>
            </w:tcBorders>
          </w:tcPr>
          <w:p w14:paraId="61BC80C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17A5F73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E53E2" w:rsidRPr="000D36F2" w14:paraId="52D6E66F" w14:textId="77777777" w:rsidTr="000B2A38">
        <w:tc>
          <w:tcPr>
            <w:tcW w:w="3086" w:type="dxa"/>
            <w:tcBorders>
              <w:bottom w:val="single" w:sz="4" w:space="0" w:color="auto"/>
            </w:tcBorders>
            <w:shd w:val="clear" w:color="auto" w:fill="F7CAAC"/>
          </w:tcPr>
          <w:p w14:paraId="4CDC414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4" w:space="0" w:color="auto"/>
            </w:tcBorders>
          </w:tcPr>
          <w:p w14:paraId="38C0ADC3"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5AEFECD4" w14:textId="77777777" w:rsidTr="000B2A38">
        <w:trPr>
          <w:trHeight w:val="1383"/>
        </w:trPr>
        <w:tc>
          <w:tcPr>
            <w:tcW w:w="9180" w:type="dxa"/>
            <w:gridSpan w:val="8"/>
            <w:tcBorders>
              <w:top w:val="single" w:sz="4" w:space="0" w:color="auto"/>
              <w:bottom w:val="single" w:sz="4" w:space="0" w:color="auto"/>
            </w:tcBorders>
          </w:tcPr>
          <w:p w14:paraId="19530CF0" w14:textId="77777777" w:rsidR="00EE53E2" w:rsidRPr="000D36F2" w:rsidRDefault="00EE53E2" w:rsidP="000B2A38">
            <w:pPr>
              <w:tabs>
                <w:tab w:val="left" w:pos="328"/>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4 a zároveň informováni o nástrojích hodnocení a podmínkách pro udělení zápočtu. Výstupní seminář má za úkol zhodnotit proběhlou praxi, kontrolu deníku praxe a zadaných úkolů související s praxí. </w:t>
            </w:r>
          </w:p>
          <w:p w14:paraId="22241A26" w14:textId="77777777" w:rsidR="00EE53E2" w:rsidRPr="000D36F2" w:rsidRDefault="00EE53E2" w:rsidP="000B2A38">
            <w:pPr>
              <w:tabs>
                <w:tab w:val="left" w:pos="328"/>
              </w:tabs>
              <w:spacing w:after="0" w:line="240" w:lineRule="auto"/>
              <w:contextualSpacing/>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Cílem čtvrté semestrální praxe je osvojení základních komunikačních dovedností studentů, tj. navázání kontaktů, naslouchání, poskytování zpětné vazby, přizpůsobení komunikace klientovi a situačním podmínkám, poskytování podpory, nabídnutí dostatečného prostoru klientovi, motivování, vyjednávání apod. </w:t>
            </w:r>
            <w:r w:rsidRPr="000D36F2">
              <w:rPr>
                <w:rFonts w:ascii="Times New Roman" w:hAnsi="Times New Roman" w:cs="Times New Roman"/>
                <w:color w:val="000000"/>
                <w:sz w:val="20"/>
                <w:szCs w:val="20"/>
                <w:shd w:val="clear" w:color="auto" w:fill="FFFFFF"/>
              </w:rPr>
              <w:t>Odborná praxe probíhá na základě smlouvy (popřípadě přílohy) o zajištění praxe,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Rozvíjí účinnou komunikaci, orientuje se v organizaci, podporuje a pomáhá k soběstačnosti pacientům/klientům, poskytuje pod vedením služby podle typu organizace, přispívá k práci v organizaci, odborně roste. Garant praxe a jim pověřené osoby v průběhu semestrální praxe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5E0BD7CE"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studentské supervize je vzdělávání zaměřené na propojování teorie a praxe, podpoře, zlepšení kvality procesu práce, alternativním vidění problému, nových podnětech, reflexi, profesionální jistotě a prevenci burn</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out syndromu. Pomáhá studentům v procesu adaptace a minimalizuje neoptimální postupy a intervence. Supervize probíhá po semestrální praxi 4 s certifikovaným supervizorem. Průběh supervize upravuje supervizní kontrakt.</w:t>
            </w:r>
          </w:p>
          <w:p w14:paraId="0762D5ED" w14:textId="77777777" w:rsidR="00EE53E2" w:rsidRPr="000D36F2" w:rsidRDefault="00EE53E2" w:rsidP="000B2A38">
            <w:pPr>
              <w:tabs>
                <w:tab w:val="left" w:pos="328"/>
              </w:tabs>
              <w:spacing w:after="0" w:line="240" w:lineRule="auto"/>
              <w:contextualSpacing/>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Studenti mají možnost před, v průběhu nebo po odborné praxi vyhledat interního supervizora a individuálně ho požádat o pomoc a podporu.  </w:t>
            </w:r>
          </w:p>
          <w:p w14:paraId="75B5A1A3" w14:textId="77777777" w:rsidR="00EE53E2" w:rsidRPr="000D36F2" w:rsidRDefault="00EE53E2" w:rsidP="000B2A38">
            <w:pPr>
              <w:tabs>
                <w:tab w:val="left" w:pos="328"/>
              </w:tabs>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406E16D" w14:textId="77777777" w:rsidR="00EE53E2" w:rsidRPr="000D36F2" w:rsidRDefault="00EE53E2" w:rsidP="009D068C">
            <w:pPr>
              <w:pStyle w:val="Odstavecseseznamem"/>
              <w:numPr>
                <w:ilvl w:val="0"/>
                <w:numId w:val="76"/>
              </w:numPr>
              <w:tabs>
                <w:tab w:val="left" w:pos="328"/>
              </w:tabs>
              <w:spacing w:after="0" w:line="240" w:lineRule="auto"/>
              <w:ind w:left="322" w:hanging="284"/>
              <w:jc w:val="both"/>
              <w:rPr>
                <w:rStyle w:val="apple-converted-space"/>
                <w:rFonts w:ascii="Times New Roman" w:hAnsi="Times New Roman" w:cs="Times New Roman"/>
                <w:color w:val="000000"/>
                <w:sz w:val="20"/>
                <w:szCs w:val="20"/>
                <w:shd w:val="clear" w:color="auto" w:fill="FFFFFF"/>
              </w:rPr>
            </w:pPr>
            <w:r w:rsidRPr="000D36F2">
              <w:rPr>
                <w:rStyle w:val="apple-converted-space"/>
                <w:rFonts w:ascii="Times New Roman" w:hAnsi="Times New Roman" w:cs="Times New Roman"/>
                <w:color w:val="000000"/>
                <w:sz w:val="20"/>
                <w:szCs w:val="20"/>
                <w:shd w:val="clear" w:color="auto" w:fill="FFFFFF"/>
              </w:rPr>
              <w:t>Příprava na semestrální praxi.</w:t>
            </w:r>
          </w:p>
          <w:p w14:paraId="2702EC24" w14:textId="77777777" w:rsidR="00EE53E2" w:rsidRPr="000D36F2" w:rsidRDefault="00EE53E2" w:rsidP="009D068C">
            <w:pPr>
              <w:pStyle w:val="Odstavecseseznamem"/>
              <w:numPr>
                <w:ilvl w:val="0"/>
                <w:numId w:val="76"/>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lastRenderedPageBreak/>
              <w:t>Nácvik verbální a neverbální komunikace s klienty.</w:t>
            </w:r>
          </w:p>
          <w:p w14:paraId="3629D6E1" w14:textId="77777777" w:rsidR="00EE53E2" w:rsidRPr="000D36F2" w:rsidRDefault="00EE53E2" w:rsidP="009D068C">
            <w:pPr>
              <w:pStyle w:val="Odstavecseseznamem"/>
              <w:numPr>
                <w:ilvl w:val="0"/>
                <w:numId w:val="76"/>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 xml:space="preserve">Nácvik komunikačních dovedností zdravotně sociálního pracovníka/sociálního pracovníka. </w:t>
            </w:r>
          </w:p>
          <w:p w14:paraId="7E25393F" w14:textId="77777777" w:rsidR="00EE53E2" w:rsidRPr="000D36F2" w:rsidRDefault="00EE53E2" w:rsidP="009D068C">
            <w:pPr>
              <w:pStyle w:val="Odstavecseseznamem"/>
              <w:numPr>
                <w:ilvl w:val="0"/>
                <w:numId w:val="76"/>
              </w:numPr>
              <w:tabs>
                <w:tab w:val="left" w:pos="328"/>
              </w:tabs>
              <w:spacing w:after="0" w:line="240" w:lineRule="auto"/>
              <w:ind w:left="322" w:hanging="284"/>
              <w:rPr>
                <w:rFonts w:ascii="Times New Roman" w:hAnsi="Times New Roman" w:cs="Times New Roman"/>
                <w:b/>
                <w:sz w:val="20"/>
                <w:szCs w:val="20"/>
              </w:rPr>
            </w:pPr>
            <w:r w:rsidRPr="000D36F2">
              <w:rPr>
                <w:rFonts w:ascii="Times New Roman" w:hAnsi="Times New Roman" w:cs="Times New Roman"/>
                <w:sz w:val="20"/>
                <w:szCs w:val="20"/>
              </w:rPr>
              <w:t xml:space="preserve">Supervize semestrální praxe. </w:t>
            </w:r>
          </w:p>
          <w:p w14:paraId="751218F9" w14:textId="77777777" w:rsidR="00EE53E2" w:rsidRPr="000D36F2" w:rsidRDefault="00EE53E2" w:rsidP="000B2A38">
            <w:pPr>
              <w:tabs>
                <w:tab w:val="left" w:pos="328"/>
              </w:tabs>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525508A9" w14:textId="77777777" w:rsidR="00EE53E2" w:rsidRPr="000D36F2" w:rsidRDefault="00EE53E2" w:rsidP="009D068C">
            <w:pPr>
              <w:pStyle w:val="Odstavecseseznamem"/>
              <w:numPr>
                <w:ilvl w:val="0"/>
                <w:numId w:val="76"/>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aplikuje získané teoretické poznatky při výkonu odborné praxe;</w:t>
            </w:r>
          </w:p>
          <w:p w14:paraId="233A0D25" w14:textId="77777777" w:rsidR="00EE53E2" w:rsidRPr="000D36F2" w:rsidRDefault="00EE53E2" w:rsidP="009D068C">
            <w:pPr>
              <w:pStyle w:val="Odstavecseseznamem"/>
              <w:numPr>
                <w:ilvl w:val="0"/>
                <w:numId w:val="76"/>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umí komunikovat s pacienty/klienty;</w:t>
            </w:r>
          </w:p>
          <w:p w14:paraId="0516FE71" w14:textId="77777777" w:rsidR="00EE53E2" w:rsidRPr="000D36F2" w:rsidRDefault="00EE53E2" w:rsidP="009D068C">
            <w:pPr>
              <w:pStyle w:val="Odstavecseseznamem"/>
              <w:numPr>
                <w:ilvl w:val="0"/>
                <w:numId w:val="76"/>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je schopný vést a zaznamenávat rozhovor s 5 pacienty/klienty;</w:t>
            </w:r>
          </w:p>
          <w:p w14:paraId="5E2BD8CA" w14:textId="77777777" w:rsidR="00EE53E2" w:rsidRPr="000D36F2" w:rsidRDefault="00EE53E2" w:rsidP="009D068C">
            <w:pPr>
              <w:pStyle w:val="Odstavecseseznamem"/>
              <w:numPr>
                <w:ilvl w:val="0"/>
                <w:numId w:val="76"/>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dokumentuje svou činnost a zadané úkoly do deníku praxe a portfolia;</w:t>
            </w:r>
          </w:p>
          <w:p w14:paraId="5328AFDF" w14:textId="77777777" w:rsidR="00EE53E2" w:rsidRPr="000D36F2" w:rsidRDefault="00EE53E2" w:rsidP="009D068C">
            <w:pPr>
              <w:pStyle w:val="Odstavecseseznamem"/>
              <w:numPr>
                <w:ilvl w:val="0"/>
                <w:numId w:val="76"/>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sz w:val="20"/>
                <w:szCs w:val="20"/>
              </w:rPr>
              <w:t>v rámci supervize reflektuje doporučení supervizora.</w:t>
            </w:r>
          </w:p>
        </w:tc>
      </w:tr>
      <w:tr w:rsidR="00EE53E2" w:rsidRPr="000D36F2" w14:paraId="39A47BA2" w14:textId="77777777" w:rsidTr="000B2A38">
        <w:trPr>
          <w:trHeight w:val="227"/>
        </w:trPr>
        <w:tc>
          <w:tcPr>
            <w:tcW w:w="3794" w:type="dxa"/>
            <w:gridSpan w:val="2"/>
            <w:tcBorders>
              <w:top w:val="single" w:sz="4" w:space="0" w:color="auto"/>
              <w:bottom w:val="single" w:sz="4" w:space="0" w:color="auto"/>
            </w:tcBorders>
            <w:shd w:val="clear" w:color="auto" w:fill="F7CAAC"/>
          </w:tcPr>
          <w:p w14:paraId="415D73A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6" w:type="dxa"/>
            <w:gridSpan w:val="6"/>
            <w:tcBorders>
              <w:top w:val="single" w:sz="4" w:space="0" w:color="auto"/>
              <w:bottom w:val="single" w:sz="4" w:space="0" w:color="auto"/>
            </w:tcBorders>
          </w:tcPr>
          <w:p w14:paraId="392ACA6D"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r>
      <w:tr w:rsidR="00EE53E2" w:rsidRPr="000D36F2" w14:paraId="78226B7B" w14:textId="77777777" w:rsidTr="000B2A38">
        <w:trPr>
          <w:trHeight w:val="280"/>
        </w:trPr>
        <w:tc>
          <w:tcPr>
            <w:tcW w:w="9180" w:type="dxa"/>
            <w:gridSpan w:val="8"/>
            <w:tcBorders>
              <w:top w:val="single" w:sz="4" w:space="0" w:color="auto"/>
              <w:bottom w:val="single" w:sz="12" w:space="0" w:color="auto"/>
            </w:tcBorders>
          </w:tcPr>
          <w:p w14:paraId="7627CCF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FF00FA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sidRPr="000D36F2">
              <w:rPr>
                <w:rFonts w:ascii="Times New Roman" w:eastAsia="Symbol" w:hAnsi="Times New Roman" w:cs="Times New Roman"/>
                <w:i/>
                <w:sz w:val="20"/>
                <w:szCs w:val="20"/>
              </w:rPr>
              <w:t>-</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679467EE" w14:textId="77777777" w:rsidR="00EE53E2" w:rsidRPr="000D36F2" w:rsidRDefault="00EE53E2" w:rsidP="000B2A38">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43640A93" w14:textId="77777777" w:rsidR="00EE53E2" w:rsidRPr="000D36F2" w:rsidRDefault="00EE53E2" w:rsidP="000B2A38">
            <w:pPr>
              <w:tabs>
                <w:tab w:val="left" w:pos="328"/>
              </w:tabs>
              <w:spacing w:after="0" w:line="240" w:lineRule="auto"/>
              <w:contextualSpacing/>
              <w:jc w:val="both"/>
              <w:rPr>
                <w:rFonts w:ascii="Times New Roman" w:hAnsi="Times New Roman" w:cs="Times New Roman"/>
                <w:i/>
                <w:sz w:val="20"/>
                <w:szCs w:val="20"/>
                <w:lang w:eastAsia="cs-CZ"/>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6FF67F9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50"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5E88D988" w14:textId="77777777" w:rsidR="00EE53E2" w:rsidRPr="000D36F2" w:rsidRDefault="00EE53E2" w:rsidP="000B2A38">
            <w:pPr>
              <w:spacing w:after="0" w:line="240" w:lineRule="auto"/>
              <w:contextualSpacing/>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430E19F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0F07C1C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37A0972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 xml:space="preserve">SupervisionofMedicalStaff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26D27F31"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 xml:space="preserve">ThousandOaks: SagePublications, 2015. </w:t>
            </w:r>
          </w:p>
          <w:p w14:paraId="74664919"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130F3D2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4AAA627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0590C39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1DABD5C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6434813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4D4EF47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6905B4B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1AF222B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562A078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2570232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5A019031"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GradaPublishing, 2015. </w:t>
            </w:r>
          </w:p>
          <w:p w14:paraId="09059FC4"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GradaPublishing, 2015. </w:t>
            </w:r>
          </w:p>
          <w:p w14:paraId="37CECE4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13CBB2B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0892D55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040E53EE" w14:textId="77777777" w:rsidR="00EE53E2" w:rsidRPr="000D36F2" w:rsidRDefault="00EE53E2" w:rsidP="000B2A38">
            <w:pPr>
              <w:spacing w:after="0" w:line="240" w:lineRule="auto"/>
              <w:contextualSpacing/>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34B67A39" w14:textId="77777777" w:rsidR="00EE53E2" w:rsidRPr="000D36F2" w:rsidRDefault="00EE53E2" w:rsidP="000B2A38">
            <w:pPr>
              <w:spacing w:after="0"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577BAF5A" w14:textId="77777777" w:rsidR="00EE53E2" w:rsidRPr="000D36F2" w:rsidRDefault="00EE53E2" w:rsidP="000B2A38">
            <w:pPr>
              <w:spacing w:after="0" w:line="240" w:lineRule="auto"/>
              <w:contextualSpacing/>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3F02F6F2"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6FC8874A"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7AFB18DE"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0DF5E793"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2DC1ADAC"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7A306CF5"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2ED0EC2A"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2000D629"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5B24A0A2"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27335A78"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i/>
                <w:sz w:val="20"/>
                <w:szCs w:val="20"/>
              </w:rPr>
              <w:t>Vyhláška č. 385/2006 Sb., o zdravotnické dokumentaci, ve znění pozdějších předpisů.</w:t>
            </w:r>
          </w:p>
        </w:tc>
      </w:tr>
      <w:tr w:rsidR="00EE53E2" w:rsidRPr="000D36F2" w14:paraId="31268CE3"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5B824F3C"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774C4FFD" w14:textId="77777777" w:rsidTr="000B2A38">
        <w:tc>
          <w:tcPr>
            <w:tcW w:w="4787" w:type="dxa"/>
            <w:gridSpan w:val="3"/>
            <w:tcBorders>
              <w:top w:val="single" w:sz="2" w:space="0" w:color="auto"/>
            </w:tcBorders>
            <w:shd w:val="clear" w:color="auto" w:fill="F7CAAC"/>
          </w:tcPr>
          <w:p w14:paraId="2EF79D0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Rozsah konzultací (soustředění)</w:t>
            </w:r>
          </w:p>
        </w:tc>
        <w:tc>
          <w:tcPr>
            <w:tcW w:w="889" w:type="dxa"/>
            <w:tcBorders>
              <w:top w:val="single" w:sz="2" w:space="0" w:color="auto"/>
            </w:tcBorders>
          </w:tcPr>
          <w:p w14:paraId="6C4F269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200 + 6 + 10</w:t>
            </w:r>
          </w:p>
        </w:tc>
        <w:tc>
          <w:tcPr>
            <w:tcW w:w="3504" w:type="dxa"/>
            <w:gridSpan w:val="4"/>
            <w:tcBorders>
              <w:top w:val="single" w:sz="2" w:space="0" w:color="auto"/>
            </w:tcBorders>
            <w:shd w:val="clear" w:color="auto" w:fill="F7CAAC"/>
          </w:tcPr>
          <w:p w14:paraId="3387AEDE"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7CE55ABA" w14:textId="77777777" w:rsidTr="000B2A38">
        <w:tc>
          <w:tcPr>
            <w:tcW w:w="9180" w:type="dxa"/>
            <w:gridSpan w:val="8"/>
            <w:shd w:val="clear" w:color="auto" w:fill="F7CAAC"/>
          </w:tcPr>
          <w:p w14:paraId="45A598D7"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5414C0EB" w14:textId="77777777" w:rsidTr="000B2A38">
        <w:trPr>
          <w:trHeight w:val="1208"/>
        </w:trPr>
        <w:tc>
          <w:tcPr>
            <w:tcW w:w="9180" w:type="dxa"/>
            <w:gridSpan w:val="8"/>
          </w:tcPr>
          <w:p w14:paraId="05D67D9F"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109DED8B"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deník praxe a portfolio podle zadaných požadavků. </w:t>
            </w:r>
          </w:p>
          <w:p w14:paraId="15AEAA7E"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i/>
                <w:sz w:val="20"/>
                <w:szCs w:val="20"/>
              </w:rPr>
            </w:pPr>
            <w:r w:rsidRPr="000D36F2">
              <w:rPr>
                <w:rFonts w:ascii="Times New Roman" w:hAnsi="Times New Roman" w:cs="Times New Roman"/>
                <w:i/>
                <w:sz w:val="20"/>
                <w:szCs w:val="20"/>
              </w:rPr>
              <w:t xml:space="preserve">Výstupem semestrální praxe je realizace a popis rozhovorů s 5 uživateli zdravotně sociální služby. </w:t>
            </w:r>
          </w:p>
          <w:p w14:paraId="68CF51B4"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Zpracovaná písemná práce se odevzdává ke kontrole garantovi (supervizorovi) odborné praxe a následně zakládá do portfolia praxe studenta.</w:t>
            </w:r>
          </w:p>
          <w:p w14:paraId="747E4D7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2C6FB23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podkladě splnění praxe, supervize a seminářů k praxi.</w:t>
            </w:r>
          </w:p>
        </w:tc>
      </w:tr>
    </w:tbl>
    <w:p w14:paraId="3B39E883" w14:textId="77777777" w:rsidR="00EE53E2" w:rsidRPr="000D36F2" w:rsidRDefault="00EE53E2" w:rsidP="00EE53E2">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33"/>
        <w:gridCol w:w="189"/>
        <w:gridCol w:w="141"/>
        <w:gridCol w:w="563"/>
        <w:gridCol w:w="633"/>
        <w:gridCol w:w="210"/>
        <w:gridCol w:w="630"/>
        <w:gridCol w:w="735"/>
        <w:gridCol w:w="1882"/>
        <w:gridCol w:w="124"/>
        <w:gridCol w:w="1161"/>
      </w:tblGrid>
      <w:tr w:rsidR="00EE53E2" w:rsidRPr="000D36F2" w14:paraId="22835245" w14:textId="77777777" w:rsidTr="000B2A38">
        <w:tc>
          <w:tcPr>
            <w:tcW w:w="9147" w:type="dxa"/>
            <w:gridSpan w:val="11"/>
            <w:tcBorders>
              <w:top w:val="single" w:sz="6" w:space="0" w:color="auto"/>
              <w:left w:val="single" w:sz="6" w:space="0" w:color="auto"/>
              <w:bottom w:val="double" w:sz="4" w:space="0" w:color="auto"/>
              <w:right w:val="single" w:sz="6" w:space="0" w:color="auto"/>
            </w:tcBorders>
            <w:shd w:val="clear" w:color="auto" w:fill="BDD6EE"/>
            <w:hideMark/>
          </w:tcPr>
          <w:p w14:paraId="3799CE1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047593E7" w14:textId="77777777" w:rsidTr="000B2A38">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2F7F0B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9"/>
            <w:tcBorders>
              <w:top w:val="double" w:sz="4" w:space="0" w:color="auto"/>
              <w:left w:val="nil"/>
              <w:bottom w:val="single" w:sz="6" w:space="0" w:color="auto"/>
              <w:right w:val="single" w:sz="6" w:space="0" w:color="auto"/>
            </w:tcBorders>
            <w:shd w:val="clear" w:color="auto" w:fill="auto"/>
            <w:hideMark/>
          </w:tcPr>
          <w:p w14:paraId="1CDA798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Seminář k bakalářské práci 2</w:t>
            </w:r>
            <w:r w:rsidRPr="000D36F2">
              <w:rPr>
                <w:rFonts w:ascii="Times New Roman" w:eastAsia="Times New Roman" w:hAnsi="Times New Roman" w:cs="Times New Roman"/>
                <w:sz w:val="20"/>
                <w:szCs w:val="20"/>
                <w:lang w:eastAsia="cs-CZ"/>
              </w:rPr>
              <w:t> </w:t>
            </w:r>
          </w:p>
        </w:tc>
      </w:tr>
      <w:tr w:rsidR="00EE53E2" w:rsidRPr="000D36F2" w14:paraId="7A673CA2"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2DB7C68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0" w:type="dxa"/>
            <w:gridSpan w:val="6"/>
            <w:tcBorders>
              <w:top w:val="nil"/>
              <w:left w:val="nil"/>
              <w:bottom w:val="single" w:sz="6" w:space="0" w:color="auto"/>
              <w:right w:val="single" w:sz="6" w:space="0" w:color="auto"/>
            </w:tcBorders>
            <w:shd w:val="clear" w:color="auto" w:fill="auto"/>
            <w:hideMark/>
          </w:tcPr>
          <w:p w14:paraId="7E4913E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w:t>
            </w:r>
          </w:p>
        </w:tc>
        <w:tc>
          <w:tcPr>
            <w:tcW w:w="1890" w:type="dxa"/>
            <w:tcBorders>
              <w:top w:val="nil"/>
              <w:left w:val="nil"/>
              <w:bottom w:val="single" w:sz="6" w:space="0" w:color="auto"/>
              <w:right w:val="single" w:sz="6" w:space="0" w:color="auto"/>
            </w:tcBorders>
            <w:shd w:val="clear" w:color="auto" w:fill="F7CAAC"/>
            <w:hideMark/>
          </w:tcPr>
          <w:p w14:paraId="548E128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6968F40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3/ZS </w:t>
            </w:r>
          </w:p>
        </w:tc>
      </w:tr>
      <w:tr w:rsidR="00EE53E2" w:rsidRPr="000D36F2" w14:paraId="00C61A72"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658E0F9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5F997C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2340B1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+ 14s + 0c</w:t>
            </w:r>
          </w:p>
          <w:p w14:paraId="03F08B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+ 7s + 0c + 5e</w:t>
            </w:r>
          </w:p>
        </w:tc>
        <w:tc>
          <w:tcPr>
            <w:tcW w:w="631" w:type="dxa"/>
            <w:tcBorders>
              <w:top w:val="nil"/>
              <w:left w:val="nil"/>
              <w:bottom w:val="single" w:sz="6" w:space="0" w:color="auto"/>
              <w:right w:val="single" w:sz="6" w:space="0" w:color="auto"/>
            </w:tcBorders>
            <w:shd w:val="clear" w:color="auto" w:fill="F7CAAC"/>
            <w:hideMark/>
          </w:tcPr>
          <w:p w14:paraId="3E221C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0" w:type="dxa"/>
            <w:tcBorders>
              <w:top w:val="nil"/>
              <w:left w:val="nil"/>
              <w:bottom w:val="single" w:sz="6" w:space="0" w:color="auto"/>
              <w:right w:val="single" w:sz="6" w:space="0" w:color="auto"/>
            </w:tcBorders>
            <w:shd w:val="clear" w:color="auto" w:fill="auto"/>
            <w:hideMark/>
          </w:tcPr>
          <w:p w14:paraId="3DA6B2A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p w14:paraId="3F20006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w:t>
            </w:r>
          </w:p>
        </w:tc>
        <w:tc>
          <w:tcPr>
            <w:tcW w:w="1890" w:type="dxa"/>
            <w:tcBorders>
              <w:top w:val="nil"/>
              <w:left w:val="nil"/>
              <w:bottom w:val="single" w:sz="6" w:space="0" w:color="auto"/>
              <w:right w:val="single" w:sz="6" w:space="0" w:color="auto"/>
            </w:tcBorders>
            <w:shd w:val="clear" w:color="auto" w:fill="F7CAAC"/>
            <w:hideMark/>
          </w:tcPr>
          <w:p w14:paraId="49BCBD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68B4F2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45378B01"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4AF133C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single" w:sz="6" w:space="0" w:color="auto"/>
              <w:right w:val="single" w:sz="6" w:space="0" w:color="auto"/>
            </w:tcBorders>
            <w:shd w:val="clear" w:color="auto" w:fill="auto"/>
            <w:hideMark/>
          </w:tcPr>
          <w:p w14:paraId="225BFAC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k bakalářské práci 1 (prerekvizita) </w:t>
            </w:r>
          </w:p>
          <w:p w14:paraId="3DB0DDB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3A59E86"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7EDC7C0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0" w:type="dxa"/>
            <w:gridSpan w:val="6"/>
            <w:tcBorders>
              <w:top w:val="nil"/>
              <w:left w:val="nil"/>
              <w:bottom w:val="single" w:sz="6" w:space="0" w:color="auto"/>
              <w:right w:val="single" w:sz="6" w:space="0" w:color="auto"/>
            </w:tcBorders>
            <w:shd w:val="clear" w:color="auto" w:fill="auto"/>
            <w:hideMark/>
          </w:tcPr>
          <w:p w14:paraId="6B9004F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w:t>
            </w:r>
          </w:p>
        </w:tc>
        <w:tc>
          <w:tcPr>
            <w:tcW w:w="2015" w:type="dxa"/>
            <w:gridSpan w:val="2"/>
            <w:tcBorders>
              <w:top w:val="nil"/>
              <w:left w:val="nil"/>
              <w:bottom w:val="single" w:sz="6" w:space="0" w:color="auto"/>
              <w:right w:val="single" w:sz="6" w:space="0" w:color="auto"/>
            </w:tcBorders>
            <w:shd w:val="clear" w:color="auto" w:fill="F7CAAC"/>
            <w:hideMark/>
          </w:tcPr>
          <w:p w14:paraId="0F1C71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51332F2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E53E2" w:rsidRPr="000D36F2" w14:paraId="71562144"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73BF57F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9"/>
            <w:tcBorders>
              <w:top w:val="nil"/>
              <w:left w:val="nil"/>
              <w:bottom w:val="nil"/>
              <w:right w:val="single" w:sz="6" w:space="0" w:color="auto"/>
            </w:tcBorders>
            <w:shd w:val="clear" w:color="auto" w:fill="auto"/>
            <w:hideMark/>
          </w:tcPr>
          <w:p w14:paraId="0E9E7E0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3DF1D83" w14:textId="77777777" w:rsidTr="000B2A38">
        <w:trPr>
          <w:trHeight w:val="21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1047338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semináři (100%). </w:t>
            </w:r>
          </w:p>
          <w:p w14:paraId="1690856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Vyplnění formuláře „Zadání bakalářské práce“ v systému STAG po konzultaci s vedoucím a odevzdání na sekretariátě Ústavu zdravotnických věd. </w:t>
            </w:r>
          </w:p>
          <w:p w14:paraId="415AA59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Potvrzení vedoucího bakalářské práce o proběhlých konzultacích. </w:t>
            </w:r>
          </w:p>
          <w:p w14:paraId="4D8EB41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odevzdání výše uvedených formulářů.   </w:t>
            </w:r>
          </w:p>
          <w:p w14:paraId="76A0DA2E"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35 hodin</w:t>
            </w:r>
            <w:r w:rsidRPr="000D36F2">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sz w:val="20"/>
                <w:szCs w:val="20"/>
                <w:lang w:eastAsia="cs-CZ"/>
              </w:rPr>
              <w:t> </w:t>
            </w:r>
          </w:p>
        </w:tc>
      </w:tr>
      <w:tr w:rsidR="00EE53E2" w:rsidRPr="000D36F2" w14:paraId="6ECF7A0D" w14:textId="77777777" w:rsidTr="000B2A38">
        <w:trPr>
          <w:trHeight w:val="195"/>
        </w:trPr>
        <w:tc>
          <w:tcPr>
            <w:tcW w:w="2847" w:type="dxa"/>
            <w:tcBorders>
              <w:top w:val="nil"/>
              <w:left w:val="single" w:sz="6" w:space="0" w:color="auto"/>
              <w:bottom w:val="single" w:sz="6" w:space="0" w:color="auto"/>
              <w:right w:val="single" w:sz="6" w:space="0" w:color="auto"/>
            </w:tcBorders>
            <w:shd w:val="clear" w:color="auto" w:fill="F7CAAC"/>
            <w:hideMark/>
          </w:tcPr>
          <w:p w14:paraId="717BD55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00" w:type="dxa"/>
            <w:gridSpan w:val="10"/>
            <w:tcBorders>
              <w:top w:val="nil"/>
              <w:left w:val="nil"/>
              <w:bottom w:val="single" w:sz="6" w:space="0" w:color="auto"/>
              <w:right w:val="single" w:sz="6" w:space="0" w:color="auto"/>
            </w:tcBorders>
            <w:shd w:val="clear" w:color="auto" w:fill="auto"/>
            <w:hideMark/>
          </w:tcPr>
          <w:p w14:paraId="36B592DA" w14:textId="0777F5C6" w:rsidR="00EE53E2" w:rsidRPr="00C63779"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w:t>
            </w:r>
            <w:r w:rsidR="00C63779" w:rsidRPr="00BB62A7">
              <w:rPr>
                <w:rFonts w:ascii="Times New Roman" w:hAnsi="Times New Roman" w:cs="Times New Roman"/>
                <w:b/>
                <w:sz w:val="20"/>
                <w:szCs w:val="20"/>
              </w:rPr>
              <w:t>doc. RNDr. Jaroslava Pavelková, CSc.</w:t>
            </w:r>
          </w:p>
        </w:tc>
      </w:tr>
      <w:tr w:rsidR="00EE53E2" w:rsidRPr="000D36F2" w14:paraId="5CF315BE" w14:textId="77777777" w:rsidTr="000B2A38">
        <w:trPr>
          <w:trHeight w:val="240"/>
        </w:trPr>
        <w:tc>
          <w:tcPr>
            <w:tcW w:w="2847" w:type="dxa"/>
            <w:tcBorders>
              <w:top w:val="nil"/>
              <w:left w:val="single" w:sz="6" w:space="0" w:color="auto"/>
              <w:bottom w:val="single" w:sz="6" w:space="0" w:color="auto"/>
              <w:right w:val="single" w:sz="6" w:space="0" w:color="auto"/>
            </w:tcBorders>
            <w:shd w:val="clear" w:color="auto" w:fill="F7CAAC"/>
            <w:hideMark/>
          </w:tcPr>
          <w:p w14:paraId="288A422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00" w:type="dxa"/>
            <w:gridSpan w:val="10"/>
            <w:tcBorders>
              <w:top w:val="nil"/>
              <w:left w:val="nil"/>
              <w:bottom w:val="single" w:sz="6" w:space="0" w:color="auto"/>
              <w:right w:val="single" w:sz="6" w:space="0" w:color="auto"/>
            </w:tcBorders>
            <w:shd w:val="clear" w:color="auto" w:fill="auto"/>
            <w:hideMark/>
          </w:tcPr>
          <w:p w14:paraId="5B18AE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(70 %) </w:t>
            </w:r>
          </w:p>
        </w:tc>
      </w:tr>
      <w:tr w:rsidR="00EE53E2" w:rsidRPr="000D36F2" w14:paraId="0C8BD39E" w14:textId="77777777" w:rsidTr="000B2A38">
        <w:tc>
          <w:tcPr>
            <w:tcW w:w="2847" w:type="dxa"/>
            <w:tcBorders>
              <w:top w:val="nil"/>
              <w:left w:val="single" w:sz="6" w:space="0" w:color="auto"/>
              <w:bottom w:val="single" w:sz="6" w:space="0" w:color="auto"/>
              <w:right w:val="single" w:sz="6" w:space="0" w:color="auto"/>
            </w:tcBorders>
            <w:shd w:val="clear" w:color="auto" w:fill="F7CAAC"/>
            <w:hideMark/>
          </w:tcPr>
          <w:p w14:paraId="7495F88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00" w:type="dxa"/>
            <w:gridSpan w:val="10"/>
            <w:tcBorders>
              <w:top w:val="nil"/>
              <w:left w:val="nil"/>
              <w:bottom w:val="nil"/>
              <w:right w:val="single" w:sz="6" w:space="0" w:color="auto"/>
            </w:tcBorders>
            <w:shd w:val="clear" w:color="auto" w:fill="auto"/>
            <w:hideMark/>
          </w:tcPr>
          <w:p w14:paraId="386B6EF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13F38E0" w14:textId="77777777" w:rsidTr="000B2A38">
        <w:trPr>
          <w:trHeight w:val="6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56726659" w14:textId="3E1C61C0" w:rsidR="00C63779" w:rsidRPr="00BB62A7" w:rsidRDefault="00C63779" w:rsidP="00C63779">
            <w:pPr>
              <w:spacing w:after="0" w:line="240" w:lineRule="auto"/>
              <w:textAlignment w:val="baseline"/>
              <w:rPr>
                <w:rFonts w:ascii="Times New Roman" w:eastAsia="Times New Roman" w:hAnsi="Times New Roman" w:cs="Times New Roman"/>
                <w:sz w:val="20"/>
                <w:szCs w:val="20"/>
                <w:lang w:eastAsia="cs-CZ"/>
              </w:rPr>
            </w:pPr>
            <w:r w:rsidRPr="00BB62A7">
              <w:rPr>
                <w:rFonts w:ascii="Times New Roman" w:hAnsi="Times New Roman" w:cs="Times New Roman"/>
                <w:sz w:val="20"/>
                <w:szCs w:val="20"/>
              </w:rPr>
              <w:t>doc. RNDr. Jaroslava Pavelková, CSc.</w:t>
            </w:r>
          </w:p>
          <w:p w14:paraId="60F27A00" w14:textId="79B3EE4C" w:rsidR="00EE53E2" w:rsidRPr="000D36F2" w:rsidRDefault="008575F2" w:rsidP="00C63779">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C63779" w:rsidRPr="00BB62A7">
              <w:rPr>
                <w:rFonts w:ascii="Times New Roman" w:eastAsia="Times New Roman" w:hAnsi="Times New Roman" w:cs="Times New Roman"/>
                <w:sz w:val="20"/>
                <w:szCs w:val="20"/>
                <w:lang w:eastAsia="cs-CZ"/>
              </w:rPr>
              <w:t>, Ph.D. </w:t>
            </w:r>
            <w:r w:rsidR="00EE53E2" w:rsidRPr="00BB62A7">
              <w:rPr>
                <w:rFonts w:ascii="Times New Roman" w:hAnsi="Times New Roman" w:cs="Times New Roman"/>
                <w:sz w:val="20"/>
                <w:szCs w:val="20"/>
              </w:rPr>
              <w:t>(Seminář 30 %)</w:t>
            </w:r>
          </w:p>
        </w:tc>
      </w:tr>
      <w:tr w:rsidR="00EE53E2" w:rsidRPr="000D36F2" w14:paraId="3ABC9215" w14:textId="77777777" w:rsidTr="000B2A38">
        <w:tc>
          <w:tcPr>
            <w:tcW w:w="3179" w:type="dxa"/>
            <w:gridSpan w:val="3"/>
            <w:tcBorders>
              <w:top w:val="nil"/>
              <w:left w:val="single" w:sz="6" w:space="0" w:color="auto"/>
              <w:bottom w:val="single" w:sz="6" w:space="0" w:color="auto"/>
              <w:right w:val="single" w:sz="6" w:space="0" w:color="auto"/>
            </w:tcBorders>
            <w:shd w:val="clear" w:color="auto" w:fill="F7CAAC"/>
            <w:hideMark/>
          </w:tcPr>
          <w:p w14:paraId="0175D2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8"/>
            <w:tcBorders>
              <w:top w:val="nil"/>
              <w:left w:val="nil"/>
              <w:bottom w:val="nil"/>
              <w:right w:val="single" w:sz="6" w:space="0" w:color="auto"/>
            </w:tcBorders>
            <w:shd w:val="clear" w:color="auto" w:fill="auto"/>
            <w:hideMark/>
          </w:tcPr>
          <w:p w14:paraId="2010AC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5B0CFA0" w14:textId="77777777" w:rsidTr="000B2A38">
        <w:trPr>
          <w:trHeight w:val="1380"/>
        </w:trPr>
        <w:tc>
          <w:tcPr>
            <w:tcW w:w="9147" w:type="dxa"/>
            <w:gridSpan w:val="11"/>
            <w:tcBorders>
              <w:top w:val="nil"/>
              <w:left w:val="single" w:sz="6" w:space="0" w:color="auto"/>
              <w:bottom w:val="single" w:sz="12" w:space="0" w:color="auto"/>
              <w:right w:val="single" w:sz="6" w:space="0" w:color="auto"/>
            </w:tcBorders>
            <w:shd w:val="clear" w:color="auto" w:fill="auto"/>
            <w:hideMark/>
          </w:tcPr>
          <w:p w14:paraId="6F3D07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semináře je poskytnout studentům metodologickou podporu v době zpracování bakalářské práce. Vyučující konzultuje se studenty postup při vypracování a formálních úpravách prací a pomáhá při výběru metod zpracování dat. Na závěr semináře jsou studenti seznámeni se základními pravidly přípravy prezentace bakalářské práce a nejčastějšími chybami při obhajobách bakalářských prací.   </w:t>
            </w:r>
          </w:p>
          <w:p w14:paraId="136624F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50A48945"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Konzultace k tvorbě bakalářské práce – k obsahovým a formálním požadavkům. </w:t>
            </w:r>
          </w:p>
          <w:p w14:paraId="5332F3BB"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Praktické rady k organizaci výzkumného šetření. </w:t>
            </w:r>
          </w:p>
          <w:p w14:paraId="64BD3AB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Nejčastější chyby při zpracovávání a obhajobě bakalářské práce. </w:t>
            </w:r>
          </w:p>
          <w:p w14:paraId="4A81E93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Příprava a prezentace bakalářské práce.  </w:t>
            </w:r>
          </w:p>
          <w:p w14:paraId="74DC334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Plagiátorství a jeho důsledky. Disciplinární řízení na FHS UTB ve Zlíně. </w:t>
            </w:r>
          </w:p>
          <w:p w14:paraId="3EA7036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283A68A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pravidla pro tvorbu bakalářské práce; </w:t>
            </w:r>
          </w:p>
          <w:p w14:paraId="63CD872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postupy organizace výzkumného šetření; </w:t>
            </w:r>
          </w:p>
          <w:p w14:paraId="5EC72E7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seznámen s nejčastějšími chybami při zpracovávání a obhajobě bakalářské práce a snaží se jim předcházet; </w:t>
            </w:r>
          </w:p>
          <w:p w14:paraId="1A4DC39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si připravit prezentaci bakalářské práce; </w:t>
            </w:r>
          </w:p>
          <w:p w14:paraId="3455ABE9"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seznámen s důsledky plagiatorství a disciplinárním řízením.</w:t>
            </w:r>
            <w:r w:rsidRPr="000D36F2">
              <w:rPr>
                <w:rFonts w:ascii="Times New Roman" w:eastAsia="Times New Roman" w:hAnsi="Times New Roman" w:cs="Times New Roman"/>
                <w:sz w:val="20"/>
                <w:szCs w:val="20"/>
                <w:lang w:eastAsia="cs-CZ"/>
              </w:rPr>
              <w:t> </w:t>
            </w:r>
          </w:p>
        </w:tc>
      </w:tr>
      <w:tr w:rsidR="00EE53E2" w:rsidRPr="000D36F2" w14:paraId="198F874B" w14:textId="77777777" w:rsidTr="000B2A38">
        <w:trPr>
          <w:trHeight w:val="227"/>
        </w:trPr>
        <w:tc>
          <w:tcPr>
            <w:tcW w:w="3746" w:type="dxa"/>
            <w:gridSpan w:val="4"/>
            <w:tcBorders>
              <w:top w:val="nil"/>
              <w:left w:val="single" w:sz="6" w:space="0" w:color="auto"/>
              <w:bottom w:val="single" w:sz="6" w:space="0" w:color="auto"/>
              <w:right w:val="single" w:sz="6" w:space="0" w:color="auto"/>
            </w:tcBorders>
            <w:shd w:val="clear" w:color="auto" w:fill="F7CAAC"/>
            <w:hideMark/>
          </w:tcPr>
          <w:p w14:paraId="7B1A1FF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7"/>
            <w:tcBorders>
              <w:top w:val="nil"/>
              <w:left w:val="nil"/>
              <w:bottom w:val="single" w:sz="6" w:space="0" w:color="auto"/>
              <w:right w:val="single" w:sz="6" w:space="0" w:color="auto"/>
            </w:tcBorders>
            <w:shd w:val="clear" w:color="auto" w:fill="auto"/>
            <w:hideMark/>
          </w:tcPr>
          <w:p w14:paraId="344A18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30A6E94" w14:textId="77777777" w:rsidTr="000B2A38">
        <w:trPr>
          <w:trHeight w:val="260"/>
        </w:trPr>
        <w:tc>
          <w:tcPr>
            <w:tcW w:w="9147" w:type="dxa"/>
            <w:gridSpan w:val="11"/>
            <w:tcBorders>
              <w:top w:val="single" w:sz="6" w:space="0" w:color="auto"/>
              <w:left w:val="single" w:sz="6" w:space="0" w:color="auto"/>
              <w:bottom w:val="single" w:sz="12" w:space="0" w:color="auto"/>
              <w:right w:val="single" w:sz="6" w:space="0" w:color="auto"/>
            </w:tcBorders>
            <w:shd w:val="clear" w:color="auto" w:fill="auto"/>
            <w:hideMark/>
          </w:tcPr>
          <w:p w14:paraId="3245FA2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419A5C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KAPOUNOVÁ, J., KAPOUN, P. </w:t>
            </w:r>
            <w:r w:rsidRPr="000D36F2">
              <w:rPr>
                <w:rFonts w:ascii="Times New Roman" w:eastAsia="Times New Roman" w:hAnsi="Times New Roman" w:cs="Times New Roman"/>
                <w:i/>
                <w:iCs/>
                <w:sz w:val="20"/>
                <w:szCs w:val="20"/>
                <w:lang w:eastAsia="cs-CZ"/>
              </w:rPr>
              <w:t xml:space="preserve">Bakalářská a diplomová práce: od zadání po obhajobu. </w:t>
            </w:r>
            <w:r w:rsidRPr="000D36F2">
              <w:rPr>
                <w:rFonts w:ascii="Times New Roman" w:eastAsia="Times New Roman" w:hAnsi="Times New Roman" w:cs="Times New Roman"/>
                <w:sz w:val="20"/>
                <w:szCs w:val="20"/>
                <w:lang w:eastAsia="cs-CZ"/>
              </w:rPr>
              <w:t>Praha: Grada, 2017. </w:t>
            </w:r>
          </w:p>
          <w:p w14:paraId="59DF166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MARTINCOVÁ, J. </w:t>
            </w:r>
            <w:r w:rsidRPr="000D36F2">
              <w:rPr>
                <w:rFonts w:ascii="Times New Roman" w:eastAsia="Times New Roman" w:hAnsi="Times New Roman" w:cs="Times New Roman"/>
                <w:i/>
                <w:iCs/>
                <w:color w:val="000000"/>
                <w:sz w:val="20"/>
                <w:szCs w:val="20"/>
                <w:lang w:eastAsia="cs-CZ"/>
              </w:rPr>
              <w:t>Manuál pro zpracování závěrečných prací. Určeno pro studenty Ústavu zdravotnických věd</w:t>
            </w:r>
            <w:r w:rsidRPr="000D36F2">
              <w:rPr>
                <w:rFonts w:ascii="Times New Roman" w:eastAsia="Times New Roman" w:hAnsi="Times New Roman" w:cs="Times New Roman"/>
                <w:color w:val="000000"/>
                <w:sz w:val="20"/>
                <w:szCs w:val="20"/>
                <w:lang w:eastAsia="cs-CZ"/>
              </w:rPr>
              <w:t>. Zlín: FHS UTB, 2014. </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5E6C19F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000000"/>
                <w:sz w:val="20"/>
                <w:szCs w:val="20"/>
                <w:lang w:eastAsia="cs-CZ"/>
              </w:rPr>
              <w:t xml:space="preserve">Materiály dostupné na webu FHS - </w:t>
            </w:r>
            <w:r w:rsidRPr="000D36F2">
              <w:rPr>
                <w:rFonts w:ascii="Times New Roman" w:eastAsia="Times New Roman" w:hAnsi="Times New Roman" w:cs="Times New Roman"/>
                <w:color w:val="000000"/>
                <w:sz w:val="20"/>
                <w:szCs w:val="20"/>
                <w:lang w:eastAsia="cs-CZ"/>
              </w:rPr>
              <w:t>https://www.utb.cz/student/dokumenty-a-sablony/bakalarske-prace/</w:t>
            </w:r>
            <w:r w:rsidRPr="000D36F2">
              <w:rPr>
                <w:rFonts w:ascii="Times New Roman" w:eastAsia="Times New Roman" w:hAnsi="Times New Roman" w:cs="Times New Roman"/>
                <w:sz w:val="20"/>
                <w:szCs w:val="20"/>
                <w:lang w:eastAsia="cs-CZ"/>
              </w:rPr>
              <w:t> </w:t>
            </w:r>
          </w:p>
          <w:p w14:paraId="742C94F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51"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6D5C5E3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0B982A2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BAUM, D. et al. </w:t>
            </w:r>
            <w:r w:rsidRPr="000D36F2">
              <w:rPr>
                <w:rFonts w:ascii="Times New Roman" w:eastAsia="Times New Roman" w:hAnsi="Times New Roman" w:cs="Times New Roman"/>
                <w:i/>
                <w:iCs/>
                <w:sz w:val="20"/>
                <w:szCs w:val="20"/>
                <w:lang w:eastAsia="cs-CZ"/>
              </w:rPr>
              <w:t>Výzkumné metody v sociální práci.</w:t>
            </w:r>
            <w:r w:rsidRPr="000D36F2">
              <w:rPr>
                <w:rFonts w:ascii="Times New Roman" w:eastAsia="Times New Roman" w:hAnsi="Times New Roman" w:cs="Times New Roman"/>
                <w:sz w:val="20"/>
                <w:szCs w:val="20"/>
                <w:lang w:eastAsia="cs-CZ"/>
              </w:rPr>
              <w:t xml:space="preserve"> Ostrava: Ostravská univerzita v Ostravě, 2014.  </w:t>
            </w:r>
          </w:p>
          <w:p w14:paraId="67959B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JURÍČKOVÁ, L. a kol. </w:t>
            </w:r>
            <w:r w:rsidRPr="000D36F2">
              <w:rPr>
                <w:rFonts w:ascii="Times New Roman" w:eastAsia="Times New Roman" w:hAnsi="Times New Roman" w:cs="Times New Roman"/>
                <w:i/>
                <w:iCs/>
                <w:sz w:val="20"/>
                <w:szCs w:val="20"/>
                <w:lang w:eastAsia="cs-CZ"/>
              </w:rPr>
              <w:t>Příklady aplikace metodik výzkumů pro studenty nelékařských zdravotnických oborů.</w:t>
            </w:r>
            <w:r w:rsidRPr="000D36F2">
              <w:rPr>
                <w:rFonts w:ascii="Times New Roman" w:eastAsia="Times New Roman" w:hAnsi="Times New Roman" w:cs="Times New Roman"/>
                <w:sz w:val="20"/>
                <w:szCs w:val="20"/>
                <w:lang w:eastAsia="cs-CZ"/>
              </w:rPr>
              <w:t xml:space="preserve"> Olomouc: Univerzita Palackého v Olomouci, 2014.  </w:t>
            </w:r>
          </w:p>
          <w:p w14:paraId="716D9BC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MEŠKO, D. et al. </w:t>
            </w:r>
            <w:r w:rsidRPr="000D36F2">
              <w:rPr>
                <w:rFonts w:ascii="Times New Roman" w:eastAsia="Times New Roman" w:hAnsi="Times New Roman" w:cs="Times New Roman"/>
                <w:i/>
                <w:iCs/>
                <w:sz w:val="20"/>
                <w:szCs w:val="20"/>
                <w:lang w:eastAsia="cs-CZ"/>
              </w:rPr>
              <w:t>Akademická příručka.</w:t>
            </w:r>
            <w:r w:rsidRPr="000D36F2">
              <w:rPr>
                <w:rFonts w:ascii="Times New Roman" w:eastAsia="Times New Roman" w:hAnsi="Times New Roman" w:cs="Times New Roman"/>
                <w:sz w:val="20"/>
                <w:szCs w:val="20"/>
                <w:lang w:eastAsia="cs-CZ"/>
              </w:rPr>
              <w:t xml:space="preserve"> Martin: Osveta, 2006. </w:t>
            </w:r>
          </w:p>
          <w:p w14:paraId="14FE0A1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Tavel, P., L. Fojtová, a., Šarníková, G.</w:t>
            </w:r>
            <w:r w:rsidRPr="000D36F2">
              <w:rPr>
                <w:rFonts w:ascii="Times New Roman" w:eastAsia="Times New Roman" w:hAnsi="Times New Roman" w:cs="Times New Roman"/>
                <w:i/>
                <w:iCs/>
                <w:sz w:val="20"/>
                <w:szCs w:val="20"/>
                <w:lang w:eastAsia="cs-CZ"/>
              </w:rPr>
              <w:t xml:space="preserve">Práce s anglickými texty v bakalářské a diplomové práci. </w:t>
            </w:r>
            <w:r w:rsidRPr="000D36F2">
              <w:rPr>
                <w:rFonts w:ascii="Times New Roman" w:eastAsia="Times New Roman" w:hAnsi="Times New Roman" w:cs="Times New Roman"/>
                <w:sz w:val="20"/>
                <w:szCs w:val="20"/>
                <w:lang w:eastAsia="cs-CZ"/>
              </w:rPr>
              <w:t>Praha: Pražská vysoká škola psychosociálních studií, 2013. </w:t>
            </w:r>
          </w:p>
          <w:p w14:paraId="70D6FF3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lastRenderedPageBreak/>
              <w:t xml:space="preserve">VÉVODOVÁ, Š. et al. </w:t>
            </w:r>
            <w:r w:rsidRPr="000D36F2">
              <w:rPr>
                <w:rFonts w:ascii="Times New Roman" w:eastAsia="Times New Roman" w:hAnsi="Times New Roman" w:cs="Times New Roman"/>
                <w:i/>
                <w:iCs/>
                <w:color w:val="000000"/>
                <w:sz w:val="20"/>
                <w:szCs w:val="20"/>
                <w:lang w:eastAsia="cs-CZ"/>
              </w:rPr>
              <w:t>Základy metodologie výzkumu pro nelékařské zdravotnické pracovníky.</w:t>
            </w:r>
            <w:r w:rsidRPr="000D36F2">
              <w:rPr>
                <w:rFonts w:ascii="Times New Roman" w:eastAsia="Times New Roman" w:hAnsi="Times New Roman" w:cs="Times New Roman"/>
                <w:color w:val="000000"/>
                <w:sz w:val="20"/>
                <w:szCs w:val="20"/>
                <w:lang w:eastAsia="cs-CZ"/>
              </w:rPr>
              <w:t xml:space="preserve"> Olomouc: UP, 2015.</w:t>
            </w:r>
            <w:r w:rsidRPr="000D36F2">
              <w:rPr>
                <w:rFonts w:ascii="Times New Roman" w:eastAsia="Times New Roman" w:hAnsi="Times New Roman" w:cs="Times New Roman"/>
                <w:sz w:val="20"/>
                <w:szCs w:val="20"/>
                <w:lang w:eastAsia="cs-CZ"/>
              </w:rPr>
              <w:t> </w:t>
            </w:r>
          </w:p>
        </w:tc>
      </w:tr>
      <w:tr w:rsidR="00EE53E2" w:rsidRPr="000D36F2" w14:paraId="49F35533" w14:textId="77777777" w:rsidTr="000B2A38">
        <w:tc>
          <w:tcPr>
            <w:tcW w:w="9147" w:type="dxa"/>
            <w:gridSpan w:val="11"/>
            <w:tcBorders>
              <w:top w:val="single" w:sz="12" w:space="0" w:color="auto"/>
              <w:left w:val="single" w:sz="6" w:space="0" w:color="auto"/>
              <w:bottom w:val="single" w:sz="6" w:space="0" w:color="auto"/>
              <w:right w:val="single" w:sz="6" w:space="0" w:color="auto"/>
            </w:tcBorders>
            <w:shd w:val="clear" w:color="auto" w:fill="F7CAAC"/>
            <w:hideMark/>
          </w:tcPr>
          <w:p w14:paraId="4240C5DC"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33704D5C" w14:textId="77777777" w:rsidTr="000B2A38">
        <w:tc>
          <w:tcPr>
            <w:tcW w:w="4384"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171872E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3" w:type="dxa"/>
            <w:gridSpan w:val="2"/>
            <w:tcBorders>
              <w:top w:val="single" w:sz="6" w:space="0" w:color="auto"/>
              <w:left w:val="nil"/>
              <w:bottom w:val="single" w:sz="6" w:space="0" w:color="auto"/>
              <w:right w:val="single" w:sz="6" w:space="0" w:color="auto"/>
            </w:tcBorders>
            <w:shd w:val="clear" w:color="auto" w:fill="auto"/>
            <w:hideMark/>
          </w:tcPr>
          <w:p w14:paraId="1FFDA91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w:t>
            </w:r>
          </w:p>
        </w:tc>
        <w:tc>
          <w:tcPr>
            <w:tcW w:w="3920" w:type="dxa"/>
            <w:gridSpan w:val="4"/>
            <w:tcBorders>
              <w:top w:val="single" w:sz="6" w:space="0" w:color="auto"/>
              <w:left w:val="nil"/>
              <w:bottom w:val="single" w:sz="6" w:space="0" w:color="auto"/>
              <w:right w:val="single" w:sz="6" w:space="0" w:color="auto"/>
            </w:tcBorders>
            <w:shd w:val="clear" w:color="auto" w:fill="F7CAAC"/>
            <w:hideMark/>
          </w:tcPr>
          <w:p w14:paraId="614BC9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251B7D9C" w14:textId="77777777" w:rsidTr="000B2A38">
        <w:tc>
          <w:tcPr>
            <w:tcW w:w="9147" w:type="dxa"/>
            <w:gridSpan w:val="11"/>
            <w:tcBorders>
              <w:top w:val="nil"/>
              <w:left w:val="single" w:sz="6" w:space="0" w:color="auto"/>
              <w:bottom w:val="single" w:sz="6" w:space="0" w:color="auto"/>
              <w:right w:val="single" w:sz="6" w:space="0" w:color="auto"/>
            </w:tcBorders>
            <w:shd w:val="clear" w:color="auto" w:fill="F7CAAC"/>
            <w:hideMark/>
          </w:tcPr>
          <w:p w14:paraId="76548FB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7F723299" w14:textId="77777777" w:rsidTr="000B2A38">
        <w:trPr>
          <w:trHeight w:val="1365"/>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2AAEA0D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 </w:t>
            </w:r>
          </w:p>
          <w:p w14:paraId="085C2EEC"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5380C1A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či textu, průběžná konzultace v prostředí MOODLE nebo e-mailem, práce se zadanou literaturou s podporou MOODLE.</w:t>
            </w:r>
          </w:p>
          <w:p w14:paraId="0D927DD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 podle</w:t>
            </w:r>
            <w:r>
              <w:rPr>
                <w:rFonts w:ascii="Times New Roman" w:hAnsi="Times New Roman" w:cs="Times New Roman"/>
                <w:sz w:val="20"/>
                <w:szCs w:val="20"/>
              </w:rPr>
              <w:t xml:space="preserve"> </w:t>
            </w:r>
            <w:r w:rsidRPr="000D36F2">
              <w:rPr>
                <w:rFonts w:ascii="Times New Roman" w:hAnsi="Times New Roman" w:cs="Times New Roman"/>
                <w:sz w:val="20"/>
                <w:szCs w:val="20"/>
              </w:rPr>
              <w:t>pokynu vyučujícího: </w:t>
            </w:r>
          </w:p>
          <w:p w14:paraId="47F3385D" w14:textId="77777777" w:rsidR="00EE53E2" w:rsidRPr="000D36F2" w:rsidRDefault="00EE53E2" w:rsidP="000B2A38">
            <w:pPr>
              <w:spacing w:after="0" w:line="240" w:lineRule="auto"/>
              <w:ind w:left="318"/>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Vyplnění formuláře „Zadání bakalářské práce“ v systému STAG po konzultaci s vedoucím a odevzdání na sekretariátě Ústavu zdravotnických věd.</w:t>
            </w:r>
            <w:r w:rsidRPr="000D36F2">
              <w:rPr>
                <w:rFonts w:ascii="Times New Roman" w:eastAsia="Times New Roman" w:hAnsi="Times New Roman" w:cs="Times New Roman"/>
                <w:sz w:val="20"/>
                <w:szCs w:val="20"/>
                <w:lang w:eastAsia="cs-CZ"/>
              </w:rPr>
              <w:t> </w:t>
            </w:r>
          </w:p>
          <w:p w14:paraId="58C620A6" w14:textId="77777777" w:rsidR="00EE53E2" w:rsidRPr="000D36F2" w:rsidRDefault="00EE53E2" w:rsidP="000B2A38">
            <w:pPr>
              <w:spacing w:after="0" w:line="240" w:lineRule="auto"/>
              <w:ind w:left="31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Potvrzení vedoucího bakalářské práce o proběhlých konzultacích.</w:t>
            </w:r>
            <w:r w:rsidRPr="000D36F2">
              <w:rPr>
                <w:rFonts w:ascii="Times New Roman" w:eastAsia="Times New Roman" w:hAnsi="Times New Roman" w:cs="Times New Roman"/>
                <w:sz w:val="20"/>
                <w:szCs w:val="20"/>
                <w:lang w:eastAsia="cs-CZ"/>
              </w:rPr>
              <w:t> </w:t>
            </w:r>
          </w:p>
          <w:p w14:paraId="43DF6A7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6D04B2EB"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odevzdání výše uvedených formulářů.   </w:t>
            </w:r>
          </w:p>
          <w:p w14:paraId="6850D116"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37 hodin.</w:t>
            </w:r>
            <w:r w:rsidRPr="000D36F2">
              <w:rPr>
                <w:rFonts w:ascii="Times New Roman" w:eastAsia="Times New Roman" w:hAnsi="Times New Roman" w:cs="Times New Roman"/>
                <w:sz w:val="20"/>
                <w:szCs w:val="20"/>
                <w:lang w:eastAsia="cs-CZ"/>
              </w:rPr>
              <w:t> </w:t>
            </w:r>
          </w:p>
        </w:tc>
      </w:tr>
    </w:tbl>
    <w:p w14:paraId="5B0C1037"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E53E2" w:rsidRPr="000D36F2" w14:paraId="6A179779" w14:textId="77777777" w:rsidTr="000B2A38">
        <w:tc>
          <w:tcPr>
            <w:tcW w:w="9180" w:type="dxa"/>
            <w:gridSpan w:val="8"/>
            <w:tcBorders>
              <w:bottom w:val="double" w:sz="4" w:space="0" w:color="auto"/>
            </w:tcBorders>
            <w:shd w:val="clear" w:color="auto" w:fill="BDD6EE"/>
          </w:tcPr>
          <w:p w14:paraId="78D6F8E6"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1619B30F" w14:textId="77777777" w:rsidTr="000B2A38">
        <w:tc>
          <w:tcPr>
            <w:tcW w:w="3086" w:type="dxa"/>
            <w:tcBorders>
              <w:top w:val="double" w:sz="4" w:space="0" w:color="auto"/>
            </w:tcBorders>
            <w:shd w:val="clear" w:color="auto" w:fill="F7CAAC"/>
          </w:tcPr>
          <w:p w14:paraId="261AE9F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718F00A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bCs/>
                <w:sz w:val="20"/>
                <w:szCs w:val="20"/>
              </w:rPr>
              <w:t>Sociální práce se zdravotně znevýhodněnými</w:t>
            </w:r>
          </w:p>
        </w:tc>
      </w:tr>
      <w:tr w:rsidR="00EE53E2" w:rsidRPr="000D36F2" w14:paraId="6ABA83F9" w14:textId="77777777" w:rsidTr="000B2A38">
        <w:tc>
          <w:tcPr>
            <w:tcW w:w="3086" w:type="dxa"/>
            <w:shd w:val="clear" w:color="auto" w:fill="F7CAAC"/>
          </w:tcPr>
          <w:p w14:paraId="72F7019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0903FD9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7923F1C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30039E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E53E2" w:rsidRPr="000D36F2" w14:paraId="04A12367" w14:textId="77777777" w:rsidTr="000B2A38">
        <w:tc>
          <w:tcPr>
            <w:tcW w:w="3086" w:type="dxa"/>
            <w:shd w:val="clear" w:color="auto" w:fill="F7CAAC"/>
          </w:tcPr>
          <w:p w14:paraId="1065C9B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BF743C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7F0C14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10p + 10s + 0c</w:t>
            </w:r>
          </w:p>
          <w:p w14:paraId="7A3478C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 + 4s + 0c + 7e</w:t>
            </w:r>
          </w:p>
        </w:tc>
        <w:tc>
          <w:tcPr>
            <w:tcW w:w="889" w:type="dxa"/>
            <w:shd w:val="clear" w:color="auto" w:fill="F7CAAC"/>
          </w:tcPr>
          <w:p w14:paraId="4A0AEB1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1FE8FDF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w:t>
            </w:r>
          </w:p>
          <w:p w14:paraId="486399D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80" w:type="dxa"/>
            <w:gridSpan w:val="2"/>
            <w:shd w:val="clear" w:color="auto" w:fill="F7CAAC"/>
          </w:tcPr>
          <w:p w14:paraId="30118DE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C7E4EC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A73F0F2" w14:textId="77777777" w:rsidTr="000B2A38">
        <w:trPr>
          <w:trHeight w:val="397"/>
        </w:trPr>
        <w:tc>
          <w:tcPr>
            <w:tcW w:w="3086" w:type="dxa"/>
            <w:shd w:val="clear" w:color="auto" w:fill="F7CAAC"/>
          </w:tcPr>
          <w:p w14:paraId="34D7EA9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5A4FFB0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p w14:paraId="495DF04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služby (prerekvizita)</w:t>
            </w:r>
          </w:p>
          <w:p w14:paraId="33D8424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Základy pedagogiky, andragogiky a speciální pedagogiky (prerekvizita) </w:t>
            </w:r>
          </w:p>
        </w:tc>
      </w:tr>
      <w:tr w:rsidR="00EE53E2" w:rsidRPr="000D36F2" w14:paraId="25B29135" w14:textId="77777777" w:rsidTr="000B2A38">
        <w:tc>
          <w:tcPr>
            <w:tcW w:w="3086" w:type="dxa"/>
            <w:shd w:val="clear" w:color="auto" w:fill="F7CAAC"/>
          </w:tcPr>
          <w:p w14:paraId="1CEF222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1CFDC20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413" w:type="dxa"/>
            <w:shd w:val="clear" w:color="auto" w:fill="F7CAAC"/>
          </w:tcPr>
          <w:p w14:paraId="4E0A5A0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7E2D325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26F1CF8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115864AC" w14:textId="77777777" w:rsidTr="000B2A38">
        <w:tc>
          <w:tcPr>
            <w:tcW w:w="3086" w:type="dxa"/>
            <w:tcBorders>
              <w:bottom w:val="single" w:sz="6" w:space="0" w:color="auto"/>
            </w:tcBorders>
            <w:shd w:val="clear" w:color="auto" w:fill="F7CAAC"/>
          </w:tcPr>
          <w:p w14:paraId="4E79761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single" w:sz="6" w:space="0" w:color="auto"/>
            </w:tcBorders>
          </w:tcPr>
          <w:p w14:paraId="24B365E2"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C4F4EFA" w14:textId="77777777" w:rsidTr="000B2A38">
        <w:trPr>
          <w:trHeight w:val="554"/>
        </w:trPr>
        <w:tc>
          <w:tcPr>
            <w:tcW w:w="9180" w:type="dxa"/>
            <w:gridSpan w:val="8"/>
            <w:tcBorders>
              <w:top w:val="single" w:sz="6" w:space="0" w:color="auto"/>
            </w:tcBorders>
          </w:tcPr>
          <w:p w14:paraId="071ADE99" w14:textId="77777777" w:rsidR="00EE53E2" w:rsidRPr="000D36F2" w:rsidRDefault="00EE53E2" w:rsidP="009D068C">
            <w:pPr>
              <w:pStyle w:val="Odstavecseseznamem"/>
              <w:numPr>
                <w:ilvl w:val="0"/>
                <w:numId w:val="7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2CDA4B55" w14:textId="77777777" w:rsidR="00EE53E2" w:rsidRPr="000D36F2" w:rsidRDefault="00EE53E2" w:rsidP="009D068C">
            <w:pPr>
              <w:pStyle w:val="Odstavecseseznamem"/>
              <w:numPr>
                <w:ilvl w:val="0"/>
                <w:numId w:val="7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(min. 80%). </w:t>
            </w:r>
          </w:p>
          <w:p w14:paraId="4D88B4C0"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Zpracování anonymního rozhovoru s uživatelem sociální služby, jejíž cílovou skupinou jsou osoby s určitým typem zdravotního postižení a nachází se ve Zlínském kraji. Rozhovor musí obsahovat tyto údaje: druh sociální služby, cílovou skupinu, poslání sociální služby, stručný popis osoby uživatele;</w:t>
            </w:r>
            <w:r>
              <w:rPr>
                <w:rFonts w:ascii="Times New Roman" w:hAnsi="Times New Roman" w:cs="Times New Roman"/>
                <w:color w:val="000000"/>
                <w:sz w:val="20"/>
                <w:szCs w:val="20"/>
                <w:shd w:val="clear" w:color="auto" w:fill="FFFFFF"/>
              </w:rPr>
              <w:t xml:space="preserve"> </w:t>
            </w:r>
            <w:r w:rsidRPr="000D36F2">
              <w:rPr>
                <w:rFonts w:ascii="Times New Roman" w:hAnsi="Times New Roman" w:cs="Times New Roman"/>
                <w:color w:val="000000"/>
                <w:sz w:val="20"/>
                <w:szCs w:val="20"/>
                <w:shd w:val="clear" w:color="auto" w:fill="FFFFFF"/>
              </w:rPr>
              <w:t>zpracovaný rozhovor s uživatelem, který bude obsahovat nejméně 10 otázek;</w:t>
            </w:r>
            <w:r w:rsidRPr="000D36F2">
              <w:rPr>
                <w:rStyle w:val="apple-converted-space"/>
                <w:rFonts w:ascii="Times New Roman" w:hAnsi="Times New Roman" w:cs="Times New Roman"/>
                <w:color w:val="000000"/>
                <w:sz w:val="20"/>
                <w:szCs w:val="20"/>
                <w:shd w:val="clear" w:color="auto" w:fill="FFFFFF"/>
              </w:rPr>
              <w:t> </w:t>
            </w:r>
            <w:r w:rsidRPr="000D36F2">
              <w:rPr>
                <w:rFonts w:ascii="Times New Roman" w:hAnsi="Times New Roman" w:cs="Times New Roman"/>
                <w:color w:val="000000"/>
                <w:sz w:val="20"/>
                <w:szCs w:val="20"/>
                <w:shd w:val="clear" w:color="auto" w:fill="FFFFFF"/>
              </w:rPr>
              <w:t>náměty, doporučení, postřehy studenta ke zkvalitnění sociální práce s konkrétním uživatelem.</w:t>
            </w:r>
          </w:p>
          <w:p w14:paraId="108AFE6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ústní formou, hodnotí se rozsah a kvalita vědomostí, včetně splnění výše uvedeného úkolu.</w:t>
            </w:r>
          </w:p>
          <w:p w14:paraId="3F4F3273"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E53E2" w:rsidRPr="000D36F2" w14:paraId="08C32342" w14:textId="77777777" w:rsidTr="000B2A38">
        <w:trPr>
          <w:trHeight w:val="197"/>
        </w:trPr>
        <w:tc>
          <w:tcPr>
            <w:tcW w:w="3086" w:type="dxa"/>
            <w:tcBorders>
              <w:top w:val="nil"/>
            </w:tcBorders>
            <w:shd w:val="clear" w:color="auto" w:fill="F7CAAC"/>
          </w:tcPr>
          <w:p w14:paraId="6995A78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2D49F18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PhDr. Roman Božik, Ph.D. </w:t>
            </w:r>
          </w:p>
        </w:tc>
      </w:tr>
      <w:tr w:rsidR="00EE53E2" w:rsidRPr="000D36F2" w14:paraId="17F47E57" w14:textId="77777777" w:rsidTr="000B2A38">
        <w:trPr>
          <w:trHeight w:val="243"/>
        </w:trPr>
        <w:tc>
          <w:tcPr>
            <w:tcW w:w="3086" w:type="dxa"/>
            <w:tcBorders>
              <w:top w:val="nil"/>
            </w:tcBorders>
            <w:shd w:val="clear" w:color="auto" w:fill="F7CAAC"/>
          </w:tcPr>
          <w:p w14:paraId="412C475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5AB9761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(100 %)</w:t>
            </w:r>
          </w:p>
        </w:tc>
      </w:tr>
      <w:tr w:rsidR="00EE53E2" w:rsidRPr="000D36F2" w14:paraId="25E2F249" w14:textId="77777777" w:rsidTr="000B2A38">
        <w:tc>
          <w:tcPr>
            <w:tcW w:w="3086" w:type="dxa"/>
            <w:shd w:val="clear" w:color="auto" w:fill="F7CAAC"/>
          </w:tcPr>
          <w:p w14:paraId="199FA09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BE11B59"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4F4B496" w14:textId="77777777" w:rsidTr="000B2A38">
        <w:trPr>
          <w:trHeight w:val="70"/>
        </w:trPr>
        <w:tc>
          <w:tcPr>
            <w:tcW w:w="9180" w:type="dxa"/>
            <w:gridSpan w:val="8"/>
            <w:tcBorders>
              <w:top w:val="nil"/>
            </w:tcBorders>
          </w:tcPr>
          <w:p w14:paraId="0E75A2E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Roman Božik, Ph.D.</w:t>
            </w:r>
          </w:p>
          <w:p w14:paraId="51F73D3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Mgr. Michaela Vaško, Seminář (100 %)</w:t>
            </w:r>
          </w:p>
        </w:tc>
      </w:tr>
      <w:tr w:rsidR="00EE53E2" w:rsidRPr="000D36F2" w14:paraId="3E3C98FA" w14:textId="77777777" w:rsidTr="000B2A38">
        <w:tc>
          <w:tcPr>
            <w:tcW w:w="3086" w:type="dxa"/>
            <w:tcBorders>
              <w:bottom w:val="single" w:sz="6" w:space="0" w:color="auto"/>
            </w:tcBorders>
            <w:shd w:val="clear" w:color="auto" w:fill="F7CAAC"/>
          </w:tcPr>
          <w:p w14:paraId="0AC0A22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1B198CD5"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5E63BE9" w14:textId="77777777" w:rsidTr="000B2A38">
        <w:trPr>
          <w:trHeight w:val="1383"/>
        </w:trPr>
        <w:tc>
          <w:tcPr>
            <w:tcW w:w="9180" w:type="dxa"/>
            <w:gridSpan w:val="8"/>
            <w:tcBorders>
              <w:top w:val="single" w:sz="6" w:space="0" w:color="auto"/>
              <w:bottom w:val="single" w:sz="12" w:space="0" w:color="auto"/>
            </w:tcBorders>
          </w:tcPr>
          <w:p w14:paraId="35C5813E"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Hlavním cílem předmětu je, aby studenti pochopili význam a nezbytnost individuálního přístupu v sociální práci, a zejména jak jej uplatňovat u člověka s postižením. Předmět je založen na zkušenostech a poznatcích z praxe a umožňuje studentům také nahlédnout do fungování a provozu organizace poskytující sociální službu. Obsahem předmětu bude zejména přístup k člověku s konkrétním typem postižení či s kombinací postižení, seznámení s druhy sociálních služeb pro tyto osoby, konkrétní nabídka poskytovatelů na území Zlína, zavádění standardů kvality do sociální práce s aktivní účastí uživatele, provoz a fungování organizace poskytující sociální službu, provoz a fungování chráněné dílny určené pro lidi se znevýhodněním, úkoly a přínos zdravotně sociálního pracovníka/sociálního pracovníka v praxi atd.</w:t>
            </w:r>
            <w:r w:rsidRPr="000D36F2">
              <w:rPr>
                <w:rStyle w:val="apple-converted-space"/>
                <w:rFonts w:ascii="Times New Roman" w:hAnsi="Times New Roman" w:cs="Times New Roman"/>
                <w:color w:val="000000"/>
                <w:sz w:val="20"/>
                <w:szCs w:val="20"/>
                <w:shd w:val="clear" w:color="auto" w:fill="FFFFFF"/>
              </w:rPr>
              <w:t> </w:t>
            </w:r>
          </w:p>
          <w:p w14:paraId="74FBF9DE"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01ADAB65" w14:textId="77777777" w:rsidR="00EE53E2" w:rsidRPr="000D36F2" w:rsidRDefault="00EE53E2" w:rsidP="009D068C">
            <w:pPr>
              <w:pStyle w:val="Odstavecseseznamem"/>
              <w:numPr>
                <w:ilvl w:val="0"/>
                <w:numId w:val="7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Vymezení základní terminologie </w:t>
            </w:r>
            <w:r w:rsidRPr="000D36F2">
              <w:rPr>
                <w:rFonts w:ascii="Times New Roman" w:eastAsia="Symbol" w:hAnsi="Times New Roman" w:cs="Times New Roman"/>
                <w:sz w:val="20"/>
                <w:szCs w:val="20"/>
              </w:rPr>
              <w:t>–</w:t>
            </w:r>
            <w:r w:rsidRPr="000D36F2">
              <w:rPr>
                <w:rFonts w:ascii="Times New Roman" w:hAnsi="Times New Roman" w:cs="Times New Roman"/>
                <w:color w:val="000000"/>
                <w:sz w:val="20"/>
                <w:szCs w:val="20"/>
              </w:rPr>
              <w:t>osoba</w:t>
            </w:r>
            <w:r>
              <w:rPr>
                <w:rFonts w:ascii="Times New Roman" w:hAnsi="Times New Roman" w:cs="Times New Roman"/>
                <w:color w:val="000000"/>
                <w:sz w:val="20"/>
                <w:szCs w:val="20"/>
              </w:rPr>
              <w:t xml:space="preserve"> </w:t>
            </w:r>
            <w:r w:rsidRPr="000D36F2">
              <w:rPr>
                <w:rFonts w:ascii="Times New Roman" w:hAnsi="Times New Roman" w:cs="Times New Roman"/>
                <w:color w:val="000000"/>
                <w:sz w:val="20"/>
                <w:szCs w:val="20"/>
              </w:rPr>
              <w:t>se zdravotním postižením, teorie, modely, typologie, Mezinárodní klasifikace funkčních schopností, disability a zdraví.</w:t>
            </w:r>
          </w:p>
          <w:p w14:paraId="7E94EAF9" w14:textId="77777777" w:rsidR="00EE53E2" w:rsidRPr="000D36F2" w:rsidRDefault="00EE53E2" w:rsidP="009D068C">
            <w:pPr>
              <w:pStyle w:val="Odstavecseseznamem"/>
              <w:numPr>
                <w:ilvl w:val="0"/>
                <w:numId w:val="7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Východiska a specifika sociální práce s osobami se zdravotním znevýhodněním.</w:t>
            </w:r>
          </w:p>
          <w:p w14:paraId="320755E3" w14:textId="77777777" w:rsidR="00EE53E2" w:rsidRPr="000D36F2" w:rsidRDefault="00EE53E2" w:rsidP="009D068C">
            <w:pPr>
              <w:pStyle w:val="Odstavecseseznamem"/>
              <w:numPr>
                <w:ilvl w:val="0"/>
                <w:numId w:val="7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Legislativní podmínky osob se zdravotním znevýhodněním v České republice. Pomoc osobám se zdravotním znevýhodněním z EU a v jiných státech.</w:t>
            </w:r>
          </w:p>
          <w:p w14:paraId="5E76A095" w14:textId="77777777" w:rsidR="00EE53E2" w:rsidRPr="000D36F2" w:rsidRDefault="00EE53E2" w:rsidP="009D068C">
            <w:pPr>
              <w:pStyle w:val="Odstavecseseznamem"/>
              <w:numPr>
                <w:ilvl w:val="0"/>
                <w:numId w:val="7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Sociální sužby pro osoby se zdravotním znevýhodněním. </w:t>
            </w:r>
          </w:p>
          <w:p w14:paraId="07FB5A09" w14:textId="77777777" w:rsidR="00EE53E2" w:rsidRPr="000D36F2" w:rsidRDefault="00EE53E2" w:rsidP="009D068C">
            <w:pPr>
              <w:pStyle w:val="Odstavecseseznamem"/>
              <w:numPr>
                <w:ilvl w:val="0"/>
                <w:numId w:val="7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Nepříznivá sociální situace uživatele sociálních služeb a možnosti jejího řešení: práce s kazuistikou.</w:t>
            </w:r>
          </w:p>
          <w:p w14:paraId="50B9BFF2" w14:textId="77777777" w:rsidR="00EE53E2" w:rsidRPr="000D36F2" w:rsidRDefault="00EE53E2" w:rsidP="009D068C">
            <w:pPr>
              <w:pStyle w:val="Odstavecseseznamem"/>
              <w:numPr>
                <w:ilvl w:val="0"/>
                <w:numId w:val="7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Koncepce ucelené rehabilitace u osob se zdravotním znevýhodněním.</w:t>
            </w:r>
          </w:p>
          <w:p w14:paraId="010574FE" w14:textId="77777777" w:rsidR="00EE53E2" w:rsidRPr="000D36F2" w:rsidRDefault="00EE53E2" w:rsidP="009D068C">
            <w:pPr>
              <w:pStyle w:val="Odstavecseseznamem"/>
              <w:numPr>
                <w:ilvl w:val="0"/>
                <w:numId w:val="7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Etika a komunikace s osobou se zdravotním znevýhodněním. </w:t>
            </w:r>
          </w:p>
          <w:p w14:paraId="4965F217" w14:textId="77777777" w:rsidR="00EE53E2" w:rsidRPr="000D36F2" w:rsidRDefault="00EE53E2" w:rsidP="009D068C">
            <w:pPr>
              <w:pStyle w:val="Odstavecseseznamem"/>
              <w:numPr>
                <w:ilvl w:val="0"/>
                <w:numId w:val="79"/>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Příklady dobré praxe. </w:t>
            </w:r>
          </w:p>
          <w:p w14:paraId="67053093"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4D256300"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 znalosti o zvláštnostech sociální práce s handicapovanými jedinci;</w:t>
            </w:r>
          </w:p>
          <w:p w14:paraId="2E53CA8C"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vysvětlit principy a cíle sociální práce s handicapovanými jedinci;</w:t>
            </w:r>
          </w:p>
          <w:p w14:paraId="5F8E24A4"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východiska sociální práce s handicapovanými a uvědomuje si aktuální legislativní podmínky;</w:t>
            </w:r>
          </w:p>
          <w:p w14:paraId="6B2081DD"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způsobilý/á řešit nepříznivou sociální situaci handicapovaného uživatele sociálních služeb;</w:t>
            </w:r>
          </w:p>
          <w:p w14:paraId="5922F6C4"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umí komunikovat s jedinci s různým typem handicapu;</w:t>
            </w:r>
          </w:p>
          <w:p w14:paraId="2D61A43B"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chápe důležitost podpory nezávislého způsobu života handicapovaných jedinců.</w:t>
            </w:r>
          </w:p>
        </w:tc>
      </w:tr>
      <w:tr w:rsidR="00EE53E2" w:rsidRPr="000D36F2" w14:paraId="6E3A1C9E" w14:textId="77777777" w:rsidTr="000B2A38">
        <w:trPr>
          <w:trHeight w:val="227"/>
        </w:trPr>
        <w:tc>
          <w:tcPr>
            <w:tcW w:w="3936" w:type="dxa"/>
            <w:gridSpan w:val="2"/>
            <w:tcBorders>
              <w:top w:val="nil"/>
            </w:tcBorders>
            <w:shd w:val="clear" w:color="auto" w:fill="F7CAAC"/>
          </w:tcPr>
          <w:p w14:paraId="3C95104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nil"/>
            </w:tcBorders>
          </w:tcPr>
          <w:p w14:paraId="3D9DEA81"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E64DA76" w14:textId="77777777" w:rsidTr="000B2A38">
        <w:trPr>
          <w:trHeight w:val="819"/>
        </w:trPr>
        <w:tc>
          <w:tcPr>
            <w:tcW w:w="9180" w:type="dxa"/>
            <w:gridSpan w:val="8"/>
            <w:tcBorders>
              <w:top w:val="nil"/>
            </w:tcBorders>
          </w:tcPr>
          <w:p w14:paraId="4668DDB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lastRenderedPageBreak/>
              <w:t>Povinná literatura:</w:t>
            </w:r>
          </w:p>
          <w:p w14:paraId="6E0D6F58" w14:textId="2BF9EF4B" w:rsidR="00D32048" w:rsidRPr="00D32048" w:rsidRDefault="00D32048" w:rsidP="000B2A38">
            <w:pPr>
              <w:spacing w:after="0" w:line="240" w:lineRule="auto"/>
              <w:jc w:val="both"/>
              <w:rPr>
                <w:rFonts w:ascii="Times New Roman" w:hAnsi="Times New Roman" w:cs="Times New Roman"/>
                <w:color w:val="000000"/>
                <w:sz w:val="20"/>
                <w:szCs w:val="20"/>
              </w:rPr>
            </w:pPr>
            <w:r w:rsidRPr="00D32048">
              <w:rPr>
                <w:rFonts w:ascii="Times New Roman" w:hAnsi="Times New Roman" w:cs="Times New Roman"/>
                <w:color w:val="222222"/>
                <w:sz w:val="20"/>
                <w:szCs w:val="20"/>
                <w:shd w:val="clear" w:color="auto" w:fill="FFFFFF"/>
              </w:rPr>
              <w:t xml:space="preserve">KRHUTOVÁ, Lenka. Sociální práce a lidé se zdravotním postižením. </w:t>
            </w:r>
            <w:r w:rsidRPr="00D32048">
              <w:rPr>
                <w:rFonts w:ascii="Times New Roman" w:hAnsi="Times New Roman" w:cs="Times New Roman"/>
                <w:i/>
                <w:iCs/>
                <w:color w:val="222222"/>
                <w:sz w:val="20"/>
                <w:szCs w:val="20"/>
              </w:rPr>
              <w:t>Ostrava.[cit. 2017-01-20]. Dostupné z: http://projekty. osu. cz/karp/opory/aktualizovane/03_Socialni_prace_a_lide_se_zdravotni m_postizenim_Opora. pdf</w:t>
            </w:r>
            <w:r w:rsidRPr="00D32048">
              <w:rPr>
                <w:rFonts w:ascii="Times New Roman" w:hAnsi="Times New Roman" w:cs="Times New Roman"/>
                <w:color w:val="222222"/>
                <w:sz w:val="20"/>
                <w:szCs w:val="20"/>
                <w:shd w:val="clear" w:color="auto" w:fill="FFFFFF"/>
              </w:rPr>
              <w:t>, 2013.</w:t>
            </w:r>
          </w:p>
          <w:p w14:paraId="400ED3A8" w14:textId="4B8951A1"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KRHUTOVÁ, L. </w:t>
            </w:r>
            <w:r w:rsidRPr="000D36F2">
              <w:rPr>
                <w:rFonts w:ascii="Times New Roman" w:hAnsi="Times New Roman" w:cs="Times New Roman"/>
                <w:i/>
                <w:color w:val="000000"/>
                <w:sz w:val="20"/>
                <w:szCs w:val="20"/>
              </w:rPr>
              <w:t>Autonomie v kontextu zdravotního postižení.</w:t>
            </w:r>
            <w:r w:rsidRPr="000D36F2">
              <w:rPr>
                <w:rFonts w:ascii="Times New Roman" w:hAnsi="Times New Roman" w:cs="Times New Roman"/>
                <w:color w:val="000000"/>
                <w:sz w:val="20"/>
                <w:szCs w:val="20"/>
              </w:rPr>
              <w:t xml:space="preserve"> Boskovice: Albert, 2013. </w:t>
            </w:r>
          </w:p>
          <w:p w14:paraId="13DA9885"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w:t>
            </w:r>
            <w:r w:rsidRPr="000D36F2">
              <w:rPr>
                <w:rFonts w:ascii="Times New Roman" w:hAnsi="Times New Roman" w:cs="Times New Roman"/>
                <w:i/>
                <w:sz w:val="20"/>
                <w:szCs w:val="20"/>
              </w:rPr>
              <w:t xml:space="preserve">Zdravotně sociální práce s handicapovanými </w:t>
            </w:r>
            <w:r w:rsidRPr="000D36F2">
              <w:rPr>
                <w:rFonts w:ascii="Times New Roman" w:hAnsi="Times New Roman" w:cs="Times New Roman"/>
                <w:sz w:val="20"/>
                <w:szCs w:val="20"/>
              </w:rPr>
              <w:t>(distanční studijní opora). Zlín: Univerzita Tomáše Bati, Fakulta humanitních studií, 2012. Dostupná v  e-learningovém systému LMS MOODLE.</w:t>
            </w:r>
          </w:p>
          <w:p w14:paraId="4419DA8B"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MICHALÍK, J. a kol.  </w:t>
            </w:r>
            <w:r w:rsidRPr="000D36F2">
              <w:rPr>
                <w:rFonts w:ascii="Times New Roman" w:hAnsi="Times New Roman" w:cs="Times New Roman"/>
                <w:i/>
                <w:color w:val="000000"/>
                <w:sz w:val="20"/>
                <w:szCs w:val="20"/>
              </w:rPr>
              <w:t>Zdravotní postižení a pomáhající profese.</w:t>
            </w:r>
            <w:r w:rsidRPr="000D36F2">
              <w:rPr>
                <w:rFonts w:ascii="Times New Roman" w:hAnsi="Times New Roman" w:cs="Times New Roman"/>
                <w:color w:val="000000"/>
                <w:sz w:val="20"/>
                <w:szCs w:val="20"/>
              </w:rPr>
              <w:t xml:space="preserve"> Praha: Portál, 2011.</w:t>
            </w:r>
          </w:p>
          <w:p w14:paraId="2EE1D120"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NOVOSAD, L. </w:t>
            </w:r>
            <w:r w:rsidRPr="000D36F2">
              <w:rPr>
                <w:rFonts w:ascii="Times New Roman" w:hAnsi="Times New Roman" w:cs="Times New Roman"/>
                <w:i/>
                <w:color w:val="000000"/>
                <w:sz w:val="20"/>
                <w:szCs w:val="20"/>
              </w:rPr>
              <w:t>Poradenství pro osoby se zdravotním a sociálním znevýhodněním.</w:t>
            </w:r>
            <w:r w:rsidRPr="000D36F2">
              <w:rPr>
                <w:rFonts w:ascii="Times New Roman" w:hAnsi="Times New Roman" w:cs="Times New Roman"/>
                <w:color w:val="000000"/>
                <w:sz w:val="20"/>
                <w:szCs w:val="20"/>
              </w:rPr>
              <w:t xml:space="preserve"> Praha: Portál, 2009.</w:t>
            </w:r>
          </w:p>
          <w:p w14:paraId="28208F2B" w14:textId="77777777" w:rsidR="00EE53E2" w:rsidRPr="000D36F2" w:rsidRDefault="00EE53E2" w:rsidP="000B2A38">
            <w:pPr>
              <w:spacing w:after="0" w:line="240" w:lineRule="auto"/>
              <w:jc w:val="both"/>
              <w:rPr>
                <w:rFonts w:ascii="Times New Roman" w:hAnsi="Times New Roman" w:cs="Times New Roman"/>
                <w:i/>
                <w:color w:val="000000"/>
                <w:sz w:val="20"/>
                <w:szCs w:val="20"/>
              </w:rPr>
            </w:pPr>
            <w:r w:rsidRPr="000D36F2">
              <w:rPr>
                <w:rFonts w:ascii="Times New Roman" w:hAnsi="Times New Roman" w:cs="Times New Roman"/>
                <w:i/>
                <w:color w:val="000000"/>
                <w:sz w:val="20"/>
                <w:szCs w:val="20"/>
              </w:rPr>
              <w:t>Zákon č. 108/2006 Sb., o sociálních službách, v platném znění.</w:t>
            </w:r>
          </w:p>
          <w:p w14:paraId="0421369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0938341F"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caps/>
                <w:sz w:val="20"/>
                <w:szCs w:val="20"/>
                <w:shd w:val="clear" w:color="auto" w:fill="FFFFFF"/>
              </w:rPr>
              <w:t>HANKOVÁ</w:t>
            </w:r>
            <w:r w:rsidRPr="000D36F2">
              <w:rPr>
                <w:rFonts w:ascii="Times New Roman" w:eastAsia="Arial Unicode MS" w:hAnsi="Times New Roman" w:cs="Times New Roman"/>
                <w:sz w:val="20"/>
                <w:szCs w:val="20"/>
                <w:shd w:val="clear" w:color="auto" w:fill="FFFFFF"/>
              </w:rPr>
              <w:t xml:space="preserve">, M., </w:t>
            </w:r>
            <w:r w:rsidRPr="000D36F2">
              <w:rPr>
                <w:rFonts w:ascii="Times New Roman" w:eastAsia="Arial Unicode MS" w:hAnsi="Times New Roman" w:cs="Times New Roman"/>
                <w:caps/>
                <w:sz w:val="20"/>
                <w:szCs w:val="20"/>
                <w:shd w:val="clear" w:color="auto" w:fill="FFFFFF"/>
              </w:rPr>
              <w:t>VÁVROVÁ</w:t>
            </w:r>
            <w:r w:rsidRPr="000D36F2">
              <w:rPr>
                <w:rFonts w:ascii="Times New Roman" w:eastAsia="Arial Unicode MS" w:hAnsi="Times New Roman" w:cs="Times New Roman"/>
                <w:sz w:val="20"/>
                <w:szCs w:val="20"/>
                <w:shd w:val="clear" w:color="auto" w:fill="FFFFFF"/>
              </w:rPr>
              <w:t>, S. </w:t>
            </w:r>
            <w:r w:rsidRPr="000D36F2">
              <w:rPr>
                <w:rFonts w:ascii="Times New Roman" w:eastAsia="Arial Unicode MS" w:hAnsi="Times New Roman" w:cs="Times New Roman"/>
                <w:i/>
                <w:iCs/>
                <w:sz w:val="20"/>
                <w:szCs w:val="20"/>
                <w:shd w:val="clear" w:color="auto" w:fill="FFFFFF"/>
              </w:rPr>
              <w:t>Partnerské vztahy: očima mladých dospělých s vrozeným tělesným postižením</w:t>
            </w:r>
            <w:r>
              <w:rPr>
                <w:rFonts w:ascii="Times New Roman" w:eastAsia="Arial Unicode MS" w:hAnsi="Times New Roman" w:cs="Times New Roman"/>
                <w:i/>
                <w:iCs/>
                <w:sz w:val="20"/>
                <w:szCs w:val="20"/>
                <w:shd w:val="clear" w:color="auto" w:fill="FFFFFF"/>
              </w:rPr>
              <w:t xml:space="preserve"> </w:t>
            </w:r>
            <w:r w:rsidRPr="000D36F2">
              <w:rPr>
                <w:rFonts w:ascii="Times New Roman" w:eastAsia="Arial Unicode MS" w:hAnsi="Times New Roman" w:cs="Times New Roman"/>
                <w:sz w:val="20"/>
                <w:szCs w:val="20"/>
                <w:shd w:val="clear" w:color="auto" w:fill="FFFFFF"/>
              </w:rPr>
              <w:t xml:space="preserve">Praha: Grada, 2016. </w:t>
            </w:r>
          </w:p>
          <w:p w14:paraId="4C34470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KRHUTOVÁ</w:t>
            </w:r>
            <w:r w:rsidRPr="000D36F2">
              <w:rPr>
                <w:rFonts w:ascii="Times New Roman" w:eastAsia="Arial Unicode MS" w:hAnsi="Times New Roman" w:cs="Times New Roman"/>
                <w:sz w:val="20"/>
                <w:szCs w:val="20"/>
                <w:shd w:val="clear" w:color="auto" w:fill="FFFFFF"/>
              </w:rPr>
              <w:t>, L. </w:t>
            </w:r>
            <w:r w:rsidRPr="000D36F2">
              <w:rPr>
                <w:rFonts w:ascii="Times New Roman" w:eastAsia="Arial Unicode MS" w:hAnsi="Times New Roman" w:cs="Times New Roman"/>
                <w:i/>
                <w:iCs/>
                <w:sz w:val="20"/>
                <w:szCs w:val="20"/>
                <w:shd w:val="clear" w:color="auto" w:fill="FFFFFF"/>
              </w:rPr>
              <w:t>Komunikace v kontextu sociální práce s klienty se zdravotním postižením</w:t>
            </w:r>
            <w:r w:rsidRPr="000D36F2">
              <w:rPr>
                <w:rFonts w:ascii="Times New Roman" w:eastAsia="Arial Unicode MS" w:hAnsi="Times New Roman" w:cs="Times New Roman"/>
                <w:sz w:val="20"/>
                <w:szCs w:val="20"/>
                <w:shd w:val="clear" w:color="auto" w:fill="FFFFFF"/>
              </w:rPr>
              <w:t xml:space="preserve"> [CD – ROM]. Ostrava: Ostravská univerzita v Ostravě, 2013. </w:t>
            </w:r>
          </w:p>
          <w:p w14:paraId="0C94BE9E"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KRHUTOVÁ, L. </w:t>
            </w:r>
            <w:r w:rsidRPr="000D36F2">
              <w:rPr>
                <w:rFonts w:ascii="Times New Roman" w:eastAsia="Arial Unicode MS" w:hAnsi="Times New Roman" w:cs="Times New Roman"/>
                <w:i/>
                <w:color w:val="000000"/>
                <w:sz w:val="20"/>
                <w:szCs w:val="20"/>
              </w:rPr>
              <w:t xml:space="preserve">Úvod do disability studies. </w:t>
            </w:r>
            <w:r w:rsidRPr="000D36F2">
              <w:rPr>
                <w:rFonts w:ascii="Times New Roman" w:eastAsia="Arial Unicode MS" w:hAnsi="Times New Roman" w:cs="Times New Roman"/>
                <w:color w:val="000000"/>
                <w:sz w:val="20"/>
                <w:szCs w:val="20"/>
              </w:rPr>
              <w:t>Ostrava: Ostravská univerzita, 2013.</w:t>
            </w:r>
          </w:p>
          <w:p w14:paraId="4161714A"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NOVOSAD, L. </w:t>
            </w:r>
            <w:r w:rsidRPr="000D36F2">
              <w:rPr>
                <w:rFonts w:ascii="Times New Roman" w:hAnsi="Times New Roman" w:cs="Times New Roman"/>
                <w:i/>
                <w:color w:val="000000"/>
                <w:sz w:val="20"/>
                <w:szCs w:val="20"/>
              </w:rPr>
              <w:t>Tělesné postižení jako fenomén i životní realita.</w:t>
            </w:r>
            <w:r w:rsidRPr="000D36F2">
              <w:rPr>
                <w:rFonts w:ascii="Times New Roman" w:hAnsi="Times New Roman" w:cs="Times New Roman"/>
                <w:color w:val="000000"/>
                <w:sz w:val="20"/>
                <w:szCs w:val="20"/>
              </w:rPr>
              <w:t xml:space="preserve"> Praha: Portál, 2011.</w:t>
            </w:r>
          </w:p>
          <w:p w14:paraId="5243FF12"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bCs/>
                <w:caps/>
                <w:sz w:val="20"/>
                <w:szCs w:val="20"/>
              </w:rPr>
              <w:t xml:space="preserve">OLIVER, M., SAPEY, B. </w:t>
            </w:r>
            <w:r w:rsidRPr="000D36F2">
              <w:rPr>
                <w:rFonts w:ascii="Times New Roman" w:hAnsi="Times New Roman" w:cs="Times New Roman"/>
                <w:bCs/>
                <w:i/>
                <w:sz w:val="20"/>
                <w:szCs w:val="20"/>
              </w:rPr>
              <w:t xml:space="preserve">Social Work with Disabled People. </w:t>
            </w:r>
            <w:r w:rsidRPr="000D36F2">
              <w:rPr>
                <w:rFonts w:ascii="Times New Roman" w:hAnsi="Times New Roman" w:cs="Times New Roman"/>
                <w:bCs/>
                <w:sz w:val="20"/>
                <w:szCs w:val="20"/>
              </w:rPr>
              <w:t xml:space="preserve">New York: Palgrave Macmillan, 2006. </w:t>
            </w:r>
          </w:p>
          <w:p w14:paraId="159D318E"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POLÁČKOVÁ, J., KODYMOVÁ, P. Sociální práce se zdravotně znevýhodněnými. In MATOUŠEK, O., POLÁČKOVÁ, J., KODYMOVÁ, P. (eds.) </w:t>
            </w:r>
            <w:r w:rsidRPr="000D36F2">
              <w:rPr>
                <w:rFonts w:ascii="Times New Roman" w:hAnsi="Times New Roman" w:cs="Times New Roman"/>
                <w:i/>
                <w:color w:val="000000"/>
                <w:sz w:val="20"/>
                <w:szCs w:val="20"/>
              </w:rPr>
              <w:t>Sociální práce v praxi.</w:t>
            </w:r>
            <w:r w:rsidRPr="000D36F2">
              <w:rPr>
                <w:rFonts w:ascii="Times New Roman" w:hAnsi="Times New Roman" w:cs="Times New Roman"/>
                <w:color w:val="000000"/>
                <w:sz w:val="20"/>
                <w:szCs w:val="20"/>
              </w:rPr>
              <w:t xml:space="preserve"> Praha: Portál, 2005. s. 89 – 110.</w:t>
            </w:r>
          </w:p>
          <w:p w14:paraId="4A82CA29"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caps/>
                <w:sz w:val="20"/>
                <w:szCs w:val="20"/>
                <w:shd w:val="clear" w:color="auto" w:fill="FFFFFF"/>
              </w:rPr>
              <w:t>PREUSS</w:t>
            </w:r>
            <w:r w:rsidRPr="000D36F2">
              <w:rPr>
                <w:rFonts w:ascii="Times New Roman" w:eastAsia="Arial Unicode MS" w:hAnsi="Times New Roman" w:cs="Times New Roman"/>
                <w:sz w:val="20"/>
                <w:szCs w:val="20"/>
                <w:shd w:val="clear" w:color="auto" w:fill="FFFFFF"/>
              </w:rPr>
              <w:t xml:space="preserve">, K., </w:t>
            </w:r>
            <w:r w:rsidRPr="000D36F2">
              <w:rPr>
                <w:rFonts w:ascii="Times New Roman" w:eastAsia="Arial Unicode MS" w:hAnsi="Times New Roman" w:cs="Times New Roman"/>
                <w:caps/>
                <w:sz w:val="20"/>
                <w:szCs w:val="20"/>
                <w:shd w:val="clear" w:color="auto" w:fill="FFFFFF"/>
              </w:rPr>
              <w:t>PAVELKOVÁ</w:t>
            </w:r>
            <w:r w:rsidRPr="000D36F2">
              <w:rPr>
                <w:rFonts w:ascii="Times New Roman" w:eastAsia="Arial Unicode MS" w:hAnsi="Times New Roman" w:cs="Times New Roman"/>
                <w:sz w:val="20"/>
                <w:szCs w:val="20"/>
                <w:shd w:val="clear" w:color="auto" w:fill="FFFFFF"/>
              </w:rPr>
              <w:t>, J., ed. </w:t>
            </w:r>
            <w:r w:rsidRPr="000D36F2">
              <w:rPr>
                <w:rFonts w:ascii="Times New Roman" w:eastAsia="Arial Unicode MS" w:hAnsi="Times New Roman" w:cs="Times New Roman"/>
                <w:i/>
                <w:iCs/>
                <w:sz w:val="20"/>
                <w:szCs w:val="20"/>
                <w:shd w:val="clear" w:color="auto" w:fill="FFFFFF"/>
              </w:rPr>
              <w:t>Sociální a zdravotní služby ve prospěch integrace sociálně a zdravotně znevýhodněných = Social and Health Services in Favor of the Integration of the Socially and Physically Disadvantaged: sborník 4. ročníku mezinárodní vědecké konference, 9. dubna 2015, Praha</w:t>
            </w:r>
            <w:r w:rsidRPr="000D36F2">
              <w:rPr>
                <w:rFonts w:ascii="Times New Roman" w:eastAsia="Arial Unicode MS" w:hAnsi="Times New Roman" w:cs="Times New Roman"/>
                <w:sz w:val="20"/>
                <w:szCs w:val="20"/>
                <w:shd w:val="clear" w:color="auto" w:fill="FFFFFF"/>
              </w:rPr>
              <w:t> [DVD – ROM]. Praha: Vysoká škola zdravotníctva a sociálnej práce sv. Alžbety, Ústav sv. Jana Nepomuka Neumanna, Příbram, 2015. </w:t>
            </w:r>
          </w:p>
          <w:p w14:paraId="16925BD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Slovom a farbou bez hranic.</w:t>
            </w:r>
            <w:r w:rsidRPr="000D36F2">
              <w:rPr>
                <w:rFonts w:ascii="Times New Roman" w:hAnsi="Times New Roman" w:cs="Times New Roman"/>
                <w:sz w:val="20"/>
                <w:szCs w:val="20"/>
              </w:rPr>
              <w:t xml:space="preserve"> Banská Bystrica: DALI</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BB, 2016.</w:t>
            </w:r>
          </w:p>
          <w:p w14:paraId="07DB0661"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SLOWIK, J. </w:t>
            </w:r>
            <w:r w:rsidRPr="000D36F2">
              <w:rPr>
                <w:rFonts w:ascii="Times New Roman" w:hAnsi="Times New Roman" w:cs="Times New Roman"/>
                <w:i/>
                <w:color w:val="000000"/>
                <w:sz w:val="20"/>
                <w:szCs w:val="20"/>
              </w:rPr>
              <w:t>Komunikace s lidmi s postižením.</w:t>
            </w:r>
            <w:r w:rsidRPr="000D36F2">
              <w:rPr>
                <w:rFonts w:ascii="Times New Roman" w:hAnsi="Times New Roman" w:cs="Times New Roman"/>
                <w:color w:val="000000"/>
                <w:sz w:val="20"/>
                <w:szCs w:val="20"/>
              </w:rPr>
              <w:t xml:space="preserve"> Praha: Portál, 2009.</w:t>
            </w:r>
          </w:p>
          <w:p w14:paraId="78906996"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ŠÁMALOVÁ</w:t>
            </w:r>
            <w:r w:rsidRPr="000D36F2">
              <w:rPr>
                <w:rFonts w:ascii="Times New Roman" w:eastAsia="Arial Unicode MS" w:hAnsi="Times New Roman" w:cs="Times New Roman"/>
                <w:sz w:val="20"/>
                <w:szCs w:val="20"/>
                <w:shd w:val="clear" w:color="auto" w:fill="FFFFFF"/>
              </w:rPr>
              <w:t>, K. </w:t>
            </w:r>
            <w:r w:rsidRPr="000D36F2">
              <w:rPr>
                <w:rFonts w:ascii="Times New Roman" w:eastAsia="Arial Unicode MS" w:hAnsi="Times New Roman" w:cs="Times New Roman"/>
                <w:i/>
                <w:iCs/>
                <w:sz w:val="20"/>
                <w:szCs w:val="20"/>
                <w:shd w:val="clear" w:color="auto" w:fill="FFFFFF"/>
              </w:rPr>
              <w:t>Šance na dosažení vysokoškolského vzdělání v populaci osob se zdravotním postižením</w:t>
            </w:r>
            <w:r w:rsidRPr="000D36F2">
              <w:rPr>
                <w:rFonts w:ascii="Times New Roman" w:eastAsia="Arial Unicode MS" w:hAnsi="Times New Roman" w:cs="Times New Roman"/>
                <w:sz w:val="20"/>
                <w:szCs w:val="20"/>
                <w:shd w:val="clear" w:color="auto" w:fill="FFFFFF"/>
              </w:rPr>
              <w:t xml:space="preserve">. Praha: Univerzita Karlova, nakladatelství Karolinum, 2016. </w:t>
            </w:r>
          </w:p>
          <w:p w14:paraId="572FA217"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hAnsi="Times New Roman" w:cs="Times New Roman"/>
                <w:sz w:val="20"/>
                <w:szCs w:val="20"/>
              </w:rPr>
              <w:t xml:space="preserve">ŽIŽKA, Z. </w:t>
            </w:r>
            <w:r w:rsidRPr="000D36F2">
              <w:rPr>
                <w:rFonts w:ascii="Times New Roman" w:hAnsi="Times New Roman" w:cs="Times New Roman"/>
                <w:i/>
                <w:sz w:val="20"/>
                <w:szCs w:val="20"/>
              </w:rPr>
              <w:t>Pomůcky pro osoby se zdravotním postižením.</w:t>
            </w:r>
            <w:r>
              <w:rPr>
                <w:rFonts w:ascii="Times New Roman" w:hAnsi="Times New Roman" w:cs="Times New Roman"/>
                <w:i/>
                <w:sz w:val="20"/>
                <w:szCs w:val="20"/>
              </w:rPr>
              <w:t xml:space="preserve"> </w:t>
            </w:r>
            <w:r w:rsidRPr="000D36F2">
              <w:rPr>
                <w:rFonts w:ascii="Times New Roman" w:eastAsia="Arial Unicode MS" w:hAnsi="Times New Roman" w:cs="Times New Roman"/>
                <w:sz w:val="20"/>
                <w:szCs w:val="20"/>
              </w:rPr>
              <w:t>Praha: Národní rada osob se zdravotním postižením ČR, 2012.</w:t>
            </w:r>
          </w:p>
          <w:p w14:paraId="596A3D4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Odborný časopis: </w:t>
            </w:r>
          </w:p>
          <w:p w14:paraId="5FBF2DF2" w14:textId="77777777" w:rsidR="00EE53E2" w:rsidRDefault="00EE53E2" w:rsidP="000B2A38">
            <w:pPr>
              <w:tabs>
                <w:tab w:val="left" w:pos="328"/>
              </w:tabs>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i/>
                <w:sz w:val="20"/>
                <w:szCs w:val="20"/>
              </w:rPr>
              <w:t>Journal of Learning Disabilities</w:t>
            </w:r>
            <w:r w:rsidRPr="000D36F2">
              <w:rPr>
                <w:rFonts w:ascii="Times New Roman" w:eastAsia="Arial Unicode MS" w:hAnsi="Times New Roman" w:cs="Times New Roman"/>
                <w:sz w:val="20"/>
                <w:szCs w:val="20"/>
              </w:rPr>
              <w:t>[elektronický zdroj].</w:t>
            </w:r>
          </w:p>
          <w:p w14:paraId="5BBD7601" w14:textId="4E5F7571" w:rsidR="00D32048" w:rsidRPr="000D36F2" w:rsidRDefault="00D32048" w:rsidP="000B2A38">
            <w:pPr>
              <w:tabs>
                <w:tab w:val="left" w:pos="328"/>
              </w:tabs>
              <w:spacing w:after="0" w:line="240" w:lineRule="auto"/>
              <w:jc w:val="both"/>
              <w:rPr>
                <w:rFonts w:ascii="Times New Roman" w:eastAsia="Arial Unicode MS" w:hAnsi="Times New Roman" w:cs="Times New Roman"/>
                <w:sz w:val="20"/>
                <w:szCs w:val="20"/>
              </w:rPr>
            </w:pPr>
            <w:r w:rsidRPr="000D36F2">
              <w:rPr>
                <w:rFonts w:ascii="Times New Roman" w:hAnsi="Times New Roman" w:cs="Times New Roman"/>
                <w:bCs/>
                <w:i/>
                <w:sz w:val="20"/>
                <w:szCs w:val="20"/>
              </w:rPr>
              <w:t>Sociální práce / Sociálna práca</w:t>
            </w:r>
            <w:r w:rsidRPr="000D36F2">
              <w:rPr>
                <w:rFonts w:ascii="Times New Roman" w:eastAsia="Arial Unicode MS" w:hAnsi="Times New Roman" w:cs="Times New Roman"/>
                <w:sz w:val="20"/>
                <w:szCs w:val="20"/>
              </w:rPr>
              <w:t xml:space="preserve"> [elektronický zdroj].</w:t>
            </w:r>
          </w:p>
        </w:tc>
      </w:tr>
      <w:tr w:rsidR="00EE53E2" w:rsidRPr="000D36F2" w14:paraId="5E1EB92B"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4E1D890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5F2D7399" w14:textId="77777777" w:rsidTr="000B2A38">
        <w:tc>
          <w:tcPr>
            <w:tcW w:w="4787" w:type="dxa"/>
            <w:gridSpan w:val="3"/>
            <w:tcBorders>
              <w:top w:val="single" w:sz="2" w:space="0" w:color="auto"/>
            </w:tcBorders>
            <w:shd w:val="clear" w:color="auto" w:fill="F7CAAC"/>
          </w:tcPr>
          <w:p w14:paraId="5BB2887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B2A92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5B4AC9D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60E5813C" w14:textId="77777777" w:rsidTr="000B2A38">
        <w:tc>
          <w:tcPr>
            <w:tcW w:w="9180" w:type="dxa"/>
            <w:gridSpan w:val="8"/>
            <w:shd w:val="clear" w:color="auto" w:fill="F7CAAC"/>
          </w:tcPr>
          <w:p w14:paraId="6DB8AD8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2BED1547" w14:textId="77777777" w:rsidTr="000B2A38">
        <w:trPr>
          <w:trHeight w:val="1373"/>
        </w:trPr>
        <w:tc>
          <w:tcPr>
            <w:tcW w:w="9180" w:type="dxa"/>
            <w:gridSpan w:val="8"/>
          </w:tcPr>
          <w:p w14:paraId="5F9BC45F"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75C947BA"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45D194E5"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7 hodin e-learning, písemné zpracování zadaného tématu či textu, průběžná konzultace v prostředí MOODLE nebo e-mailem, práce se zadanou literaturou s podporou MOODLE </w:t>
            </w:r>
          </w:p>
          <w:p w14:paraId="1449E571"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71F3E821"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Zpracování anonymního rozhovoru s uživatelem sociální služby, jejíž cílovou skupinou jsou osoby s určitým typem zdravotního postižení a nachází se ve Zlínském kraji. Rozhovor musí obsahovat tyto údaje: druh sociální služby, cílovou skupinu, poslání sociální služby, stručný popis osoby uživatele;</w:t>
            </w:r>
            <w:r>
              <w:rPr>
                <w:rFonts w:ascii="Times New Roman" w:hAnsi="Times New Roman" w:cs="Times New Roman"/>
                <w:i/>
                <w:color w:val="000000"/>
                <w:sz w:val="20"/>
                <w:szCs w:val="20"/>
                <w:shd w:val="clear" w:color="auto" w:fill="FFFFFF"/>
              </w:rPr>
              <w:t xml:space="preserve"> </w:t>
            </w:r>
            <w:r w:rsidRPr="000D36F2">
              <w:rPr>
                <w:rFonts w:ascii="Times New Roman" w:hAnsi="Times New Roman" w:cs="Times New Roman"/>
                <w:i/>
                <w:color w:val="000000"/>
                <w:sz w:val="20"/>
                <w:szCs w:val="20"/>
                <w:shd w:val="clear" w:color="auto" w:fill="FFFFFF"/>
              </w:rPr>
              <w:t>zpracovaný rozhovor s uživatelem, který bude obsahovat nejméně 10 otázek;</w:t>
            </w:r>
            <w:r w:rsidRPr="000D36F2">
              <w:rPr>
                <w:rStyle w:val="apple-converted-space"/>
                <w:rFonts w:ascii="Times New Roman" w:hAnsi="Times New Roman" w:cs="Times New Roman"/>
                <w:i/>
                <w:color w:val="000000"/>
                <w:sz w:val="20"/>
                <w:szCs w:val="20"/>
                <w:shd w:val="clear" w:color="auto" w:fill="FFFFFF"/>
              </w:rPr>
              <w:t> </w:t>
            </w:r>
            <w:r w:rsidRPr="000D36F2">
              <w:rPr>
                <w:rFonts w:ascii="Times New Roman" w:hAnsi="Times New Roman" w:cs="Times New Roman"/>
                <w:i/>
                <w:color w:val="000000"/>
                <w:sz w:val="20"/>
                <w:szCs w:val="20"/>
                <w:shd w:val="clear" w:color="auto" w:fill="FFFFFF"/>
              </w:rPr>
              <w:t>náměty, doporučení, postřehy studenta ke zkvalitnění sociální práce s konkrétním uživatelem.</w:t>
            </w:r>
          </w:p>
          <w:p w14:paraId="351D3027"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3BCD0CE1"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Zkouška ústní formou, hodnotí se rozsah a kvalita vědomostí, včetně splnění výše uvedeného úkolu.</w:t>
            </w:r>
          </w:p>
          <w:p w14:paraId="4473DCDE" w14:textId="77777777" w:rsidR="00EE53E2" w:rsidRPr="000D36F2" w:rsidRDefault="00EE53E2" w:rsidP="009D068C">
            <w:pPr>
              <w:pStyle w:val="Odstavecseseznamem"/>
              <w:numPr>
                <w:ilvl w:val="0"/>
                <w:numId w:val="78"/>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nekontaktní teoretická</w:t>
            </w:r>
            <w:r w:rsidRPr="000D36F2">
              <w:rPr>
                <w:rFonts w:ascii="Times New Roman" w:hAnsi="Times New Roman" w:cs="Times New Roman"/>
                <w:color w:val="000000" w:themeColor="text1"/>
                <w:sz w:val="20"/>
                <w:szCs w:val="20"/>
              </w:rPr>
              <w:t xml:space="preserve"> a nekontaktní samostatná teoretická příprava: 62 hodin.</w:t>
            </w:r>
          </w:p>
        </w:tc>
      </w:tr>
    </w:tbl>
    <w:p w14:paraId="41561C76"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23"/>
        <w:gridCol w:w="195"/>
        <w:gridCol w:w="986"/>
        <w:gridCol w:w="563"/>
        <w:gridCol w:w="619"/>
        <w:gridCol w:w="740"/>
        <w:gridCol w:w="1990"/>
        <w:gridCol w:w="1185"/>
      </w:tblGrid>
      <w:tr w:rsidR="00EE53E2" w:rsidRPr="000D36F2" w14:paraId="3DF4353E" w14:textId="77777777" w:rsidTr="000B2A38">
        <w:tc>
          <w:tcPr>
            <w:tcW w:w="9147"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1F8EA2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591BB4B1" w14:textId="77777777" w:rsidTr="000B2A38">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5CAB4EE2"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6"/>
            <w:tcBorders>
              <w:top w:val="double" w:sz="4" w:space="0" w:color="auto"/>
              <w:left w:val="nil"/>
              <w:bottom w:val="single" w:sz="6" w:space="0" w:color="auto"/>
              <w:right w:val="single" w:sz="6" w:space="0" w:color="auto"/>
            </w:tcBorders>
            <w:shd w:val="clear" w:color="auto" w:fill="auto"/>
            <w:hideMark/>
          </w:tcPr>
          <w:p w14:paraId="32FE194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Základy psychiatrie</w:t>
            </w:r>
            <w:r w:rsidRPr="000D36F2">
              <w:rPr>
                <w:rFonts w:ascii="Times New Roman" w:eastAsia="Times New Roman" w:hAnsi="Times New Roman" w:cs="Times New Roman"/>
                <w:sz w:val="20"/>
                <w:szCs w:val="20"/>
                <w:lang w:eastAsia="cs-CZ"/>
              </w:rPr>
              <w:t> </w:t>
            </w:r>
          </w:p>
        </w:tc>
      </w:tr>
      <w:tr w:rsidR="00EE53E2" w:rsidRPr="000D36F2" w14:paraId="75688C1A"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16EFE197"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3" w:type="dxa"/>
            <w:gridSpan w:val="4"/>
            <w:tcBorders>
              <w:top w:val="nil"/>
              <w:left w:val="nil"/>
              <w:bottom w:val="single" w:sz="6" w:space="0" w:color="auto"/>
              <w:right w:val="single" w:sz="6" w:space="0" w:color="auto"/>
            </w:tcBorders>
            <w:shd w:val="clear" w:color="auto" w:fill="auto"/>
            <w:hideMark/>
          </w:tcPr>
          <w:p w14:paraId="0BAE17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Povinný / PZ</w:t>
            </w:r>
          </w:p>
        </w:tc>
        <w:tc>
          <w:tcPr>
            <w:tcW w:w="1999" w:type="dxa"/>
            <w:tcBorders>
              <w:top w:val="nil"/>
              <w:left w:val="nil"/>
              <w:bottom w:val="single" w:sz="6" w:space="0" w:color="auto"/>
              <w:right w:val="single" w:sz="6" w:space="0" w:color="auto"/>
            </w:tcBorders>
            <w:shd w:val="clear" w:color="auto" w:fill="F7CAAC"/>
            <w:hideMark/>
          </w:tcPr>
          <w:p w14:paraId="30D8B02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88" w:type="dxa"/>
            <w:tcBorders>
              <w:top w:val="nil"/>
              <w:left w:val="nil"/>
              <w:bottom w:val="single" w:sz="6" w:space="0" w:color="auto"/>
              <w:right w:val="single" w:sz="6" w:space="0" w:color="auto"/>
            </w:tcBorders>
            <w:shd w:val="clear" w:color="auto" w:fill="auto"/>
            <w:hideMark/>
          </w:tcPr>
          <w:p w14:paraId="03EB4F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3/ZS </w:t>
            </w:r>
          </w:p>
        </w:tc>
      </w:tr>
      <w:tr w:rsidR="00EE53E2" w:rsidRPr="000D36F2" w14:paraId="2BBB3C23"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46D3B090"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42296C8A"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2"/>
            <w:tcBorders>
              <w:top w:val="nil"/>
              <w:left w:val="nil"/>
              <w:bottom w:val="single" w:sz="6" w:space="0" w:color="auto"/>
              <w:right w:val="single" w:sz="6" w:space="0" w:color="auto"/>
            </w:tcBorders>
            <w:shd w:val="clear" w:color="auto" w:fill="auto"/>
            <w:hideMark/>
          </w:tcPr>
          <w:p w14:paraId="4A35B7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14p + 14s + 0c</w:t>
            </w:r>
          </w:p>
          <w:p w14:paraId="09BAAF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7p + 7s + 0c + 7e </w:t>
            </w:r>
          </w:p>
        </w:tc>
        <w:tc>
          <w:tcPr>
            <w:tcW w:w="620" w:type="dxa"/>
            <w:tcBorders>
              <w:top w:val="nil"/>
              <w:left w:val="nil"/>
              <w:bottom w:val="single" w:sz="6" w:space="0" w:color="auto"/>
              <w:right w:val="single" w:sz="6" w:space="0" w:color="auto"/>
            </w:tcBorders>
            <w:shd w:val="clear" w:color="auto" w:fill="F7CAAC"/>
            <w:hideMark/>
          </w:tcPr>
          <w:p w14:paraId="59EBB14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4" w:type="dxa"/>
            <w:tcBorders>
              <w:top w:val="nil"/>
              <w:left w:val="nil"/>
              <w:bottom w:val="single" w:sz="6" w:space="0" w:color="auto"/>
              <w:right w:val="single" w:sz="6" w:space="0" w:color="auto"/>
            </w:tcBorders>
            <w:shd w:val="clear" w:color="auto" w:fill="auto"/>
            <w:hideMark/>
          </w:tcPr>
          <w:p w14:paraId="41FD64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28 </w:t>
            </w:r>
          </w:p>
          <w:p w14:paraId="3100F12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14 </w:t>
            </w:r>
          </w:p>
        </w:tc>
        <w:tc>
          <w:tcPr>
            <w:tcW w:w="1999" w:type="dxa"/>
            <w:tcBorders>
              <w:top w:val="nil"/>
              <w:left w:val="nil"/>
              <w:bottom w:val="single" w:sz="6" w:space="0" w:color="auto"/>
              <w:right w:val="single" w:sz="6" w:space="0" w:color="auto"/>
            </w:tcBorders>
            <w:shd w:val="clear" w:color="auto" w:fill="F7CAAC"/>
            <w:hideMark/>
          </w:tcPr>
          <w:p w14:paraId="0C3007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88" w:type="dxa"/>
            <w:tcBorders>
              <w:top w:val="nil"/>
              <w:left w:val="nil"/>
              <w:bottom w:val="single" w:sz="6" w:space="0" w:color="auto"/>
              <w:right w:val="single" w:sz="6" w:space="0" w:color="auto"/>
            </w:tcBorders>
            <w:shd w:val="clear" w:color="auto" w:fill="auto"/>
            <w:hideMark/>
          </w:tcPr>
          <w:p w14:paraId="29A4A0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E53E2" w:rsidRPr="000D36F2" w14:paraId="32DAE0E7"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48FED0FF"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72A4AF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tc>
      </w:tr>
      <w:tr w:rsidR="00EE53E2" w:rsidRPr="000D36F2" w14:paraId="37D8087F"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11F2DD74"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3" w:type="dxa"/>
            <w:gridSpan w:val="4"/>
            <w:tcBorders>
              <w:top w:val="nil"/>
              <w:left w:val="nil"/>
              <w:bottom w:val="single" w:sz="6" w:space="0" w:color="auto"/>
              <w:right w:val="single" w:sz="6" w:space="0" w:color="auto"/>
            </w:tcBorders>
            <w:shd w:val="clear" w:color="auto" w:fill="auto"/>
            <w:hideMark/>
          </w:tcPr>
          <w:p w14:paraId="2D26755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Klasifikovaný zápočet </w:t>
            </w:r>
          </w:p>
        </w:tc>
        <w:tc>
          <w:tcPr>
            <w:tcW w:w="1999" w:type="dxa"/>
            <w:tcBorders>
              <w:top w:val="nil"/>
              <w:left w:val="nil"/>
              <w:bottom w:val="single" w:sz="6" w:space="0" w:color="auto"/>
              <w:right w:val="single" w:sz="6" w:space="0" w:color="auto"/>
            </w:tcBorders>
            <w:shd w:val="clear" w:color="auto" w:fill="F7CAAC"/>
            <w:hideMark/>
          </w:tcPr>
          <w:p w14:paraId="376F9DE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88" w:type="dxa"/>
            <w:tcBorders>
              <w:top w:val="nil"/>
              <w:left w:val="nil"/>
              <w:bottom w:val="single" w:sz="6" w:space="0" w:color="auto"/>
              <w:right w:val="single" w:sz="6" w:space="0" w:color="auto"/>
            </w:tcBorders>
            <w:shd w:val="clear" w:color="auto" w:fill="auto"/>
            <w:hideMark/>
          </w:tcPr>
          <w:p w14:paraId="5008D1C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w:t>
            </w:r>
          </w:p>
          <w:p w14:paraId="7D65721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w:t>
            </w:r>
          </w:p>
        </w:tc>
      </w:tr>
      <w:tr w:rsidR="00EE53E2" w:rsidRPr="000D36F2" w14:paraId="36633200"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75CAC614"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7F1DD43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699D061" w14:textId="77777777" w:rsidTr="000B2A38">
        <w:trPr>
          <w:trHeight w:val="54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1681F2C2"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Doporučená účast na přednáškách.  </w:t>
            </w:r>
          </w:p>
          <w:p w14:paraId="124ABE44"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Aktivní účast na seminářích (min. 80%).  </w:t>
            </w:r>
          </w:p>
          <w:p w14:paraId="5871FC9C"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Zpracování a odevzdání kazuistiky u klienta s vybranou psychickou poruchou podle zadaných požadavků.</w:t>
            </w:r>
            <w:r w:rsidRPr="000D36F2">
              <w:rPr>
                <w:rFonts w:ascii="Times New Roman" w:eastAsia="Times New Roman" w:hAnsi="Times New Roman" w:cs="Times New Roman"/>
                <w:sz w:val="20"/>
                <w:szCs w:val="20"/>
                <w:lang w:eastAsia="cs-CZ"/>
              </w:rPr>
              <w:t> </w:t>
            </w:r>
          </w:p>
          <w:p w14:paraId="27F4D892"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Klasifikovaný zápočet bude udělen na základě splnění písemného testu s min. 75% úspěšností.</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77252217"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40 hodin.</w:t>
            </w:r>
            <w:r w:rsidRPr="000D36F2">
              <w:rPr>
                <w:rFonts w:ascii="Times New Roman" w:eastAsia="Times New Roman" w:hAnsi="Times New Roman" w:cs="Times New Roman"/>
                <w:sz w:val="20"/>
                <w:szCs w:val="20"/>
                <w:lang w:eastAsia="cs-CZ"/>
              </w:rPr>
              <w:t> </w:t>
            </w:r>
          </w:p>
        </w:tc>
      </w:tr>
      <w:tr w:rsidR="00EE53E2" w:rsidRPr="000D36F2" w14:paraId="519BC084" w14:textId="77777777" w:rsidTr="000B2A38">
        <w:trPr>
          <w:trHeight w:val="195"/>
        </w:trPr>
        <w:tc>
          <w:tcPr>
            <w:tcW w:w="2840" w:type="dxa"/>
            <w:tcBorders>
              <w:top w:val="nil"/>
              <w:left w:val="single" w:sz="6" w:space="0" w:color="auto"/>
              <w:bottom w:val="single" w:sz="6" w:space="0" w:color="auto"/>
              <w:right w:val="single" w:sz="6" w:space="0" w:color="auto"/>
            </w:tcBorders>
            <w:shd w:val="clear" w:color="auto" w:fill="F7CAAC"/>
            <w:hideMark/>
          </w:tcPr>
          <w:p w14:paraId="35DBF52D" w14:textId="77777777" w:rsidR="00EE53E2" w:rsidRPr="000D36F2" w:rsidRDefault="00EE53E2" w:rsidP="000B2A38">
            <w:pPr>
              <w:spacing w:after="0" w:line="195" w:lineRule="atLeast"/>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07" w:type="dxa"/>
            <w:gridSpan w:val="7"/>
            <w:tcBorders>
              <w:top w:val="nil"/>
              <w:left w:val="nil"/>
              <w:bottom w:val="single" w:sz="6" w:space="0" w:color="auto"/>
              <w:right w:val="single" w:sz="6" w:space="0" w:color="auto"/>
            </w:tcBorders>
            <w:shd w:val="clear" w:color="auto" w:fill="auto"/>
            <w:hideMark/>
          </w:tcPr>
          <w:p w14:paraId="52599451" w14:textId="77777777" w:rsidR="00EE53E2" w:rsidRPr="000D36F2" w:rsidRDefault="00EE53E2" w:rsidP="000B2A38">
            <w:pPr>
              <w:spacing w:after="0" w:line="195" w:lineRule="atLeast"/>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 MUDr. Pavel Konečný </w:t>
            </w:r>
          </w:p>
        </w:tc>
      </w:tr>
      <w:tr w:rsidR="00EE53E2" w:rsidRPr="000D36F2" w14:paraId="7745FFE6" w14:textId="77777777" w:rsidTr="000B2A38">
        <w:trPr>
          <w:trHeight w:val="240"/>
        </w:trPr>
        <w:tc>
          <w:tcPr>
            <w:tcW w:w="2840" w:type="dxa"/>
            <w:tcBorders>
              <w:top w:val="nil"/>
              <w:left w:val="single" w:sz="6" w:space="0" w:color="auto"/>
              <w:bottom w:val="single" w:sz="6" w:space="0" w:color="auto"/>
              <w:right w:val="single" w:sz="6" w:space="0" w:color="auto"/>
            </w:tcBorders>
            <w:shd w:val="clear" w:color="auto" w:fill="F7CAAC"/>
            <w:hideMark/>
          </w:tcPr>
          <w:p w14:paraId="5F3560AB"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07" w:type="dxa"/>
            <w:gridSpan w:val="7"/>
            <w:tcBorders>
              <w:top w:val="nil"/>
              <w:left w:val="nil"/>
              <w:bottom w:val="single" w:sz="6" w:space="0" w:color="auto"/>
              <w:right w:val="single" w:sz="6" w:space="0" w:color="auto"/>
            </w:tcBorders>
            <w:shd w:val="clear" w:color="auto" w:fill="auto"/>
            <w:hideMark/>
          </w:tcPr>
          <w:p w14:paraId="1DCA5C5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Přednáška (100 %) </w:t>
            </w:r>
          </w:p>
        </w:tc>
      </w:tr>
      <w:tr w:rsidR="00EE53E2" w:rsidRPr="000D36F2" w14:paraId="7A978636" w14:textId="77777777" w:rsidTr="000B2A38">
        <w:tc>
          <w:tcPr>
            <w:tcW w:w="2840" w:type="dxa"/>
            <w:tcBorders>
              <w:top w:val="nil"/>
              <w:left w:val="single" w:sz="6" w:space="0" w:color="auto"/>
              <w:bottom w:val="single" w:sz="6" w:space="0" w:color="auto"/>
              <w:right w:val="single" w:sz="6" w:space="0" w:color="auto"/>
            </w:tcBorders>
            <w:shd w:val="clear" w:color="auto" w:fill="F7CAAC"/>
            <w:hideMark/>
          </w:tcPr>
          <w:p w14:paraId="53770986"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07" w:type="dxa"/>
            <w:gridSpan w:val="7"/>
            <w:tcBorders>
              <w:top w:val="nil"/>
              <w:left w:val="nil"/>
              <w:bottom w:val="nil"/>
              <w:right w:val="single" w:sz="6" w:space="0" w:color="auto"/>
            </w:tcBorders>
            <w:shd w:val="clear" w:color="auto" w:fill="auto"/>
            <w:hideMark/>
          </w:tcPr>
          <w:p w14:paraId="18B533F9"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E53E2" w:rsidRPr="000D36F2" w14:paraId="06E5CD5E" w14:textId="77777777" w:rsidTr="000B2A38">
        <w:trPr>
          <w:trHeight w:val="30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2204ACA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MUDr. Pavel Konečný </w:t>
            </w:r>
          </w:p>
          <w:p w14:paraId="2860067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PhDr. Bc. Barbora Plisková </w:t>
            </w:r>
          </w:p>
        </w:tc>
      </w:tr>
      <w:tr w:rsidR="00EE53E2" w:rsidRPr="000D36F2" w14:paraId="2432573A"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39044E7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7542F15C"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E53E2" w:rsidRPr="000D36F2" w14:paraId="2E5AB4D5" w14:textId="77777777" w:rsidTr="000B2A38">
        <w:trPr>
          <w:trHeight w:val="689"/>
        </w:trPr>
        <w:tc>
          <w:tcPr>
            <w:tcW w:w="9147" w:type="dxa"/>
            <w:gridSpan w:val="8"/>
            <w:tcBorders>
              <w:top w:val="single" w:sz="6" w:space="0" w:color="auto"/>
              <w:left w:val="single" w:sz="6" w:space="0" w:color="auto"/>
              <w:bottom w:val="single" w:sz="12" w:space="0" w:color="auto"/>
              <w:right w:val="single" w:sz="6" w:space="0" w:color="auto"/>
            </w:tcBorders>
            <w:shd w:val="clear" w:color="auto" w:fill="auto"/>
            <w:hideMark/>
          </w:tcPr>
          <w:p w14:paraId="3A4908D6" w14:textId="77777777" w:rsidR="00EE53E2" w:rsidRPr="000D36F2" w:rsidRDefault="00EE53E2" w:rsidP="009D068C">
            <w:pPr>
              <w:pStyle w:val="Odstavecseseznamem"/>
              <w:numPr>
                <w:ilvl w:val="0"/>
                <w:numId w:val="138"/>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 orientací v psychiatrické péči, to je s příčinami a poruchami jednotlivých duševních funkcí, organizací práce a vlastní péčí o klienty.  Studenti se seznámí s možnostmi přístupů jak v prevenci, tak i v krizové intervenci u rozvíjejícího se duševního onemocnění. Zásadní důraz bude kladen na pochopení jednoty a přímého ovlivňování procesů tělesných a duševních u klientů a uplatnění tohoto chápání ve zdravotně sociální praxi, a to v souladu s tezemi bio-psycho-sociálního přístupu k etiologii, udržování, léčbě i prognóze nejen duševních, ale všech onemocnění.  </w:t>
            </w:r>
          </w:p>
          <w:p w14:paraId="1EE4DF7F"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4D5ED83D"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Historie a úvod do psychiatrie, přechod ze zdraví do nemoci. </w:t>
            </w:r>
          </w:p>
          <w:p w14:paraId="4A9A727A"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aspekty duševních chorob – rozpoznání</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duševně nemocného. </w:t>
            </w:r>
          </w:p>
          <w:p w14:paraId="222695C1"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Příčiny a prevence duševních chorob. </w:t>
            </w:r>
          </w:p>
          <w:p w14:paraId="3D4BC203"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Obecná psychiatrie a obecná symptomatologie – poruchy</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vnímání, myšlení emocí, smyslové deprivace. </w:t>
            </w:r>
          </w:p>
          <w:p w14:paraId="1E5ED013"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Psychopatologie. </w:t>
            </w:r>
          </w:p>
          <w:p w14:paraId="36611A5B"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Psychózy, poruchy nálad. </w:t>
            </w:r>
          </w:p>
          <w:p w14:paraId="463CEA67"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Organické psychické poruchy. </w:t>
            </w:r>
          </w:p>
          <w:p w14:paraId="29F946FD"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Poruchy psychického vývoje, mentální retardace. </w:t>
            </w:r>
          </w:p>
          <w:p w14:paraId="5B251C05"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Neurotické poruchy dětí a dospělých. </w:t>
            </w:r>
          </w:p>
          <w:p w14:paraId="39B0C9ED"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Sexuální deviace. </w:t>
            </w:r>
          </w:p>
          <w:p w14:paraId="4E3F6855"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Psychoterapie, možnosti rehabilitace u duševně nemocného.</w:t>
            </w:r>
          </w:p>
          <w:p w14:paraId="7192598C"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rehabilitace u duševně nemocných. </w:t>
            </w:r>
          </w:p>
          <w:p w14:paraId="16823371"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Komunitní psychiatrie/služby, case management, psychosociální rehabilitace. </w:t>
            </w:r>
          </w:p>
          <w:p w14:paraId="1BFC38F7"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Právní problematika ve vztahu k psychiatrii a krizovým intervencím.  </w:t>
            </w:r>
          </w:p>
          <w:p w14:paraId="36221713"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54DC0858"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orientuje se ve vztazích psychiatrie k psychologii, neurologii a k jiným příbuzným oborům;</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18390D02"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pochopí příčiny a poruchy jednotlivých duševních funkcí;</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5FB4D4ED"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seznámí se s možnostmi ovlivňování tělesných a duševních procesů pacientů/klientů;</w:t>
            </w:r>
            <w:r w:rsidRPr="000D36F2">
              <w:rPr>
                <w:rFonts w:ascii="Times New Roman" w:eastAsia="Times New Roman" w:hAnsi="Times New Roman" w:cs="Times New Roman"/>
                <w:sz w:val="20"/>
                <w:szCs w:val="20"/>
                <w:lang w:eastAsia="cs-CZ"/>
              </w:rPr>
              <w:t> </w:t>
            </w:r>
          </w:p>
          <w:p w14:paraId="375961B6"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umí uplatnit získané znalosti ve zdravotně sociální praxi, a to i v oblasti prevence;</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7B06663E"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přispívá ke zkvalitnění péče u psychiatricky nemocných pacientů/klientů;</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3F8D64A4"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umí kooperovat s ostatními členy multidisciplinárního týmu, zná své kompetence.</w:t>
            </w:r>
            <w:r w:rsidRPr="000D36F2">
              <w:rPr>
                <w:rFonts w:ascii="Times New Roman" w:eastAsia="Times New Roman" w:hAnsi="Times New Roman" w:cs="Times New Roman"/>
                <w:sz w:val="20"/>
                <w:szCs w:val="20"/>
                <w:lang w:eastAsia="cs-CZ"/>
              </w:rPr>
              <w:t> </w:t>
            </w:r>
          </w:p>
        </w:tc>
      </w:tr>
      <w:tr w:rsidR="00EE53E2" w:rsidRPr="000D36F2" w14:paraId="6A2AF89F" w14:textId="77777777" w:rsidTr="000B2A38">
        <w:trPr>
          <w:trHeight w:val="227"/>
        </w:trPr>
        <w:tc>
          <w:tcPr>
            <w:tcW w:w="4029" w:type="dxa"/>
            <w:gridSpan w:val="3"/>
            <w:tcBorders>
              <w:top w:val="nil"/>
              <w:left w:val="single" w:sz="6" w:space="0" w:color="auto"/>
              <w:bottom w:val="single" w:sz="6" w:space="0" w:color="auto"/>
              <w:right w:val="single" w:sz="6" w:space="0" w:color="auto"/>
            </w:tcBorders>
            <w:shd w:val="clear" w:color="auto" w:fill="F7CAAC"/>
            <w:hideMark/>
          </w:tcPr>
          <w:p w14:paraId="68D80D4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118" w:type="dxa"/>
            <w:gridSpan w:val="5"/>
            <w:tcBorders>
              <w:top w:val="nil"/>
              <w:left w:val="nil"/>
              <w:bottom w:val="nil"/>
              <w:right w:val="single" w:sz="6" w:space="0" w:color="auto"/>
            </w:tcBorders>
            <w:shd w:val="clear" w:color="auto" w:fill="auto"/>
            <w:hideMark/>
          </w:tcPr>
          <w:p w14:paraId="4381EB41"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E53E2" w:rsidRPr="000D36F2" w14:paraId="134DD4D1" w14:textId="77777777" w:rsidTr="000B2A38">
        <w:trPr>
          <w:trHeight w:val="1485"/>
        </w:trPr>
        <w:tc>
          <w:tcPr>
            <w:tcW w:w="9147" w:type="dxa"/>
            <w:gridSpan w:val="8"/>
            <w:tcBorders>
              <w:top w:val="nil"/>
              <w:left w:val="single" w:sz="6" w:space="0" w:color="auto"/>
              <w:bottom w:val="single" w:sz="6" w:space="0" w:color="auto"/>
              <w:right w:val="single" w:sz="6" w:space="0" w:color="auto"/>
            </w:tcBorders>
            <w:shd w:val="clear" w:color="auto" w:fill="auto"/>
            <w:hideMark/>
          </w:tcPr>
          <w:p w14:paraId="0D90EE11"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Povinná literatura:</w:t>
            </w:r>
            <w:r w:rsidRPr="000D36F2">
              <w:rPr>
                <w:rFonts w:ascii="Times New Roman" w:eastAsia="Times New Roman" w:hAnsi="Times New Roman" w:cs="Times New Roman"/>
                <w:sz w:val="20"/>
                <w:szCs w:val="20"/>
                <w:lang w:eastAsia="cs-CZ"/>
              </w:rPr>
              <w:t> </w:t>
            </w:r>
          </w:p>
          <w:p w14:paraId="0C09B0C9"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OLEJÁROVÁ</w:t>
            </w:r>
            <w:r w:rsidRPr="000D36F2">
              <w:rPr>
                <w:rFonts w:ascii="Times New Roman" w:eastAsia="Times New Roman" w:hAnsi="Times New Roman" w:cs="Times New Roman"/>
                <w:sz w:val="20"/>
                <w:szCs w:val="20"/>
                <w:shd w:val="clear" w:color="auto" w:fill="FFFFFF"/>
                <w:lang w:eastAsia="cs-CZ"/>
              </w:rPr>
              <w:t xml:space="preserve">, Z. </w:t>
            </w:r>
            <w:r w:rsidRPr="000D36F2">
              <w:rPr>
                <w:rFonts w:ascii="Times New Roman" w:eastAsia="Times New Roman" w:hAnsi="Times New Roman" w:cs="Times New Roman"/>
                <w:i/>
                <w:iCs/>
                <w:sz w:val="20"/>
                <w:szCs w:val="20"/>
                <w:shd w:val="clear" w:color="auto" w:fill="FFFFFF"/>
                <w:lang w:eastAsia="cs-CZ"/>
              </w:rPr>
              <w:t>Psychiatrie pro všeobecné sestry a porodní asistentky</w:t>
            </w:r>
            <w:r w:rsidRPr="000D36F2">
              <w:rPr>
                <w:rFonts w:ascii="Times New Roman" w:eastAsia="Times New Roman" w:hAnsi="Times New Roman" w:cs="Times New Roman"/>
                <w:sz w:val="20"/>
                <w:szCs w:val="20"/>
                <w:shd w:val="clear" w:color="auto" w:fill="FFFFFF"/>
                <w:lang w:eastAsia="cs-CZ"/>
              </w:rPr>
              <w:t>. Ústí nad Labem: Univerzita J.E. Purkyně v Ústí nad Labem, Fakulta zdravotnických studií, 2017. </w:t>
            </w:r>
            <w:r w:rsidRPr="000D36F2">
              <w:rPr>
                <w:rFonts w:ascii="Times New Roman" w:eastAsia="Times New Roman" w:hAnsi="Times New Roman" w:cs="Times New Roman"/>
                <w:sz w:val="20"/>
                <w:szCs w:val="20"/>
                <w:lang w:eastAsia="cs-CZ"/>
              </w:rPr>
              <w:t> </w:t>
            </w:r>
          </w:p>
          <w:p w14:paraId="6ACFC1BE"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caps/>
                <w:sz w:val="20"/>
                <w:szCs w:val="20"/>
                <w:lang w:eastAsia="cs-CZ"/>
              </w:rPr>
            </w:pPr>
            <w:r w:rsidRPr="000D36F2">
              <w:rPr>
                <w:rFonts w:ascii="Times New Roman" w:eastAsia="Times New Roman" w:hAnsi="Times New Roman" w:cs="Times New Roman"/>
                <w:color w:val="000000"/>
                <w:sz w:val="20"/>
                <w:szCs w:val="20"/>
              </w:rPr>
              <w:t xml:space="preserve">PLISKOVÁ, B. Základy psychiatrie. Zlín: UTB, 2018. </w:t>
            </w:r>
            <w:r w:rsidRPr="000D36F2">
              <w:rPr>
                <w:rFonts w:ascii="Times New Roman" w:hAnsi="Times New Roman" w:cs="Times New Roman"/>
                <w:color w:val="000000"/>
                <w:sz w:val="20"/>
                <w:szCs w:val="20"/>
              </w:rPr>
              <w:t>Dostupná v  e-learningovém systému LMS MOODLE.</w:t>
            </w:r>
          </w:p>
          <w:p w14:paraId="3F48951A"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PROBSTOVÁ</w:t>
            </w:r>
            <w:r w:rsidRPr="000D36F2">
              <w:rPr>
                <w:rFonts w:ascii="Times New Roman" w:eastAsia="Times New Roman" w:hAnsi="Times New Roman" w:cs="Times New Roman"/>
                <w:sz w:val="20"/>
                <w:szCs w:val="20"/>
                <w:lang w:eastAsia="cs-CZ"/>
              </w:rPr>
              <w:t xml:space="preserve">, V., </w:t>
            </w:r>
            <w:r w:rsidRPr="000D36F2">
              <w:rPr>
                <w:rFonts w:ascii="Times New Roman" w:eastAsia="Times New Roman" w:hAnsi="Times New Roman" w:cs="Times New Roman"/>
                <w:caps/>
                <w:sz w:val="20"/>
                <w:szCs w:val="20"/>
                <w:lang w:eastAsia="cs-CZ"/>
              </w:rPr>
              <w:t>PĚČ</w:t>
            </w:r>
            <w:r w:rsidRPr="000D36F2">
              <w:rPr>
                <w:rFonts w:ascii="Times New Roman" w:eastAsia="Times New Roman" w:hAnsi="Times New Roman" w:cs="Times New Roman"/>
                <w:sz w:val="20"/>
                <w:szCs w:val="20"/>
                <w:lang w:eastAsia="cs-CZ"/>
              </w:rPr>
              <w:t>, O.  </w:t>
            </w:r>
            <w:r w:rsidRPr="000D36F2">
              <w:rPr>
                <w:rFonts w:ascii="Times New Roman" w:eastAsia="Times New Roman" w:hAnsi="Times New Roman" w:cs="Times New Roman"/>
                <w:i/>
                <w:iCs/>
                <w:sz w:val="20"/>
                <w:szCs w:val="20"/>
                <w:lang w:eastAsia="cs-CZ"/>
              </w:rPr>
              <w:t>Psychiatrie pro sociální pracovníky: vybrané kapitoly</w:t>
            </w:r>
            <w:r w:rsidRPr="000D36F2">
              <w:rPr>
                <w:rFonts w:ascii="Times New Roman" w:eastAsia="Times New Roman" w:hAnsi="Times New Roman" w:cs="Times New Roman"/>
                <w:sz w:val="20"/>
                <w:szCs w:val="20"/>
                <w:lang w:eastAsia="cs-CZ"/>
              </w:rPr>
              <w:t>. Praha: Portál, 2014.  </w:t>
            </w:r>
          </w:p>
          <w:p w14:paraId="5E8CE2AE"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caps/>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 xml:space="preserve">Triplett, D., </w:t>
            </w:r>
            <w:r w:rsidRPr="000D36F2">
              <w:rPr>
                <w:rFonts w:ascii="Times New Roman" w:eastAsia="Times New Roman" w:hAnsi="Times New Roman" w:cs="Times New Roman"/>
                <w:i/>
                <w:sz w:val="20"/>
                <w:szCs w:val="20"/>
                <w:shd w:val="clear" w:color="auto" w:fill="FFFFFF"/>
                <w:lang w:eastAsia="cs-CZ"/>
              </w:rPr>
              <w:t>Working With Mental Illness And The Preparation Of Social Workers</w:t>
            </w:r>
            <w:r w:rsidRPr="000D36F2">
              <w:rPr>
                <w:rFonts w:ascii="Times New Roman" w:eastAsia="Times New Roman" w:hAnsi="Times New Roman" w:cs="Times New Roman"/>
                <w:caps/>
                <w:sz w:val="20"/>
                <w:szCs w:val="20"/>
                <w:shd w:val="clear" w:color="auto" w:fill="FFFFFF"/>
                <w:lang w:eastAsia="cs-CZ"/>
              </w:rPr>
              <w:t xml:space="preserve">. </w:t>
            </w:r>
            <w:r w:rsidRPr="000D36F2">
              <w:rPr>
                <w:rFonts w:ascii="Times New Roman" w:eastAsia="Times New Roman" w:hAnsi="Times New Roman" w:cs="Times New Roman"/>
                <w:sz w:val="20"/>
                <w:szCs w:val="20"/>
                <w:shd w:val="clear" w:color="auto" w:fill="FFFFFF"/>
                <w:lang w:eastAsia="cs-CZ"/>
              </w:rPr>
              <w:t>University Of Tennessee At Chattanooga</w:t>
            </w:r>
            <w:r w:rsidRPr="000D36F2">
              <w:rPr>
                <w:rFonts w:ascii="Times New Roman" w:eastAsia="Times New Roman" w:hAnsi="Times New Roman" w:cs="Times New Roman"/>
                <w:caps/>
                <w:sz w:val="20"/>
                <w:szCs w:val="20"/>
                <w:shd w:val="clear" w:color="auto" w:fill="FFFFFF"/>
                <w:lang w:eastAsia="cs-CZ"/>
              </w:rPr>
              <w:t xml:space="preserve">, 2017. </w:t>
            </w:r>
          </w:p>
          <w:p w14:paraId="5DE11E0D"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52"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204AC7B2"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6FDBAB83"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BAŠTECKÁ, B., GOLDMAN, P. </w:t>
            </w:r>
            <w:r w:rsidRPr="000D36F2">
              <w:rPr>
                <w:rFonts w:ascii="Times New Roman" w:eastAsia="Times New Roman" w:hAnsi="Times New Roman" w:cs="Times New Roman"/>
                <w:i/>
                <w:iCs/>
                <w:sz w:val="20"/>
                <w:szCs w:val="20"/>
                <w:lang w:eastAsia="cs-CZ"/>
              </w:rPr>
              <w:t>Základy klinické psychologie.</w:t>
            </w:r>
            <w:r w:rsidRPr="000D36F2">
              <w:rPr>
                <w:rFonts w:ascii="Times New Roman" w:eastAsia="Times New Roman" w:hAnsi="Times New Roman" w:cs="Times New Roman"/>
                <w:sz w:val="20"/>
                <w:szCs w:val="20"/>
                <w:lang w:eastAsia="cs-CZ"/>
              </w:rPr>
              <w:t xml:space="preserve"> Praha: Portál, 2001. </w:t>
            </w:r>
          </w:p>
          <w:p w14:paraId="594FB51A"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DÖRNER, K., PLOG, U. </w:t>
            </w:r>
            <w:r w:rsidRPr="000D36F2">
              <w:rPr>
                <w:rFonts w:ascii="Times New Roman" w:eastAsia="Times New Roman" w:hAnsi="Times New Roman" w:cs="Times New Roman"/>
                <w:i/>
                <w:iCs/>
                <w:sz w:val="20"/>
                <w:szCs w:val="20"/>
                <w:lang w:eastAsia="cs-CZ"/>
              </w:rPr>
              <w:t>Bláznit je lidské.</w:t>
            </w:r>
            <w:r w:rsidRPr="000D36F2">
              <w:rPr>
                <w:rFonts w:ascii="Times New Roman" w:eastAsia="Times New Roman" w:hAnsi="Times New Roman" w:cs="Times New Roman"/>
                <w:sz w:val="20"/>
                <w:szCs w:val="20"/>
                <w:lang w:eastAsia="cs-CZ"/>
              </w:rPr>
              <w:t xml:space="preserve"> Praha: Grada Publishing, 1999. </w:t>
            </w:r>
          </w:p>
          <w:p w14:paraId="61E391AA"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HALES R. E., YUDOFSKY, S. C. </w:t>
            </w:r>
            <w:r w:rsidRPr="000D36F2">
              <w:rPr>
                <w:rFonts w:ascii="Times New Roman" w:eastAsia="Times New Roman" w:hAnsi="Times New Roman" w:cs="Times New Roman"/>
                <w:i/>
                <w:iCs/>
                <w:sz w:val="20"/>
                <w:szCs w:val="20"/>
                <w:lang w:eastAsia="cs-CZ"/>
              </w:rPr>
              <w:t>Essentials of Clinical Psychiatry.</w:t>
            </w:r>
            <w:r w:rsidRPr="000D36F2">
              <w:rPr>
                <w:rFonts w:ascii="Times New Roman" w:eastAsia="Times New Roman" w:hAnsi="Times New Roman" w:cs="Times New Roman"/>
                <w:sz w:val="20"/>
                <w:szCs w:val="20"/>
                <w:lang w:eastAsia="cs-CZ"/>
              </w:rPr>
              <w:t xml:space="preserve"> Springer Netherlands, 2004. </w:t>
            </w:r>
          </w:p>
          <w:p w14:paraId="7258242F"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HANUŠ, H. et al. </w:t>
            </w:r>
            <w:r w:rsidRPr="000D36F2">
              <w:rPr>
                <w:rFonts w:ascii="Times New Roman" w:eastAsia="Times New Roman" w:hAnsi="Times New Roman" w:cs="Times New Roman"/>
                <w:i/>
                <w:iCs/>
                <w:sz w:val="20"/>
                <w:szCs w:val="20"/>
                <w:lang w:eastAsia="cs-CZ"/>
              </w:rPr>
              <w:t>Obecná psychiatrie.</w:t>
            </w:r>
            <w:r w:rsidRPr="000D36F2">
              <w:rPr>
                <w:rFonts w:ascii="Times New Roman" w:eastAsia="Times New Roman" w:hAnsi="Times New Roman" w:cs="Times New Roman"/>
                <w:sz w:val="20"/>
                <w:szCs w:val="20"/>
                <w:lang w:eastAsia="cs-CZ"/>
              </w:rPr>
              <w:t xml:space="preserve"> Praha: Karolinum, 1997. </w:t>
            </w:r>
          </w:p>
          <w:p w14:paraId="3A7121D3"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HOSÁK</w:t>
            </w:r>
            <w:r w:rsidRPr="000D36F2">
              <w:rPr>
                <w:rFonts w:ascii="Times New Roman" w:eastAsia="Times New Roman" w:hAnsi="Times New Roman" w:cs="Times New Roman"/>
                <w:sz w:val="20"/>
                <w:szCs w:val="20"/>
                <w:shd w:val="clear" w:color="auto" w:fill="FFFFFF"/>
                <w:lang w:eastAsia="cs-CZ"/>
              </w:rPr>
              <w:t>, L. et al.  </w:t>
            </w:r>
            <w:r w:rsidRPr="000D36F2">
              <w:rPr>
                <w:rFonts w:ascii="Times New Roman" w:eastAsia="Times New Roman" w:hAnsi="Times New Roman" w:cs="Times New Roman"/>
                <w:i/>
                <w:iCs/>
                <w:sz w:val="20"/>
                <w:szCs w:val="20"/>
                <w:shd w:val="clear" w:color="auto" w:fill="FFFFFF"/>
                <w:lang w:eastAsia="cs-CZ"/>
              </w:rPr>
              <w:t>Psychiatry and pedopsychiatry</w:t>
            </w:r>
            <w:r w:rsidRPr="000D36F2">
              <w:rPr>
                <w:rFonts w:ascii="Times New Roman" w:eastAsia="Times New Roman" w:hAnsi="Times New Roman" w:cs="Times New Roman"/>
                <w:sz w:val="20"/>
                <w:szCs w:val="20"/>
                <w:shd w:val="clear" w:color="auto" w:fill="FFFFFF"/>
                <w:lang w:eastAsia="cs-CZ"/>
              </w:rPr>
              <w:t>. Prague: Charles University, Karolinum Press, 2016. </w:t>
            </w:r>
            <w:r w:rsidRPr="000D36F2">
              <w:rPr>
                <w:rFonts w:ascii="Times New Roman" w:eastAsia="Times New Roman" w:hAnsi="Times New Roman" w:cs="Times New Roman"/>
                <w:sz w:val="20"/>
                <w:szCs w:val="20"/>
                <w:lang w:eastAsia="cs-CZ"/>
              </w:rPr>
              <w:t> </w:t>
            </w:r>
          </w:p>
          <w:p w14:paraId="212B7425"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HÖSCHL, C., LIBIGER, J., ŠVESTKA, J. </w:t>
            </w:r>
            <w:r w:rsidRPr="000D36F2">
              <w:rPr>
                <w:rFonts w:ascii="Times New Roman" w:eastAsia="Times New Roman" w:hAnsi="Times New Roman" w:cs="Times New Roman"/>
                <w:i/>
                <w:iCs/>
                <w:sz w:val="20"/>
                <w:szCs w:val="20"/>
                <w:lang w:eastAsia="cs-CZ"/>
              </w:rPr>
              <w:t>Psychiatrie.</w:t>
            </w:r>
            <w:r w:rsidRPr="000D36F2">
              <w:rPr>
                <w:rFonts w:ascii="Times New Roman" w:eastAsia="Times New Roman" w:hAnsi="Times New Roman" w:cs="Times New Roman"/>
                <w:sz w:val="20"/>
                <w:szCs w:val="20"/>
                <w:lang w:eastAsia="cs-CZ"/>
              </w:rPr>
              <w:t xml:space="preserve"> Praha: TIGIS, 2002. </w:t>
            </w:r>
          </w:p>
          <w:p w14:paraId="1B1376C7"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LÜTZ</w:t>
            </w:r>
            <w:r w:rsidRPr="000D36F2">
              <w:rPr>
                <w:rFonts w:ascii="Times New Roman" w:eastAsia="Times New Roman" w:hAnsi="Times New Roman" w:cs="Times New Roman"/>
                <w:sz w:val="20"/>
                <w:szCs w:val="20"/>
                <w:shd w:val="clear" w:color="auto" w:fill="FFFFFF"/>
                <w:lang w:eastAsia="cs-CZ"/>
              </w:rPr>
              <w:t xml:space="preserve">, M.  </w:t>
            </w:r>
            <w:r w:rsidRPr="000D36F2">
              <w:rPr>
                <w:rFonts w:ascii="Times New Roman" w:eastAsia="Times New Roman" w:hAnsi="Times New Roman" w:cs="Times New Roman"/>
                <w:i/>
                <w:iCs/>
                <w:sz w:val="20"/>
                <w:szCs w:val="20"/>
                <w:shd w:val="clear" w:color="auto" w:fill="FFFFFF"/>
                <w:lang w:eastAsia="cs-CZ"/>
              </w:rPr>
              <w:t>Kdo je tu vlastně blázen?: zábavný úvod do psychiatrie a psychoterapie</w:t>
            </w:r>
            <w:r w:rsidRPr="000D36F2">
              <w:rPr>
                <w:rFonts w:ascii="Times New Roman" w:eastAsia="Times New Roman" w:hAnsi="Times New Roman" w:cs="Times New Roman"/>
                <w:sz w:val="20"/>
                <w:szCs w:val="20"/>
                <w:shd w:val="clear" w:color="auto" w:fill="FFFFFF"/>
                <w:lang w:eastAsia="cs-CZ"/>
              </w:rPr>
              <w:t>. Praha: Portál, 2017. </w:t>
            </w:r>
            <w:r w:rsidRPr="000D36F2">
              <w:rPr>
                <w:rFonts w:ascii="Times New Roman" w:eastAsia="Times New Roman" w:hAnsi="Times New Roman" w:cs="Times New Roman"/>
                <w:sz w:val="20"/>
                <w:szCs w:val="20"/>
                <w:lang w:eastAsia="cs-CZ"/>
              </w:rPr>
              <w:t> </w:t>
            </w:r>
          </w:p>
          <w:p w14:paraId="54C060C5"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MARKOVÁ, E., VENGLÁŘOVÁ, M., BABIAKOVÁ, M. </w:t>
            </w:r>
            <w:r w:rsidRPr="000D36F2">
              <w:rPr>
                <w:rFonts w:ascii="Times New Roman" w:eastAsia="Times New Roman" w:hAnsi="Times New Roman" w:cs="Times New Roman"/>
                <w:i/>
                <w:iCs/>
                <w:sz w:val="20"/>
                <w:szCs w:val="20"/>
                <w:lang w:eastAsia="cs-CZ"/>
              </w:rPr>
              <w:t>Psychiatrická ošetřovatelská péče</w:t>
            </w:r>
            <w:r w:rsidRPr="000D36F2">
              <w:rPr>
                <w:rFonts w:ascii="Times New Roman" w:eastAsia="Times New Roman" w:hAnsi="Times New Roman" w:cs="Times New Roman"/>
                <w:sz w:val="20"/>
                <w:szCs w:val="20"/>
                <w:lang w:eastAsia="cs-CZ"/>
              </w:rPr>
              <w:t>. Praha: Grada, 2006. </w:t>
            </w:r>
          </w:p>
          <w:p w14:paraId="734D5369"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NEŠPOR, K. </w:t>
            </w:r>
            <w:r w:rsidRPr="000D36F2">
              <w:rPr>
                <w:rFonts w:ascii="Times New Roman" w:eastAsia="Times New Roman" w:hAnsi="Times New Roman" w:cs="Times New Roman"/>
                <w:i/>
                <w:iCs/>
                <w:sz w:val="20"/>
                <w:szCs w:val="20"/>
                <w:lang w:eastAsia="cs-CZ"/>
              </w:rPr>
              <w:t>Návykové chování a závislost.</w:t>
            </w:r>
            <w:r w:rsidRPr="000D36F2">
              <w:rPr>
                <w:rFonts w:ascii="Times New Roman" w:eastAsia="Times New Roman" w:hAnsi="Times New Roman" w:cs="Times New Roman"/>
                <w:sz w:val="20"/>
                <w:szCs w:val="20"/>
                <w:lang w:eastAsia="cs-CZ"/>
              </w:rPr>
              <w:t xml:space="preserve"> Praha: Portál, 2000. </w:t>
            </w:r>
          </w:p>
          <w:p w14:paraId="7885C7EC"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Slovník psychiatrických termínů.</w:t>
            </w:r>
            <w:r w:rsidRPr="000D36F2">
              <w:rPr>
                <w:rFonts w:ascii="Times New Roman" w:eastAsia="Times New Roman" w:hAnsi="Times New Roman" w:cs="Times New Roman"/>
                <w:sz w:val="20"/>
                <w:szCs w:val="20"/>
                <w:lang w:eastAsia="cs-CZ"/>
              </w:rPr>
              <w:t xml:space="preserve"> 2. vyd. Praha: Psychiatrické centrum Praha – Bohnice, 2004. </w:t>
            </w:r>
          </w:p>
          <w:p w14:paraId="3F538E6A"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SVOBODOVÁ</w:t>
            </w:r>
            <w:r w:rsidRPr="000D36F2">
              <w:rPr>
                <w:rFonts w:ascii="Times New Roman" w:eastAsia="Times New Roman" w:hAnsi="Times New Roman" w:cs="Times New Roman"/>
                <w:sz w:val="20"/>
                <w:szCs w:val="20"/>
                <w:shd w:val="clear" w:color="auto" w:fill="FFFFFF"/>
                <w:lang w:eastAsia="cs-CZ"/>
              </w:rPr>
              <w:t xml:space="preserve">, N.  </w:t>
            </w:r>
            <w:r w:rsidRPr="000D36F2">
              <w:rPr>
                <w:rFonts w:ascii="Times New Roman" w:eastAsia="Times New Roman" w:hAnsi="Times New Roman" w:cs="Times New Roman"/>
                <w:i/>
                <w:iCs/>
                <w:sz w:val="20"/>
                <w:szCs w:val="20"/>
                <w:shd w:val="clear" w:color="auto" w:fill="FFFFFF"/>
                <w:lang w:eastAsia="cs-CZ"/>
              </w:rPr>
              <w:t>Ergoterapie v psychiatrii</w:t>
            </w:r>
            <w:r w:rsidRPr="000D36F2">
              <w:rPr>
                <w:rFonts w:ascii="Times New Roman" w:eastAsia="Times New Roman" w:hAnsi="Times New Roman" w:cs="Times New Roman"/>
                <w:sz w:val="20"/>
                <w:szCs w:val="20"/>
                <w:shd w:val="clear" w:color="auto" w:fill="FFFFFF"/>
                <w:lang w:eastAsia="cs-CZ"/>
              </w:rPr>
              <w:t>. Praha: Psychiatrická nemocnice Bohnice, 2016. </w:t>
            </w:r>
            <w:r w:rsidRPr="000D36F2">
              <w:rPr>
                <w:rFonts w:ascii="Times New Roman" w:eastAsia="Times New Roman" w:hAnsi="Times New Roman" w:cs="Times New Roman"/>
                <w:sz w:val="20"/>
                <w:szCs w:val="20"/>
                <w:lang w:eastAsia="cs-CZ"/>
              </w:rPr>
              <w:t> </w:t>
            </w:r>
          </w:p>
          <w:p w14:paraId="038B3EB8"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ŠLAISOVÁ, I., HOSÁK, L., MICHÁLKOVÁ, V. </w:t>
            </w:r>
            <w:r w:rsidRPr="000D36F2">
              <w:rPr>
                <w:rFonts w:ascii="Times New Roman" w:eastAsia="Times New Roman" w:hAnsi="Times New Roman" w:cs="Times New Roman"/>
                <w:i/>
                <w:iCs/>
                <w:sz w:val="20"/>
                <w:szCs w:val="20"/>
                <w:lang w:eastAsia="cs-CZ"/>
              </w:rPr>
              <w:t>Ošetřovatelství v psychiatrii.</w:t>
            </w:r>
            <w:r w:rsidRPr="000D36F2">
              <w:rPr>
                <w:rFonts w:ascii="Times New Roman" w:eastAsia="Times New Roman" w:hAnsi="Times New Roman" w:cs="Times New Roman"/>
                <w:sz w:val="20"/>
                <w:szCs w:val="20"/>
                <w:lang w:eastAsia="cs-CZ"/>
              </w:rPr>
              <w:t xml:space="preserve"> Hradec Králové: Nukleus, 2004. </w:t>
            </w:r>
          </w:p>
          <w:p w14:paraId="0FF1D3E4"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VÁGNEROVÁ, M. </w:t>
            </w:r>
            <w:r w:rsidRPr="000D36F2">
              <w:rPr>
                <w:rFonts w:ascii="Times New Roman" w:eastAsia="Times New Roman" w:hAnsi="Times New Roman" w:cs="Times New Roman"/>
                <w:i/>
                <w:iCs/>
                <w:sz w:val="20"/>
                <w:szCs w:val="20"/>
                <w:lang w:eastAsia="cs-CZ"/>
              </w:rPr>
              <w:t xml:space="preserve">Současná </w:t>
            </w:r>
            <w:r w:rsidRPr="000D36F2">
              <w:rPr>
                <w:rFonts w:ascii="Times New Roman" w:eastAsia="Times New Roman" w:hAnsi="Times New Roman" w:cs="Times New Roman"/>
                <w:sz w:val="20"/>
                <w:szCs w:val="20"/>
                <w:lang w:eastAsia="cs-CZ"/>
              </w:rPr>
              <w:t>p</w:t>
            </w:r>
            <w:r w:rsidRPr="000D36F2">
              <w:rPr>
                <w:rFonts w:ascii="Times New Roman" w:eastAsia="Times New Roman" w:hAnsi="Times New Roman" w:cs="Times New Roman"/>
                <w:i/>
                <w:iCs/>
                <w:sz w:val="20"/>
                <w:szCs w:val="20"/>
                <w:lang w:eastAsia="cs-CZ"/>
              </w:rPr>
              <w:t>sychopatologie pro pomáhající profese.</w:t>
            </w:r>
            <w:r w:rsidRPr="000D36F2">
              <w:rPr>
                <w:rFonts w:ascii="Times New Roman" w:eastAsia="Times New Roman" w:hAnsi="Times New Roman" w:cs="Times New Roman"/>
                <w:sz w:val="20"/>
                <w:szCs w:val="20"/>
                <w:lang w:eastAsia="cs-CZ"/>
              </w:rPr>
              <w:t xml:space="preserve"> Praha: Portál, 2014. </w:t>
            </w:r>
          </w:p>
          <w:p w14:paraId="4B5A8A66"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VYMĚTAL, J. </w:t>
            </w:r>
            <w:r w:rsidRPr="000D36F2">
              <w:rPr>
                <w:rFonts w:ascii="Times New Roman" w:eastAsia="Times New Roman" w:hAnsi="Times New Roman" w:cs="Times New Roman"/>
                <w:i/>
                <w:iCs/>
                <w:sz w:val="20"/>
                <w:szCs w:val="20"/>
                <w:lang w:eastAsia="cs-CZ"/>
              </w:rPr>
              <w:t>Úvod do psychoterapie.</w:t>
            </w:r>
            <w:r w:rsidRPr="000D36F2">
              <w:rPr>
                <w:rFonts w:ascii="Times New Roman" w:eastAsia="Times New Roman" w:hAnsi="Times New Roman" w:cs="Times New Roman"/>
                <w:sz w:val="20"/>
                <w:szCs w:val="20"/>
                <w:lang w:eastAsia="cs-CZ"/>
              </w:rPr>
              <w:t xml:space="preserve"> Praha: Grada Publishing, 2003. </w:t>
            </w:r>
          </w:p>
          <w:p w14:paraId="6B7C4A36"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ZVOLSKÝ, P. </w:t>
            </w:r>
            <w:r w:rsidRPr="000D36F2">
              <w:rPr>
                <w:rFonts w:ascii="Times New Roman" w:eastAsia="Times New Roman" w:hAnsi="Times New Roman" w:cs="Times New Roman"/>
                <w:i/>
                <w:iCs/>
                <w:sz w:val="20"/>
                <w:szCs w:val="20"/>
                <w:lang w:eastAsia="cs-CZ"/>
              </w:rPr>
              <w:t>Obecná psychiatrie.</w:t>
            </w:r>
            <w:r w:rsidRPr="000D36F2">
              <w:rPr>
                <w:rFonts w:ascii="Times New Roman" w:eastAsia="Times New Roman" w:hAnsi="Times New Roman" w:cs="Times New Roman"/>
                <w:sz w:val="20"/>
                <w:szCs w:val="20"/>
                <w:lang w:eastAsia="cs-CZ"/>
              </w:rPr>
              <w:t xml:space="preserve"> Praha: Karolinum, 2006.  </w:t>
            </w:r>
          </w:p>
          <w:p w14:paraId="1A37EDAF"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Odborné časopisy: </w:t>
            </w:r>
            <w:r w:rsidRPr="000D36F2">
              <w:rPr>
                <w:rFonts w:ascii="Times New Roman" w:eastAsia="Times New Roman" w:hAnsi="Times New Roman" w:cs="Times New Roman"/>
                <w:sz w:val="20"/>
                <w:szCs w:val="20"/>
                <w:lang w:eastAsia="cs-CZ"/>
              </w:rPr>
              <w:t> </w:t>
            </w:r>
          </w:p>
          <w:p w14:paraId="6EA613FC"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Česká a slovenská psychiatrie.</w:t>
            </w:r>
            <w:r w:rsidRPr="000D36F2">
              <w:rPr>
                <w:rFonts w:ascii="Times New Roman" w:eastAsia="Times New Roman" w:hAnsi="Times New Roman" w:cs="Times New Roman"/>
                <w:sz w:val="20"/>
                <w:szCs w:val="20"/>
                <w:lang w:eastAsia="cs-CZ"/>
              </w:rPr>
              <w:t> </w:t>
            </w:r>
          </w:p>
          <w:p w14:paraId="74599A56"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PubMed:</w:t>
            </w:r>
            <w:r w:rsidRPr="000D36F2">
              <w:rPr>
                <w:rFonts w:ascii="Times New Roman" w:eastAsia="Times New Roman" w:hAnsi="Times New Roman" w:cs="Times New Roman"/>
                <w:sz w:val="20"/>
                <w:szCs w:val="20"/>
                <w:lang w:eastAsia="cs-CZ"/>
              </w:rPr>
              <w:t>&lt;</w:t>
            </w:r>
            <w:hyperlink r:id="rId53" w:tgtFrame="_blank" w:history="1">
              <w:r w:rsidRPr="000D36F2">
                <w:rPr>
                  <w:rFonts w:ascii="Times New Roman" w:eastAsia="Times New Roman" w:hAnsi="Times New Roman" w:cs="Times New Roman"/>
                  <w:sz w:val="20"/>
                  <w:szCs w:val="20"/>
                  <w:u w:val="single"/>
                  <w:lang w:eastAsia="cs-CZ"/>
                </w:rPr>
                <w:t>http://www.ncbi.nlm.nih.gov/</w:t>
              </w:r>
            </w:hyperlink>
            <w:r w:rsidRPr="000D36F2">
              <w:rPr>
                <w:rFonts w:ascii="Times New Roman" w:eastAsia="Times New Roman" w:hAnsi="Times New Roman" w:cs="Times New Roman"/>
                <w:sz w:val="20"/>
                <w:szCs w:val="20"/>
                <w:lang w:eastAsia="cs-CZ"/>
              </w:rPr>
              <w:t>&gt;.  </w:t>
            </w:r>
          </w:p>
          <w:p w14:paraId="2C82D5BF"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Scopus:</w:t>
            </w:r>
            <w:r w:rsidRPr="000D36F2">
              <w:rPr>
                <w:rFonts w:ascii="Times New Roman" w:eastAsia="Times New Roman" w:hAnsi="Times New Roman" w:cs="Times New Roman"/>
                <w:sz w:val="20"/>
                <w:szCs w:val="20"/>
                <w:lang w:eastAsia="cs-CZ"/>
              </w:rPr>
              <w:t>&lt;</w:t>
            </w:r>
            <w:hyperlink r:id="rId54" w:tgtFrame="_blank" w:history="1">
              <w:r w:rsidRPr="000D36F2">
                <w:rPr>
                  <w:rFonts w:ascii="Times New Roman" w:eastAsia="Times New Roman" w:hAnsi="Times New Roman" w:cs="Times New Roman"/>
                  <w:sz w:val="20"/>
                  <w:szCs w:val="20"/>
                  <w:u w:val="single"/>
                  <w:lang w:eastAsia="cs-CZ"/>
                </w:rPr>
                <w:t>http://www.scopus.com/</w:t>
              </w:r>
            </w:hyperlink>
            <w:r w:rsidRPr="000D36F2">
              <w:rPr>
                <w:rFonts w:ascii="Times New Roman" w:eastAsia="Times New Roman" w:hAnsi="Times New Roman" w:cs="Times New Roman"/>
                <w:sz w:val="20"/>
                <w:szCs w:val="20"/>
                <w:lang w:eastAsia="cs-CZ"/>
              </w:rPr>
              <w:t>&gt;. </w:t>
            </w:r>
          </w:p>
          <w:p w14:paraId="324EC7A5"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Web of Science:</w:t>
            </w:r>
            <w:hyperlink r:id="rId55" w:history="1">
              <w:r w:rsidRPr="000D36F2">
                <w:rPr>
                  <w:rStyle w:val="Hypertextovodkaz"/>
                  <w:rFonts w:ascii="Times New Roman" w:eastAsia="Times New Roman" w:hAnsi="Times New Roman" w:cs="Times New Roman"/>
                  <w:sz w:val="20"/>
                  <w:szCs w:val="20"/>
                  <w:lang w:eastAsia="cs-CZ"/>
                </w:rPr>
                <w:t>&lt;http://www.webofknowledge.com/&gt;</w:t>
              </w:r>
            </w:hyperlink>
            <w:r w:rsidRPr="000D36F2">
              <w:rPr>
                <w:rFonts w:ascii="Times New Roman" w:eastAsia="Times New Roman" w:hAnsi="Times New Roman" w:cs="Times New Roman"/>
                <w:sz w:val="20"/>
                <w:szCs w:val="20"/>
                <w:lang w:eastAsia="cs-CZ"/>
              </w:rPr>
              <w:t>.</w:t>
            </w:r>
          </w:p>
        </w:tc>
      </w:tr>
      <w:tr w:rsidR="00EE53E2" w:rsidRPr="000D36F2" w14:paraId="50151C72" w14:textId="77777777" w:rsidTr="000B2A38">
        <w:tc>
          <w:tcPr>
            <w:tcW w:w="9147"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2BEA2188" w14:textId="77777777" w:rsidR="00EE53E2" w:rsidRPr="000D36F2" w:rsidRDefault="00EE53E2" w:rsidP="000B2A38">
            <w:pPr>
              <w:spacing w:after="0" w:line="240" w:lineRule="auto"/>
              <w:ind w:left="360"/>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7F90753B" w14:textId="77777777" w:rsidTr="000B2A38">
        <w:tc>
          <w:tcPr>
            <w:tcW w:w="4596"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54F12A8A"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20" w:type="dxa"/>
            <w:tcBorders>
              <w:top w:val="single" w:sz="6" w:space="0" w:color="auto"/>
              <w:left w:val="nil"/>
              <w:bottom w:val="single" w:sz="6" w:space="0" w:color="auto"/>
              <w:right w:val="single" w:sz="6" w:space="0" w:color="auto"/>
            </w:tcBorders>
            <w:shd w:val="clear" w:color="auto" w:fill="auto"/>
            <w:hideMark/>
          </w:tcPr>
          <w:p w14:paraId="42F9C3E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tc>
        <w:tc>
          <w:tcPr>
            <w:tcW w:w="3931" w:type="dxa"/>
            <w:gridSpan w:val="3"/>
            <w:tcBorders>
              <w:top w:val="single" w:sz="6" w:space="0" w:color="auto"/>
              <w:left w:val="nil"/>
              <w:bottom w:val="single" w:sz="6" w:space="0" w:color="auto"/>
              <w:right w:val="single" w:sz="6" w:space="0" w:color="auto"/>
            </w:tcBorders>
            <w:shd w:val="clear" w:color="auto" w:fill="F7CAAC"/>
            <w:hideMark/>
          </w:tcPr>
          <w:p w14:paraId="02DD519C"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49415419" w14:textId="77777777" w:rsidTr="000B2A38">
        <w:tc>
          <w:tcPr>
            <w:tcW w:w="9147" w:type="dxa"/>
            <w:gridSpan w:val="8"/>
            <w:tcBorders>
              <w:top w:val="nil"/>
              <w:left w:val="single" w:sz="6" w:space="0" w:color="auto"/>
              <w:bottom w:val="single" w:sz="6" w:space="0" w:color="auto"/>
              <w:right w:val="single" w:sz="6" w:space="0" w:color="auto"/>
            </w:tcBorders>
            <w:shd w:val="clear" w:color="auto" w:fill="F7CAAC"/>
            <w:hideMark/>
          </w:tcPr>
          <w:p w14:paraId="63EE550A"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6E330BEB" w14:textId="77777777" w:rsidTr="000B2A38">
        <w:trPr>
          <w:trHeight w:val="1125"/>
        </w:trPr>
        <w:tc>
          <w:tcPr>
            <w:tcW w:w="9147" w:type="dxa"/>
            <w:gridSpan w:val="8"/>
            <w:tcBorders>
              <w:top w:val="single" w:sz="6" w:space="0" w:color="auto"/>
              <w:left w:val="single" w:sz="6" w:space="0" w:color="auto"/>
              <w:bottom w:val="single" w:sz="6" w:space="0" w:color="auto"/>
              <w:right w:val="single" w:sz="6" w:space="0" w:color="auto"/>
            </w:tcBorders>
            <w:shd w:val="clear" w:color="auto" w:fill="auto"/>
            <w:hideMark/>
          </w:tcPr>
          <w:p w14:paraId="6A441966"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Tzv. řízené samostudium, včetně přípravy na konzultace (student je metodicky veden vyučujícím). Studijní literatura a distanční studijní opory: viz literatura uvedená výše.</w:t>
            </w:r>
          </w:p>
          <w:p w14:paraId="518F417C"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hodin přímá výuka formou přednášky, 7 hodin výuky formou seminářů.</w:t>
            </w:r>
          </w:p>
          <w:p w14:paraId="7FD00D4E"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7 hodin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sz w:val="20"/>
                <w:szCs w:val="20"/>
                <w:lang w:eastAsia="cs-CZ"/>
              </w:rPr>
              <w:t>nastudování požadované literatury, průběžná konzultace s vyučujícím v prostředí MOODLe nebo e-mailem, práce se zadanou literaturou a texty v modelových situacích  </w:t>
            </w:r>
          </w:p>
          <w:p w14:paraId="6B9B72AD" w14:textId="77777777" w:rsidR="00EE53E2" w:rsidRPr="000D36F2" w:rsidRDefault="00EE53E2" w:rsidP="009D068C">
            <w:pPr>
              <w:pStyle w:val="Odstavecseseznamem"/>
              <w:numPr>
                <w:ilvl w:val="0"/>
                <w:numId w:val="138"/>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Úkoly studentů k individuálnímu řešení či zpracování podle pokynu vyučujícího:  </w:t>
            </w:r>
          </w:p>
          <w:p w14:paraId="458B551A" w14:textId="77777777" w:rsidR="00EE53E2" w:rsidRPr="000D36F2" w:rsidRDefault="00EE53E2" w:rsidP="000B2A38">
            <w:pPr>
              <w:pStyle w:val="Odstavecseseznamem"/>
              <w:spacing w:after="0" w:line="240" w:lineRule="auto"/>
              <w:ind w:left="329"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000000"/>
                <w:sz w:val="20"/>
                <w:szCs w:val="20"/>
                <w:shd w:val="clear" w:color="auto" w:fill="FFFFFF"/>
                <w:lang w:eastAsia="cs-CZ"/>
              </w:rPr>
              <w:t>Zpracování a odevzdání kazuistiky u klienta s vybranou psychickou poruchou podle zadaných požadavků.</w:t>
            </w:r>
            <w:r w:rsidRPr="000D36F2">
              <w:rPr>
                <w:rFonts w:ascii="Times New Roman" w:eastAsia="Times New Roman" w:hAnsi="Times New Roman" w:cs="Times New Roman"/>
                <w:i/>
                <w:iCs/>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p w14:paraId="0D4CA2D6" w14:textId="77777777" w:rsidR="00EE53E2" w:rsidRPr="000D36F2" w:rsidRDefault="00EE53E2" w:rsidP="009D068C">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 </w:t>
            </w:r>
          </w:p>
          <w:p w14:paraId="500F9DCB" w14:textId="77777777" w:rsidR="00EE53E2" w:rsidRPr="000D36F2" w:rsidRDefault="00EE53E2" w:rsidP="009D068C">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Klasifikovaný zápočet bude udělen na základě splnění písemného testu s min. 75% úspěšností, ke kterému bude student připuštěn po řádném odevzdání seminární práce a splnění požadavků </w:t>
            </w:r>
            <w:r w:rsidRPr="000D36F2">
              <w:rPr>
                <w:rFonts w:ascii="Times New Roman" w:eastAsia="Times New Roman" w:hAnsi="Times New Roman" w:cs="Times New Roman"/>
                <w:sz w:val="20"/>
                <w:szCs w:val="20"/>
                <w:lang w:eastAsia="cs-CZ"/>
              </w:rPr>
              <w:t> </w:t>
            </w:r>
          </w:p>
          <w:p w14:paraId="02255B7A" w14:textId="77777777" w:rsidR="00EE53E2" w:rsidRPr="000D36F2" w:rsidRDefault="00EE53E2" w:rsidP="009D068C">
            <w:pPr>
              <w:pStyle w:val="Odstavecseseznamem"/>
              <w:numPr>
                <w:ilvl w:val="0"/>
                <w:numId w:val="139"/>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47 hodin.</w:t>
            </w:r>
            <w:r w:rsidRPr="000D36F2">
              <w:rPr>
                <w:rFonts w:ascii="Times New Roman" w:eastAsia="Times New Roman" w:hAnsi="Times New Roman" w:cs="Times New Roman"/>
                <w:sz w:val="20"/>
                <w:szCs w:val="20"/>
                <w:lang w:eastAsia="cs-CZ"/>
              </w:rPr>
              <w:t> </w:t>
            </w:r>
          </w:p>
        </w:tc>
      </w:tr>
    </w:tbl>
    <w:p w14:paraId="375D23D8"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5"/>
        <w:gridCol w:w="996"/>
        <w:gridCol w:w="889"/>
        <w:gridCol w:w="816"/>
        <w:gridCol w:w="1410"/>
        <w:gridCol w:w="570"/>
        <w:gridCol w:w="708"/>
      </w:tblGrid>
      <w:tr w:rsidR="00EE53E2" w:rsidRPr="000D36F2" w14:paraId="08AAFCED" w14:textId="77777777" w:rsidTr="000B2A38">
        <w:tc>
          <w:tcPr>
            <w:tcW w:w="9180" w:type="dxa"/>
            <w:gridSpan w:val="8"/>
            <w:tcBorders>
              <w:bottom w:val="double" w:sz="4" w:space="0" w:color="auto"/>
            </w:tcBorders>
            <w:shd w:val="clear" w:color="auto" w:fill="BDD6EE"/>
          </w:tcPr>
          <w:p w14:paraId="0B34EE6A"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3CAA5EC4" w14:textId="77777777" w:rsidTr="000B2A38">
        <w:tc>
          <w:tcPr>
            <w:tcW w:w="3086" w:type="dxa"/>
            <w:tcBorders>
              <w:top w:val="double" w:sz="4" w:space="0" w:color="auto"/>
            </w:tcBorders>
            <w:shd w:val="clear" w:color="auto" w:fill="F7CAAC"/>
          </w:tcPr>
          <w:p w14:paraId="22B5CE3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3B4DDB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Sociální práce se seniory</w:t>
            </w:r>
          </w:p>
        </w:tc>
      </w:tr>
      <w:tr w:rsidR="00EE53E2" w:rsidRPr="000D36F2" w14:paraId="2FABEA70" w14:textId="77777777" w:rsidTr="000B2A38">
        <w:tc>
          <w:tcPr>
            <w:tcW w:w="3086" w:type="dxa"/>
            <w:shd w:val="clear" w:color="auto" w:fill="F7CAAC"/>
          </w:tcPr>
          <w:p w14:paraId="6F02624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4980951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64E514E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435F076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E53E2" w:rsidRPr="000D36F2" w14:paraId="583696A6" w14:textId="77777777" w:rsidTr="000B2A38">
        <w:tc>
          <w:tcPr>
            <w:tcW w:w="3086" w:type="dxa"/>
            <w:shd w:val="clear" w:color="auto" w:fill="F7CAAC"/>
          </w:tcPr>
          <w:p w14:paraId="714D935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81B5E5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5CFEACF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10p + 10s + 0c</w:t>
            </w:r>
          </w:p>
          <w:p w14:paraId="313F0BA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 + 4s + 0c + 5e</w:t>
            </w:r>
          </w:p>
        </w:tc>
        <w:tc>
          <w:tcPr>
            <w:tcW w:w="889" w:type="dxa"/>
            <w:shd w:val="clear" w:color="auto" w:fill="F7CAAC"/>
          </w:tcPr>
          <w:p w14:paraId="5AAFB44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1A4E09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w:t>
            </w:r>
          </w:p>
          <w:p w14:paraId="4D49BD6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80" w:type="dxa"/>
            <w:gridSpan w:val="2"/>
            <w:shd w:val="clear" w:color="auto" w:fill="F7CAAC"/>
          </w:tcPr>
          <w:p w14:paraId="20F4E90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6E9B55C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1E9A7557" w14:textId="77777777" w:rsidTr="000B2A38">
        <w:tc>
          <w:tcPr>
            <w:tcW w:w="3086" w:type="dxa"/>
            <w:shd w:val="clear" w:color="auto" w:fill="F7CAAC"/>
          </w:tcPr>
          <w:p w14:paraId="413E32C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0A2DBE6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p w14:paraId="17EF2AC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 (prerekvizita)</w:t>
            </w:r>
          </w:p>
          <w:p w14:paraId="4D49ADB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Základy geriatrie a sociální gerontologie (prerekvizita)</w:t>
            </w:r>
          </w:p>
        </w:tc>
      </w:tr>
      <w:tr w:rsidR="00EE53E2" w:rsidRPr="000D36F2" w14:paraId="70FA6891" w14:textId="77777777" w:rsidTr="000B2A38">
        <w:tc>
          <w:tcPr>
            <w:tcW w:w="3086" w:type="dxa"/>
            <w:shd w:val="clear" w:color="auto" w:fill="F7CAAC"/>
          </w:tcPr>
          <w:p w14:paraId="269449F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1E788B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410" w:type="dxa"/>
            <w:shd w:val="clear" w:color="auto" w:fill="F7CAAC"/>
          </w:tcPr>
          <w:p w14:paraId="4A7590F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8" w:type="dxa"/>
            <w:gridSpan w:val="2"/>
          </w:tcPr>
          <w:p w14:paraId="1B47AA4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275B348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07A7417D" w14:textId="77777777" w:rsidTr="000B2A38">
        <w:tc>
          <w:tcPr>
            <w:tcW w:w="3086" w:type="dxa"/>
            <w:shd w:val="clear" w:color="auto" w:fill="F7CAAC"/>
          </w:tcPr>
          <w:p w14:paraId="518A80D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497E26E7"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201AF76" w14:textId="77777777" w:rsidTr="000B2A38">
        <w:trPr>
          <w:trHeight w:val="554"/>
        </w:trPr>
        <w:tc>
          <w:tcPr>
            <w:tcW w:w="9180" w:type="dxa"/>
            <w:gridSpan w:val="8"/>
            <w:tcBorders>
              <w:top w:val="nil"/>
            </w:tcBorders>
          </w:tcPr>
          <w:p w14:paraId="36881C85" w14:textId="77777777" w:rsidR="00EE53E2" w:rsidRPr="000D36F2" w:rsidRDefault="00EE53E2" w:rsidP="009D068C">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1EBAF86E" w14:textId="77777777" w:rsidR="00EE53E2" w:rsidRPr="000D36F2" w:rsidRDefault="00EE53E2" w:rsidP="009D068C">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Aktivní účast na seminářích (min. 80%).</w:t>
            </w:r>
          </w:p>
          <w:p w14:paraId="05D94CD6" w14:textId="77777777" w:rsidR="00EE53E2" w:rsidRPr="000D36F2" w:rsidRDefault="00EE53E2" w:rsidP="009D068C">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Portfolio splněných úkolů zadávaných během semináře.</w:t>
            </w:r>
          </w:p>
          <w:p w14:paraId="7C655C0B" w14:textId="77777777" w:rsidR="00EE53E2" w:rsidRPr="000D36F2" w:rsidRDefault="00EE53E2" w:rsidP="009D068C">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Zkouška v podobě ústního pohovoru, hodnotí se rozsah a kvalita vědomostí.</w:t>
            </w:r>
          </w:p>
          <w:p w14:paraId="57891BF0" w14:textId="77777777" w:rsidR="00EE53E2" w:rsidRPr="000D36F2" w:rsidRDefault="00EE53E2" w:rsidP="009D068C">
            <w:pPr>
              <w:pStyle w:val="Odstavecseseznamem"/>
              <w:numPr>
                <w:ilvl w:val="0"/>
                <w:numId w:val="73"/>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E53E2" w:rsidRPr="000D36F2" w14:paraId="46685D82" w14:textId="77777777" w:rsidTr="000B2A38">
        <w:trPr>
          <w:trHeight w:val="197"/>
        </w:trPr>
        <w:tc>
          <w:tcPr>
            <w:tcW w:w="3086" w:type="dxa"/>
            <w:tcBorders>
              <w:top w:val="nil"/>
            </w:tcBorders>
            <w:shd w:val="clear" w:color="auto" w:fill="F7CAAC"/>
          </w:tcPr>
          <w:p w14:paraId="55B5239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212292D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EE53E2" w:rsidRPr="000D36F2" w14:paraId="3256F8C0" w14:textId="77777777" w:rsidTr="000B2A38">
        <w:trPr>
          <w:trHeight w:val="243"/>
        </w:trPr>
        <w:tc>
          <w:tcPr>
            <w:tcW w:w="3086" w:type="dxa"/>
            <w:tcBorders>
              <w:top w:val="nil"/>
            </w:tcBorders>
            <w:shd w:val="clear" w:color="auto" w:fill="F7CAAC"/>
          </w:tcPr>
          <w:p w14:paraId="2CD8136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786E163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Seminář (50 %)</w:t>
            </w:r>
          </w:p>
        </w:tc>
      </w:tr>
      <w:tr w:rsidR="00EE53E2" w:rsidRPr="000D36F2" w14:paraId="1D9F93EC" w14:textId="77777777" w:rsidTr="000B2A38">
        <w:tc>
          <w:tcPr>
            <w:tcW w:w="3086" w:type="dxa"/>
            <w:shd w:val="clear" w:color="auto" w:fill="F7CAAC"/>
          </w:tcPr>
          <w:p w14:paraId="4D919D3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66491B0C"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31BD0BB" w14:textId="77777777" w:rsidTr="000B2A38">
        <w:trPr>
          <w:trHeight w:val="164"/>
        </w:trPr>
        <w:tc>
          <w:tcPr>
            <w:tcW w:w="9180" w:type="dxa"/>
            <w:gridSpan w:val="8"/>
            <w:tcBorders>
              <w:top w:val="nil"/>
            </w:tcBorders>
          </w:tcPr>
          <w:p w14:paraId="0DFA822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doc. RNDr. Jaroslava Pavelková, CSc. </w:t>
            </w:r>
          </w:p>
          <w:p w14:paraId="5E60D016" w14:textId="532F8760" w:rsidR="00EE53E2" w:rsidRPr="000D36F2" w:rsidRDefault="008575F2"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 Přednáška, Seminář (50 %)</w:t>
            </w:r>
          </w:p>
        </w:tc>
      </w:tr>
      <w:tr w:rsidR="00EE53E2" w:rsidRPr="000D36F2" w14:paraId="4659A98E" w14:textId="77777777" w:rsidTr="000B2A38">
        <w:tc>
          <w:tcPr>
            <w:tcW w:w="3086" w:type="dxa"/>
            <w:shd w:val="clear" w:color="auto" w:fill="F7CAAC"/>
          </w:tcPr>
          <w:p w14:paraId="1D236FA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737E10DB"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9F33D36" w14:textId="77777777" w:rsidTr="000B2A38">
        <w:trPr>
          <w:trHeight w:val="913"/>
        </w:trPr>
        <w:tc>
          <w:tcPr>
            <w:tcW w:w="9180" w:type="dxa"/>
            <w:gridSpan w:val="8"/>
            <w:tcBorders>
              <w:top w:val="nil"/>
              <w:bottom w:val="single" w:sz="12" w:space="0" w:color="auto"/>
            </w:tcBorders>
          </w:tcPr>
          <w:p w14:paraId="78CA7A2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seznámit studenty se seniory jako heterogenní skupinou, která má své specifické bio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psycho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sociální a spirituální potřeby. Vycházíme přitom z poznatků gerontologie a geriatrie, které se přednostně zabývají lidmi seniorského věku, ale také z poznatků sociální práce, sociologie a demografie. Cílem je předat studentům znalosti, dovednosti a postoje, které jsou pro sociální práci se seniory klíčové.</w:t>
            </w:r>
          </w:p>
          <w:p w14:paraId="0ABC6A7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Obsah předmětu</w:t>
            </w:r>
          </w:p>
          <w:p w14:paraId="794DBB89" w14:textId="77777777" w:rsidR="00EE53E2" w:rsidRPr="000D36F2" w:rsidRDefault="00EE53E2" w:rsidP="009D068C">
            <w:pPr>
              <w:pStyle w:val="Odstavecseseznamem"/>
              <w:numPr>
                <w:ilvl w:val="0"/>
                <w:numId w:val="7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Vymezení základního pojmosloví.</w:t>
            </w:r>
          </w:p>
          <w:p w14:paraId="36206238" w14:textId="77777777" w:rsidR="00EE53E2" w:rsidRPr="000D36F2" w:rsidRDefault="00EE53E2" w:rsidP="009D068C">
            <w:pPr>
              <w:pStyle w:val="Odstavecseseznamem"/>
              <w:numPr>
                <w:ilvl w:val="0"/>
                <w:numId w:val="74"/>
              </w:numPr>
              <w:spacing w:after="0" w:line="240" w:lineRule="auto"/>
              <w:ind w:left="323" w:hanging="323"/>
              <w:jc w:val="both"/>
              <w:rPr>
                <w:rFonts w:ascii="Times New Roman" w:hAnsi="Times New Roman" w:cs="Times New Roman"/>
                <w:sz w:val="20"/>
                <w:szCs w:val="20"/>
              </w:rPr>
            </w:pPr>
            <w:r w:rsidRPr="000D36F2">
              <w:rPr>
                <w:rFonts w:ascii="Times New Roman" w:hAnsi="Times New Roman" w:cs="Times New Roman"/>
                <w:sz w:val="20"/>
                <w:szCs w:val="20"/>
              </w:rPr>
              <w:t>Demografické souvislosti.</w:t>
            </w:r>
          </w:p>
          <w:p w14:paraId="1364C41B" w14:textId="77777777" w:rsidR="00EE53E2" w:rsidRPr="000D36F2" w:rsidRDefault="00EE53E2" w:rsidP="009D068C">
            <w:pPr>
              <w:pStyle w:val="Odstavecseseznamem"/>
              <w:numPr>
                <w:ilvl w:val="0"/>
                <w:numId w:val="7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Kvalita života ve stáří.</w:t>
            </w:r>
          </w:p>
          <w:p w14:paraId="1BC3F768" w14:textId="77777777" w:rsidR="00EE53E2" w:rsidRPr="000D36F2" w:rsidRDefault="00EE53E2" w:rsidP="009D068C">
            <w:pPr>
              <w:pStyle w:val="Odstavecseseznamem"/>
              <w:numPr>
                <w:ilvl w:val="0"/>
                <w:numId w:val="7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Význam péče v přirozeném sociálním prostředí, podpora neformálních pečujících, příspěvek na péči.</w:t>
            </w:r>
          </w:p>
          <w:p w14:paraId="47F72214" w14:textId="77777777" w:rsidR="00EE53E2" w:rsidRPr="000D36F2" w:rsidRDefault="00EE53E2" w:rsidP="009D068C">
            <w:pPr>
              <w:pStyle w:val="Odstavecseseznamem"/>
              <w:numPr>
                <w:ilvl w:val="0"/>
                <w:numId w:val="7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Sociální práce v sociálních službách pro seniory, sociální služby pro seniory.</w:t>
            </w:r>
          </w:p>
          <w:p w14:paraId="6EE3362D" w14:textId="77777777" w:rsidR="00EE53E2" w:rsidRPr="000D36F2" w:rsidRDefault="00EE53E2" w:rsidP="009D068C">
            <w:pPr>
              <w:pStyle w:val="Odstavecseseznamem"/>
              <w:numPr>
                <w:ilvl w:val="0"/>
                <w:numId w:val="7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Posouzení potřeb a situace klienta.</w:t>
            </w:r>
          </w:p>
          <w:p w14:paraId="1DA23F2E" w14:textId="77777777" w:rsidR="00EE53E2" w:rsidRPr="000D36F2" w:rsidRDefault="00EE53E2" w:rsidP="009D068C">
            <w:pPr>
              <w:pStyle w:val="Odstavecseseznamem"/>
              <w:numPr>
                <w:ilvl w:val="0"/>
                <w:numId w:val="74"/>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Výchovné, vzdělávací a aktivizační činnosti poskytované pro seniory.</w:t>
            </w:r>
          </w:p>
          <w:p w14:paraId="745E91A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B070B4F" w14:textId="77777777" w:rsidR="00EE53E2" w:rsidRPr="000D36F2" w:rsidRDefault="00EE53E2" w:rsidP="009D068C">
            <w:pPr>
              <w:pStyle w:val="Odstavecseseznamem"/>
              <w:numPr>
                <w:ilvl w:val="0"/>
                <w:numId w:val="7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rozumí tomu, že senioři nejsou homogenní, avšak značně různorodou skupinou a tuto jedinečnost zohledňuje při sociální práci s klientem;</w:t>
            </w:r>
          </w:p>
          <w:p w14:paraId="0849CCEA" w14:textId="77777777" w:rsidR="00EE53E2" w:rsidRPr="000D36F2" w:rsidRDefault="00EE53E2" w:rsidP="009D068C">
            <w:pPr>
              <w:pStyle w:val="Odstavecseseznamem"/>
              <w:numPr>
                <w:ilvl w:val="0"/>
                <w:numId w:val="7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dokáže popsat aktuální demografické změny ve společnosti;</w:t>
            </w:r>
          </w:p>
          <w:p w14:paraId="1246E030" w14:textId="77777777" w:rsidR="00EE53E2" w:rsidRPr="000D36F2" w:rsidRDefault="00EE53E2" w:rsidP="009D068C">
            <w:pPr>
              <w:pStyle w:val="Odstavecseseznamem"/>
              <w:numPr>
                <w:ilvl w:val="0"/>
                <w:numId w:val="7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chápe význam péče o seniory (včetně doprovázení umírajících) v jejich přirozeném sociálním prostředí či pobytovém zařízení;</w:t>
            </w:r>
          </w:p>
          <w:p w14:paraId="4413473C" w14:textId="77777777" w:rsidR="00EE53E2" w:rsidRPr="000D36F2" w:rsidRDefault="00EE53E2" w:rsidP="009D068C">
            <w:pPr>
              <w:pStyle w:val="Odstavecseseznamem"/>
              <w:numPr>
                <w:ilvl w:val="0"/>
                <w:numId w:val="7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orientuje se ve formách a způsobech pomoci neformálním pečujícím;</w:t>
            </w:r>
          </w:p>
          <w:p w14:paraId="32A0B2AC" w14:textId="77777777" w:rsidR="00EE53E2" w:rsidRPr="000D36F2" w:rsidRDefault="00EE53E2" w:rsidP="009D068C">
            <w:pPr>
              <w:pStyle w:val="Odstavecseseznamem"/>
              <w:numPr>
                <w:ilvl w:val="0"/>
                <w:numId w:val="7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rozumí situaci klienta v kontextu prostředí, ve kterém žije. </w:t>
            </w:r>
          </w:p>
        </w:tc>
      </w:tr>
      <w:tr w:rsidR="00EE53E2" w:rsidRPr="000D36F2" w14:paraId="0F3CB3BE" w14:textId="77777777" w:rsidTr="000B2A38">
        <w:trPr>
          <w:trHeight w:val="227"/>
        </w:trPr>
        <w:tc>
          <w:tcPr>
            <w:tcW w:w="3791" w:type="dxa"/>
            <w:gridSpan w:val="2"/>
            <w:tcBorders>
              <w:top w:val="nil"/>
              <w:bottom w:val="single" w:sz="6" w:space="0" w:color="auto"/>
            </w:tcBorders>
            <w:shd w:val="clear" w:color="auto" w:fill="F7CAAC"/>
          </w:tcPr>
          <w:p w14:paraId="63801A7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9" w:type="dxa"/>
            <w:gridSpan w:val="6"/>
            <w:tcBorders>
              <w:top w:val="nil"/>
              <w:bottom w:val="single" w:sz="6" w:space="0" w:color="auto"/>
            </w:tcBorders>
          </w:tcPr>
          <w:p w14:paraId="4483CC2D"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C187084" w14:textId="77777777" w:rsidTr="000B2A38">
        <w:trPr>
          <w:trHeight w:val="699"/>
        </w:trPr>
        <w:tc>
          <w:tcPr>
            <w:tcW w:w="9180" w:type="dxa"/>
            <w:gridSpan w:val="8"/>
            <w:tcBorders>
              <w:top w:val="single" w:sz="6" w:space="0" w:color="auto"/>
              <w:bottom w:val="single" w:sz="6" w:space="0" w:color="auto"/>
            </w:tcBorders>
          </w:tcPr>
          <w:p w14:paraId="26C827E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7AEFB37" w14:textId="77777777" w:rsidR="00EE53E2" w:rsidRPr="000D36F2" w:rsidRDefault="00EE53E2" w:rsidP="000B2A38">
            <w:pPr>
              <w:pStyle w:val="WW-Zkladntextodsazen2"/>
              <w:tabs>
                <w:tab w:val="left" w:pos="426"/>
              </w:tabs>
              <w:spacing w:line="240" w:lineRule="auto"/>
              <w:ind w:left="0"/>
              <w:rPr>
                <w:b w:val="0"/>
                <w:sz w:val="20"/>
                <w:lang w:val="cs-CZ"/>
              </w:rPr>
            </w:pPr>
            <w:r w:rsidRPr="000D36F2">
              <w:rPr>
                <w:b w:val="0"/>
                <w:sz w:val="20"/>
                <w:lang w:val="cs-CZ"/>
              </w:rPr>
              <w:t xml:space="preserve">HROZENSKÁ, M. </w:t>
            </w:r>
            <w:r w:rsidRPr="000D36F2">
              <w:rPr>
                <w:b w:val="0"/>
                <w:i/>
                <w:sz w:val="20"/>
                <w:lang w:val="cs-CZ"/>
              </w:rPr>
              <w:t>Sociálna práca so staršími ľuďmi a jej teoreticko – praktické východiska.</w:t>
            </w:r>
            <w:r w:rsidRPr="000D36F2">
              <w:rPr>
                <w:b w:val="0"/>
                <w:sz w:val="20"/>
                <w:lang w:val="cs-CZ"/>
              </w:rPr>
              <w:t xml:space="preserve"> Martin: Osveta, 2008.</w:t>
            </w:r>
          </w:p>
          <w:p w14:paraId="3EE85F52" w14:textId="77777777" w:rsidR="00EE53E2" w:rsidRPr="000D36F2" w:rsidRDefault="00EE53E2" w:rsidP="000B2A38">
            <w:pPr>
              <w:pStyle w:val="WW-Zkladntextodsazen2"/>
              <w:tabs>
                <w:tab w:val="left" w:pos="426"/>
              </w:tabs>
              <w:spacing w:line="240" w:lineRule="auto"/>
              <w:ind w:left="0"/>
              <w:rPr>
                <w:b w:val="0"/>
                <w:sz w:val="20"/>
                <w:lang w:val="cs-CZ"/>
              </w:rPr>
            </w:pPr>
            <w:r w:rsidRPr="000D36F2">
              <w:rPr>
                <w:rFonts w:eastAsia="Arial Unicode MS"/>
                <w:b w:val="0"/>
                <w:caps/>
                <w:sz w:val="20"/>
                <w:shd w:val="clear" w:color="auto" w:fill="FFFFFF"/>
                <w:lang w:val="cs-CZ"/>
              </w:rPr>
              <w:t>KLEVETOVÁ</w:t>
            </w:r>
            <w:r w:rsidRPr="000D36F2">
              <w:rPr>
                <w:rFonts w:eastAsia="Arial Unicode MS"/>
                <w:b w:val="0"/>
                <w:sz w:val="20"/>
                <w:shd w:val="clear" w:color="auto" w:fill="FFFFFF"/>
                <w:lang w:val="cs-CZ"/>
              </w:rPr>
              <w:t>, D. </w:t>
            </w:r>
            <w:r w:rsidRPr="000D36F2">
              <w:rPr>
                <w:rFonts w:eastAsia="Arial Unicode MS"/>
                <w:b w:val="0"/>
                <w:i/>
                <w:iCs/>
                <w:sz w:val="20"/>
                <w:shd w:val="clear" w:color="auto" w:fill="FFFFFF"/>
                <w:lang w:val="cs-CZ"/>
              </w:rPr>
              <w:t>Motivační prvky při práci se seniory</w:t>
            </w:r>
            <w:r w:rsidRPr="000D36F2">
              <w:rPr>
                <w:rFonts w:eastAsia="Arial Unicode MS"/>
                <w:b w:val="0"/>
                <w:sz w:val="20"/>
                <w:shd w:val="clear" w:color="auto" w:fill="FFFFFF"/>
                <w:lang w:val="cs-CZ"/>
              </w:rPr>
              <w:t xml:space="preserve">. Praha: Grada Publishing, 2017. </w:t>
            </w:r>
          </w:p>
          <w:p w14:paraId="739DADA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KUBALČÍKOVÁ, K. a kol. </w:t>
            </w:r>
            <w:r w:rsidRPr="000D36F2">
              <w:rPr>
                <w:rFonts w:ascii="Times New Roman" w:hAnsi="Times New Roman" w:cs="Times New Roman"/>
                <w:i/>
                <w:sz w:val="20"/>
                <w:szCs w:val="20"/>
              </w:rPr>
              <w:t>Sociální práce se seniory v kontextu kritické gerontologie.</w:t>
            </w:r>
            <w:r w:rsidRPr="000D36F2">
              <w:rPr>
                <w:rFonts w:ascii="Times New Roman" w:hAnsi="Times New Roman" w:cs="Times New Roman"/>
                <w:sz w:val="20"/>
                <w:szCs w:val="20"/>
              </w:rPr>
              <w:t xml:space="preserve"> Brno: Masarykova univerzita, 2015. </w:t>
            </w:r>
          </w:p>
          <w:p w14:paraId="031C740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Style w:val="fontstyle01"/>
                <w:rFonts w:ascii="Times New Roman" w:hAnsi="Times New Roman" w:cs="Times New Roman"/>
                <w:b w:val="0"/>
                <w:caps/>
                <w:sz w:val="20"/>
                <w:szCs w:val="20"/>
              </w:rPr>
              <w:t>Novotná, A. a kol</w:t>
            </w:r>
            <w:r w:rsidRPr="000D36F2">
              <w:rPr>
                <w:rStyle w:val="fontstyle01"/>
                <w:rFonts w:ascii="Times New Roman" w:hAnsi="Times New Roman" w:cs="Times New Roman"/>
                <w:b w:val="0"/>
                <w:sz w:val="20"/>
                <w:szCs w:val="20"/>
              </w:rPr>
              <w:t xml:space="preserve">. </w:t>
            </w:r>
            <w:r w:rsidRPr="000D36F2">
              <w:rPr>
                <w:rStyle w:val="fontstyle21"/>
                <w:rFonts w:ascii="Times New Roman" w:hAnsi="Times New Roman" w:cs="Times New Roman"/>
                <w:b w:val="0"/>
              </w:rPr>
              <w:t xml:space="preserve">Aktivizace seniorů - tělesné a duševní aktivizační programy. </w:t>
            </w:r>
            <w:r w:rsidRPr="000D36F2">
              <w:rPr>
                <w:rStyle w:val="fontstyle01"/>
                <w:rFonts w:ascii="Times New Roman" w:hAnsi="Times New Roman" w:cs="Times New Roman"/>
                <w:b w:val="0"/>
                <w:sz w:val="20"/>
                <w:szCs w:val="20"/>
              </w:rPr>
              <w:t>Praha: Verlag Dashöfer; 2018.</w:t>
            </w:r>
          </w:p>
          <w:p w14:paraId="759B200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Calibri" w:hAnsi="Times New Roman" w:cs="Times New Roman"/>
                <w:caps/>
                <w:sz w:val="20"/>
                <w:szCs w:val="20"/>
              </w:rPr>
              <w:t>Ochaba, R., Ráčková, A.</w:t>
            </w:r>
            <w:r w:rsidRPr="000D36F2">
              <w:rPr>
                <w:rFonts w:ascii="Times New Roman" w:eastAsia="Calibri" w:hAnsi="Times New Roman" w:cs="Times New Roman"/>
                <w:sz w:val="20"/>
                <w:szCs w:val="20"/>
              </w:rPr>
              <w:t xml:space="preserve"> Kvalita života seniorov. </w:t>
            </w:r>
            <w:r w:rsidRPr="000D36F2">
              <w:rPr>
                <w:rFonts w:ascii="Times New Roman" w:eastAsia="Calibri" w:hAnsi="Times New Roman" w:cs="Times New Roman"/>
                <w:i/>
                <w:sz w:val="20"/>
                <w:szCs w:val="20"/>
              </w:rPr>
              <w:t>Zdravotnícke štúdie</w:t>
            </w:r>
            <w:r w:rsidRPr="000D36F2">
              <w:rPr>
                <w:rFonts w:ascii="Times New Roman" w:eastAsia="Calibri" w:hAnsi="Times New Roman" w:cs="Times New Roman"/>
                <w:sz w:val="20"/>
                <w:szCs w:val="20"/>
              </w:rPr>
              <w:t>. 2018; X. (2): 33-36.</w:t>
            </w:r>
          </w:p>
          <w:p w14:paraId="5B27B7C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STADLEROVÁ</w:t>
            </w:r>
            <w:r w:rsidRPr="000D36F2">
              <w:rPr>
                <w:rFonts w:ascii="Times New Roman" w:hAnsi="Times New Roman" w:cs="Times New Roman"/>
                <w:sz w:val="20"/>
                <w:szCs w:val="20"/>
              </w:rPr>
              <w:t>, H. a kol. </w:t>
            </w:r>
            <w:r w:rsidRPr="000D36F2">
              <w:rPr>
                <w:rFonts w:ascii="Times New Roman" w:hAnsi="Times New Roman" w:cs="Times New Roman"/>
                <w:i/>
                <w:iCs/>
                <w:sz w:val="20"/>
                <w:szCs w:val="20"/>
              </w:rPr>
              <w:t>Senioři: Creative help – tvůrčí dílny se seniory</w:t>
            </w:r>
            <w:r w:rsidRPr="000D36F2">
              <w:rPr>
                <w:rFonts w:ascii="Times New Roman" w:hAnsi="Times New Roman" w:cs="Times New Roman"/>
                <w:sz w:val="20"/>
                <w:szCs w:val="20"/>
              </w:rPr>
              <w:t xml:space="preserve">. Brno: Masarykova univerzita, 2013. </w:t>
            </w:r>
          </w:p>
          <w:p w14:paraId="1DC34AE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ŠPATENKOVÁ</w:t>
            </w:r>
            <w:r w:rsidRPr="000D36F2">
              <w:rPr>
                <w:rFonts w:ascii="Times New Roman" w:hAnsi="Times New Roman" w:cs="Times New Roman"/>
                <w:sz w:val="20"/>
                <w:szCs w:val="20"/>
              </w:rPr>
              <w:t xml:space="preserve">, N., </w:t>
            </w:r>
            <w:r w:rsidRPr="000D36F2">
              <w:rPr>
                <w:rFonts w:ascii="Times New Roman" w:hAnsi="Times New Roman" w:cs="Times New Roman"/>
                <w:caps/>
                <w:sz w:val="20"/>
                <w:szCs w:val="20"/>
              </w:rPr>
              <w:t>SMÉKALOVÁ</w:t>
            </w:r>
            <w:r w:rsidRPr="000D36F2">
              <w:rPr>
                <w:rFonts w:ascii="Times New Roman" w:hAnsi="Times New Roman" w:cs="Times New Roman"/>
                <w:sz w:val="20"/>
                <w:szCs w:val="20"/>
              </w:rPr>
              <w:t>, L. </w:t>
            </w:r>
            <w:r w:rsidRPr="000D36F2">
              <w:rPr>
                <w:rFonts w:ascii="Times New Roman" w:hAnsi="Times New Roman" w:cs="Times New Roman"/>
                <w:i/>
                <w:iCs/>
                <w:sz w:val="20"/>
                <w:szCs w:val="20"/>
              </w:rPr>
              <w:t>Edukace seniorů: geragogika a gerontodidaktika</w:t>
            </w:r>
            <w:r w:rsidRPr="000D36F2">
              <w:rPr>
                <w:rFonts w:ascii="Times New Roman" w:hAnsi="Times New Roman" w:cs="Times New Roman"/>
                <w:sz w:val="20"/>
                <w:szCs w:val="20"/>
              </w:rPr>
              <w:t xml:space="preserve">. Praha: Grada, 2015. </w:t>
            </w:r>
          </w:p>
          <w:p w14:paraId="681D5D6D"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lastRenderedPageBreak/>
              <w:t>TOMEŠ</w:t>
            </w:r>
            <w:r w:rsidRPr="000D36F2">
              <w:rPr>
                <w:rFonts w:ascii="Times New Roman" w:eastAsia="Arial Unicode MS" w:hAnsi="Times New Roman" w:cs="Times New Roman"/>
                <w:sz w:val="20"/>
                <w:szCs w:val="20"/>
                <w:shd w:val="clear" w:color="auto" w:fill="FFFFFF"/>
              </w:rPr>
              <w:t>, I. a kol. </w:t>
            </w:r>
            <w:r w:rsidRPr="000D36F2">
              <w:rPr>
                <w:rFonts w:ascii="Times New Roman" w:eastAsia="Arial Unicode MS" w:hAnsi="Times New Roman" w:cs="Times New Roman"/>
                <w:i/>
                <w:iCs/>
                <w:sz w:val="20"/>
                <w:szCs w:val="20"/>
                <w:shd w:val="clear" w:color="auto" w:fill="FFFFFF"/>
              </w:rPr>
              <w:t>Sociální souvislosti aktivního stáří</w:t>
            </w:r>
            <w:r w:rsidRPr="000D36F2">
              <w:rPr>
                <w:rFonts w:ascii="Times New Roman" w:eastAsia="Arial Unicode MS" w:hAnsi="Times New Roman" w:cs="Times New Roman"/>
                <w:sz w:val="20"/>
                <w:szCs w:val="20"/>
                <w:shd w:val="clear" w:color="auto" w:fill="FFFFFF"/>
              </w:rPr>
              <w:t xml:space="preserve">. Praha: Univerzita Karlova, nakladatelství Karolinum, 2017. </w:t>
            </w:r>
          </w:p>
          <w:p w14:paraId="499612D0" w14:textId="77777777" w:rsidR="00EE53E2" w:rsidRPr="000D36F2" w:rsidRDefault="00EE53E2" w:rsidP="000B2A38">
            <w:pPr>
              <w:spacing w:after="0" w:line="240" w:lineRule="auto"/>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Doporučená literatura:</w:t>
            </w:r>
          </w:p>
          <w:p w14:paraId="1D5C84D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DASS, R. </w:t>
            </w:r>
            <w:r w:rsidRPr="000D36F2">
              <w:rPr>
                <w:rFonts w:ascii="Times New Roman" w:hAnsi="Times New Roman" w:cs="Times New Roman"/>
                <w:i/>
                <w:sz w:val="20"/>
                <w:szCs w:val="20"/>
              </w:rPr>
              <w:t>Stále tady (přijímání stárnutí, změn a smrti).</w:t>
            </w:r>
            <w:r w:rsidRPr="000D36F2">
              <w:rPr>
                <w:rFonts w:ascii="Times New Roman" w:hAnsi="Times New Roman" w:cs="Times New Roman"/>
                <w:sz w:val="20"/>
                <w:szCs w:val="20"/>
              </w:rPr>
              <w:t xml:space="preserve"> Praha: Pragma, 2002.</w:t>
            </w:r>
          </w:p>
          <w:p w14:paraId="0160E65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Style w:val="fontstyle01"/>
                <w:rFonts w:ascii="Times New Roman" w:hAnsi="Times New Roman" w:cs="Times New Roman"/>
                <w:b w:val="0"/>
                <w:caps/>
                <w:sz w:val="20"/>
                <w:szCs w:val="20"/>
              </w:rPr>
              <w:t>Hnyková,</w:t>
            </w:r>
            <w:r w:rsidRPr="000D36F2">
              <w:rPr>
                <w:rStyle w:val="fontstyle01"/>
                <w:rFonts w:ascii="Times New Roman" w:hAnsi="Times New Roman" w:cs="Times New Roman"/>
                <w:b w:val="0"/>
                <w:sz w:val="20"/>
                <w:szCs w:val="20"/>
              </w:rPr>
              <w:t xml:space="preserve"> J. Univerzita čtvrtého věku a její vliv na aktivní stárnutí v pobytovém zařízení sociálních služeb. Bratislava: VŠZaSP sv. Alžbety Bratislava, Ústav sv. Jana Nepomuka Neumanna Příbram, 2019.</w:t>
            </w:r>
          </w:p>
          <w:p w14:paraId="7D70DD2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Kalvach, Z., Onderková</w:t>
            </w:r>
            <w:r w:rsidRPr="000D36F2">
              <w:rPr>
                <w:rFonts w:ascii="Times New Roman" w:hAnsi="Times New Roman" w:cs="Times New Roman"/>
                <w:sz w:val="20"/>
                <w:szCs w:val="20"/>
              </w:rPr>
              <w:t xml:space="preserve">, A. </w:t>
            </w:r>
            <w:r w:rsidRPr="000D36F2">
              <w:rPr>
                <w:rFonts w:ascii="Times New Roman" w:hAnsi="Times New Roman" w:cs="Times New Roman"/>
                <w:bCs/>
                <w:i/>
                <w:sz w:val="20"/>
                <w:szCs w:val="20"/>
              </w:rPr>
              <w:t xml:space="preserve">Stáří. Pojetí geriatrického pacienta. </w:t>
            </w:r>
            <w:r w:rsidRPr="000D36F2">
              <w:rPr>
                <w:rFonts w:ascii="Times New Roman" w:hAnsi="Times New Roman" w:cs="Times New Roman"/>
                <w:bCs/>
                <w:sz w:val="20"/>
                <w:szCs w:val="20"/>
              </w:rPr>
              <w:t>Praha: Galén, 2006.</w:t>
            </w:r>
          </w:p>
          <w:p w14:paraId="6DE15405" w14:textId="77777777" w:rsidR="00EE53E2" w:rsidRPr="000D36F2" w:rsidRDefault="00EE53E2" w:rsidP="000B2A38">
            <w:pPr>
              <w:pStyle w:val="Zkladntext"/>
              <w:jc w:val="left"/>
              <w:rPr>
                <w:b w:val="0"/>
                <w:sz w:val="20"/>
                <w:szCs w:val="20"/>
              </w:rPr>
            </w:pPr>
            <w:r w:rsidRPr="000D36F2">
              <w:rPr>
                <w:b w:val="0"/>
                <w:sz w:val="20"/>
                <w:szCs w:val="20"/>
              </w:rPr>
              <w:t xml:space="preserve">KUCHAŘOVÁ, V. </w:t>
            </w:r>
            <w:r w:rsidRPr="000D36F2">
              <w:rPr>
                <w:b w:val="0"/>
                <w:i/>
                <w:sz w:val="20"/>
                <w:szCs w:val="20"/>
              </w:rPr>
              <w:t>Staří lidé ve společnosti a v rodině.</w:t>
            </w:r>
            <w:r w:rsidRPr="000D36F2">
              <w:rPr>
                <w:b w:val="0"/>
                <w:sz w:val="20"/>
                <w:szCs w:val="20"/>
              </w:rPr>
              <w:t xml:space="preserve"> Praha: VÚPSV, 1996.</w:t>
            </w:r>
          </w:p>
          <w:p w14:paraId="78613F5F" w14:textId="77777777" w:rsidR="00EE53E2" w:rsidRPr="000D36F2" w:rsidRDefault="00EE53E2" w:rsidP="000B2A38">
            <w:pPr>
              <w:spacing w:after="0" w:line="240" w:lineRule="auto"/>
              <w:jc w:val="both"/>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Národní program přípravy na stárnutí na období let 2013 – 2017.</w:t>
            </w:r>
          </w:p>
          <w:p w14:paraId="45C90D95" w14:textId="77777777" w:rsidR="00EE53E2" w:rsidRPr="000D36F2" w:rsidRDefault="00EE53E2" w:rsidP="000B2A38">
            <w:pPr>
              <w:spacing w:after="0" w:line="240" w:lineRule="auto"/>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PICHAUD, C., THAREAUOVÁ, I. </w:t>
            </w:r>
            <w:r w:rsidRPr="000D36F2">
              <w:rPr>
                <w:rFonts w:ascii="Times New Roman" w:hAnsi="Times New Roman" w:cs="Times New Roman"/>
                <w:i/>
                <w:sz w:val="20"/>
                <w:szCs w:val="20"/>
              </w:rPr>
              <w:t xml:space="preserve">Soužití se staršími lidmi. </w:t>
            </w:r>
            <w:r w:rsidRPr="000D36F2">
              <w:rPr>
                <w:rFonts w:ascii="Times New Roman" w:hAnsi="Times New Roman" w:cs="Times New Roman"/>
                <w:sz w:val="20"/>
                <w:szCs w:val="20"/>
              </w:rPr>
              <w:t>Praha: Portál, 1998.</w:t>
            </w:r>
          </w:p>
          <w:p w14:paraId="4D1AE086" w14:textId="77777777" w:rsidR="00EE53E2" w:rsidRPr="000D36F2" w:rsidRDefault="00EE53E2" w:rsidP="000B2A38">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i/>
                <w:sz w:val="20"/>
                <w:szCs w:val="20"/>
                <w:lang w:eastAsia="ar-SA"/>
              </w:rPr>
              <w:t>Social Work with Older People.</w:t>
            </w:r>
            <w:r w:rsidRPr="000D36F2">
              <w:rPr>
                <w:rFonts w:ascii="Times New Roman" w:hAnsi="Times New Roman" w:cs="Times New Roman"/>
                <w:sz w:val="20"/>
                <w:szCs w:val="20"/>
                <w:lang w:eastAsia="ar-SA"/>
              </w:rPr>
              <w:t xml:space="preserve"> Open University Press, 2012.</w:t>
            </w:r>
          </w:p>
          <w:p w14:paraId="1B2454E4" w14:textId="77777777" w:rsidR="00EE53E2" w:rsidRPr="000D36F2" w:rsidRDefault="00EE53E2" w:rsidP="000B2A38">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ŠIKLOVÁ, J. </w:t>
            </w:r>
            <w:r w:rsidRPr="000D36F2">
              <w:rPr>
                <w:rFonts w:ascii="Times New Roman" w:hAnsi="Times New Roman" w:cs="Times New Roman"/>
                <w:i/>
                <w:sz w:val="20"/>
                <w:szCs w:val="20"/>
                <w:lang w:eastAsia="ar-SA"/>
              </w:rPr>
              <w:t>Deník staré paní.</w:t>
            </w:r>
            <w:r w:rsidRPr="000D36F2">
              <w:rPr>
                <w:rFonts w:ascii="Times New Roman" w:hAnsi="Times New Roman" w:cs="Times New Roman"/>
                <w:sz w:val="20"/>
                <w:szCs w:val="20"/>
                <w:lang w:eastAsia="ar-SA"/>
              </w:rPr>
              <w:t xml:space="preserve"> Praha: Tympanum, 2011 (audiokniha).</w:t>
            </w:r>
          </w:p>
          <w:p w14:paraId="5BD96AFF" w14:textId="77777777" w:rsidR="00EE53E2" w:rsidRPr="000D36F2" w:rsidRDefault="00EE53E2" w:rsidP="000B2A38">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TOŠNEROVÁ, T. </w:t>
            </w:r>
            <w:r w:rsidRPr="000D36F2">
              <w:rPr>
                <w:rFonts w:ascii="Times New Roman" w:hAnsi="Times New Roman" w:cs="Times New Roman"/>
                <w:i/>
                <w:sz w:val="20"/>
                <w:szCs w:val="20"/>
                <w:lang w:eastAsia="ar-SA"/>
              </w:rPr>
              <w:t>Ageismus. Průvodce stereotypy a mýty ve stáří.</w:t>
            </w:r>
            <w:r w:rsidRPr="000D36F2">
              <w:rPr>
                <w:rFonts w:ascii="Times New Roman" w:hAnsi="Times New Roman" w:cs="Times New Roman"/>
                <w:sz w:val="20"/>
                <w:szCs w:val="20"/>
                <w:lang w:eastAsia="ar-SA"/>
              </w:rPr>
              <w:t xml:space="preserve"> Praha: UK, 2002.</w:t>
            </w:r>
          </w:p>
          <w:p w14:paraId="3EEA8D02" w14:textId="77777777" w:rsidR="00EE53E2" w:rsidRPr="000D36F2" w:rsidRDefault="00EE53E2" w:rsidP="000B2A38">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TOŠNEROVÁ, T. </w:t>
            </w:r>
            <w:r w:rsidRPr="000D36F2">
              <w:rPr>
                <w:rFonts w:ascii="Times New Roman" w:hAnsi="Times New Roman" w:cs="Times New Roman"/>
                <w:i/>
                <w:sz w:val="20"/>
                <w:szCs w:val="20"/>
                <w:lang w:eastAsia="ar-SA"/>
              </w:rPr>
              <w:t xml:space="preserve">Příručka pečovatele. Starší dlouhodobě nemocný člověk v rodině – a co dál? </w:t>
            </w:r>
            <w:r w:rsidRPr="000D36F2">
              <w:rPr>
                <w:rFonts w:ascii="Times New Roman" w:hAnsi="Times New Roman" w:cs="Times New Roman"/>
                <w:sz w:val="20"/>
                <w:szCs w:val="20"/>
                <w:lang w:eastAsia="ar-SA"/>
              </w:rPr>
              <w:t>Praha: UK, 2002.</w:t>
            </w:r>
          </w:p>
          <w:p w14:paraId="47304D6F" w14:textId="77777777" w:rsidR="00EE53E2" w:rsidRPr="000D36F2" w:rsidRDefault="00EE53E2" w:rsidP="000B2A38">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VENGLÁŘOVÁ, M. </w:t>
            </w:r>
            <w:r w:rsidRPr="000D36F2">
              <w:rPr>
                <w:rFonts w:ascii="Times New Roman" w:hAnsi="Times New Roman" w:cs="Times New Roman"/>
                <w:i/>
                <w:sz w:val="20"/>
                <w:szCs w:val="20"/>
                <w:lang w:eastAsia="ar-SA"/>
              </w:rPr>
              <w:t>Problematické situace v péči o seniory.</w:t>
            </w:r>
            <w:r w:rsidRPr="000D36F2">
              <w:rPr>
                <w:rFonts w:ascii="Times New Roman" w:hAnsi="Times New Roman" w:cs="Times New Roman"/>
                <w:sz w:val="20"/>
                <w:szCs w:val="20"/>
                <w:lang w:eastAsia="ar-SA"/>
              </w:rPr>
              <w:t xml:space="preserve"> Praha: Grada, 2007.</w:t>
            </w:r>
          </w:p>
          <w:p w14:paraId="23176EA6" w14:textId="77777777" w:rsidR="00EE53E2" w:rsidRPr="000D36F2" w:rsidRDefault="00EE53E2" w:rsidP="000B2A38">
            <w:pPr>
              <w:spacing w:after="0" w:line="240" w:lineRule="auto"/>
              <w:jc w:val="both"/>
              <w:rPr>
                <w:rFonts w:ascii="Times New Roman" w:hAnsi="Times New Roman" w:cs="Times New Roman"/>
                <w:i/>
                <w:sz w:val="20"/>
                <w:szCs w:val="20"/>
                <w:lang w:eastAsia="ar-SA"/>
              </w:rPr>
            </w:pPr>
            <w:r w:rsidRPr="000D36F2">
              <w:rPr>
                <w:rFonts w:ascii="Times New Roman" w:eastAsia="Arial Unicode MS" w:hAnsi="Times New Roman" w:cs="Times New Roman"/>
                <w:caps/>
                <w:sz w:val="20"/>
                <w:szCs w:val="20"/>
                <w:shd w:val="clear" w:color="auto" w:fill="FFFFFF"/>
              </w:rPr>
              <w:t>VETEŠKA</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Gerontagogika: psychologicko – andragogická specifika edukace a aktivizace seniorů</w:t>
            </w:r>
            <w:r w:rsidRPr="000D36F2">
              <w:rPr>
                <w:rFonts w:ascii="Times New Roman" w:eastAsia="Arial Unicode MS" w:hAnsi="Times New Roman" w:cs="Times New Roman"/>
                <w:sz w:val="20"/>
                <w:szCs w:val="20"/>
                <w:shd w:val="clear" w:color="auto" w:fill="FFFFFF"/>
              </w:rPr>
              <w:t xml:space="preserve">. Praha: Česká andragogická společnost, 2017. </w:t>
            </w:r>
          </w:p>
          <w:p w14:paraId="54FC892E" w14:textId="77777777" w:rsidR="00EE53E2" w:rsidRPr="000D36F2" w:rsidRDefault="00EE53E2" w:rsidP="000B2A38">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lang w:eastAsia="ar-SA"/>
              </w:rPr>
              <w:t xml:space="preserve">WALSH, D. </w:t>
            </w:r>
            <w:r w:rsidRPr="000D36F2">
              <w:rPr>
                <w:rFonts w:ascii="Times New Roman" w:hAnsi="Times New Roman" w:cs="Times New Roman"/>
                <w:i/>
                <w:sz w:val="20"/>
                <w:szCs w:val="20"/>
                <w:lang w:eastAsia="ar-SA"/>
              </w:rPr>
              <w:t>Skupinové hry a činnosti se seniory.</w:t>
            </w:r>
            <w:r w:rsidRPr="000D36F2">
              <w:rPr>
                <w:rFonts w:ascii="Times New Roman" w:hAnsi="Times New Roman" w:cs="Times New Roman"/>
                <w:sz w:val="20"/>
                <w:szCs w:val="20"/>
                <w:lang w:eastAsia="ar-SA"/>
              </w:rPr>
              <w:t xml:space="preserve"> Praha: Portál, 2005.</w:t>
            </w:r>
          </w:p>
          <w:p w14:paraId="7727905C" w14:textId="77777777" w:rsidR="00EE53E2" w:rsidRPr="000D36F2" w:rsidRDefault="00EE53E2" w:rsidP="000B2A38">
            <w:pPr>
              <w:spacing w:after="0" w:line="240" w:lineRule="auto"/>
              <w:jc w:val="both"/>
              <w:rPr>
                <w:rFonts w:ascii="Times New Roman" w:hAnsi="Times New Roman" w:cs="Times New Roman"/>
                <w:b/>
                <w:sz w:val="20"/>
                <w:szCs w:val="20"/>
                <w:shd w:val="clear" w:color="auto" w:fill="FDFEFD"/>
              </w:rPr>
            </w:pPr>
            <w:r w:rsidRPr="000D36F2">
              <w:rPr>
                <w:rStyle w:val="fontstyle01"/>
                <w:rFonts w:ascii="Times New Roman" w:hAnsi="Times New Roman" w:cs="Times New Roman"/>
                <w:b w:val="0"/>
                <w:sz w:val="20"/>
                <w:szCs w:val="20"/>
              </w:rPr>
              <w:t>Zákon č. 108/2006 Sb., o sociálních službách, ve znění pozdějších předpisů, a některé další zákony</w:t>
            </w:r>
            <w:r w:rsidRPr="000D36F2">
              <w:rPr>
                <w:rFonts w:ascii="Times New Roman" w:hAnsi="Times New Roman" w:cs="Times New Roman"/>
                <w:b/>
                <w:sz w:val="20"/>
                <w:szCs w:val="20"/>
                <w:shd w:val="clear" w:color="auto" w:fill="FDFEFD"/>
              </w:rPr>
              <w:t>.</w:t>
            </w:r>
          </w:p>
          <w:p w14:paraId="43DA13C8" w14:textId="77777777" w:rsidR="00EE53E2" w:rsidRPr="000D36F2" w:rsidRDefault="00EE53E2" w:rsidP="000B2A38">
            <w:pPr>
              <w:spacing w:after="0" w:line="240" w:lineRule="auto"/>
              <w:jc w:val="both"/>
              <w:rPr>
                <w:rFonts w:ascii="Times New Roman" w:hAnsi="Times New Roman" w:cs="Times New Roman"/>
                <w:sz w:val="20"/>
                <w:szCs w:val="20"/>
                <w:lang w:eastAsia="ar-SA"/>
              </w:rPr>
            </w:pPr>
            <w:r w:rsidRPr="000D36F2">
              <w:rPr>
                <w:rFonts w:ascii="Times New Roman" w:hAnsi="Times New Roman" w:cs="Times New Roman"/>
                <w:sz w:val="20"/>
                <w:szCs w:val="20"/>
              </w:rPr>
              <w:t>Vyhláška č. 505/2006 Sb. paragraf 15</w:t>
            </w:r>
            <w:r w:rsidRPr="000D36F2">
              <w:rPr>
                <w:rStyle w:val="fontstyle01"/>
                <w:rFonts w:ascii="Times New Roman" w:hAnsi="Times New Roman" w:cs="Times New Roman"/>
                <w:sz w:val="20"/>
                <w:szCs w:val="20"/>
              </w:rPr>
              <w:t>.</w:t>
            </w:r>
          </w:p>
          <w:p w14:paraId="2035AAF6" w14:textId="77777777" w:rsidR="00EE53E2" w:rsidRPr="000D36F2" w:rsidRDefault="00EE53E2" w:rsidP="000B2A38">
            <w:pPr>
              <w:spacing w:after="0" w:line="240" w:lineRule="auto"/>
              <w:jc w:val="both"/>
              <w:rPr>
                <w:rFonts w:ascii="Times New Roman" w:hAnsi="Times New Roman" w:cs="Times New Roman"/>
                <w:b/>
                <w:sz w:val="20"/>
                <w:szCs w:val="20"/>
                <w:lang w:eastAsia="ar-SA"/>
              </w:rPr>
            </w:pPr>
            <w:r w:rsidRPr="000D36F2">
              <w:rPr>
                <w:rFonts w:ascii="Times New Roman" w:hAnsi="Times New Roman" w:cs="Times New Roman"/>
                <w:b/>
                <w:sz w:val="20"/>
                <w:szCs w:val="20"/>
                <w:lang w:eastAsia="ar-SA"/>
              </w:rPr>
              <w:t xml:space="preserve">Odborné časopisy: </w:t>
            </w:r>
          </w:p>
          <w:p w14:paraId="45EC67E6" w14:textId="77777777" w:rsidR="00EE53E2" w:rsidRPr="000D36F2" w:rsidRDefault="00EE53E2" w:rsidP="000B2A38">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Česká geriatrická revue.</w:t>
            </w:r>
          </w:p>
          <w:p w14:paraId="195AB5CD" w14:textId="77777777" w:rsidR="00EE53E2" w:rsidRPr="000D36F2" w:rsidRDefault="00EE53E2" w:rsidP="000B2A38">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Geriatria: odborný časopis slovenských a českých geriatrov.</w:t>
            </w:r>
          </w:p>
          <w:p w14:paraId="47FD4BBE" w14:textId="77777777" w:rsidR="00EE53E2" w:rsidRPr="000D36F2" w:rsidRDefault="00EE53E2" w:rsidP="000B2A38">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Gerontologické aktuality.</w:t>
            </w:r>
          </w:p>
          <w:p w14:paraId="5B4FA2CB" w14:textId="77777777" w:rsidR="00EE53E2" w:rsidRPr="000D36F2" w:rsidRDefault="00EE53E2" w:rsidP="000B2A38">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Rezidenční péče.</w:t>
            </w:r>
          </w:p>
          <w:p w14:paraId="19253FBB" w14:textId="77777777" w:rsidR="00EE53E2" w:rsidRPr="000D36F2" w:rsidRDefault="00EE53E2" w:rsidP="000B2A38">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Sociální práce/Sociálna práca.</w:t>
            </w:r>
          </w:p>
          <w:p w14:paraId="450AB7AF" w14:textId="77777777" w:rsidR="00EE53E2" w:rsidRPr="000D36F2" w:rsidRDefault="00EE53E2" w:rsidP="000B2A38">
            <w:pPr>
              <w:spacing w:after="0" w:line="240" w:lineRule="auto"/>
              <w:rPr>
                <w:rFonts w:ascii="Times New Roman" w:hAnsi="Times New Roman" w:cs="Times New Roman"/>
                <w:i/>
                <w:sz w:val="20"/>
                <w:szCs w:val="20"/>
                <w:lang w:eastAsia="ar-SA"/>
              </w:rPr>
            </w:pPr>
            <w:r w:rsidRPr="000D36F2">
              <w:rPr>
                <w:rFonts w:ascii="Times New Roman" w:hAnsi="Times New Roman" w:cs="Times New Roman"/>
                <w:i/>
                <w:sz w:val="20"/>
                <w:szCs w:val="20"/>
                <w:lang w:eastAsia="ar-SA"/>
              </w:rPr>
              <w:t>Sociální péče.</w:t>
            </w:r>
          </w:p>
          <w:p w14:paraId="47358ABE" w14:textId="77777777" w:rsidR="00EE53E2" w:rsidRPr="000D36F2" w:rsidRDefault="00EE53E2" w:rsidP="000B2A38">
            <w:pPr>
              <w:pStyle w:val="Zkladntext"/>
              <w:jc w:val="left"/>
              <w:rPr>
                <w:b w:val="0"/>
                <w:bCs/>
                <w:sz w:val="20"/>
                <w:szCs w:val="20"/>
              </w:rPr>
            </w:pPr>
            <w:r w:rsidRPr="000D36F2">
              <w:rPr>
                <w:b w:val="0"/>
                <w:i/>
                <w:sz w:val="20"/>
                <w:szCs w:val="20"/>
                <w:lang w:eastAsia="ar-SA"/>
              </w:rPr>
              <w:t>Sociální revue.</w:t>
            </w:r>
          </w:p>
        </w:tc>
      </w:tr>
      <w:tr w:rsidR="00EE53E2" w:rsidRPr="000D36F2" w14:paraId="493E79BC" w14:textId="77777777" w:rsidTr="000B2A38">
        <w:tc>
          <w:tcPr>
            <w:tcW w:w="9180" w:type="dxa"/>
            <w:gridSpan w:val="8"/>
            <w:tcBorders>
              <w:top w:val="single" w:sz="6" w:space="0" w:color="auto"/>
              <w:left w:val="single" w:sz="2" w:space="0" w:color="auto"/>
              <w:bottom w:val="single" w:sz="2" w:space="0" w:color="auto"/>
              <w:right w:val="single" w:sz="2" w:space="0" w:color="auto"/>
            </w:tcBorders>
            <w:shd w:val="clear" w:color="auto" w:fill="F7CAAC"/>
          </w:tcPr>
          <w:p w14:paraId="00A15B7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716281F4" w14:textId="77777777" w:rsidTr="000B2A38">
        <w:tc>
          <w:tcPr>
            <w:tcW w:w="4787" w:type="dxa"/>
            <w:gridSpan w:val="3"/>
            <w:tcBorders>
              <w:top w:val="single" w:sz="2" w:space="0" w:color="auto"/>
            </w:tcBorders>
            <w:shd w:val="clear" w:color="auto" w:fill="F7CAAC"/>
          </w:tcPr>
          <w:p w14:paraId="7CD1002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78FFE22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0B95156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55CF6D0A" w14:textId="77777777" w:rsidTr="000B2A38">
        <w:tc>
          <w:tcPr>
            <w:tcW w:w="9180" w:type="dxa"/>
            <w:gridSpan w:val="8"/>
            <w:shd w:val="clear" w:color="auto" w:fill="F7CAAC"/>
          </w:tcPr>
          <w:p w14:paraId="6B206BA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24B7CA01" w14:textId="77777777" w:rsidTr="000B2A38">
        <w:trPr>
          <w:trHeight w:val="1134"/>
        </w:trPr>
        <w:tc>
          <w:tcPr>
            <w:tcW w:w="9180" w:type="dxa"/>
            <w:gridSpan w:val="8"/>
          </w:tcPr>
          <w:p w14:paraId="11970475" w14:textId="77777777" w:rsidR="00EE53E2" w:rsidRPr="000D36F2" w:rsidRDefault="00EE53E2" w:rsidP="009D068C">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Tzv. řízené samostudium, včetně přípravy na konzultace (student je metodicky veden vyučujícím). Studijní literatura: viz literatura uvedená výše.</w:t>
            </w:r>
          </w:p>
          <w:p w14:paraId="6992BE97" w14:textId="77777777" w:rsidR="00EE53E2" w:rsidRPr="000D36F2" w:rsidRDefault="00EE53E2" w:rsidP="009D068C">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7 hodin přímá výuka formou přednášky, 4 hodiny přímá výuka formou semináře.</w:t>
            </w:r>
          </w:p>
          <w:p w14:paraId="3DA688A3" w14:textId="77777777" w:rsidR="00EE53E2" w:rsidRPr="000D36F2" w:rsidRDefault="00EE53E2" w:rsidP="009D068C">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5 hodin e-learning: písemné zpracování zadaného tématu, průběžná konzultace v prostředí MOODLE nebo e-mailem, práce se zadanou literaturou s podporou MOODLE. </w:t>
            </w:r>
          </w:p>
          <w:p w14:paraId="38D4B0A1" w14:textId="77777777" w:rsidR="00EE53E2" w:rsidRPr="000D36F2" w:rsidRDefault="00EE53E2" w:rsidP="009D068C">
            <w:pPr>
              <w:pStyle w:val="Odstavecseseznamem"/>
              <w:numPr>
                <w:ilvl w:val="0"/>
                <w:numId w:val="80"/>
              </w:numPr>
              <w:tabs>
                <w:tab w:val="left" w:pos="322"/>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Úkoly studentů k individuálnímu řešení či zpracování – </w:t>
            </w:r>
            <w:r>
              <w:rPr>
                <w:rFonts w:ascii="Times New Roman" w:hAnsi="Times New Roman" w:cs="Times New Roman"/>
                <w:color w:val="000000"/>
                <w:sz w:val="20"/>
                <w:szCs w:val="20"/>
                <w:shd w:val="clear" w:color="auto" w:fill="FFFFFF"/>
              </w:rPr>
              <w:t>podle pokynu</w:t>
            </w:r>
            <w:r w:rsidRPr="000D36F2">
              <w:rPr>
                <w:rFonts w:ascii="Times New Roman" w:hAnsi="Times New Roman" w:cs="Times New Roman"/>
                <w:color w:val="000000"/>
                <w:sz w:val="20"/>
                <w:szCs w:val="20"/>
                <w:shd w:val="clear" w:color="auto" w:fill="FFFFFF"/>
              </w:rPr>
              <w:t xml:space="preserve"> vyučujícího</w:t>
            </w:r>
            <w:r w:rsidRPr="000D36F2">
              <w:rPr>
                <w:rFonts w:ascii="Times New Roman" w:hAnsi="Times New Roman" w:cs="Times New Roman"/>
                <w:sz w:val="20"/>
                <w:szCs w:val="20"/>
              </w:rPr>
              <w:t xml:space="preserve">: </w:t>
            </w:r>
          </w:p>
          <w:p w14:paraId="5288DB0B"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Portfolio splněných úkolů zadávaných během semináře.</w:t>
            </w:r>
          </w:p>
          <w:p w14:paraId="67480491" w14:textId="77777777" w:rsidR="00EE53E2" w:rsidRPr="000D36F2" w:rsidRDefault="00EE53E2" w:rsidP="009D068C">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Hodnocení individuálních úkolů studentů a korekce informací získaných samostudiem </w:t>
            </w:r>
            <w:r>
              <w:rPr>
                <w:rFonts w:ascii="Times New Roman" w:hAnsi="Times New Roman" w:cs="Times New Roman"/>
                <w:color w:val="000000"/>
                <w:sz w:val="20"/>
                <w:szCs w:val="20"/>
                <w:shd w:val="clear" w:color="auto" w:fill="FFFFFF"/>
              </w:rPr>
              <w:t>na skupinových</w:t>
            </w:r>
            <w:r w:rsidRPr="000D36F2">
              <w:rPr>
                <w:rFonts w:ascii="Times New Roman" w:hAnsi="Times New Roman" w:cs="Times New Roman"/>
                <w:color w:val="000000"/>
                <w:sz w:val="20"/>
                <w:szCs w:val="20"/>
                <w:shd w:val="clear" w:color="auto" w:fill="FFFFFF"/>
              </w:rPr>
              <w:t xml:space="preserve"> a individuálních konzultacích, prostřednictvím elektronické pošty nebo portálu UTB, též v systému LMS MOODLE.</w:t>
            </w:r>
          </w:p>
          <w:p w14:paraId="50E42B22" w14:textId="77777777" w:rsidR="00EE53E2" w:rsidRPr="000D36F2" w:rsidRDefault="00EE53E2" w:rsidP="009D068C">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Zkouška v podobě ústního pohovoru, hodnotí se rozsah a kvalita vědomostí.</w:t>
            </w:r>
          </w:p>
          <w:p w14:paraId="5C5785E0" w14:textId="77777777" w:rsidR="00EE53E2" w:rsidRPr="000D36F2" w:rsidRDefault="00EE53E2" w:rsidP="009D068C">
            <w:pPr>
              <w:pStyle w:val="Odstavecseseznamem"/>
              <w:numPr>
                <w:ilvl w:val="0"/>
                <w:numId w:val="80"/>
              </w:numPr>
              <w:tabs>
                <w:tab w:val="left" w:pos="322"/>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Doporučená</w:t>
            </w:r>
            <w:r w:rsidRPr="000D36F2">
              <w:rPr>
                <w:rFonts w:ascii="Times New Roman" w:hAnsi="Times New Roman" w:cs="Times New Roman"/>
                <w:color w:val="000000" w:themeColor="text1"/>
                <w:sz w:val="20"/>
                <w:szCs w:val="20"/>
              </w:rPr>
              <w:t xml:space="preserve"> nekontaktní teoretická a nekontaktní samostatná teoretická příprava: 64 hodin.</w:t>
            </w:r>
          </w:p>
        </w:tc>
      </w:tr>
    </w:tbl>
    <w:p w14:paraId="16E930F4" w14:textId="77777777" w:rsidR="002925B5" w:rsidRDefault="002925B5" w:rsidP="00EE53E2">
      <w:pPr>
        <w:rPr>
          <w:rFonts w:ascii="Times New Roman" w:hAnsi="Times New Roman" w:cs="Times New Roman"/>
          <w:sz w:val="20"/>
          <w:szCs w:val="20"/>
        </w:rPr>
      </w:pPr>
    </w:p>
    <w:p w14:paraId="43841E54" w14:textId="77777777" w:rsidR="002925B5" w:rsidRDefault="002925B5">
      <w:pPr>
        <w:spacing w:after="160" w:line="259" w:lineRule="auto"/>
        <w:rPr>
          <w:rFonts w:ascii="Times New Roman" w:hAnsi="Times New Roman" w:cs="Times New Roman"/>
          <w:sz w:val="20"/>
          <w:szCs w:val="20"/>
        </w:rPr>
      </w:pPr>
      <w:r>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708"/>
        <w:gridCol w:w="993"/>
        <w:gridCol w:w="889"/>
        <w:gridCol w:w="816"/>
        <w:gridCol w:w="1553"/>
        <w:gridCol w:w="426"/>
        <w:gridCol w:w="711"/>
      </w:tblGrid>
      <w:tr w:rsidR="002925B5" w:rsidRPr="000D36F2" w14:paraId="4864D015" w14:textId="77777777" w:rsidTr="00423A1C">
        <w:tc>
          <w:tcPr>
            <w:tcW w:w="9180" w:type="dxa"/>
            <w:gridSpan w:val="8"/>
            <w:tcBorders>
              <w:bottom w:val="double" w:sz="4" w:space="0" w:color="auto"/>
            </w:tcBorders>
            <w:shd w:val="clear" w:color="auto" w:fill="BDD6EE"/>
          </w:tcPr>
          <w:p w14:paraId="18E5F13F" w14:textId="77777777" w:rsidR="002925B5" w:rsidRPr="000D36F2" w:rsidRDefault="002925B5" w:rsidP="00423A1C">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2925B5" w:rsidRPr="000D36F2" w14:paraId="3E94CD8D" w14:textId="77777777" w:rsidTr="00423A1C">
        <w:tc>
          <w:tcPr>
            <w:tcW w:w="3084" w:type="dxa"/>
            <w:tcBorders>
              <w:top w:val="double" w:sz="4" w:space="0" w:color="auto"/>
            </w:tcBorders>
            <w:shd w:val="clear" w:color="auto" w:fill="F7CAAC"/>
          </w:tcPr>
          <w:p w14:paraId="5E8F996F"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6" w:type="dxa"/>
            <w:gridSpan w:val="7"/>
            <w:tcBorders>
              <w:top w:val="double" w:sz="4" w:space="0" w:color="auto"/>
            </w:tcBorders>
          </w:tcPr>
          <w:p w14:paraId="45FE0F11"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Sociální práce s</w:t>
            </w:r>
            <w:r>
              <w:rPr>
                <w:rFonts w:ascii="Times New Roman" w:hAnsi="Times New Roman" w:cs="Times New Roman"/>
                <w:b/>
                <w:sz w:val="20"/>
                <w:szCs w:val="20"/>
              </w:rPr>
              <w:t> </w:t>
            </w:r>
            <w:r w:rsidRPr="000D36F2">
              <w:rPr>
                <w:rFonts w:ascii="Times New Roman" w:hAnsi="Times New Roman" w:cs="Times New Roman"/>
                <w:b/>
                <w:sz w:val="20"/>
                <w:szCs w:val="20"/>
              </w:rPr>
              <w:t>menšinami</w:t>
            </w:r>
          </w:p>
        </w:tc>
      </w:tr>
      <w:tr w:rsidR="002925B5" w:rsidRPr="000D36F2" w14:paraId="5C24B0F7" w14:textId="77777777" w:rsidTr="00423A1C">
        <w:tc>
          <w:tcPr>
            <w:tcW w:w="3084" w:type="dxa"/>
            <w:shd w:val="clear" w:color="auto" w:fill="F7CAAC"/>
          </w:tcPr>
          <w:p w14:paraId="6D9E73E9"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72D19BBD"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79" w:type="dxa"/>
            <w:gridSpan w:val="2"/>
            <w:shd w:val="clear" w:color="auto" w:fill="F7CAAC"/>
          </w:tcPr>
          <w:p w14:paraId="6E50A9A7"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11" w:type="dxa"/>
          </w:tcPr>
          <w:p w14:paraId="27895F95"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2925B5" w:rsidRPr="000D36F2" w14:paraId="642FD729" w14:textId="77777777" w:rsidTr="00423A1C">
        <w:tc>
          <w:tcPr>
            <w:tcW w:w="3084" w:type="dxa"/>
            <w:shd w:val="clear" w:color="auto" w:fill="F7CAAC"/>
          </w:tcPr>
          <w:p w14:paraId="06A5EBC5"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26529798"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498E7072"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10p + 10s + 0c</w:t>
            </w:r>
          </w:p>
          <w:p w14:paraId="787C912A"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 + 4s + 0c + 5e</w:t>
            </w:r>
          </w:p>
        </w:tc>
        <w:tc>
          <w:tcPr>
            <w:tcW w:w="889" w:type="dxa"/>
            <w:shd w:val="clear" w:color="auto" w:fill="F7CAAC"/>
          </w:tcPr>
          <w:p w14:paraId="5DD9EA99"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C09D09E"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w:t>
            </w:r>
          </w:p>
          <w:p w14:paraId="6F94F97D"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979" w:type="dxa"/>
            <w:gridSpan w:val="2"/>
            <w:shd w:val="clear" w:color="auto" w:fill="F7CAAC"/>
          </w:tcPr>
          <w:p w14:paraId="4134242D"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11" w:type="dxa"/>
          </w:tcPr>
          <w:p w14:paraId="085C9E41"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2925B5" w:rsidRPr="000D36F2" w14:paraId="614979A5" w14:textId="77777777" w:rsidTr="00423A1C">
        <w:tc>
          <w:tcPr>
            <w:tcW w:w="3084" w:type="dxa"/>
            <w:shd w:val="clear" w:color="auto" w:fill="F7CAAC"/>
          </w:tcPr>
          <w:p w14:paraId="1A5E3EE7"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6" w:type="dxa"/>
            <w:gridSpan w:val="7"/>
          </w:tcPr>
          <w:p w14:paraId="2C9FD2D3"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Úvod do studia sociální práce ve zdravotnictví (prerekvizita)</w:t>
            </w:r>
          </w:p>
          <w:p w14:paraId="0A67B741"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Teorie sociální práce (prerekvizita)</w:t>
            </w:r>
          </w:p>
          <w:p w14:paraId="47EE00D8"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p w14:paraId="10A33C35"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Komunitní sociální práce (prerekvizita)</w:t>
            </w:r>
          </w:p>
        </w:tc>
      </w:tr>
      <w:tr w:rsidR="002925B5" w:rsidRPr="000D36F2" w14:paraId="11A9B6C8" w14:textId="77777777" w:rsidTr="00423A1C">
        <w:tc>
          <w:tcPr>
            <w:tcW w:w="3084" w:type="dxa"/>
            <w:shd w:val="clear" w:color="auto" w:fill="F7CAAC"/>
          </w:tcPr>
          <w:p w14:paraId="5ACC9837"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75F857AF"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3" w:type="dxa"/>
            <w:shd w:val="clear" w:color="auto" w:fill="F7CAAC"/>
          </w:tcPr>
          <w:p w14:paraId="5348CF61"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7" w:type="dxa"/>
            <w:gridSpan w:val="2"/>
          </w:tcPr>
          <w:p w14:paraId="2B48B15A"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1EC89FDD"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Seminář</w:t>
            </w:r>
          </w:p>
        </w:tc>
      </w:tr>
      <w:tr w:rsidR="002925B5" w:rsidRPr="000D36F2" w14:paraId="44C4B777" w14:textId="77777777" w:rsidTr="00423A1C">
        <w:tc>
          <w:tcPr>
            <w:tcW w:w="3084" w:type="dxa"/>
            <w:shd w:val="clear" w:color="auto" w:fill="F7CAAC"/>
          </w:tcPr>
          <w:p w14:paraId="36D5D3CC"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6" w:type="dxa"/>
            <w:gridSpan w:val="7"/>
            <w:tcBorders>
              <w:bottom w:val="nil"/>
            </w:tcBorders>
          </w:tcPr>
          <w:p w14:paraId="442B1B57" w14:textId="77777777" w:rsidR="002925B5" w:rsidRPr="000D36F2" w:rsidRDefault="002925B5" w:rsidP="00423A1C">
            <w:pPr>
              <w:spacing w:after="0" w:line="240" w:lineRule="auto"/>
              <w:jc w:val="both"/>
              <w:rPr>
                <w:rFonts w:ascii="Times New Roman" w:hAnsi="Times New Roman" w:cs="Times New Roman"/>
                <w:sz w:val="20"/>
                <w:szCs w:val="20"/>
              </w:rPr>
            </w:pPr>
          </w:p>
        </w:tc>
      </w:tr>
      <w:tr w:rsidR="002925B5" w:rsidRPr="000D36F2" w14:paraId="77AD5FB9" w14:textId="77777777" w:rsidTr="00423A1C">
        <w:trPr>
          <w:trHeight w:val="554"/>
        </w:trPr>
        <w:tc>
          <w:tcPr>
            <w:tcW w:w="9180" w:type="dxa"/>
            <w:gridSpan w:val="8"/>
            <w:tcBorders>
              <w:top w:val="nil"/>
            </w:tcBorders>
          </w:tcPr>
          <w:p w14:paraId="49BF286C" w14:textId="77777777" w:rsidR="002925B5" w:rsidRPr="000D36F2" w:rsidRDefault="002925B5" w:rsidP="002925B5">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457E890E" w14:textId="77777777" w:rsidR="002925B5" w:rsidRPr="000D36F2" w:rsidRDefault="002925B5" w:rsidP="002925B5">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seminářích (min. 80%).</w:t>
            </w:r>
          </w:p>
          <w:p w14:paraId="225CC56A" w14:textId="77777777" w:rsidR="002925B5" w:rsidRPr="000D36F2" w:rsidRDefault="002925B5" w:rsidP="002925B5">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Beseda se zástupci menšin a exkurze v organizaci pracující s touto cílovou skupinou.</w:t>
            </w:r>
          </w:p>
          <w:p w14:paraId="5C0E397D" w14:textId="77777777" w:rsidR="002925B5" w:rsidRPr="000D36F2" w:rsidRDefault="002925B5" w:rsidP="002925B5">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úspěšné zvládnutí ústní zkoušky, hodnotí se rozsah a kvalita vědomostí.</w:t>
            </w:r>
          </w:p>
          <w:p w14:paraId="28C06347" w14:textId="77777777" w:rsidR="002925B5" w:rsidRPr="000D36F2" w:rsidRDefault="002925B5" w:rsidP="002925B5">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2925B5" w:rsidRPr="000D36F2" w14:paraId="510C8A10" w14:textId="77777777" w:rsidTr="00423A1C">
        <w:trPr>
          <w:trHeight w:val="197"/>
        </w:trPr>
        <w:tc>
          <w:tcPr>
            <w:tcW w:w="3084" w:type="dxa"/>
            <w:tcBorders>
              <w:top w:val="nil"/>
            </w:tcBorders>
            <w:shd w:val="clear" w:color="auto" w:fill="F7CAAC"/>
          </w:tcPr>
          <w:p w14:paraId="513E409B"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6" w:type="dxa"/>
            <w:gridSpan w:val="7"/>
            <w:tcBorders>
              <w:top w:val="nil"/>
            </w:tcBorders>
          </w:tcPr>
          <w:p w14:paraId="5C4152A6"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2925B5" w:rsidRPr="000D36F2" w14:paraId="5DB47857" w14:textId="77777777" w:rsidTr="00423A1C">
        <w:trPr>
          <w:trHeight w:val="243"/>
        </w:trPr>
        <w:tc>
          <w:tcPr>
            <w:tcW w:w="3084" w:type="dxa"/>
            <w:tcBorders>
              <w:top w:val="nil"/>
            </w:tcBorders>
            <w:shd w:val="clear" w:color="auto" w:fill="F7CAAC"/>
          </w:tcPr>
          <w:p w14:paraId="691966E5"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6" w:type="dxa"/>
            <w:gridSpan w:val="7"/>
            <w:tcBorders>
              <w:top w:val="nil"/>
            </w:tcBorders>
          </w:tcPr>
          <w:p w14:paraId="0E8D4C4A"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(100 %)</w:t>
            </w:r>
          </w:p>
        </w:tc>
      </w:tr>
      <w:tr w:rsidR="002925B5" w:rsidRPr="000D36F2" w14:paraId="600A4C22" w14:textId="77777777" w:rsidTr="00423A1C">
        <w:tc>
          <w:tcPr>
            <w:tcW w:w="3084" w:type="dxa"/>
            <w:shd w:val="clear" w:color="auto" w:fill="F7CAAC"/>
          </w:tcPr>
          <w:p w14:paraId="6F798A0E" w14:textId="77777777" w:rsidR="002925B5" w:rsidRPr="000D36F2" w:rsidRDefault="002925B5" w:rsidP="00423A1C">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6" w:type="dxa"/>
            <w:gridSpan w:val="7"/>
            <w:tcBorders>
              <w:bottom w:val="nil"/>
            </w:tcBorders>
          </w:tcPr>
          <w:p w14:paraId="24B21CDF" w14:textId="77777777" w:rsidR="002925B5" w:rsidRPr="000D36F2" w:rsidRDefault="002925B5" w:rsidP="00423A1C">
            <w:pPr>
              <w:spacing w:after="0" w:line="240" w:lineRule="auto"/>
              <w:jc w:val="both"/>
              <w:rPr>
                <w:rFonts w:ascii="Times New Roman" w:hAnsi="Times New Roman" w:cs="Times New Roman"/>
                <w:sz w:val="20"/>
                <w:szCs w:val="20"/>
              </w:rPr>
            </w:pPr>
          </w:p>
        </w:tc>
      </w:tr>
      <w:tr w:rsidR="002925B5" w:rsidRPr="000D36F2" w14:paraId="4A283C81" w14:textId="77777777" w:rsidTr="00423A1C">
        <w:trPr>
          <w:trHeight w:val="114"/>
        </w:trPr>
        <w:tc>
          <w:tcPr>
            <w:tcW w:w="9180" w:type="dxa"/>
            <w:gridSpan w:val="8"/>
            <w:tcBorders>
              <w:top w:val="nil"/>
            </w:tcBorders>
          </w:tcPr>
          <w:p w14:paraId="0617AC3E"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RNDr. Jaroslava Pavelková, CSc.</w:t>
            </w:r>
          </w:p>
          <w:p w14:paraId="55376B9D"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Michaela Vaško (Seminář 100 %)</w:t>
            </w:r>
          </w:p>
        </w:tc>
      </w:tr>
      <w:tr w:rsidR="002925B5" w:rsidRPr="000D36F2" w14:paraId="4C1361DA" w14:textId="77777777" w:rsidTr="00423A1C">
        <w:tc>
          <w:tcPr>
            <w:tcW w:w="3084" w:type="dxa"/>
            <w:tcBorders>
              <w:bottom w:val="single" w:sz="6" w:space="0" w:color="auto"/>
            </w:tcBorders>
            <w:shd w:val="clear" w:color="auto" w:fill="F7CAAC"/>
          </w:tcPr>
          <w:p w14:paraId="04A5EBDF"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6" w:type="dxa"/>
            <w:gridSpan w:val="7"/>
            <w:tcBorders>
              <w:bottom w:val="single" w:sz="6" w:space="0" w:color="auto"/>
            </w:tcBorders>
          </w:tcPr>
          <w:p w14:paraId="6C5676AB" w14:textId="77777777" w:rsidR="002925B5" w:rsidRPr="000D36F2" w:rsidRDefault="002925B5" w:rsidP="00423A1C">
            <w:pPr>
              <w:spacing w:after="0" w:line="240" w:lineRule="auto"/>
              <w:jc w:val="both"/>
              <w:rPr>
                <w:rFonts w:ascii="Times New Roman" w:hAnsi="Times New Roman" w:cs="Times New Roman"/>
                <w:sz w:val="20"/>
                <w:szCs w:val="20"/>
              </w:rPr>
            </w:pPr>
          </w:p>
        </w:tc>
      </w:tr>
      <w:tr w:rsidR="002925B5" w:rsidRPr="000D36F2" w14:paraId="782AD0D2" w14:textId="77777777" w:rsidTr="00423A1C">
        <w:trPr>
          <w:trHeight w:val="138"/>
        </w:trPr>
        <w:tc>
          <w:tcPr>
            <w:tcW w:w="9180" w:type="dxa"/>
            <w:gridSpan w:val="8"/>
            <w:tcBorders>
              <w:top w:val="single" w:sz="6" w:space="0" w:color="auto"/>
              <w:bottom w:val="single" w:sz="12" w:space="0" w:color="auto"/>
            </w:tcBorders>
          </w:tcPr>
          <w:p w14:paraId="1E9DB90C" w14:textId="77777777" w:rsidR="002925B5" w:rsidRPr="000D36F2" w:rsidRDefault="002925B5" w:rsidP="00423A1C">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Cílem předmětu je definovat základní pojmy z oblasti práce s menšinami, seznámit studenty s konceptem multikulturalismu a jeho podobami. Přiblížit multikulturalismus v podmínkách České republiky. Následně poukázat na specifika práce s klienty z etnických, národnostních či jiných kulturních menšin. Student</w:t>
            </w:r>
            <w:r>
              <w:rPr>
                <w:rFonts w:ascii="Times New Roman" w:hAnsi="Times New Roman" w:cs="Times New Roman"/>
                <w:color w:val="000000"/>
                <w:sz w:val="20"/>
                <w:szCs w:val="20"/>
                <w:shd w:val="clear" w:color="auto" w:fill="FFFFFF"/>
              </w:rPr>
              <w:t>ům poskytnout informace pro snaz</w:t>
            </w:r>
            <w:r w:rsidRPr="000D36F2">
              <w:rPr>
                <w:rFonts w:ascii="Times New Roman" w:hAnsi="Times New Roman" w:cs="Times New Roman"/>
                <w:color w:val="000000"/>
                <w:sz w:val="20"/>
                <w:szCs w:val="20"/>
                <w:shd w:val="clear" w:color="auto" w:fill="FFFFFF"/>
              </w:rPr>
              <w:t>ší pochopení a orientaci v sociálních problémech vyplývajících z postavení menšin a vzájemných vztahů s majoritní společností v současné etnicky a kulturně rozmanité společnosti; vést studenty k pochopení a respektování kulturní rozmanitosti, k osvojení si přístupů sociální práce s menšinami, a tím je připravit na poskytování sociální práce různým sociokulturním skupinám, ale také s majoritní společností.</w:t>
            </w:r>
          </w:p>
          <w:p w14:paraId="23D0B476" w14:textId="77777777" w:rsidR="002925B5" w:rsidRPr="000D36F2" w:rsidRDefault="002925B5" w:rsidP="00423A1C">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8A7E810"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Vstup do problematiky sociální práce s menšinami, vymezení základních pojmů.</w:t>
            </w:r>
          </w:p>
          <w:p w14:paraId="7C7E7571"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Migrace: historie, vývoj v evropském a českém kontextu.</w:t>
            </w:r>
          </w:p>
          <w:p w14:paraId="1A6C62C5"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Multikulturalismus jako výsledek migrace: historie, vývoj a současná podoba.</w:t>
            </w:r>
          </w:p>
          <w:p w14:paraId="4B15D6A3"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Multikulturní realita v České republice.</w:t>
            </w:r>
          </w:p>
          <w:p w14:paraId="1FD81876"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Migrační, azylová a integrační politika. Reflexe situace v České republice.</w:t>
            </w:r>
          </w:p>
          <w:p w14:paraId="402F3A43"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Romská minorita: Sociální práce s romskou komunitou.</w:t>
            </w:r>
          </w:p>
          <w:p w14:paraId="6EDAFC8C" w14:textId="77777777" w:rsidR="002925B5" w:rsidRPr="009726D9"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Sexuální menšiny, LGBTI, asexuální a </w:t>
            </w:r>
            <w:r w:rsidRPr="009726D9">
              <w:rPr>
                <w:rFonts w:ascii="Times New Roman" w:hAnsi="Times New Roman" w:cs="Times New Roman"/>
                <w:color w:val="000000"/>
                <w:sz w:val="20"/>
                <w:szCs w:val="20"/>
                <w:shd w:val="clear" w:color="auto" w:fill="FFFFFF"/>
              </w:rPr>
              <w:t>queer.</w:t>
            </w:r>
          </w:p>
          <w:p w14:paraId="62176963"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Individuální, skupinová a komunitní práce s menšinami.</w:t>
            </w:r>
          </w:p>
          <w:p w14:paraId="3732F5C6"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Terénní práce s menšinami.</w:t>
            </w:r>
          </w:p>
          <w:p w14:paraId="390B7B9B"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Problematika asimilace, integrace a inkluze.</w:t>
            </w:r>
          </w:p>
          <w:p w14:paraId="0891B883"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Rasizmus, xenofobie, kulturní relativizmus, etnocentrizmus.</w:t>
            </w:r>
          </w:p>
          <w:p w14:paraId="59602CD7" w14:textId="77777777" w:rsidR="002925B5" w:rsidRPr="000D36F2" w:rsidRDefault="002925B5" w:rsidP="002925B5">
            <w:pPr>
              <w:pStyle w:val="Odstavecseseznamem"/>
              <w:numPr>
                <w:ilvl w:val="0"/>
                <w:numId w:val="80"/>
              </w:numPr>
              <w:tabs>
                <w:tab w:val="left" w:pos="322"/>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Preventivní sociální práce v oblasti menšin a práce s majoritní společností, předcházení předsudkům, jejich odstraňování a vedení k vytváření funkčních vztahů mezi minoritami a majoritní společností.</w:t>
            </w:r>
          </w:p>
          <w:p w14:paraId="59A5173C" w14:textId="77777777" w:rsidR="002925B5" w:rsidRPr="000D36F2" w:rsidRDefault="002925B5" w:rsidP="00423A1C">
            <w:pPr>
              <w:tabs>
                <w:tab w:val="left" w:pos="328"/>
              </w:tabs>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b/>
                <w:sz w:val="20"/>
                <w:szCs w:val="20"/>
              </w:rPr>
              <w:t>Výstupní kompetence studenta</w:t>
            </w:r>
          </w:p>
          <w:p w14:paraId="2D793E8D"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ovládá základní pojmy související se sociální prací s minoritami (např. menšina, kultura, kulturní relativismus, multik</w:t>
            </w:r>
            <w:r>
              <w:rPr>
                <w:rFonts w:ascii="Times New Roman" w:hAnsi="Times New Roman" w:cs="Times New Roman"/>
                <w:color w:val="000000"/>
                <w:sz w:val="20"/>
                <w:szCs w:val="20"/>
                <w:shd w:val="clear" w:color="auto" w:fill="FFFFFF"/>
              </w:rPr>
              <w:t xml:space="preserve">ulturalismus, </w:t>
            </w:r>
            <w:r w:rsidRPr="000D36F2">
              <w:rPr>
                <w:rFonts w:ascii="Times New Roman" w:hAnsi="Times New Roman" w:cs="Times New Roman"/>
                <w:color w:val="000000"/>
                <w:sz w:val="20"/>
                <w:szCs w:val="20"/>
                <w:shd w:val="clear" w:color="auto" w:fill="FFFFFF"/>
              </w:rPr>
              <w:t>interkulturalita, akulturační strategie, identita, migrace, xenofobie, rasismus, diskriminace, předsudek, postoj, sociální exkluze a inkluze);</w:t>
            </w:r>
          </w:p>
          <w:p w14:paraId="1F617454"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je obeznámen s historií, vývojem a současnými podobami multikulturalismu;</w:t>
            </w:r>
          </w:p>
          <w:p w14:paraId="78B86A77"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zná základní sociokulturní charakteristiky hlavních etnických menšin v České republice;</w:t>
            </w:r>
          </w:p>
          <w:p w14:paraId="55D96106"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má informace o problematice migrace a azylového řízení;</w:t>
            </w:r>
          </w:p>
          <w:p w14:paraId="0F6BFE85"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má informace o romské problematice;</w:t>
            </w:r>
          </w:p>
          <w:p w14:paraId="3D0FF7E7"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má informace o problematice sexuálních menšin, LGBTI, asexuální a queer;</w:t>
            </w:r>
          </w:p>
          <w:p w14:paraId="28A62C9D"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lastRenderedPageBreak/>
              <w:t>je schopen rozpoznat a reflektovat své zásadní kulturní postoje a jejich důsledky pro sociální práci s klientem v menšinovém postavení;</w:t>
            </w:r>
          </w:p>
          <w:p w14:paraId="0A0A58C2"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umí reflektovat a eliminovat mocenské aspekty v polaritě menšina vs. většina;</w:t>
            </w:r>
          </w:p>
          <w:p w14:paraId="49FBB629"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dovede účelně využívat znalostí o sociokulturních charakteristikách menšiny v komunikaci s jejími příslušníky; </w:t>
            </w:r>
          </w:p>
          <w:p w14:paraId="588818C3" w14:textId="77777777" w:rsidR="002925B5" w:rsidRPr="000D36F2" w:rsidRDefault="002925B5" w:rsidP="002925B5">
            <w:pPr>
              <w:pStyle w:val="Odstavecseseznamem"/>
              <w:numPr>
                <w:ilvl w:val="0"/>
                <w:numId w:val="81"/>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umí vhodně aplikovat přístupy a metody sociální práce s menšinami.</w:t>
            </w:r>
          </w:p>
        </w:tc>
      </w:tr>
      <w:tr w:rsidR="002925B5" w:rsidRPr="000D36F2" w14:paraId="6136D1A0" w14:textId="77777777" w:rsidTr="00423A1C">
        <w:trPr>
          <w:trHeight w:val="227"/>
        </w:trPr>
        <w:tc>
          <w:tcPr>
            <w:tcW w:w="3792" w:type="dxa"/>
            <w:gridSpan w:val="2"/>
            <w:tcBorders>
              <w:top w:val="nil"/>
              <w:bottom w:val="single" w:sz="6" w:space="0" w:color="auto"/>
            </w:tcBorders>
            <w:shd w:val="clear" w:color="auto" w:fill="F7CAAC"/>
          </w:tcPr>
          <w:p w14:paraId="1D99FC48"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8" w:type="dxa"/>
            <w:gridSpan w:val="6"/>
            <w:tcBorders>
              <w:top w:val="nil"/>
              <w:bottom w:val="single" w:sz="6" w:space="0" w:color="auto"/>
            </w:tcBorders>
          </w:tcPr>
          <w:p w14:paraId="37701087" w14:textId="77777777" w:rsidR="002925B5" w:rsidRPr="000D36F2" w:rsidRDefault="002925B5" w:rsidP="00423A1C">
            <w:pPr>
              <w:spacing w:after="0" w:line="240" w:lineRule="auto"/>
              <w:jc w:val="both"/>
              <w:rPr>
                <w:rFonts w:ascii="Times New Roman" w:hAnsi="Times New Roman" w:cs="Times New Roman"/>
                <w:sz w:val="20"/>
                <w:szCs w:val="20"/>
              </w:rPr>
            </w:pPr>
          </w:p>
        </w:tc>
      </w:tr>
      <w:tr w:rsidR="002925B5" w:rsidRPr="000D36F2" w14:paraId="70A7AC72" w14:textId="77777777" w:rsidTr="00423A1C">
        <w:trPr>
          <w:trHeight w:val="488"/>
        </w:trPr>
        <w:tc>
          <w:tcPr>
            <w:tcW w:w="9180" w:type="dxa"/>
            <w:gridSpan w:val="8"/>
            <w:tcBorders>
              <w:top w:val="single" w:sz="6" w:space="0" w:color="auto"/>
              <w:bottom w:val="single" w:sz="6" w:space="0" w:color="auto"/>
            </w:tcBorders>
          </w:tcPr>
          <w:p w14:paraId="0F14C503"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AD6CE6C" w14:textId="77777777" w:rsidR="002925B5" w:rsidRPr="00D721DF" w:rsidRDefault="002925B5" w:rsidP="00423A1C">
            <w:p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sz w:val="20"/>
                <w:szCs w:val="20"/>
              </w:rPr>
              <w:t xml:space="preserve">BRNULA, P., SLOBODOVÁ, L. </w:t>
            </w:r>
            <w:r w:rsidRPr="00D721DF">
              <w:rPr>
                <w:rFonts w:ascii="Times New Roman" w:hAnsi="Times New Roman" w:cs="Times New Roman"/>
                <w:i/>
                <w:sz w:val="20"/>
                <w:szCs w:val="20"/>
              </w:rPr>
              <w:t>Základy sociálnej práce so žiadateľmi o azyl a azylantmi</w:t>
            </w:r>
            <w:r w:rsidRPr="00D721DF">
              <w:rPr>
                <w:rFonts w:ascii="Times New Roman" w:hAnsi="Times New Roman" w:cs="Times New Roman"/>
                <w:sz w:val="20"/>
                <w:szCs w:val="20"/>
              </w:rPr>
              <w:t>. Bratislava: IRIS, 2013.</w:t>
            </w:r>
          </w:p>
          <w:p w14:paraId="0DB9BFE8" w14:textId="77777777" w:rsidR="002925B5" w:rsidRPr="00D721DF" w:rsidRDefault="002925B5" w:rsidP="00423A1C">
            <w:pPr>
              <w:tabs>
                <w:tab w:val="left" w:pos="328"/>
              </w:tabs>
              <w:spacing w:after="0" w:line="240" w:lineRule="auto"/>
              <w:jc w:val="both"/>
              <w:rPr>
                <w:rFonts w:ascii="Times New Roman" w:hAnsi="Times New Roman" w:cs="Times New Roman"/>
                <w:sz w:val="20"/>
                <w:szCs w:val="20"/>
              </w:rPr>
            </w:pPr>
            <w:r w:rsidRPr="00D721DF">
              <w:rPr>
                <w:rFonts w:ascii="Times New Roman" w:hAnsi="Times New Roman" w:cs="Times New Roman"/>
                <w:bCs/>
                <w:caps/>
                <w:sz w:val="20"/>
                <w:szCs w:val="20"/>
              </w:rPr>
              <w:t>Pastrňák</w:t>
            </w:r>
            <w:r w:rsidRPr="00D721DF">
              <w:rPr>
                <w:rFonts w:ascii="Times New Roman" w:hAnsi="Times New Roman" w:cs="Times New Roman"/>
                <w:caps/>
                <w:sz w:val="20"/>
                <w:szCs w:val="20"/>
                <w:shd w:val="clear" w:color="auto" w:fill="FFFFFF"/>
              </w:rPr>
              <w:t>, R</w:t>
            </w:r>
            <w:r w:rsidRPr="00D721DF">
              <w:rPr>
                <w:rFonts w:ascii="Times New Roman" w:hAnsi="Times New Roman" w:cs="Times New Roman"/>
                <w:sz w:val="20"/>
                <w:szCs w:val="20"/>
                <w:shd w:val="clear" w:color="auto" w:fill="FFFFFF"/>
              </w:rPr>
              <w:t xml:space="preserve">. </w:t>
            </w:r>
            <w:r w:rsidRPr="00D721DF">
              <w:rPr>
                <w:rFonts w:ascii="Times New Roman" w:hAnsi="Times New Roman" w:cs="Times New Roman"/>
                <w:bCs/>
                <w:i/>
                <w:sz w:val="20"/>
                <w:szCs w:val="20"/>
              </w:rPr>
              <w:t>Sociální</w:t>
            </w:r>
            <w:r w:rsidRPr="00D721DF">
              <w:rPr>
                <w:rFonts w:ascii="Times New Roman" w:hAnsi="Times New Roman" w:cs="Times New Roman"/>
                <w:i/>
                <w:sz w:val="20"/>
                <w:szCs w:val="20"/>
                <w:shd w:val="clear" w:color="auto" w:fill="FFFFFF"/>
              </w:rPr>
              <w:t xml:space="preserve"> </w:t>
            </w:r>
            <w:r w:rsidRPr="00D721DF">
              <w:rPr>
                <w:rFonts w:ascii="Times New Roman" w:hAnsi="Times New Roman" w:cs="Times New Roman"/>
                <w:bCs/>
                <w:i/>
                <w:sz w:val="20"/>
                <w:szCs w:val="20"/>
              </w:rPr>
              <w:t>práce</w:t>
            </w:r>
            <w:r w:rsidRPr="00D721DF">
              <w:rPr>
                <w:rFonts w:ascii="Times New Roman" w:hAnsi="Times New Roman" w:cs="Times New Roman"/>
                <w:i/>
                <w:sz w:val="20"/>
                <w:szCs w:val="20"/>
                <w:shd w:val="clear" w:color="auto" w:fill="FFFFFF"/>
              </w:rPr>
              <w:t xml:space="preserve"> s </w:t>
            </w:r>
            <w:r w:rsidRPr="00D721DF">
              <w:rPr>
                <w:rFonts w:ascii="Times New Roman" w:hAnsi="Times New Roman" w:cs="Times New Roman"/>
                <w:bCs/>
                <w:i/>
                <w:sz w:val="20"/>
                <w:szCs w:val="20"/>
              </w:rPr>
              <w:t>menšinami</w:t>
            </w:r>
            <w:r w:rsidRPr="00D721DF">
              <w:rPr>
                <w:rFonts w:ascii="Times New Roman" w:hAnsi="Times New Roman" w:cs="Times New Roman"/>
                <w:i/>
                <w:sz w:val="20"/>
                <w:szCs w:val="20"/>
                <w:shd w:val="clear" w:color="auto" w:fill="FFFFFF"/>
              </w:rPr>
              <w:t xml:space="preserve"> a </w:t>
            </w:r>
            <w:r w:rsidRPr="00D721DF">
              <w:rPr>
                <w:rFonts w:ascii="Times New Roman" w:hAnsi="Times New Roman" w:cs="Times New Roman"/>
                <w:bCs/>
                <w:i/>
                <w:sz w:val="20"/>
                <w:szCs w:val="20"/>
              </w:rPr>
              <w:t>migranty</w:t>
            </w:r>
            <w:r w:rsidRPr="00D721DF">
              <w:rPr>
                <w:rFonts w:ascii="Times New Roman" w:hAnsi="Times New Roman" w:cs="Times New Roman"/>
                <w:sz w:val="20"/>
                <w:szCs w:val="20"/>
                <w:shd w:val="clear" w:color="auto" w:fill="FFFFFF"/>
              </w:rPr>
              <w:t xml:space="preserve">. Opava: </w:t>
            </w:r>
            <w:r w:rsidRPr="00D721DF">
              <w:rPr>
                <w:rFonts w:ascii="Times New Roman" w:hAnsi="Times New Roman" w:cs="Times New Roman"/>
                <w:bCs/>
                <w:sz w:val="20"/>
                <w:szCs w:val="20"/>
              </w:rPr>
              <w:t>Optys</w:t>
            </w:r>
            <w:r w:rsidRPr="00D721DF">
              <w:rPr>
                <w:rFonts w:ascii="Times New Roman" w:hAnsi="Times New Roman" w:cs="Times New Roman"/>
                <w:sz w:val="20"/>
                <w:szCs w:val="20"/>
                <w:shd w:val="clear" w:color="auto" w:fill="FFFFFF"/>
              </w:rPr>
              <w:t xml:space="preserve">, </w:t>
            </w:r>
            <w:r w:rsidRPr="00D721DF">
              <w:rPr>
                <w:rFonts w:ascii="Times New Roman" w:hAnsi="Times New Roman" w:cs="Times New Roman"/>
                <w:bCs/>
                <w:sz w:val="20"/>
                <w:szCs w:val="20"/>
              </w:rPr>
              <w:t>2008</w:t>
            </w:r>
            <w:r w:rsidRPr="00D721DF">
              <w:rPr>
                <w:rFonts w:ascii="Times New Roman" w:hAnsi="Times New Roman" w:cs="Times New Roman"/>
                <w:sz w:val="20"/>
                <w:szCs w:val="20"/>
                <w:shd w:val="clear" w:color="auto" w:fill="FFFFFF"/>
              </w:rPr>
              <w:t>.</w:t>
            </w:r>
          </w:p>
          <w:p w14:paraId="2A03E360" w14:textId="77777777" w:rsidR="002925B5" w:rsidRPr="00D721DF" w:rsidRDefault="002925B5" w:rsidP="00423A1C">
            <w:pPr>
              <w:spacing w:after="0" w:line="240" w:lineRule="auto"/>
              <w:jc w:val="both"/>
              <w:rPr>
                <w:rFonts w:ascii="Times New Roman" w:hAnsi="Times New Roman" w:cs="Times New Roman"/>
                <w:b/>
                <w:sz w:val="20"/>
                <w:szCs w:val="20"/>
              </w:rPr>
            </w:pPr>
            <w:r w:rsidRPr="00D721DF">
              <w:rPr>
                <w:rFonts w:ascii="Times New Roman" w:hAnsi="Times New Roman" w:cs="Times New Roman"/>
                <w:caps/>
                <w:sz w:val="20"/>
                <w:szCs w:val="20"/>
                <w:shd w:val="clear" w:color="auto" w:fill="FFFFFF"/>
              </w:rPr>
              <w:t>Šišková</w:t>
            </w:r>
            <w:r w:rsidRPr="00D721DF">
              <w:rPr>
                <w:rFonts w:ascii="Times New Roman" w:hAnsi="Times New Roman" w:cs="Times New Roman"/>
                <w:sz w:val="20"/>
                <w:szCs w:val="20"/>
                <w:shd w:val="clear" w:color="auto" w:fill="FFFFFF"/>
              </w:rPr>
              <w:t xml:space="preserve">, T. (ed.) </w:t>
            </w:r>
            <w:r w:rsidRPr="00D721DF">
              <w:rPr>
                <w:rFonts w:ascii="Times New Roman" w:hAnsi="Times New Roman" w:cs="Times New Roman"/>
                <w:i/>
                <w:sz w:val="20"/>
                <w:szCs w:val="20"/>
                <w:shd w:val="clear" w:color="auto" w:fill="FFFFFF"/>
              </w:rPr>
              <w:t>Menšiny a migranti v České republice: My a oni v multikulturní společnosti 21</w:t>
            </w:r>
            <w:r w:rsidRPr="00D721DF">
              <w:rPr>
                <w:rFonts w:ascii="Times New Roman" w:hAnsi="Times New Roman" w:cs="Times New Roman"/>
                <w:sz w:val="20"/>
                <w:szCs w:val="20"/>
                <w:shd w:val="clear" w:color="auto" w:fill="FFFFFF"/>
              </w:rPr>
              <w:t>. století. Praha: Portál, 2001.</w:t>
            </w:r>
          </w:p>
          <w:p w14:paraId="7236A746" w14:textId="77777777" w:rsidR="002925B5" w:rsidRPr="00D721DF" w:rsidRDefault="002925B5" w:rsidP="00423A1C">
            <w:pPr>
              <w:spacing w:after="0" w:line="240" w:lineRule="auto"/>
              <w:jc w:val="both"/>
              <w:rPr>
                <w:rFonts w:ascii="Times New Roman" w:hAnsi="Times New Roman" w:cs="Times New Roman"/>
                <w:b/>
                <w:caps/>
                <w:sz w:val="20"/>
                <w:szCs w:val="20"/>
              </w:rPr>
            </w:pPr>
            <w:r w:rsidRPr="00D721DF">
              <w:rPr>
                <w:rFonts w:ascii="Times New Roman" w:hAnsi="Times New Roman" w:cs="Times New Roman"/>
                <w:b/>
                <w:sz w:val="20"/>
                <w:szCs w:val="20"/>
              </w:rPr>
              <w:t>Doporučená literatura:</w:t>
            </w:r>
          </w:p>
          <w:p w14:paraId="35BC1A9F" w14:textId="77777777" w:rsidR="002925B5" w:rsidRPr="00D721DF" w:rsidRDefault="002925B5" w:rsidP="00423A1C">
            <w:pPr>
              <w:pStyle w:val="Zkladntext3"/>
              <w:spacing w:after="0"/>
              <w:jc w:val="both"/>
              <w:rPr>
                <w:sz w:val="20"/>
                <w:szCs w:val="20"/>
              </w:rPr>
            </w:pPr>
            <w:r w:rsidRPr="00D721DF">
              <w:rPr>
                <w:sz w:val="20"/>
                <w:szCs w:val="20"/>
              </w:rPr>
              <w:t xml:space="preserve">ALLPORT, G. </w:t>
            </w:r>
            <w:r w:rsidRPr="00D721DF">
              <w:rPr>
                <w:i/>
                <w:sz w:val="20"/>
                <w:szCs w:val="20"/>
              </w:rPr>
              <w:t>O povaze předsudků</w:t>
            </w:r>
            <w:r w:rsidRPr="00D721DF">
              <w:rPr>
                <w:sz w:val="20"/>
                <w:szCs w:val="20"/>
              </w:rPr>
              <w:t xml:space="preserve">. Praha, Prostor, 2004. </w:t>
            </w:r>
          </w:p>
          <w:p w14:paraId="0C5618B6" w14:textId="77777777" w:rsidR="002925B5" w:rsidRPr="00D721DF" w:rsidRDefault="002925B5" w:rsidP="00423A1C">
            <w:pPr>
              <w:pStyle w:val="Zkladntext3"/>
              <w:spacing w:after="0"/>
              <w:jc w:val="both"/>
              <w:rPr>
                <w:sz w:val="20"/>
                <w:szCs w:val="20"/>
              </w:rPr>
            </w:pPr>
            <w:r w:rsidRPr="00D721DF">
              <w:rPr>
                <w:sz w:val="20"/>
                <w:szCs w:val="20"/>
              </w:rPr>
              <w:t xml:space="preserve">CASTLES, S., MILLER, M. J. </w:t>
            </w:r>
            <w:r w:rsidRPr="00D721DF">
              <w:rPr>
                <w:i/>
                <w:sz w:val="20"/>
                <w:szCs w:val="20"/>
              </w:rPr>
              <w:t>The Age of Migration. International Population Movements in the Modern World</w:t>
            </w:r>
            <w:r w:rsidRPr="00D721DF">
              <w:rPr>
                <w:sz w:val="20"/>
                <w:szCs w:val="20"/>
              </w:rPr>
              <w:t>. The Guilford Press, 2003.</w:t>
            </w:r>
          </w:p>
          <w:p w14:paraId="5DFEB483" w14:textId="77777777" w:rsidR="002925B5" w:rsidRPr="00D721DF" w:rsidRDefault="002925B5" w:rsidP="00423A1C">
            <w:pPr>
              <w:pStyle w:val="Zkladntext3"/>
              <w:spacing w:after="0"/>
              <w:jc w:val="both"/>
              <w:rPr>
                <w:sz w:val="20"/>
                <w:szCs w:val="20"/>
              </w:rPr>
            </w:pPr>
            <w:r w:rsidRPr="00D721DF">
              <w:rPr>
                <w:sz w:val="20"/>
                <w:szCs w:val="20"/>
              </w:rPr>
              <w:t xml:space="preserve">DOMINELLI, L. </w:t>
            </w:r>
            <w:r w:rsidRPr="00D721DF">
              <w:rPr>
                <w:i/>
                <w:sz w:val="20"/>
                <w:szCs w:val="20"/>
              </w:rPr>
              <w:t>Anti – Oppressive Social Work Theory and Practice</w:t>
            </w:r>
            <w:r w:rsidRPr="00D721DF">
              <w:rPr>
                <w:sz w:val="20"/>
                <w:szCs w:val="20"/>
              </w:rPr>
              <w:t>. London: Palgrave Macmillan, 2002.</w:t>
            </w:r>
          </w:p>
          <w:p w14:paraId="0F6000DA" w14:textId="77777777" w:rsidR="002925B5" w:rsidRPr="00D721DF" w:rsidRDefault="002925B5" w:rsidP="00423A1C">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olor w:val="000000"/>
                <w:sz w:val="20"/>
                <w:szCs w:val="20"/>
                <w:shd w:val="clear" w:color="auto" w:fill="FFFFFF"/>
              </w:rPr>
              <w:t xml:space="preserve">DOMINELLI, L. </w:t>
            </w:r>
            <w:r w:rsidRPr="00D721DF">
              <w:rPr>
                <w:rFonts w:ascii="Times New Roman" w:hAnsi="Times New Roman" w:cs="Times New Roman"/>
                <w:i/>
                <w:color w:val="000000"/>
                <w:sz w:val="20"/>
                <w:szCs w:val="20"/>
                <w:shd w:val="clear" w:color="auto" w:fill="FFFFFF"/>
              </w:rPr>
              <w:t>Anti – Racist Social Work</w:t>
            </w:r>
            <w:r w:rsidRPr="00D721DF">
              <w:rPr>
                <w:rFonts w:ascii="Times New Roman" w:hAnsi="Times New Roman" w:cs="Times New Roman"/>
                <w:color w:val="000000"/>
                <w:sz w:val="20"/>
                <w:szCs w:val="20"/>
                <w:shd w:val="clear" w:color="auto" w:fill="FFFFFF"/>
              </w:rPr>
              <w:t>. London: Palgrave Macmillan, 2008.</w:t>
            </w:r>
          </w:p>
          <w:p w14:paraId="710D56F3" w14:textId="77777777" w:rsidR="002925B5" w:rsidRPr="00D721DF" w:rsidRDefault="002925B5" w:rsidP="00423A1C">
            <w:pPr>
              <w:pStyle w:val="Zkladntext3"/>
              <w:spacing w:after="0"/>
              <w:jc w:val="both"/>
              <w:rPr>
                <w:sz w:val="20"/>
                <w:szCs w:val="20"/>
              </w:rPr>
            </w:pPr>
            <w:r w:rsidRPr="00D721DF">
              <w:rPr>
                <w:sz w:val="20"/>
                <w:szCs w:val="20"/>
              </w:rPr>
              <w:t xml:space="preserve">DOMINELLI, L., MOOSA – MITHA, M. </w:t>
            </w:r>
            <w:r w:rsidRPr="00D721DF">
              <w:rPr>
                <w:i/>
                <w:sz w:val="20"/>
                <w:szCs w:val="20"/>
              </w:rPr>
              <w:t>Reconfiguring Citizenship, Social Exclusion and Diversity within Inclusive Citizenship Practices. Contemporary Social Work Studies</w:t>
            </w:r>
            <w:r w:rsidRPr="00D721DF">
              <w:rPr>
                <w:sz w:val="20"/>
                <w:szCs w:val="20"/>
              </w:rPr>
              <w:t>. Ashgate, 2014.</w:t>
            </w:r>
          </w:p>
          <w:p w14:paraId="27CDAB7B" w14:textId="77777777" w:rsidR="002925B5" w:rsidRPr="00D721DF" w:rsidRDefault="002925B5" w:rsidP="00423A1C">
            <w:pPr>
              <w:pStyle w:val="Zkladntext3"/>
              <w:spacing w:after="0"/>
              <w:jc w:val="both"/>
              <w:rPr>
                <w:sz w:val="20"/>
                <w:szCs w:val="20"/>
              </w:rPr>
            </w:pPr>
            <w:r w:rsidRPr="00D721DF">
              <w:rPr>
                <w:sz w:val="20"/>
                <w:szCs w:val="20"/>
              </w:rPr>
              <w:t xml:space="preserve">DVOŘÁKOVÁ, J., HORSKÁ, J. </w:t>
            </w:r>
            <w:r w:rsidRPr="00D721DF">
              <w:rPr>
                <w:i/>
                <w:sz w:val="20"/>
                <w:szCs w:val="20"/>
              </w:rPr>
              <w:t>Metody sociální práce s imigranty, azylanty a jejich dětmi: příručka pro pedagogy.</w:t>
            </w:r>
            <w:r w:rsidRPr="00D721DF">
              <w:rPr>
                <w:sz w:val="20"/>
                <w:szCs w:val="20"/>
              </w:rPr>
              <w:t xml:space="preserve"> Praha: Triton, 2008. </w:t>
            </w:r>
          </w:p>
          <w:p w14:paraId="18384343" w14:textId="77777777" w:rsidR="002925B5" w:rsidRPr="00D721DF" w:rsidRDefault="002925B5" w:rsidP="00423A1C">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olor w:val="000000"/>
                <w:sz w:val="20"/>
                <w:szCs w:val="20"/>
                <w:shd w:val="clear" w:color="auto" w:fill="FFFFFF"/>
              </w:rPr>
              <w:t xml:space="preserve">HLADÍK, J. </w:t>
            </w:r>
            <w:r w:rsidRPr="00D721DF">
              <w:rPr>
                <w:rFonts w:ascii="Times New Roman" w:hAnsi="Times New Roman" w:cs="Times New Roman"/>
                <w:i/>
                <w:color w:val="000000"/>
                <w:sz w:val="20"/>
                <w:szCs w:val="20"/>
                <w:shd w:val="clear" w:color="auto" w:fill="FFFFFF"/>
              </w:rPr>
              <w:t>Multikulturní výchova: socializace a integrace menšin</w:t>
            </w:r>
            <w:r w:rsidRPr="00D721DF">
              <w:rPr>
                <w:rFonts w:ascii="Times New Roman" w:hAnsi="Times New Roman" w:cs="Times New Roman"/>
                <w:color w:val="000000"/>
                <w:sz w:val="20"/>
                <w:szCs w:val="20"/>
                <w:shd w:val="clear" w:color="auto" w:fill="FFFFFF"/>
              </w:rPr>
              <w:t>. Zlín: UTB, 2006.</w:t>
            </w:r>
          </w:p>
          <w:p w14:paraId="41790FF2" w14:textId="77777777" w:rsidR="002925B5" w:rsidRPr="00D721DF" w:rsidRDefault="002925B5" w:rsidP="00423A1C">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aps/>
                <w:sz w:val="20"/>
                <w:szCs w:val="20"/>
              </w:rPr>
              <w:t>HLADÍK</w:t>
            </w:r>
            <w:r w:rsidRPr="00D721DF">
              <w:rPr>
                <w:rFonts w:ascii="Times New Roman" w:hAnsi="Times New Roman" w:cs="Times New Roman"/>
                <w:sz w:val="20"/>
                <w:szCs w:val="20"/>
              </w:rPr>
              <w:t>, J. </w:t>
            </w:r>
            <w:r w:rsidRPr="00D721DF">
              <w:rPr>
                <w:rFonts w:ascii="Times New Roman" w:hAnsi="Times New Roman" w:cs="Times New Roman"/>
                <w:i/>
                <w:iCs/>
                <w:sz w:val="20"/>
                <w:szCs w:val="20"/>
              </w:rPr>
              <w:t>Multikulturní kompetence studentů pomáhajících profesí</w:t>
            </w:r>
            <w:r w:rsidRPr="00D721DF">
              <w:rPr>
                <w:rFonts w:ascii="Times New Roman" w:hAnsi="Times New Roman" w:cs="Times New Roman"/>
                <w:sz w:val="20"/>
                <w:szCs w:val="20"/>
              </w:rPr>
              <w:t xml:space="preserve">. Zlín: Univerzita Tomáše Bati ve Zlíně, 2014. </w:t>
            </w:r>
          </w:p>
          <w:p w14:paraId="5C659001" w14:textId="77777777" w:rsidR="002925B5" w:rsidRPr="00D721DF" w:rsidRDefault="002925B5" w:rsidP="00423A1C">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olor w:val="000000"/>
                <w:sz w:val="20"/>
                <w:szCs w:val="20"/>
                <w:shd w:val="clear" w:color="auto" w:fill="FFFFFF"/>
              </w:rPr>
              <w:t xml:space="preserve">PROCHÁZKA, I., JANÍK, D., HROMADA, J. </w:t>
            </w:r>
            <w:r w:rsidRPr="00D721DF">
              <w:rPr>
                <w:rFonts w:ascii="Times New Roman" w:hAnsi="Times New Roman" w:cs="Times New Roman"/>
                <w:i/>
                <w:color w:val="000000"/>
                <w:sz w:val="20"/>
                <w:szCs w:val="20"/>
                <w:shd w:val="clear" w:color="auto" w:fill="FFFFFF"/>
              </w:rPr>
              <w:t>Společenská diskriminace lesbických žen, gay mužů a bisexuálů v ČR</w:t>
            </w:r>
            <w:r w:rsidRPr="00D721DF">
              <w:rPr>
                <w:rFonts w:ascii="Times New Roman" w:hAnsi="Times New Roman" w:cs="Times New Roman"/>
                <w:color w:val="000000"/>
                <w:sz w:val="20"/>
                <w:szCs w:val="20"/>
                <w:shd w:val="clear" w:color="auto" w:fill="FFFFFF"/>
              </w:rPr>
              <w:t xml:space="preserve">. Praha. Gay iniciativa v ČR.  </w:t>
            </w:r>
          </w:p>
          <w:p w14:paraId="3F524F14" w14:textId="77777777" w:rsidR="002925B5" w:rsidRPr="00D721DF" w:rsidRDefault="002925B5" w:rsidP="00423A1C">
            <w:pPr>
              <w:tabs>
                <w:tab w:val="left" w:pos="328"/>
              </w:tabs>
              <w:spacing w:after="0" w:line="240" w:lineRule="auto"/>
              <w:jc w:val="both"/>
              <w:rPr>
                <w:rFonts w:ascii="Times New Roman" w:hAnsi="Times New Roman" w:cs="Times New Roman"/>
                <w:sz w:val="20"/>
                <w:szCs w:val="20"/>
              </w:rPr>
            </w:pPr>
            <w:r w:rsidRPr="00D721DF">
              <w:rPr>
                <w:rFonts w:ascii="Times New Roman" w:eastAsia="Arial Unicode MS" w:hAnsi="Times New Roman" w:cs="Times New Roman"/>
                <w:caps/>
                <w:sz w:val="20"/>
                <w:szCs w:val="20"/>
                <w:shd w:val="clear" w:color="auto" w:fill="FFFFFF"/>
              </w:rPr>
              <w:t>KALIBOVÁ</w:t>
            </w:r>
            <w:r w:rsidRPr="00D721DF">
              <w:rPr>
                <w:rFonts w:ascii="Times New Roman" w:eastAsia="Arial Unicode MS" w:hAnsi="Times New Roman" w:cs="Times New Roman"/>
                <w:sz w:val="20"/>
                <w:szCs w:val="20"/>
                <w:shd w:val="clear" w:color="auto" w:fill="FFFFFF"/>
              </w:rPr>
              <w:t>, K. et al. </w:t>
            </w:r>
            <w:r w:rsidRPr="00D721DF">
              <w:rPr>
                <w:rFonts w:ascii="Times New Roman" w:eastAsia="Arial Unicode MS" w:hAnsi="Times New Roman" w:cs="Times New Roman"/>
                <w:i/>
                <w:iCs/>
                <w:sz w:val="20"/>
                <w:szCs w:val="20"/>
                <w:shd w:val="clear" w:color="auto" w:fill="FFFFFF"/>
              </w:rPr>
              <w:t>Face to Face with Bias Violence: Guidelines for Social Workers</w:t>
            </w:r>
            <w:r w:rsidRPr="00D721DF">
              <w:rPr>
                <w:rFonts w:ascii="Times New Roman" w:eastAsia="Arial Unicode MS" w:hAnsi="Times New Roman" w:cs="Times New Roman"/>
                <w:sz w:val="20"/>
                <w:szCs w:val="20"/>
                <w:shd w:val="clear" w:color="auto" w:fill="FFFFFF"/>
              </w:rPr>
              <w:t>. Praha: In Iustitia o.p.s., 2016.</w:t>
            </w:r>
          </w:p>
          <w:p w14:paraId="53B08E80" w14:textId="77777777" w:rsidR="002925B5" w:rsidRPr="00D721DF" w:rsidRDefault="002925B5" w:rsidP="00423A1C">
            <w:pPr>
              <w:pStyle w:val="Zkladntext3"/>
              <w:spacing w:after="0"/>
              <w:jc w:val="both"/>
              <w:rPr>
                <w:sz w:val="20"/>
                <w:szCs w:val="20"/>
              </w:rPr>
            </w:pPr>
            <w:r w:rsidRPr="00D721DF">
              <w:rPr>
                <w:sz w:val="20"/>
                <w:szCs w:val="20"/>
              </w:rPr>
              <w:t xml:space="preserve">KOSER, K. </w:t>
            </w:r>
            <w:r w:rsidRPr="00D721DF">
              <w:rPr>
                <w:i/>
                <w:sz w:val="20"/>
                <w:szCs w:val="20"/>
              </w:rPr>
              <w:t>International Migration: A Very Short Introduction</w:t>
            </w:r>
            <w:r w:rsidRPr="00D721DF">
              <w:rPr>
                <w:sz w:val="20"/>
                <w:szCs w:val="20"/>
              </w:rPr>
              <w:t>. New York: Oxford University Press, 2007.</w:t>
            </w:r>
          </w:p>
          <w:p w14:paraId="3757B558" w14:textId="77777777" w:rsidR="002925B5" w:rsidRPr="00D721DF" w:rsidRDefault="002925B5" w:rsidP="00423A1C">
            <w:pPr>
              <w:pStyle w:val="Zkladntext3"/>
              <w:spacing w:after="0"/>
              <w:jc w:val="both"/>
              <w:rPr>
                <w:sz w:val="20"/>
                <w:szCs w:val="20"/>
              </w:rPr>
            </w:pPr>
            <w:r w:rsidRPr="00D721DF">
              <w:rPr>
                <w:sz w:val="20"/>
                <w:szCs w:val="20"/>
              </w:rPr>
              <w:t xml:space="preserve">MALÁ, E., HRDLIČKA, M. </w:t>
            </w:r>
            <w:r w:rsidRPr="00D721DF">
              <w:rPr>
                <w:i/>
                <w:sz w:val="20"/>
                <w:szCs w:val="20"/>
              </w:rPr>
              <w:t>Transsexualismus</w:t>
            </w:r>
            <w:r w:rsidRPr="00D721DF">
              <w:rPr>
                <w:sz w:val="20"/>
                <w:szCs w:val="20"/>
              </w:rPr>
              <w:t>. Česká a slovenská psychiatrie, 99, 2003, No. 5, 273 – 277.</w:t>
            </w:r>
          </w:p>
          <w:p w14:paraId="3AD4B993" w14:textId="77777777" w:rsidR="002925B5" w:rsidRPr="00D721DF" w:rsidRDefault="002925B5" w:rsidP="00423A1C">
            <w:pPr>
              <w:pStyle w:val="Zkladntext3"/>
              <w:spacing w:after="0"/>
              <w:jc w:val="both"/>
              <w:rPr>
                <w:sz w:val="20"/>
                <w:szCs w:val="20"/>
              </w:rPr>
            </w:pPr>
            <w:r w:rsidRPr="00D721DF">
              <w:rPr>
                <w:sz w:val="20"/>
                <w:szCs w:val="20"/>
              </w:rPr>
              <w:t xml:space="preserve">MALÁ, E., KOCOURKOVÁ, J. </w:t>
            </w:r>
            <w:r w:rsidRPr="00D721DF">
              <w:rPr>
                <w:i/>
                <w:sz w:val="20"/>
                <w:szCs w:val="20"/>
              </w:rPr>
              <w:t>Porucha pohlavní identity v dětství</w:t>
            </w:r>
            <w:r w:rsidRPr="00D721DF">
              <w:rPr>
                <w:sz w:val="20"/>
                <w:szCs w:val="20"/>
              </w:rPr>
              <w:t>. Československá psychologie. 47, 4, 356 – 362.</w:t>
            </w:r>
          </w:p>
          <w:p w14:paraId="0DE0169F" w14:textId="77777777" w:rsidR="002925B5" w:rsidRPr="00D721DF" w:rsidRDefault="002925B5" w:rsidP="00423A1C">
            <w:pPr>
              <w:pStyle w:val="Zkladntext3"/>
              <w:spacing w:after="0"/>
              <w:jc w:val="both"/>
              <w:rPr>
                <w:sz w:val="20"/>
                <w:szCs w:val="20"/>
              </w:rPr>
            </w:pPr>
            <w:r w:rsidRPr="00D721DF">
              <w:rPr>
                <w:sz w:val="20"/>
                <w:szCs w:val="20"/>
              </w:rPr>
              <w:t xml:space="preserve">MATOUŠEK, O. </w:t>
            </w:r>
            <w:r w:rsidRPr="00D721DF">
              <w:rPr>
                <w:i/>
                <w:sz w:val="20"/>
                <w:szCs w:val="20"/>
              </w:rPr>
              <w:t>Sociální práce v praxi: specifika různých cílových skupin a práce s nimi.</w:t>
            </w:r>
            <w:r w:rsidRPr="00D721DF">
              <w:rPr>
                <w:sz w:val="20"/>
                <w:szCs w:val="20"/>
              </w:rPr>
              <w:t xml:space="preserve"> Praha: Portál, 2005. </w:t>
            </w:r>
          </w:p>
          <w:p w14:paraId="68D0798C" w14:textId="77777777" w:rsidR="002925B5" w:rsidRPr="00D721DF" w:rsidRDefault="002925B5" w:rsidP="00423A1C">
            <w:pPr>
              <w:pStyle w:val="Zkladntext3"/>
              <w:spacing w:after="0"/>
              <w:jc w:val="both"/>
              <w:rPr>
                <w:sz w:val="20"/>
                <w:szCs w:val="20"/>
              </w:rPr>
            </w:pPr>
            <w:r w:rsidRPr="00D721DF">
              <w:rPr>
                <w:sz w:val="20"/>
                <w:szCs w:val="20"/>
              </w:rPr>
              <w:t xml:space="preserve">NAVRÁTIL, P. a kol. </w:t>
            </w:r>
            <w:r w:rsidRPr="00D721DF">
              <w:rPr>
                <w:i/>
                <w:sz w:val="20"/>
                <w:szCs w:val="20"/>
              </w:rPr>
              <w:t>Romové v České spoločnosti</w:t>
            </w:r>
            <w:r w:rsidRPr="00D721DF">
              <w:rPr>
                <w:sz w:val="20"/>
                <w:szCs w:val="20"/>
              </w:rPr>
              <w:t>. Praha: Portál, 2003.</w:t>
            </w:r>
          </w:p>
          <w:p w14:paraId="20D3DB02" w14:textId="77777777" w:rsidR="002925B5" w:rsidRPr="00D721DF" w:rsidRDefault="002925B5" w:rsidP="00423A1C">
            <w:pPr>
              <w:tabs>
                <w:tab w:val="left" w:pos="328"/>
              </w:tabs>
              <w:spacing w:after="0" w:line="240" w:lineRule="auto"/>
              <w:jc w:val="both"/>
              <w:rPr>
                <w:rFonts w:ascii="Times New Roman" w:eastAsia="Arial Unicode MS" w:hAnsi="Times New Roman" w:cs="Times New Roman"/>
                <w:sz w:val="20"/>
                <w:szCs w:val="20"/>
                <w:shd w:val="clear" w:color="auto" w:fill="FFFFFF"/>
              </w:rPr>
            </w:pPr>
            <w:r w:rsidRPr="00D721DF">
              <w:rPr>
                <w:rFonts w:ascii="Times New Roman" w:eastAsia="Arial Unicode MS" w:hAnsi="Times New Roman" w:cs="Times New Roman"/>
                <w:caps/>
                <w:sz w:val="20"/>
                <w:szCs w:val="20"/>
                <w:shd w:val="clear" w:color="auto" w:fill="FFFFFF"/>
              </w:rPr>
              <w:t>PREISSOVÁ</w:t>
            </w:r>
            <w:r w:rsidRPr="00D721DF">
              <w:rPr>
                <w:rFonts w:ascii="Times New Roman" w:eastAsia="Arial Unicode MS" w:hAnsi="Times New Roman" w:cs="Times New Roman"/>
                <w:sz w:val="20"/>
                <w:szCs w:val="20"/>
                <w:shd w:val="clear" w:color="auto" w:fill="FFFFFF"/>
              </w:rPr>
              <w:t xml:space="preserve">, A., </w:t>
            </w:r>
            <w:r w:rsidRPr="00D721DF">
              <w:rPr>
                <w:rFonts w:ascii="Times New Roman" w:eastAsia="Arial Unicode MS" w:hAnsi="Times New Roman" w:cs="Times New Roman"/>
                <w:caps/>
                <w:sz w:val="20"/>
                <w:szCs w:val="20"/>
                <w:shd w:val="clear" w:color="auto" w:fill="FFFFFF"/>
              </w:rPr>
              <w:t>ŠOTOLA</w:t>
            </w:r>
            <w:r w:rsidRPr="00D721DF">
              <w:rPr>
                <w:rFonts w:ascii="Times New Roman" w:eastAsia="Arial Unicode MS" w:hAnsi="Times New Roman" w:cs="Times New Roman"/>
                <w:sz w:val="20"/>
                <w:szCs w:val="20"/>
                <w:shd w:val="clear" w:color="auto" w:fill="FFFFFF"/>
              </w:rPr>
              <w:t>, J. (eds.) </w:t>
            </w:r>
            <w:r w:rsidRPr="00D721DF">
              <w:rPr>
                <w:rFonts w:ascii="Times New Roman" w:eastAsia="Arial Unicode MS" w:hAnsi="Times New Roman" w:cs="Times New Roman"/>
                <w:i/>
                <w:iCs/>
                <w:sz w:val="20"/>
                <w:szCs w:val="20"/>
                <w:shd w:val="clear" w:color="auto" w:fill="FFFFFF"/>
              </w:rPr>
              <w:t>Metodika pro realizaci multikulturní výchovy formou zážitkové pedagogiky</w:t>
            </w:r>
            <w:r w:rsidRPr="00D721DF">
              <w:rPr>
                <w:rFonts w:ascii="Times New Roman" w:eastAsia="Arial Unicode MS" w:hAnsi="Times New Roman" w:cs="Times New Roman"/>
                <w:sz w:val="20"/>
                <w:szCs w:val="20"/>
                <w:shd w:val="clear" w:color="auto" w:fill="FFFFFF"/>
              </w:rPr>
              <w:t xml:space="preserve">. Olomouc: Univerzita Palackého v Olomouci, 2012. </w:t>
            </w:r>
          </w:p>
          <w:p w14:paraId="7A85ABD2" w14:textId="77777777" w:rsidR="002925B5" w:rsidRPr="00D721DF" w:rsidRDefault="002925B5" w:rsidP="00423A1C">
            <w:pPr>
              <w:tabs>
                <w:tab w:val="left" w:pos="328"/>
              </w:tabs>
              <w:spacing w:after="0" w:line="240" w:lineRule="auto"/>
              <w:jc w:val="both"/>
              <w:rPr>
                <w:rFonts w:ascii="Times New Roman" w:hAnsi="Times New Roman" w:cs="Times New Roman"/>
                <w:color w:val="000000"/>
                <w:sz w:val="20"/>
                <w:szCs w:val="20"/>
                <w:shd w:val="clear" w:color="auto" w:fill="FFFFFF"/>
              </w:rPr>
            </w:pPr>
            <w:r w:rsidRPr="00D721DF">
              <w:rPr>
                <w:rFonts w:ascii="Times New Roman" w:hAnsi="Times New Roman" w:cs="Times New Roman"/>
                <w:color w:val="000000"/>
                <w:sz w:val="20"/>
                <w:szCs w:val="20"/>
                <w:shd w:val="clear" w:color="auto" w:fill="FFFFFF"/>
              </w:rPr>
              <w:t xml:space="preserve">PREISSOVÁ KREJČÍ, A., CICHÁ, M., GULOVÁ, L. </w:t>
            </w:r>
            <w:r w:rsidRPr="00D721DF">
              <w:rPr>
                <w:rFonts w:ascii="Times New Roman" w:hAnsi="Times New Roman" w:cs="Times New Roman"/>
                <w:i/>
                <w:color w:val="000000"/>
                <w:sz w:val="20"/>
                <w:szCs w:val="20"/>
                <w:shd w:val="clear" w:color="auto" w:fill="FFFFFF"/>
              </w:rPr>
              <w:t>Jinakost, předsudky, multikulturalismus. Možnosti a limity multikulturní výchovy</w:t>
            </w:r>
            <w:r w:rsidRPr="00D721DF">
              <w:rPr>
                <w:rFonts w:ascii="Times New Roman" w:hAnsi="Times New Roman" w:cs="Times New Roman"/>
                <w:color w:val="000000"/>
                <w:sz w:val="20"/>
                <w:szCs w:val="20"/>
                <w:shd w:val="clear" w:color="auto" w:fill="FFFFFF"/>
              </w:rPr>
              <w:t>. Olomouc: Univerzita Palackého, 2012.</w:t>
            </w:r>
          </w:p>
          <w:p w14:paraId="751D9E28" w14:textId="77777777" w:rsidR="002925B5" w:rsidRPr="00D721DF" w:rsidRDefault="002925B5" w:rsidP="00423A1C">
            <w:pPr>
              <w:pStyle w:val="Zkladntext3"/>
              <w:spacing w:after="0"/>
              <w:jc w:val="both"/>
              <w:rPr>
                <w:sz w:val="20"/>
                <w:szCs w:val="20"/>
              </w:rPr>
            </w:pPr>
            <w:r w:rsidRPr="00D721DF">
              <w:rPr>
                <w:sz w:val="20"/>
                <w:szCs w:val="20"/>
              </w:rPr>
              <w:t xml:space="preserve">PRŮCHA, J. </w:t>
            </w:r>
            <w:r w:rsidRPr="00D721DF">
              <w:rPr>
                <w:i/>
                <w:sz w:val="20"/>
                <w:szCs w:val="20"/>
              </w:rPr>
              <w:t>Interkulturní psychologie sociopsychologické zkoumání kultur, etnik, ras a národů</w:t>
            </w:r>
            <w:r w:rsidRPr="00D721DF">
              <w:rPr>
                <w:sz w:val="20"/>
                <w:szCs w:val="20"/>
              </w:rPr>
              <w:t xml:space="preserve">. Praha: Portál, 2010. </w:t>
            </w:r>
          </w:p>
          <w:p w14:paraId="0C4962F0" w14:textId="77777777" w:rsidR="002925B5" w:rsidRPr="00D721DF" w:rsidRDefault="002925B5" w:rsidP="00423A1C">
            <w:pPr>
              <w:pStyle w:val="Zkladntext3"/>
              <w:spacing w:after="0"/>
              <w:jc w:val="both"/>
              <w:rPr>
                <w:sz w:val="20"/>
                <w:szCs w:val="20"/>
              </w:rPr>
            </w:pPr>
            <w:r w:rsidRPr="00D721DF">
              <w:rPr>
                <w:sz w:val="20"/>
                <w:szCs w:val="20"/>
              </w:rPr>
              <w:t xml:space="preserve">SOKOLOVÁ, V. </w:t>
            </w:r>
            <w:r w:rsidRPr="00D721DF">
              <w:rPr>
                <w:i/>
                <w:sz w:val="20"/>
                <w:szCs w:val="20"/>
              </w:rPr>
              <w:t>Koncepční pohled na „sexuální menšiny“ aneb vše je jen otázka správné orientace</w:t>
            </w:r>
            <w:r w:rsidRPr="00D721DF">
              <w:rPr>
                <w:sz w:val="20"/>
                <w:szCs w:val="20"/>
              </w:rPr>
              <w:t xml:space="preserve">. In </w:t>
            </w:r>
            <w:r w:rsidRPr="00D721DF">
              <w:rPr>
                <w:caps/>
                <w:sz w:val="20"/>
                <w:szCs w:val="20"/>
              </w:rPr>
              <w:t>Hašková,</w:t>
            </w:r>
            <w:r w:rsidRPr="00D721DF">
              <w:rPr>
                <w:sz w:val="20"/>
                <w:szCs w:val="20"/>
              </w:rPr>
              <w:t xml:space="preserve"> H., KŘÍŽKOVÁ, A., LINKOVÁ, M. </w:t>
            </w:r>
            <w:r w:rsidRPr="00D721DF">
              <w:rPr>
                <w:i/>
                <w:sz w:val="20"/>
                <w:szCs w:val="20"/>
              </w:rPr>
              <w:t>Mnohohlasem: vyjednávání ženských prostorů po roce 1989</w:t>
            </w:r>
            <w:r w:rsidRPr="00D721DF">
              <w:rPr>
                <w:sz w:val="20"/>
                <w:szCs w:val="20"/>
              </w:rPr>
              <w:t>. Praha: Sociologický ústav AV, 2006.</w:t>
            </w:r>
          </w:p>
          <w:p w14:paraId="76655525" w14:textId="77777777" w:rsidR="002925B5" w:rsidRPr="00D721DF" w:rsidRDefault="002925B5" w:rsidP="00423A1C">
            <w:pPr>
              <w:pStyle w:val="Zkladntext3"/>
              <w:spacing w:after="0"/>
              <w:jc w:val="both"/>
              <w:rPr>
                <w:sz w:val="20"/>
                <w:szCs w:val="20"/>
              </w:rPr>
            </w:pPr>
            <w:r w:rsidRPr="00D721DF">
              <w:rPr>
                <w:sz w:val="20"/>
                <w:szCs w:val="20"/>
              </w:rPr>
              <w:t xml:space="preserve">ŠIMKOVÁ, I., VAŠEČKA, I. a kol. </w:t>
            </w:r>
            <w:r w:rsidRPr="00D721DF">
              <w:rPr>
                <w:i/>
                <w:sz w:val="20"/>
                <w:szCs w:val="20"/>
              </w:rPr>
              <w:t>Mechanismy sociálního vyčleňování romských komunit na lokální úrovni a nástroje integrace</w:t>
            </w:r>
            <w:r w:rsidRPr="00D721DF">
              <w:rPr>
                <w:sz w:val="20"/>
                <w:szCs w:val="20"/>
              </w:rPr>
              <w:t>. Brno: Barrister and Principal, 2004.</w:t>
            </w:r>
          </w:p>
          <w:p w14:paraId="288062FB" w14:textId="77777777" w:rsidR="002925B5" w:rsidRPr="00D721DF" w:rsidRDefault="002925B5" w:rsidP="00423A1C">
            <w:pPr>
              <w:pStyle w:val="Zkladntext3"/>
              <w:spacing w:after="0"/>
              <w:jc w:val="both"/>
              <w:rPr>
                <w:sz w:val="20"/>
                <w:szCs w:val="20"/>
              </w:rPr>
            </w:pPr>
            <w:r w:rsidRPr="00D721DF">
              <w:rPr>
                <w:sz w:val="20"/>
                <w:szCs w:val="20"/>
              </w:rPr>
              <w:t xml:space="preserve">TALANDOVÁ, J. </w:t>
            </w:r>
            <w:r w:rsidRPr="00D721DF">
              <w:rPr>
                <w:i/>
                <w:sz w:val="20"/>
                <w:szCs w:val="20"/>
              </w:rPr>
              <w:t>Sociální postavení žen a alternativní rodinné modely v kontextu heterosexuální společnosti</w:t>
            </w:r>
            <w:r w:rsidRPr="00D721DF">
              <w:rPr>
                <w:sz w:val="20"/>
                <w:szCs w:val="20"/>
              </w:rPr>
              <w:t>. Praha, L – klub Lambda. 1997. Dostupné na: &lt;</w:t>
            </w:r>
            <w:hyperlink r:id="rId56" w:history="1">
              <w:r w:rsidRPr="00D721DF">
                <w:rPr>
                  <w:rStyle w:val="Hypertextovodkaz"/>
                  <w:sz w:val="20"/>
                  <w:szCs w:val="20"/>
                </w:rPr>
                <w:t>http://www.lesba.cz/linky/Poradny/</w:t>
              </w:r>
            </w:hyperlink>
            <w:r w:rsidRPr="00D721DF">
              <w:rPr>
                <w:sz w:val="20"/>
                <w:szCs w:val="20"/>
              </w:rPr>
              <w:t>&gt;.</w:t>
            </w:r>
          </w:p>
          <w:p w14:paraId="6061F872" w14:textId="77777777" w:rsidR="002925B5" w:rsidRPr="00D721DF" w:rsidRDefault="002925B5" w:rsidP="00423A1C">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i/>
                <w:sz w:val="20"/>
                <w:szCs w:val="20"/>
              </w:rPr>
              <w:t>Sociální práce/</w:t>
            </w:r>
            <w:r w:rsidRPr="00D721DF">
              <w:rPr>
                <w:rFonts w:ascii="Times New Roman" w:hAnsi="Times New Roman" w:cs="Times New Roman"/>
                <w:i/>
                <w:sz w:val="20"/>
                <w:szCs w:val="20"/>
                <w:lang w:val="sk-SK"/>
              </w:rPr>
              <w:t>Sociálna práca</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Uprchlíci a sociální práce</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 xml:space="preserve">2/2017 [elektronický dokument na adrese: </w:t>
            </w:r>
            <w:hyperlink r:id="rId57" w:history="1">
              <w:r w:rsidRPr="00D721DF">
                <w:rPr>
                  <w:rStyle w:val="Hypertextovodkaz"/>
                  <w:sz w:val="20"/>
                  <w:szCs w:val="20"/>
                </w:rPr>
                <w:t>http://www.socialniprace.cz/index.php?sekce=2&amp;podsekce=&amp;ukol=1&amp;id=88</w:t>
              </w:r>
            </w:hyperlink>
            <w:r w:rsidRPr="00D721DF">
              <w:rPr>
                <w:rFonts w:ascii="Times New Roman" w:hAnsi="Times New Roman" w:cs="Times New Roman"/>
                <w:sz w:val="20"/>
                <w:szCs w:val="20"/>
              </w:rPr>
              <w:t>].</w:t>
            </w:r>
          </w:p>
          <w:p w14:paraId="3127B6D7" w14:textId="77777777" w:rsidR="00003805" w:rsidRPr="00D721DF" w:rsidRDefault="002925B5" w:rsidP="00423A1C">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i/>
                <w:sz w:val="20"/>
                <w:szCs w:val="20"/>
              </w:rPr>
              <w:t>Sociální práce/</w:t>
            </w:r>
            <w:r w:rsidRPr="00D721DF">
              <w:rPr>
                <w:rFonts w:ascii="Times New Roman" w:hAnsi="Times New Roman" w:cs="Times New Roman"/>
                <w:i/>
                <w:sz w:val="20"/>
                <w:szCs w:val="20"/>
                <w:lang w:val="sk-SK"/>
              </w:rPr>
              <w:t>Sociálna práca</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Sociální práce s imigranty</w:t>
            </w:r>
            <w:r w:rsidRPr="00D721DF">
              <w:rPr>
                <w:rFonts w:ascii="Times New Roman" w:hAnsi="Times New Roman" w:cs="Times New Roman"/>
                <w:i/>
                <w:sz w:val="20"/>
                <w:szCs w:val="20"/>
              </w:rPr>
              <w:t xml:space="preserve">, </w:t>
            </w:r>
            <w:r w:rsidRPr="00D721DF">
              <w:rPr>
                <w:rFonts w:ascii="Times New Roman" w:hAnsi="Times New Roman" w:cs="Times New Roman"/>
                <w:sz w:val="20"/>
                <w:szCs w:val="20"/>
              </w:rPr>
              <w:t>2/2007 [elektronický</w:t>
            </w:r>
          </w:p>
          <w:p w14:paraId="29850F46" w14:textId="5E9FBD22" w:rsidR="002925B5" w:rsidRPr="008D7872" w:rsidRDefault="002925B5" w:rsidP="00423A1C">
            <w:pPr>
              <w:pStyle w:val="Odstavecseseznamem"/>
              <w:spacing w:after="0" w:line="240" w:lineRule="auto"/>
              <w:ind w:left="0"/>
              <w:jc w:val="both"/>
              <w:rPr>
                <w:rFonts w:ascii="Times New Roman" w:hAnsi="Times New Roman" w:cs="Times New Roman"/>
                <w:sz w:val="20"/>
                <w:szCs w:val="20"/>
              </w:rPr>
            </w:pPr>
            <w:r w:rsidRPr="00D721DF">
              <w:rPr>
                <w:rFonts w:ascii="Times New Roman" w:hAnsi="Times New Roman" w:cs="Times New Roman"/>
                <w:sz w:val="20"/>
                <w:szCs w:val="20"/>
              </w:rPr>
              <w:t xml:space="preserve"> dokument na adrese: </w:t>
            </w:r>
            <w:hyperlink r:id="rId58" w:history="1">
              <w:r w:rsidRPr="00D721DF">
                <w:rPr>
                  <w:rStyle w:val="Hypertextovodkaz"/>
                  <w:sz w:val="20"/>
                  <w:szCs w:val="20"/>
                </w:rPr>
                <w:t>http://www.socialniprace.cz/index.php?sekce=2&amp;podsekce</w:t>
              </w:r>
            </w:hyperlink>
            <w:r w:rsidRPr="00D721DF">
              <w:rPr>
                <w:rFonts w:ascii="Times New Roman" w:hAnsi="Times New Roman" w:cs="Times New Roman"/>
                <w:sz w:val="20"/>
                <w:szCs w:val="20"/>
              </w:rPr>
              <w:t>=].</w:t>
            </w:r>
          </w:p>
        </w:tc>
      </w:tr>
      <w:tr w:rsidR="002925B5" w:rsidRPr="000D36F2" w14:paraId="7AE9AD90" w14:textId="77777777" w:rsidTr="00423A1C">
        <w:tc>
          <w:tcPr>
            <w:tcW w:w="9180" w:type="dxa"/>
            <w:gridSpan w:val="8"/>
            <w:tcBorders>
              <w:top w:val="single" w:sz="6" w:space="0" w:color="auto"/>
              <w:left w:val="single" w:sz="2" w:space="0" w:color="auto"/>
              <w:bottom w:val="single" w:sz="2" w:space="0" w:color="auto"/>
              <w:right w:val="single" w:sz="2" w:space="0" w:color="auto"/>
            </w:tcBorders>
            <w:shd w:val="clear" w:color="auto" w:fill="F7CAAC"/>
          </w:tcPr>
          <w:p w14:paraId="6B8F7E35" w14:textId="77777777" w:rsidR="002925B5" w:rsidRPr="000D36F2" w:rsidRDefault="002925B5" w:rsidP="00423A1C">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2925B5" w:rsidRPr="000D36F2" w14:paraId="29B9B57A" w14:textId="77777777" w:rsidTr="00423A1C">
        <w:tc>
          <w:tcPr>
            <w:tcW w:w="4785" w:type="dxa"/>
            <w:gridSpan w:val="3"/>
            <w:tcBorders>
              <w:top w:val="single" w:sz="2" w:space="0" w:color="auto"/>
            </w:tcBorders>
            <w:shd w:val="clear" w:color="auto" w:fill="F7CAAC"/>
          </w:tcPr>
          <w:p w14:paraId="71B46652" w14:textId="77777777" w:rsidR="002925B5" w:rsidRPr="000D36F2" w:rsidRDefault="002925B5" w:rsidP="00423A1C">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30C63F1E" w14:textId="77777777" w:rsidR="002925B5" w:rsidRPr="000D36F2" w:rsidRDefault="002925B5" w:rsidP="00423A1C">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6" w:type="dxa"/>
            <w:gridSpan w:val="4"/>
            <w:tcBorders>
              <w:top w:val="single" w:sz="2" w:space="0" w:color="auto"/>
            </w:tcBorders>
            <w:shd w:val="clear" w:color="auto" w:fill="F7CAAC"/>
          </w:tcPr>
          <w:p w14:paraId="407027F5"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2925B5" w:rsidRPr="000D36F2" w14:paraId="791E58C2" w14:textId="77777777" w:rsidTr="00423A1C">
        <w:tc>
          <w:tcPr>
            <w:tcW w:w="9180" w:type="dxa"/>
            <w:gridSpan w:val="8"/>
            <w:shd w:val="clear" w:color="auto" w:fill="F7CAAC"/>
          </w:tcPr>
          <w:p w14:paraId="5473CA22" w14:textId="77777777" w:rsidR="002925B5" w:rsidRPr="000D36F2" w:rsidRDefault="002925B5" w:rsidP="00423A1C">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2925B5" w:rsidRPr="000D36F2" w14:paraId="420AABA4" w14:textId="77777777" w:rsidTr="00423A1C">
        <w:trPr>
          <w:trHeight w:val="283"/>
        </w:trPr>
        <w:tc>
          <w:tcPr>
            <w:tcW w:w="9180" w:type="dxa"/>
            <w:gridSpan w:val="8"/>
          </w:tcPr>
          <w:p w14:paraId="1C400596" w14:textId="77777777" w:rsidR="002925B5" w:rsidRPr="000D36F2" w:rsidRDefault="002925B5" w:rsidP="002925B5">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5F230FC0" w14:textId="77777777" w:rsidR="002925B5" w:rsidRPr="00084FC2" w:rsidRDefault="002925B5" w:rsidP="002925B5">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84FC2">
              <w:rPr>
                <w:rFonts w:ascii="Times New Roman" w:hAnsi="Times New Roman" w:cs="Times New Roman"/>
                <w:sz w:val="20"/>
                <w:szCs w:val="20"/>
              </w:rPr>
              <w:lastRenderedPageBreak/>
              <w:t xml:space="preserve">7 hodin přímá výuka formou přednášky, 4 hodiny přímá výuka formou semináře. 5 hodin e-learning: průběžná konzultace v prostředí MOODLE nebo e-mailem, práce se zadanou literaturou s podporou MOODLE. </w:t>
            </w:r>
          </w:p>
          <w:p w14:paraId="5F2024CC" w14:textId="77777777" w:rsidR="002925B5" w:rsidRPr="000D36F2" w:rsidRDefault="002925B5" w:rsidP="002925B5">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6F307D19"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w:t>
            </w:r>
          </w:p>
          <w:p w14:paraId="323C23DD" w14:textId="77777777" w:rsidR="002925B5" w:rsidRPr="000D36F2" w:rsidRDefault="002925B5" w:rsidP="002925B5">
            <w:pPr>
              <w:pStyle w:val="Odstavecseseznamem"/>
              <w:numPr>
                <w:ilvl w:val="0"/>
                <w:numId w:val="2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úspěšné zvládnutí ústní zkoušky, hodnotí se rozsah a kvalita vědomostí.</w:t>
            </w:r>
          </w:p>
          <w:p w14:paraId="4838B1D2" w14:textId="77777777" w:rsidR="002925B5" w:rsidRPr="000D36F2" w:rsidRDefault="002925B5" w:rsidP="002925B5">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64 hodin.</w:t>
            </w:r>
          </w:p>
        </w:tc>
      </w:tr>
    </w:tbl>
    <w:p w14:paraId="2E679110" w14:textId="77777777" w:rsidR="002925B5" w:rsidRDefault="002925B5" w:rsidP="002925B5"/>
    <w:p w14:paraId="39CD43DB" w14:textId="0B07C102"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p w14:paraId="7AD2D77A" w14:textId="398A9266" w:rsidR="00D32048" w:rsidRDefault="00D32048"/>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708"/>
        <w:gridCol w:w="993"/>
        <w:gridCol w:w="889"/>
        <w:gridCol w:w="816"/>
        <w:gridCol w:w="1553"/>
        <w:gridCol w:w="142"/>
        <w:gridCol w:w="995"/>
      </w:tblGrid>
      <w:tr w:rsidR="00EE53E2" w:rsidRPr="000D36F2" w14:paraId="13DDF2A3" w14:textId="77777777" w:rsidTr="000B2A38">
        <w:tc>
          <w:tcPr>
            <w:tcW w:w="9180" w:type="dxa"/>
            <w:gridSpan w:val="8"/>
            <w:tcBorders>
              <w:bottom w:val="double" w:sz="4" w:space="0" w:color="auto"/>
            </w:tcBorders>
            <w:shd w:val="clear" w:color="auto" w:fill="BDD6EE"/>
          </w:tcPr>
          <w:p w14:paraId="17B19CED" w14:textId="601E05D6"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E53E2" w:rsidRPr="000D36F2" w14:paraId="20617E3B" w14:textId="77777777" w:rsidTr="00D32048">
        <w:tc>
          <w:tcPr>
            <w:tcW w:w="3084" w:type="dxa"/>
            <w:tcBorders>
              <w:top w:val="double" w:sz="4" w:space="0" w:color="auto"/>
            </w:tcBorders>
            <w:shd w:val="clear" w:color="auto" w:fill="F7CAAC"/>
          </w:tcPr>
          <w:p w14:paraId="44B2161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6" w:type="dxa"/>
            <w:gridSpan w:val="7"/>
            <w:tcBorders>
              <w:top w:val="double" w:sz="4" w:space="0" w:color="auto"/>
            </w:tcBorders>
          </w:tcPr>
          <w:p w14:paraId="7F05E65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Sociální práce s</w:t>
            </w:r>
            <w:r>
              <w:rPr>
                <w:rFonts w:ascii="Times New Roman" w:hAnsi="Times New Roman" w:cs="Times New Roman"/>
                <w:b/>
                <w:sz w:val="20"/>
                <w:szCs w:val="20"/>
              </w:rPr>
              <w:t> </w:t>
            </w:r>
            <w:r w:rsidRPr="000D36F2">
              <w:rPr>
                <w:rFonts w:ascii="Times New Roman" w:hAnsi="Times New Roman" w:cs="Times New Roman"/>
                <w:b/>
                <w:sz w:val="20"/>
                <w:szCs w:val="20"/>
              </w:rPr>
              <w:t>rodinou</w:t>
            </w:r>
          </w:p>
        </w:tc>
      </w:tr>
      <w:tr w:rsidR="00EE53E2" w:rsidRPr="000D36F2" w14:paraId="3747309B" w14:textId="77777777" w:rsidTr="00D32048">
        <w:tc>
          <w:tcPr>
            <w:tcW w:w="3084" w:type="dxa"/>
            <w:shd w:val="clear" w:color="auto" w:fill="F7CAAC"/>
          </w:tcPr>
          <w:p w14:paraId="573457F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0E1F002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695" w:type="dxa"/>
            <w:gridSpan w:val="2"/>
            <w:shd w:val="clear" w:color="auto" w:fill="F7CAAC"/>
          </w:tcPr>
          <w:p w14:paraId="5655FA8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995" w:type="dxa"/>
          </w:tcPr>
          <w:p w14:paraId="3B794B3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E53E2" w:rsidRPr="000D36F2" w14:paraId="1B1A2ED2" w14:textId="77777777" w:rsidTr="00D32048">
        <w:tc>
          <w:tcPr>
            <w:tcW w:w="3084" w:type="dxa"/>
            <w:shd w:val="clear" w:color="auto" w:fill="F7CAAC"/>
          </w:tcPr>
          <w:p w14:paraId="412089E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857CD8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7B74364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11p+11s+0c</w:t>
            </w:r>
          </w:p>
          <w:p w14:paraId="34539FF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7p+4s+0c+5e</w:t>
            </w:r>
          </w:p>
        </w:tc>
        <w:tc>
          <w:tcPr>
            <w:tcW w:w="889" w:type="dxa"/>
            <w:shd w:val="clear" w:color="auto" w:fill="F7CAAC"/>
          </w:tcPr>
          <w:p w14:paraId="072C433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81B33D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56A105B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11</w:t>
            </w:r>
          </w:p>
        </w:tc>
        <w:tc>
          <w:tcPr>
            <w:tcW w:w="1695" w:type="dxa"/>
            <w:gridSpan w:val="2"/>
            <w:shd w:val="clear" w:color="auto" w:fill="F7CAAC"/>
          </w:tcPr>
          <w:p w14:paraId="7A6611C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995" w:type="dxa"/>
          </w:tcPr>
          <w:p w14:paraId="38C5E62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2D90B20" w14:textId="77777777" w:rsidTr="00D32048">
        <w:tc>
          <w:tcPr>
            <w:tcW w:w="3084" w:type="dxa"/>
            <w:shd w:val="clear" w:color="auto" w:fill="F7CAAC"/>
          </w:tcPr>
          <w:p w14:paraId="5682F5E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6" w:type="dxa"/>
            <w:gridSpan w:val="7"/>
          </w:tcPr>
          <w:p w14:paraId="79212B1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Metody sociální práce (prerekvizita)</w:t>
            </w:r>
          </w:p>
          <w:p w14:paraId="087EC85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 (prerekvizita)</w:t>
            </w:r>
          </w:p>
        </w:tc>
      </w:tr>
      <w:tr w:rsidR="00EE53E2" w:rsidRPr="000D36F2" w14:paraId="65227BD2" w14:textId="77777777" w:rsidTr="00D32048">
        <w:tc>
          <w:tcPr>
            <w:tcW w:w="3084" w:type="dxa"/>
            <w:shd w:val="clear" w:color="auto" w:fill="F7CAAC"/>
          </w:tcPr>
          <w:p w14:paraId="5B8C89B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398C091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3" w:type="dxa"/>
            <w:shd w:val="clear" w:color="auto" w:fill="F7CAAC"/>
          </w:tcPr>
          <w:p w14:paraId="4C44F55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7" w:type="dxa"/>
            <w:gridSpan w:val="2"/>
          </w:tcPr>
          <w:p w14:paraId="0C8509D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w:t>
            </w:r>
          </w:p>
          <w:p w14:paraId="66D71A8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62F79501" w14:textId="77777777" w:rsidTr="00D32048">
        <w:tc>
          <w:tcPr>
            <w:tcW w:w="3084" w:type="dxa"/>
            <w:shd w:val="clear" w:color="auto" w:fill="F7CAAC"/>
          </w:tcPr>
          <w:p w14:paraId="76F5170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6" w:type="dxa"/>
            <w:gridSpan w:val="7"/>
            <w:tcBorders>
              <w:bottom w:val="nil"/>
            </w:tcBorders>
          </w:tcPr>
          <w:p w14:paraId="33807AE6"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11665C2" w14:textId="77777777" w:rsidTr="000B2A38">
        <w:trPr>
          <w:trHeight w:val="554"/>
        </w:trPr>
        <w:tc>
          <w:tcPr>
            <w:tcW w:w="9180" w:type="dxa"/>
            <w:gridSpan w:val="8"/>
            <w:tcBorders>
              <w:top w:val="nil"/>
            </w:tcBorders>
          </w:tcPr>
          <w:p w14:paraId="4F1C4431" w14:textId="77777777" w:rsidR="00EE53E2" w:rsidRPr="000D36F2" w:rsidRDefault="00EE53E2" w:rsidP="009D068C">
            <w:pPr>
              <w:pStyle w:val="Odstavecseseznamem"/>
              <w:numPr>
                <w:ilvl w:val="0"/>
                <w:numId w:val="1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0A70FD2C" w14:textId="77777777" w:rsidR="00EE53E2" w:rsidRPr="000D36F2" w:rsidRDefault="00EE53E2" w:rsidP="009D068C">
            <w:pPr>
              <w:pStyle w:val="Odstavecseseznamem"/>
              <w:numPr>
                <w:ilvl w:val="0"/>
                <w:numId w:val="1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(min. 80%). </w:t>
            </w:r>
          </w:p>
          <w:p w14:paraId="2BAD2DA5" w14:textId="77777777" w:rsidR="00EE53E2" w:rsidRPr="000D36F2" w:rsidRDefault="00EE53E2" w:rsidP="009D068C">
            <w:pPr>
              <w:pStyle w:val="Odstavecseseznamem"/>
              <w:numPr>
                <w:ilvl w:val="0"/>
                <w:numId w:val="1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Diskuse nad probíranými tématy. </w:t>
            </w:r>
          </w:p>
          <w:p w14:paraId="2DBCD04F" w14:textId="77777777" w:rsidR="00EE53E2" w:rsidRPr="000D36F2" w:rsidRDefault="00EE53E2" w:rsidP="009D068C">
            <w:pPr>
              <w:pStyle w:val="Odstavecseseznamem"/>
              <w:numPr>
                <w:ilvl w:val="0"/>
                <w:numId w:val="1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Průběžné plnění zadaných úkolů. </w:t>
            </w:r>
          </w:p>
          <w:p w14:paraId="3F90377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Vedení portfolia. Sebereflexe.</w:t>
            </w:r>
          </w:p>
          <w:p w14:paraId="1AACEF75"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Zkouška bude udělena na základě splnění zadaných úkolů a zpracování vyhodnocení situace rodiny a dítěte a vytvoření individuálního plánu na ochranu dítěte.</w:t>
            </w:r>
          </w:p>
          <w:p w14:paraId="776B0E74"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60 hodin.</w:t>
            </w:r>
          </w:p>
        </w:tc>
      </w:tr>
      <w:tr w:rsidR="00EE53E2" w:rsidRPr="000D36F2" w14:paraId="56830CEC" w14:textId="77777777" w:rsidTr="00D32048">
        <w:trPr>
          <w:trHeight w:val="197"/>
        </w:trPr>
        <w:tc>
          <w:tcPr>
            <w:tcW w:w="3084" w:type="dxa"/>
            <w:tcBorders>
              <w:top w:val="nil"/>
            </w:tcBorders>
            <w:shd w:val="clear" w:color="auto" w:fill="F7CAAC"/>
          </w:tcPr>
          <w:p w14:paraId="334AB9C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6" w:type="dxa"/>
            <w:gridSpan w:val="7"/>
            <w:tcBorders>
              <w:top w:val="nil"/>
            </w:tcBorders>
          </w:tcPr>
          <w:p w14:paraId="54C64CF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Michaela Vaško</w:t>
            </w:r>
          </w:p>
        </w:tc>
      </w:tr>
      <w:tr w:rsidR="00EE53E2" w:rsidRPr="000D36F2" w14:paraId="1AD06585" w14:textId="77777777" w:rsidTr="00D32048">
        <w:trPr>
          <w:trHeight w:val="243"/>
        </w:trPr>
        <w:tc>
          <w:tcPr>
            <w:tcW w:w="3084" w:type="dxa"/>
            <w:tcBorders>
              <w:top w:val="nil"/>
            </w:tcBorders>
            <w:shd w:val="clear" w:color="auto" w:fill="F7CAAC"/>
          </w:tcPr>
          <w:p w14:paraId="7C93A33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6" w:type="dxa"/>
            <w:gridSpan w:val="7"/>
            <w:tcBorders>
              <w:top w:val="nil"/>
            </w:tcBorders>
          </w:tcPr>
          <w:p w14:paraId="46EA050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Seminář (100 %)</w:t>
            </w:r>
          </w:p>
        </w:tc>
      </w:tr>
      <w:tr w:rsidR="00EE53E2" w:rsidRPr="000D36F2" w14:paraId="520E77BE" w14:textId="77777777" w:rsidTr="00D32048">
        <w:tc>
          <w:tcPr>
            <w:tcW w:w="3084" w:type="dxa"/>
            <w:shd w:val="clear" w:color="auto" w:fill="F7CAAC"/>
          </w:tcPr>
          <w:p w14:paraId="47D34FB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6" w:type="dxa"/>
            <w:gridSpan w:val="7"/>
            <w:tcBorders>
              <w:bottom w:val="nil"/>
            </w:tcBorders>
          </w:tcPr>
          <w:p w14:paraId="10A62CB9"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148154E" w14:textId="77777777" w:rsidTr="000B2A38">
        <w:trPr>
          <w:trHeight w:val="58"/>
        </w:trPr>
        <w:tc>
          <w:tcPr>
            <w:tcW w:w="9180" w:type="dxa"/>
            <w:gridSpan w:val="8"/>
            <w:tcBorders>
              <w:top w:val="nil"/>
            </w:tcBorders>
          </w:tcPr>
          <w:p w14:paraId="1014994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Michaela Vaško</w:t>
            </w:r>
          </w:p>
        </w:tc>
      </w:tr>
      <w:tr w:rsidR="00EE53E2" w:rsidRPr="000D36F2" w14:paraId="57CFF6AD" w14:textId="77777777" w:rsidTr="00D32048">
        <w:tc>
          <w:tcPr>
            <w:tcW w:w="3084" w:type="dxa"/>
            <w:tcBorders>
              <w:bottom w:val="single" w:sz="6" w:space="0" w:color="auto"/>
            </w:tcBorders>
            <w:shd w:val="clear" w:color="auto" w:fill="F7CAAC"/>
          </w:tcPr>
          <w:p w14:paraId="4565F7C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6" w:type="dxa"/>
            <w:gridSpan w:val="7"/>
            <w:tcBorders>
              <w:bottom w:val="single" w:sz="6" w:space="0" w:color="auto"/>
            </w:tcBorders>
          </w:tcPr>
          <w:p w14:paraId="73DF47BC"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459C976" w14:textId="77777777" w:rsidTr="000B2A38">
        <w:trPr>
          <w:trHeight w:val="566"/>
        </w:trPr>
        <w:tc>
          <w:tcPr>
            <w:tcW w:w="9180" w:type="dxa"/>
            <w:gridSpan w:val="8"/>
            <w:tcBorders>
              <w:top w:val="single" w:sz="6" w:space="0" w:color="auto"/>
              <w:bottom w:val="single" w:sz="12" w:space="0" w:color="auto"/>
            </w:tcBorders>
          </w:tcPr>
          <w:p w14:paraId="60371C9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připravit studenty k praktickému výkonu sociální práce v oblasti rodiny v kontextu teoretických výstupů jednotlivých metod. Předmět přibližuje studentům propojení práce se systémem rodiny, zaměřuje se na význam aplikace různých metod při práci s rodinou, zejména s cílem orientovat se v mapování potřeb dětí, vyhodnocování situace dětí a rodiny a naplánování plánu práce s rodinou, se zaměřením na plán ochrany dítěte a rodiny. V rámci studia bude student seznámen s aktuální legislativou zaměřenou na problematiku rodiny a dítěte a s orgánem sociálně-právní ochrany dětí v praxi ČR. Student se orientuje v </w:t>
            </w:r>
            <w:r w:rsidRPr="000D36F2">
              <w:rPr>
                <w:rFonts w:ascii="Times New Roman" w:hAnsi="Times New Roman" w:cs="Times New Roman"/>
                <w:sz w:val="20"/>
                <w:szCs w:val="20"/>
                <w:shd w:val="clear" w:color="auto" w:fill="FFFFFF"/>
              </w:rPr>
              <w:t>metodách, které sociální pracovník při práci s rodinami nejčastěji využívá.</w:t>
            </w:r>
          </w:p>
          <w:p w14:paraId="3D50D394"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60D19EDE"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Úmluva o právech dítěte. Etapy a přístupy společnosti k dítěti v historii. Rodina a její vývoj v historii.</w:t>
            </w:r>
          </w:p>
          <w:p w14:paraId="64C89D23"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Teoretická východiska pro sociální práci s rodinou.</w:t>
            </w:r>
          </w:p>
          <w:p w14:paraId="7F413688" w14:textId="77777777" w:rsidR="00EE53E2" w:rsidRPr="000D36F2" w:rsidRDefault="00EE53E2" w:rsidP="009D068C">
            <w:pPr>
              <w:pStyle w:val="Odstavecseseznamem"/>
              <w:numPr>
                <w:ilvl w:val="0"/>
                <w:numId w:val="156"/>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sz w:val="20"/>
                <w:szCs w:val="20"/>
              </w:rPr>
              <w:t xml:space="preserve">Základní terminologie. </w:t>
            </w:r>
            <w:r w:rsidRPr="000D36F2">
              <w:rPr>
                <w:rFonts w:ascii="Times New Roman" w:hAnsi="Times New Roman" w:cs="Times New Roman"/>
                <w:sz w:val="20"/>
                <w:szCs w:val="20"/>
                <w:shd w:val="clear" w:color="auto" w:fill="FFFFFF"/>
              </w:rPr>
              <w:t>Rodina, typologie, funkce rodiny</w:t>
            </w:r>
            <w:r w:rsidRPr="000D36F2">
              <w:rPr>
                <w:rStyle w:val="apple-converted-space"/>
                <w:rFonts w:ascii="Times New Roman" w:hAnsi="Times New Roman" w:cs="Times New Roman"/>
                <w:sz w:val="20"/>
                <w:szCs w:val="20"/>
                <w:shd w:val="clear" w:color="auto" w:fill="FFFFFF"/>
              </w:rPr>
              <w:t xml:space="preserve">. Dysfunkční a </w:t>
            </w:r>
            <w:r w:rsidRPr="000D36F2">
              <w:rPr>
                <w:rFonts w:ascii="Times New Roman" w:hAnsi="Times New Roman" w:cs="Times New Roman"/>
                <w:sz w:val="20"/>
                <w:szCs w:val="20"/>
              </w:rPr>
              <w:t xml:space="preserve">mnohaproblémová rodina. </w:t>
            </w:r>
          </w:p>
          <w:p w14:paraId="03D5F20D" w14:textId="77777777" w:rsidR="00EE53E2" w:rsidRPr="000D36F2" w:rsidRDefault="00EE53E2" w:rsidP="009D068C">
            <w:pPr>
              <w:pStyle w:val="Odstavecseseznamem"/>
              <w:numPr>
                <w:ilvl w:val="0"/>
                <w:numId w:val="156"/>
              </w:numPr>
              <w:spacing w:after="0" w:line="240" w:lineRule="auto"/>
              <w:ind w:left="284" w:hanging="284"/>
              <w:jc w:val="both"/>
              <w:rPr>
                <w:rStyle w:val="apple-converted-space"/>
                <w:rFonts w:ascii="Times New Roman" w:hAnsi="Times New Roman" w:cs="Times New Roman"/>
                <w:sz w:val="20"/>
                <w:szCs w:val="20"/>
              </w:rPr>
            </w:pPr>
            <w:r w:rsidRPr="000D36F2">
              <w:rPr>
                <w:rStyle w:val="apple-converted-space"/>
                <w:rFonts w:ascii="Times New Roman" w:hAnsi="Times New Roman" w:cs="Times New Roman"/>
                <w:sz w:val="20"/>
                <w:szCs w:val="20"/>
                <w:shd w:val="clear" w:color="auto" w:fill="FFFFFF"/>
              </w:rPr>
              <w:t>Orgán sociálně</w:t>
            </w:r>
            <w:r w:rsidRPr="000D36F2">
              <w:rPr>
                <w:rStyle w:val="apple-converted-space"/>
                <w:rFonts w:ascii="Times New Roman" w:eastAsia="Symbol" w:hAnsi="Times New Roman" w:cs="Times New Roman"/>
                <w:sz w:val="20"/>
                <w:szCs w:val="20"/>
                <w:shd w:val="clear" w:color="auto" w:fill="FFFFFF"/>
              </w:rPr>
              <w:t>-</w:t>
            </w:r>
            <w:r w:rsidRPr="000D36F2">
              <w:rPr>
                <w:rStyle w:val="apple-converted-space"/>
                <w:rFonts w:ascii="Times New Roman" w:hAnsi="Times New Roman" w:cs="Times New Roman"/>
                <w:sz w:val="20"/>
                <w:szCs w:val="20"/>
                <w:shd w:val="clear" w:color="auto" w:fill="FFFFFF"/>
              </w:rPr>
              <w:t>právní ochrany dětí. Aktuální legislativa.</w:t>
            </w:r>
          </w:p>
          <w:p w14:paraId="41B38CE7" w14:textId="77777777" w:rsidR="00EE53E2" w:rsidRPr="000D36F2" w:rsidRDefault="00EE53E2" w:rsidP="009D068C">
            <w:pPr>
              <w:pStyle w:val="Odstavecseseznamem"/>
              <w:numPr>
                <w:ilvl w:val="0"/>
                <w:numId w:val="156"/>
              </w:numPr>
              <w:spacing w:after="0" w:line="240" w:lineRule="auto"/>
              <w:ind w:left="284" w:hanging="284"/>
              <w:jc w:val="both"/>
              <w:rPr>
                <w:rStyle w:val="apple-converted-space"/>
                <w:rFonts w:ascii="Times New Roman" w:hAnsi="Times New Roman" w:cs="Times New Roman"/>
                <w:sz w:val="20"/>
                <w:szCs w:val="20"/>
              </w:rPr>
            </w:pPr>
            <w:r w:rsidRPr="000D36F2">
              <w:rPr>
                <w:rStyle w:val="apple-converted-space"/>
                <w:rFonts w:ascii="Times New Roman" w:hAnsi="Times New Roman" w:cs="Times New Roman"/>
                <w:sz w:val="20"/>
                <w:szCs w:val="20"/>
                <w:shd w:val="clear" w:color="auto" w:fill="FFFFFF"/>
              </w:rPr>
              <w:t>Instituce spolupracující s rodinou v rámci sociální práce. Význa</w:t>
            </w:r>
            <w:r w:rsidRPr="000D36F2">
              <w:rPr>
                <w:rFonts w:ascii="Times New Roman" w:hAnsi="Times New Roman" w:cs="Times New Roman"/>
                <w:sz w:val="20"/>
                <w:szCs w:val="20"/>
                <w:shd w:val="clear" w:color="auto" w:fill="FFFFFF"/>
              </w:rPr>
              <w:t xml:space="preserve">m multidisciplinárního týmu při péči o ohrožené děti. </w:t>
            </w:r>
          </w:p>
          <w:p w14:paraId="20314BE4" w14:textId="77777777" w:rsidR="00EE53E2" w:rsidRPr="000D36F2" w:rsidRDefault="00EE53E2" w:rsidP="009D068C">
            <w:pPr>
              <w:pStyle w:val="Odstavecseseznamem"/>
              <w:numPr>
                <w:ilvl w:val="0"/>
                <w:numId w:val="156"/>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sz w:val="20"/>
                <w:szCs w:val="20"/>
                <w:shd w:val="clear" w:color="auto" w:fill="FFFFFF"/>
              </w:rPr>
              <w:t>Metody sociální práce s rodinou; sociální šetření při práci s rodinou, rodinné poradenství, rodinná terapie (směry, metody, techniky), případová konference, sanace rodiny</w:t>
            </w:r>
            <w:r w:rsidRPr="000D36F2">
              <w:rPr>
                <w:rStyle w:val="apple-converted-space"/>
                <w:rFonts w:ascii="Times New Roman" w:hAnsi="Times New Roman" w:cs="Times New Roman"/>
                <w:sz w:val="20"/>
                <w:szCs w:val="20"/>
                <w:shd w:val="clear" w:color="auto" w:fill="FFFFFF"/>
              </w:rPr>
              <w:t xml:space="preserve">. </w:t>
            </w:r>
            <w:r w:rsidRPr="000D36F2">
              <w:rPr>
                <w:rFonts w:ascii="Times New Roman" w:hAnsi="Times New Roman" w:cs="Times New Roman"/>
                <w:sz w:val="20"/>
                <w:szCs w:val="20"/>
                <w:shd w:val="clear" w:color="auto" w:fill="FFFFFF"/>
              </w:rPr>
              <w:t>Metody a techniky sociální práce s dětmi.</w:t>
            </w:r>
          </w:p>
          <w:p w14:paraId="1E3938BB"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Práce s potenciále</w:t>
            </w:r>
            <w:r w:rsidRPr="000D36F2">
              <w:rPr>
                <w:rFonts w:ascii="Times New Roman" w:hAnsi="Times New Roman" w:cs="Times New Roman"/>
                <w:sz w:val="20"/>
                <w:szCs w:val="20"/>
                <w:shd w:val="clear" w:color="auto" w:fill="FFFFFF"/>
              </w:rPr>
              <w:t xml:space="preserve">m rodin a jejích členů. </w:t>
            </w:r>
          </w:p>
          <w:p w14:paraId="14421BAD"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Style w:val="apple-converted-space"/>
                <w:rFonts w:ascii="Times New Roman" w:hAnsi="Times New Roman" w:cs="Times New Roman"/>
                <w:sz w:val="20"/>
                <w:szCs w:val="20"/>
                <w:shd w:val="clear" w:color="auto" w:fill="FFFFFF"/>
              </w:rPr>
              <w:t>Vyhodnocení situace rodiny a dítěte. Individuální plánování zaměřené</w:t>
            </w:r>
            <w:r w:rsidRPr="000D36F2">
              <w:rPr>
                <w:rFonts w:ascii="Times New Roman" w:hAnsi="Times New Roman" w:cs="Times New Roman"/>
                <w:sz w:val="20"/>
                <w:szCs w:val="20"/>
                <w:shd w:val="clear" w:color="auto" w:fill="FFFFFF"/>
              </w:rPr>
              <w:t xml:space="preserve"> na ochranu dítěte a rodiny.</w:t>
            </w:r>
          </w:p>
          <w:p w14:paraId="472C8919"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Instituty pro náhradní rodinnou péči.</w:t>
            </w:r>
          </w:p>
          <w:p w14:paraId="12946857"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Systém ústavní výchovy se zaměřením na péči o nezl. děti.</w:t>
            </w:r>
          </w:p>
          <w:p w14:paraId="6273866E"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Dítě a ve zdravotnické</w:t>
            </w:r>
            <w:r w:rsidRPr="000D36F2">
              <w:rPr>
                <w:rFonts w:ascii="Times New Roman" w:hAnsi="Times New Roman" w:cs="Times New Roman"/>
                <w:sz w:val="20"/>
                <w:szCs w:val="20"/>
                <w:shd w:val="clear" w:color="auto" w:fill="FFFFFF"/>
              </w:rPr>
              <w:t xml:space="preserve">m zařízení (syndrom CAN) a jeho identifikace. </w:t>
            </w:r>
          </w:p>
          <w:p w14:paraId="04F905FA"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 xml:space="preserve">Rodina a syndrom CAN. </w:t>
            </w:r>
          </w:p>
          <w:p w14:paraId="6066FD64"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Rodina, dítě a rozvod, rodina a nezaměstnanost</w:t>
            </w:r>
            <w:r w:rsidRPr="000D36F2">
              <w:rPr>
                <w:rStyle w:val="apple-converted-space"/>
                <w:rFonts w:ascii="Times New Roman" w:hAnsi="Times New Roman" w:cs="Times New Roman"/>
                <w:sz w:val="20"/>
                <w:szCs w:val="20"/>
                <w:shd w:val="clear" w:color="auto" w:fill="FFFFFF"/>
              </w:rPr>
              <w:t>. Sociální práce s rodinou v rozvodu / rozchodu.</w:t>
            </w:r>
          </w:p>
          <w:p w14:paraId="6A13E0A8"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Rodina a závislosti.</w:t>
            </w:r>
          </w:p>
          <w:p w14:paraId="179E8C7D" w14:textId="77777777" w:rsidR="00EE53E2" w:rsidRPr="000D36F2" w:rsidRDefault="00EE53E2" w:rsidP="009D068C">
            <w:pPr>
              <w:pStyle w:val="Odstavecseseznamem"/>
              <w:numPr>
                <w:ilvl w:val="0"/>
                <w:numId w:val="156"/>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Sociální práce s rodinou ve zdravotnickém zařízení.</w:t>
            </w:r>
          </w:p>
          <w:p w14:paraId="388049C3"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C9A9A14"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popíše teoretická východiska pro sociální práci s rodinou; </w:t>
            </w:r>
          </w:p>
          <w:p w14:paraId="4215BBBF"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ovládá specifické přístupy sociální práce s rodinou; </w:t>
            </w:r>
          </w:p>
          <w:p w14:paraId="56D056FE"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zná metody sociální práce s rodinou, dokáže je popsat, rozpoznat a použít v praxi; </w:t>
            </w:r>
          </w:p>
          <w:p w14:paraId="11A6287E"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identifikuje problémy rodiny, vyhodnocuje a navrhne plán řešení při práci s dět</w:t>
            </w:r>
            <w:r w:rsidRPr="000D36F2">
              <w:rPr>
                <w:rFonts w:ascii="Times New Roman" w:hAnsi="Times New Roman" w:cs="Times New Roman"/>
                <w:sz w:val="20"/>
                <w:szCs w:val="20"/>
                <w:shd w:val="clear" w:color="auto" w:fill="FFFFFF"/>
              </w:rPr>
              <w:t>mi a rodinou</w:t>
            </w:r>
            <w:r w:rsidRPr="000D36F2">
              <w:rPr>
                <w:rFonts w:ascii="Times New Roman" w:hAnsi="Times New Roman" w:cs="Times New Roman"/>
                <w:sz w:val="20"/>
                <w:szCs w:val="20"/>
              </w:rPr>
              <w:t>;</w:t>
            </w:r>
          </w:p>
          <w:p w14:paraId="2E6C1190"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vy</w:t>
            </w:r>
            <w:r w:rsidRPr="000D36F2">
              <w:rPr>
                <w:rFonts w:ascii="Times New Roman" w:hAnsi="Times New Roman" w:cs="Times New Roman"/>
                <w:sz w:val="20"/>
                <w:szCs w:val="20"/>
                <w:shd w:val="clear" w:color="auto" w:fill="FFFFFF"/>
              </w:rPr>
              <w:t>mezit pojem „syndrom CAN“, dokáže vyjmenovat a popsat znaky dítěte zanedbaného, týraného a zneužívaného;</w:t>
            </w:r>
          </w:p>
          <w:p w14:paraId="02EA861A"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shd w:val="clear" w:color="auto" w:fill="FFFFFF"/>
              </w:rPr>
              <w:t>zná rozdíly mezi jednotlivými formami náhradní rodinné péče, každou z forem dokáže popsat</w:t>
            </w:r>
          </w:p>
          <w:p w14:paraId="7A273D2D"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shd w:val="clear" w:color="auto" w:fill="FFFFFF"/>
              </w:rPr>
              <w:t>orientuje se v aktuální platné legislativě zaměřené na rodinu, dítě, ochranu dítěte;</w:t>
            </w:r>
          </w:p>
          <w:p w14:paraId="4E62EE38"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shd w:val="clear" w:color="auto" w:fill="FFFFFF"/>
              </w:rPr>
              <w:t xml:space="preserve">zná systém ústavní péče o dítě v ČR. </w:t>
            </w:r>
          </w:p>
        </w:tc>
      </w:tr>
      <w:tr w:rsidR="00EE53E2" w:rsidRPr="000D36F2" w14:paraId="2018721B" w14:textId="77777777" w:rsidTr="00D32048">
        <w:trPr>
          <w:trHeight w:val="227"/>
        </w:trPr>
        <w:tc>
          <w:tcPr>
            <w:tcW w:w="3792" w:type="dxa"/>
            <w:gridSpan w:val="2"/>
            <w:tcBorders>
              <w:top w:val="nil"/>
              <w:bottom w:val="single" w:sz="6" w:space="0" w:color="auto"/>
            </w:tcBorders>
            <w:shd w:val="clear" w:color="auto" w:fill="F7CAAC"/>
          </w:tcPr>
          <w:p w14:paraId="43929C0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8" w:type="dxa"/>
            <w:gridSpan w:val="6"/>
            <w:tcBorders>
              <w:top w:val="nil"/>
              <w:bottom w:val="single" w:sz="6" w:space="0" w:color="auto"/>
            </w:tcBorders>
          </w:tcPr>
          <w:p w14:paraId="6A7831B9"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F1629AB" w14:textId="77777777" w:rsidTr="000B2A38">
        <w:trPr>
          <w:trHeight w:val="1497"/>
        </w:trPr>
        <w:tc>
          <w:tcPr>
            <w:tcW w:w="9180" w:type="dxa"/>
            <w:gridSpan w:val="8"/>
            <w:tcBorders>
              <w:top w:val="single" w:sz="6" w:space="0" w:color="auto"/>
              <w:bottom w:val="single" w:sz="12" w:space="0" w:color="auto"/>
            </w:tcBorders>
          </w:tcPr>
          <w:p w14:paraId="64DE3ED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D1E81F2"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BECHYŇOVÁ, V. </w:t>
            </w:r>
            <w:r w:rsidRPr="000D36F2">
              <w:rPr>
                <w:rFonts w:ascii="Times New Roman" w:hAnsi="Times New Roman" w:cs="Times New Roman"/>
                <w:i/>
                <w:sz w:val="20"/>
                <w:szCs w:val="20"/>
                <w:lang w:eastAsia="sk-SK"/>
              </w:rPr>
              <w:t>Případové konference: Praktický průvodce pro práci s ohroženou rodinou</w:t>
            </w:r>
            <w:r w:rsidRPr="000D36F2">
              <w:rPr>
                <w:rFonts w:ascii="Times New Roman" w:hAnsi="Times New Roman" w:cs="Times New Roman"/>
                <w:sz w:val="20"/>
                <w:szCs w:val="20"/>
                <w:lang w:eastAsia="sk-SK"/>
              </w:rPr>
              <w:t xml:space="preserve">. Praha: Portál, 2012. </w:t>
            </w:r>
          </w:p>
          <w:p w14:paraId="566BFCB3"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BECHYŇOVÁ, V., KONVIČKOVÁ, M. </w:t>
            </w:r>
            <w:r w:rsidRPr="000D36F2">
              <w:rPr>
                <w:rFonts w:ascii="Times New Roman" w:hAnsi="Times New Roman" w:cs="Times New Roman"/>
                <w:i/>
                <w:sz w:val="20"/>
                <w:szCs w:val="20"/>
                <w:lang w:eastAsia="sk-SK"/>
              </w:rPr>
              <w:t>Sanace rodiny: Sociální práce s dysfunkčními rodinami</w:t>
            </w:r>
            <w:r w:rsidRPr="000D36F2">
              <w:rPr>
                <w:rFonts w:ascii="Times New Roman" w:hAnsi="Times New Roman" w:cs="Times New Roman"/>
                <w:sz w:val="20"/>
                <w:szCs w:val="20"/>
                <w:lang w:eastAsia="sk-SK"/>
              </w:rPr>
              <w:t>. 2. vyd. Praha: Portál, 2011.</w:t>
            </w:r>
          </w:p>
          <w:p w14:paraId="07CA4C6D"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MATOUŠEK, O. a kol. </w:t>
            </w:r>
            <w:r w:rsidRPr="000D36F2">
              <w:rPr>
                <w:rFonts w:ascii="Times New Roman" w:hAnsi="Times New Roman" w:cs="Times New Roman"/>
                <w:i/>
                <w:sz w:val="20"/>
                <w:szCs w:val="20"/>
                <w:lang w:eastAsia="sk-SK"/>
              </w:rPr>
              <w:t>Encyklopedie sociální práce</w:t>
            </w:r>
            <w:r w:rsidRPr="000D36F2">
              <w:rPr>
                <w:rFonts w:ascii="Times New Roman" w:hAnsi="Times New Roman" w:cs="Times New Roman"/>
                <w:sz w:val="20"/>
                <w:szCs w:val="20"/>
                <w:lang w:eastAsia="sk-SK"/>
              </w:rPr>
              <w:t>. Praha: Portál, 2013.</w:t>
            </w:r>
          </w:p>
          <w:p w14:paraId="76E2AC90"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MATOUŠEK, </w:t>
            </w:r>
            <w:r w:rsidRPr="000D36F2">
              <w:rPr>
                <w:rFonts w:ascii="Times New Roman" w:hAnsi="Times New Roman" w:cs="Times New Roman"/>
                <w:sz w:val="20"/>
                <w:szCs w:val="20"/>
              </w:rPr>
              <w:t>O.,</w:t>
            </w:r>
            <w:r w:rsidRPr="000D36F2">
              <w:rPr>
                <w:rFonts w:ascii="Times New Roman" w:hAnsi="Times New Roman" w:cs="Times New Roman"/>
                <w:sz w:val="20"/>
                <w:szCs w:val="20"/>
                <w:lang w:eastAsia="sk-SK"/>
              </w:rPr>
              <w:t xml:space="preserve"> PAZLAROVÁ, H. </w:t>
            </w:r>
            <w:r w:rsidRPr="000D36F2">
              <w:rPr>
                <w:rFonts w:ascii="Times New Roman" w:hAnsi="Times New Roman" w:cs="Times New Roman"/>
                <w:i/>
                <w:sz w:val="20"/>
                <w:szCs w:val="20"/>
                <w:lang w:eastAsia="sk-SK"/>
              </w:rPr>
              <w:t>Podpora rodiny</w:t>
            </w:r>
            <w:r w:rsidRPr="000D36F2">
              <w:rPr>
                <w:rFonts w:ascii="Times New Roman" w:hAnsi="Times New Roman" w:cs="Times New Roman"/>
                <w:sz w:val="20"/>
                <w:szCs w:val="20"/>
                <w:lang w:eastAsia="sk-SK"/>
              </w:rPr>
              <w:t>. Praha: Portál, 2014.</w:t>
            </w:r>
          </w:p>
          <w:p w14:paraId="71030EA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lang w:eastAsia="sk-SK"/>
              </w:rPr>
              <w:t xml:space="preserve">ŠRAJER, J., MUSIL, L. </w:t>
            </w:r>
            <w:r w:rsidRPr="000D36F2">
              <w:rPr>
                <w:rFonts w:ascii="Times New Roman" w:hAnsi="Times New Roman" w:cs="Times New Roman"/>
                <w:i/>
                <w:sz w:val="20"/>
                <w:szCs w:val="20"/>
                <w:lang w:eastAsia="sk-SK"/>
              </w:rPr>
              <w:t>Etické kontexty sociální práce s rodinou</w:t>
            </w:r>
            <w:r w:rsidRPr="000D36F2">
              <w:rPr>
                <w:rFonts w:ascii="Times New Roman" w:hAnsi="Times New Roman" w:cs="Times New Roman"/>
                <w:sz w:val="20"/>
                <w:szCs w:val="20"/>
                <w:lang w:eastAsia="sk-SK"/>
              </w:rPr>
              <w:t>. Brno: Albert, 2008.</w:t>
            </w:r>
          </w:p>
          <w:p w14:paraId="1D558D03"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lang w:eastAsia="cs-CZ"/>
              </w:rPr>
              <w:t xml:space="preserve">VAŠKO, M. Sociální práce s rodinou. Zlín: UTB, 2020. </w:t>
            </w:r>
            <w:r w:rsidRPr="000D36F2">
              <w:rPr>
                <w:rFonts w:ascii="Times New Roman" w:hAnsi="Times New Roman" w:cs="Times New Roman"/>
                <w:color w:val="000000"/>
                <w:sz w:val="20"/>
                <w:szCs w:val="20"/>
              </w:rPr>
              <w:t>Dostupná v  e-learningovém systému LMS MOODLE.</w:t>
            </w:r>
          </w:p>
          <w:p w14:paraId="760F611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59"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470B8CC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2123E8B0"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BERG, I. K. </w:t>
            </w:r>
            <w:r w:rsidRPr="000D36F2">
              <w:rPr>
                <w:rFonts w:ascii="Times New Roman" w:hAnsi="Times New Roman" w:cs="Times New Roman"/>
                <w:i/>
                <w:sz w:val="20"/>
                <w:szCs w:val="20"/>
                <w:lang w:eastAsia="sk-SK"/>
              </w:rPr>
              <w:t>Posílení rodiny: Základy krátké terapie zaměřené na řešení</w:t>
            </w:r>
            <w:r w:rsidRPr="000D36F2">
              <w:rPr>
                <w:rFonts w:ascii="Times New Roman" w:hAnsi="Times New Roman" w:cs="Times New Roman"/>
                <w:sz w:val="20"/>
                <w:szCs w:val="20"/>
                <w:lang w:eastAsia="sk-SK"/>
              </w:rPr>
              <w:t>. Praha: Portál, 2013.</w:t>
            </w:r>
          </w:p>
          <w:p w14:paraId="79A2653A"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CABY, F., CABY, A. Příručka psychoterapeutických technik pro práci s dětmi a rodinou. Praha: Portál, 2014</w:t>
            </w:r>
          </w:p>
          <w:p w14:paraId="6612523C"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COLOROSOVÁ, B. </w:t>
            </w:r>
            <w:r w:rsidRPr="000D36F2">
              <w:rPr>
                <w:rFonts w:ascii="Times New Roman" w:hAnsi="Times New Roman" w:cs="Times New Roman"/>
                <w:i/>
                <w:sz w:val="20"/>
                <w:szCs w:val="20"/>
                <w:lang w:eastAsia="sk-SK"/>
              </w:rPr>
              <w:t>Krizové situace v rodině: Jak pomoci dětem překonat smrt blízkého člověka, rozvod a traumata adopce</w:t>
            </w:r>
            <w:r w:rsidRPr="000D36F2">
              <w:rPr>
                <w:rFonts w:ascii="Times New Roman" w:hAnsi="Times New Roman" w:cs="Times New Roman"/>
                <w:sz w:val="20"/>
                <w:szCs w:val="20"/>
                <w:lang w:eastAsia="sk-SK"/>
              </w:rPr>
              <w:t>. Praha: Ikar, 2008.</w:t>
            </w:r>
          </w:p>
          <w:p w14:paraId="67E9C4DA"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Style w:val="booktitle"/>
                <w:rFonts w:ascii="Times New Roman" w:hAnsi="Times New Roman" w:cs="Times New Roman"/>
                <w:sz w:val="20"/>
                <w:szCs w:val="20"/>
              </w:rPr>
              <w:t>DUDLEY, R. J. ResearchMethodsforSocialWork. BeingProducers and ConsumersofResearch, 2010.</w:t>
            </w:r>
          </w:p>
          <w:p w14:paraId="0E31BF1B"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GABURA, J. </w:t>
            </w:r>
            <w:r w:rsidRPr="000D36F2">
              <w:rPr>
                <w:rFonts w:ascii="Times New Roman" w:hAnsi="Times New Roman" w:cs="Times New Roman"/>
                <w:i/>
                <w:sz w:val="20"/>
                <w:szCs w:val="20"/>
                <w:lang w:eastAsia="sk-SK"/>
              </w:rPr>
              <w:t>Teória rodiny a proces práce s rodinou</w:t>
            </w:r>
            <w:r w:rsidRPr="000D36F2">
              <w:rPr>
                <w:rFonts w:ascii="Times New Roman" w:hAnsi="Times New Roman" w:cs="Times New Roman"/>
                <w:sz w:val="20"/>
                <w:szCs w:val="20"/>
                <w:lang w:eastAsia="sk-SK"/>
              </w:rPr>
              <w:t>. Bratislava: Iris, 2012.</w:t>
            </w:r>
          </w:p>
          <w:p w14:paraId="257D3578"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GABURA, Ján. </w:t>
            </w:r>
            <w:r w:rsidRPr="000D36F2">
              <w:rPr>
                <w:rFonts w:ascii="Times New Roman" w:hAnsi="Times New Roman" w:cs="Times New Roman"/>
                <w:i/>
                <w:sz w:val="20"/>
                <w:szCs w:val="20"/>
                <w:lang w:eastAsia="sk-SK"/>
              </w:rPr>
              <w:t>Sociálna práca s rodino</w:t>
            </w:r>
            <w:r w:rsidRPr="000D36F2">
              <w:rPr>
                <w:rFonts w:ascii="Times New Roman" w:hAnsi="Times New Roman" w:cs="Times New Roman"/>
                <w:sz w:val="20"/>
                <w:szCs w:val="20"/>
                <w:lang w:eastAsia="sk-SK"/>
              </w:rPr>
              <w:t xml:space="preserve">u. Bratislava: KSP PdF UK, 2006. </w:t>
            </w:r>
          </w:p>
          <w:p w14:paraId="4F78FB15" w14:textId="77777777" w:rsidR="00EE53E2" w:rsidRPr="000D36F2" w:rsidRDefault="00EE53E2" w:rsidP="000B2A38">
            <w:pPr>
              <w:spacing w:after="0" w:line="240" w:lineRule="auto"/>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GJURIČOVÁ, S., KUBAČKA, J. </w:t>
            </w:r>
            <w:r w:rsidRPr="000D36F2">
              <w:rPr>
                <w:rFonts w:ascii="Times New Roman" w:hAnsi="Times New Roman" w:cs="Times New Roman"/>
                <w:i/>
                <w:sz w:val="20"/>
                <w:szCs w:val="20"/>
                <w:lang w:eastAsia="sk-SK"/>
              </w:rPr>
              <w:t>Rodinná terapie systemické a natativnípřístupy.</w:t>
            </w:r>
            <w:r w:rsidRPr="000D36F2">
              <w:rPr>
                <w:rFonts w:ascii="Times New Roman" w:hAnsi="Times New Roman" w:cs="Times New Roman"/>
                <w:sz w:val="20"/>
                <w:szCs w:val="20"/>
                <w:lang w:eastAsia="sk-SK"/>
              </w:rPr>
              <w:t xml:space="preserve"> Praha: Grada, 2003.</w:t>
            </w:r>
          </w:p>
          <w:p w14:paraId="6F454133" w14:textId="77777777" w:rsidR="00EE53E2" w:rsidRPr="000D36F2" w:rsidRDefault="00EE53E2" w:rsidP="000B2A38">
            <w:pPr>
              <w:spacing w:after="0" w:line="240" w:lineRule="auto"/>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KOL. AUT. </w:t>
            </w:r>
            <w:r w:rsidRPr="000D36F2">
              <w:rPr>
                <w:rFonts w:ascii="Times New Roman" w:hAnsi="Times New Roman" w:cs="Times New Roman"/>
                <w:i/>
                <w:sz w:val="20"/>
                <w:szCs w:val="20"/>
                <w:lang w:eastAsia="sk-SK"/>
              </w:rPr>
              <w:t>Metodika terénní sociální práce v rodinách s dětmi se zaměřením na sociálně-aktivizační služby pro rodiny s dětmi.</w:t>
            </w:r>
            <w:r w:rsidRPr="000D36F2">
              <w:rPr>
                <w:rFonts w:ascii="Times New Roman" w:hAnsi="Times New Roman" w:cs="Times New Roman"/>
                <w:sz w:val="20"/>
                <w:szCs w:val="20"/>
                <w:lang w:eastAsia="sk-SK"/>
              </w:rPr>
              <w:t xml:space="preserve"> Vsetín: Azylový dům pro ţeny a matky s dětmi, o.p.s., 2013. Dostupné z: </w:t>
            </w:r>
            <w:r w:rsidRPr="000D36F2">
              <w:rPr>
                <w:rFonts w:ascii="Times New Roman" w:hAnsi="Times New Roman" w:cs="Times New Roman"/>
                <w:bCs/>
                <w:sz w:val="20"/>
                <w:szCs w:val="20"/>
              </w:rPr>
              <w:t>&lt;</w:t>
            </w:r>
            <w:hyperlink r:id="rId60" w:history="1">
              <w:r w:rsidRPr="000D36F2">
                <w:rPr>
                  <w:rStyle w:val="Hypertextovodkaz"/>
                  <w:rFonts w:ascii="Times New Roman" w:hAnsi="Times New Roman" w:cs="Times New Roman"/>
                  <w:sz w:val="20"/>
                  <w:szCs w:val="20"/>
                  <w:lang w:eastAsia="sk-SK"/>
                </w:rPr>
                <w:t>https://www.azylovydum.cz/wp-content/uploads/2018/04/metodika_tereni_prace_v_rodinach_s_detmi.pdf</w:t>
              </w:r>
            </w:hyperlink>
            <w:r w:rsidRPr="000D36F2">
              <w:rPr>
                <w:rFonts w:ascii="Times New Roman" w:hAnsi="Times New Roman" w:cs="Times New Roman"/>
                <w:bCs/>
                <w:sz w:val="20"/>
                <w:szCs w:val="20"/>
              </w:rPr>
              <w:t>&gt;.</w:t>
            </w:r>
          </w:p>
          <w:p w14:paraId="4EE322EF"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LEVICKÁ, J. </w:t>
            </w:r>
            <w:r w:rsidRPr="000D36F2">
              <w:rPr>
                <w:rFonts w:ascii="Times New Roman" w:hAnsi="Times New Roman" w:cs="Times New Roman"/>
                <w:i/>
                <w:sz w:val="20"/>
                <w:szCs w:val="20"/>
                <w:lang w:eastAsia="sk-SK"/>
              </w:rPr>
              <w:t>Sociálna práca s rodinou</w:t>
            </w:r>
            <w:r w:rsidRPr="000D36F2">
              <w:rPr>
                <w:rFonts w:ascii="Times New Roman" w:hAnsi="Times New Roman" w:cs="Times New Roman"/>
                <w:sz w:val="20"/>
                <w:szCs w:val="20"/>
                <w:lang w:eastAsia="sk-SK"/>
              </w:rPr>
              <w:t xml:space="preserve">. Trnava: Trnavská univerzita, 2004. </w:t>
            </w:r>
          </w:p>
          <w:p w14:paraId="7AC009C1"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MATOUŠEK, O., PAZLAROVÁ H. </w:t>
            </w:r>
            <w:r w:rsidRPr="000D36F2">
              <w:rPr>
                <w:rFonts w:ascii="Times New Roman" w:hAnsi="Times New Roman" w:cs="Times New Roman"/>
                <w:i/>
                <w:sz w:val="20"/>
                <w:szCs w:val="20"/>
                <w:lang w:eastAsia="sk-SK"/>
              </w:rPr>
              <w:t>Hodnocení ohroženého dítěte a rodiny</w:t>
            </w:r>
            <w:r w:rsidRPr="000D36F2">
              <w:rPr>
                <w:rFonts w:ascii="Times New Roman" w:hAnsi="Times New Roman" w:cs="Times New Roman"/>
                <w:sz w:val="20"/>
                <w:szCs w:val="20"/>
                <w:lang w:eastAsia="sk-SK"/>
              </w:rPr>
              <w:t xml:space="preserve">. Praha: Portál, 2010. </w:t>
            </w:r>
          </w:p>
          <w:p w14:paraId="344336A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Rodina jako instituce a vztahová síť.</w:t>
            </w:r>
            <w:r w:rsidRPr="000D36F2">
              <w:rPr>
                <w:rFonts w:ascii="Times New Roman" w:hAnsi="Times New Roman" w:cs="Times New Roman"/>
                <w:sz w:val="20"/>
                <w:szCs w:val="20"/>
              </w:rPr>
              <w:t xml:space="preserve"> Praha: Sociologické nakladatelství, 1997. </w:t>
            </w:r>
          </w:p>
          <w:p w14:paraId="1193D91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MOŽNÝ, I. </w:t>
            </w:r>
            <w:r w:rsidRPr="000D36F2">
              <w:rPr>
                <w:rFonts w:ascii="Times New Roman" w:hAnsi="Times New Roman" w:cs="Times New Roman"/>
                <w:i/>
                <w:sz w:val="20"/>
                <w:szCs w:val="20"/>
              </w:rPr>
              <w:t>Rodina a společnost.</w:t>
            </w:r>
            <w:r w:rsidRPr="000D36F2">
              <w:rPr>
                <w:rFonts w:ascii="Times New Roman" w:hAnsi="Times New Roman" w:cs="Times New Roman"/>
                <w:sz w:val="20"/>
                <w:szCs w:val="20"/>
              </w:rPr>
              <w:t xml:space="preserve"> Praha: Slon, 2008.</w:t>
            </w:r>
          </w:p>
          <w:p w14:paraId="6FFB3073" w14:textId="77777777" w:rsidR="00EE53E2" w:rsidRPr="000D36F2" w:rsidRDefault="00EE53E2" w:rsidP="000B2A38">
            <w:pPr>
              <w:spacing w:after="0" w:line="240" w:lineRule="auto"/>
              <w:jc w:val="both"/>
              <w:rPr>
                <w:rFonts w:ascii="Times New Roman" w:hAnsi="Times New Roman" w:cs="Times New Roman"/>
                <w:bCs/>
                <w:i/>
                <w:sz w:val="20"/>
                <w:szCs w:val="20"/>
              </w:rPr>
            </w:pPr>
            <w:r w:rsidRPr="000D36F2">
              <w:rPr>
                <w:rFonts w:ascii="Times New Roman" w:hAnsi="Times New Roman" w:cs="Times New Roman"/>
                <w:bCs/>
                <w:i/>
                <w:sz w:val="20"/>
                <w:szCs w:val="20"/>
              </w:rPr>
              <w:t>Občanský zákoník. Zákon č. 89/2012 Sb. Část druhá, Rodinné právo.</w:t>
            </w:r>
          </w:p>
          <w:p w14:paraId="127E8C5D"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RITVO, E. C, GLICK, I. D. </w:t>
            </w:r>
            <w:r w:rsidRPr="000D36F2">
              <w:rPr>
                <w:rFonts w:ascii="Times New Roman" w:hAnsi="Times New Roman" w:cs="Times New Roman"/>
                <w:i/>
                <w:sz w:val="20"/>
                <w:szCs w:val="20"/>
                <w:lang w:eastAsia="sk-SK"/>
              </w:rPr>
              <w:t>Párová a rodinná terapia: stručný sprievodca</w:t>
            </w:r>
            <w:r w:rsidRPr="000D36F2">
              <w:rPr>
                <w:rFonts w:ascii="Times New Roman" w:hAnsi="Times New Roman" w:cs="Times New Roman"/>
                <w:sz w:val="20"/>
                <w:szCs w:val="20"/>
                <w:lang w:eastAsia="sk-SK"/>
              </w:rPr>
              <w:t>. Trenčín: F, Promentesana, 2009.</w:t>
            </w:r>
          </w:p>
          <w:p w14:paraId="1BDB8482"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i/>
                <w:sz w:val="20"/>
                <w:szCs w:val="20"/>
                <w:lang w:eastAsia="sk-SK"/>
              </w:rPr>
              <w:t>Děti a jejich problémy</w:t>
            </w:r>
            <w:r w:rsidRPr="000D36F2">
              <w:rPr>
                <w:rFonts w:ascii="Times New Roman" w:hAnsi="Times New Roman" w:cs="Times New Roman"/>
                <w:sz w:val="20"/>
                <w:szCs w:val="20"/>
                <w:lang w:eastAsia="sk-SK"/>
              </w:rPr>
              <w:t>. Praha: Sdružení linka bezpečí, 2005.</w:t>
            </w:r>
          </w:p>
          <w:p w14:paraId="4F7735F5"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SATIR, V., BALDWIN, </w:t>
            </w:r>
            <w:r w:rsidRPr="000D36F2">
              <w:rPr>
                <w:rFonts w:ascii="Times New Roman" w:hAnsi="Times New Roman" w:cs="Times New Roman"/>
                <w:sz w:val="20"/>
                <w:szCs w:val="20"/>
              </w:rPr>
              <w:t>M</w:t>
            </w:r>
            <w:r w:rsidRPr="000D36F2">
              <w:rPr>
                <w:rFonts w:ascii="Times New Roman" w:hAnsi="Times New Roman" w:cs="Times New Roman"/>
                <w:sz w:val="20"/>
                <w:szCs w:val="20"/>
                <w:lang w:eastAsia="sk-SK"/>
              </w:rPr>
              <w:t xml:space="preserve">. </w:t>
            </w:r>
            <w:r w:rsidRPr="000D36F2">
              <w:rPr>
                <w:rFonts w:ascii="Times New Roman" w:hAnsi="Times New Roman" w:cs="Times New Roman"/>
                <w:i/>
                <w:sz w:val="20"/>
                <w:szCs w:val="20"/>
                <w:lang w:eastAsia="sk-SK"/>
              </w:rPr>
              <w:t xml:space="preserve">Terapie rodiny: krok za krokem podle Virginie Satirové. </w:t>
            </w:r>
            <w:r w:rsidRPr="000D36F2">
              <w:rPr>
                <w:rFonts w:ascii="Times New Roman" w:hAnsi="Times New Roman" w:cs="Times New Roman"/>
                <w:sz w:val="20"/>
                <w:szCs w:val="20"/>
                <w:lang w:eastAsia="sk-SK"/>
              </w:rPr>
              <w:t>Praha: Portál, 2012.</w:t>
            </w:r>
          </w:p>
          <w:p w14:paraId="2B5DE3D4"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SMUTKOVÁ, L. </w:t>
            </w:r>
            <w:r w:rsidRPr="000D36F2">
              <w:rPr>
                <w:rFonts w:ascii="Times New Roman" w:hAnsi="Times New Roman" w:cs="Times New Roman"/>
                <w:i/>
                <w:sz w:val="20"/>
                <w:szCs w:val="20"/>
                <w:lang w:eastAsia="sk-SK"/>
              </w:rPr>
              <w:t>Sociální práce s rodinou</w:t>
            </w:r>
            <w:r w:rsidRPr="000D36F2">
              <w:rPr>
                <w:rFonts w:ascii="Times New Roman" w:hAnsi="Times New Roman" w:cs="Times New Roman"/>
                <w:sz w:val="20"/>
                <w:szCs w:val="20"/>
                <w:lang w:eastAsia="sk-SK"/>
              </w:rPr>
              <w:t>. Hradec Králové: Gaudeamus, 2007.</w:t>
            </w:r>
          </w:p>
          <w:p w14:paraId="4BF9FE1A" w14:textId="77777777" w:rsidR="00EE53E2" w:rsidRPr="000D36F2" w:rsidRDefault="00EE53E2" w:rsidP="000B2A38">
            <w:pPr>
              <w:spacing w:after="0" w:line="240" w:lineRule="auto"/>
              <w:jc w:val="both"/>
              <w:rPr>
                <w:rFonts w:ascii="Times New Roman" w:hAnsi="Times New Roman" w:cs="Times New Roman"/>
                <w:sz w:val="20"/>
                <w:szCs w:val="20"/>
                <w:lang w:eastAsia="sk-SK"/>
              </w:rPr>
            </w:pPr>
            <w:r w:rsidRPr="000D36F2">
              <w:rPr>
                <w:rFonts w:ascii="Times New Roman" w:hAnsi="Times New Roman" w:cs="Times New Roman"/>
                <w:sz w:val="20"/>
                <w:szCs w:val="20"/>
                <w:lang w:eastAsia="sk-SK"/>
              </w:rPr>
              <w:t xml:space="preserve">ZAKOUŘILOVÁ, E. </w:t>
            </w:r>
            <w:r w:rsidRPr="000D36F2">
              <w:rPr>
                <w:rFonts w:ascii="Times New Roman" w:hAnsi="Times New Roman" w:cs="Times New Roman"/>
                <w:i/>
                <w:sz w:val="20"/>
                <w:szCs w:val="20"/>
                <w:lang w:eastAsia="sk-SK"/>
              </w:rPr>
              <w:t>Speciální techniky sociální terapie rodin</w:t>
            </w:r>
            <w:r w:rsidRPr="000D36F2">
              <w:rPr>
                <w:rFonts w:ascii="Times New Roman" w:hAnsi="Times New Roman" w:cs="Times New Roman"/>
                <w:sz w:val="20"/>
                <w:szCs w:val="20"/>
                <w:lang w:eastAsia="sk-SK"/>
              </w:rPr>
              <w:t>. Praha: Portál, 2014.</w:t>
            </w:r>
          </w:p>
          <w:p w14:paraId="50960D3A" w14:textId="77777777" w:rsidR="00EE53E2" w:rsidRPr="000D36F2" w:rsidRDefault="00EE53E2" w:rsidP="000B2A38">
            <w:pPr>
              <w:spacing w:after="0" w:line="240" w:lineRule="auto"/>
              <w:jc w:val="both"/>
              <w:rPr>
                <w:rFonts w:ascii="Times New Roman" w:hAnsi="Times New Roman" w:cs="Times New Roman"/>
                <w:bCs/>
                <w:i/>
                <w:sz w:val="20"/>
                <w:szCs w:val="20"/>
              </w:rPr>
            </w:pPr>
            <w:r w:rsidRPr="000D36F2">
              <w:rPr>
                <w:rFonts w:ascii="Times New Roman" w:hAnsi="Times New Roman" w:cs="Times New Roman"/>
                <w:bCs/>
                <w:i/>
                <w:sz w:val="20"/>
                <w:szCs w:val="20"/>
              </w:rPr>
              <w:t>Zákon č.  104/1991 Sb., Úmluva o právech dítě.</w:t>
            </w:r>
          </w:p>
          <w:p w14:paraId="2786457C"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bCs/>
                <w:i/>
                <w:sz w:val="20"/>
                <w:szCs w:val="20"/>
              </w:rPr>
              <w:t>Zákon č. 108/2006, Sb., o sociálních službách, ve znění pozdějších předpisů.</w:t>
            </w:r>
          </w:p>
          <w:p w14:paraId="65247099" w14:textId="77777777" w:rsidR="00EE53E2" w:rsidRPr="000D36F2" w:rsidRDefault="00EE53E2" w:rsidP="000B2A38">
            <w:pPr>
              <w:spacing w:after="0" w:line="240" w:lineRule="auto"/>
              <w:jc w:val="both"/>
              <w:rPr>
                <w:rFonts w:ascii="Times New Roman" w:hAnsi="Times New Roman" w:cs="Times New Roman"/>
                <w:bCs/>
                <w:i/>
                <w:sz w:val="20"/>
                <w:szCs w:val="20"/>
              </w:rPr>
            </w:pPr>
            <w:r w:rsidRPr="000D36F2">
              <w:rPr>
                <w:rFonts w:ascii="Times New Roman" w:hAnsi="Times New Roman" w:cs="Times New Roman"/>
                <w:bCs/>
                <w:i/>
                <w:sz w:val="20"/>
                <w:szCs w:val="20"/>
              </w:rPr>
              <w:t>Zákon č. 359/1999 Sb., o sociálně – právní ochraně dětí, ve znění pozdějších předpisů.</w:t>
            </w:r>
          </w:p>
          <w:p w14:paraId="42009385" w14:textId="77777777" w:rsidR="00EE53E2" w:rsidRPr="000D36F2" w:rsidRDefault="00EE53E2" w:rsidP="000B2A38">
            <w:pPr>
              <w:spacing w:after="0" w:line="240" w:lineRule="auto"/>
              <w:jc w:val="both"/>
              <w:rPr>
                <w:rFonts w:ascii="Times New Roman" w:hAnsi="Times New Roman" w:cs="Times New Roman"/>
                <w:b/>
                <w:bCs/>
                <w:sz w:val="20"/>
                <w:szCs w:val="20"/>
              </w:rPr>
            </w:pPr>
            <w:r w:rsidRPr="000D36F2">
              <w:rPr>
                <w:rFonts w:ascii="Times New Roman" w:hAnsi="Times New Roman" w:cs="Times New Roman"/>
                <w:b/>
                <w:bCs/>
                <w:sz w:val="20"/>
                <w:szCs w:val="20"/>
              </w:rPr>
              <w:t>Odborný časopis:</w:t>
            </w:r>
          </w:p>
          <w:p w14:paraId="2B282B69"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bCs/>
                <w:i/>
                <w:sz w:val="20"/>
                <w:szCs w:val="20"/>
              </w:rPr>
              <w:t>Sociální práce / Sociálna práca</w:t>
            </w:r>
          </w:p>
        </w:tc>
      </w:tr>
      <w:tr w:rsidR="00EE53E2" w:rsidRPr="000D36F2" w14:paraId="2BDDBD3F"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50496CB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1DB99D89" w14:textId="77777777" w:rsidTr="00D32048">
        <w:tc>
          <w:tcPr>
            <w:tcW w:w="4785" w:type="dxa"/>
            <w:gridSpan w:val="3"/>
            <w:tcBorders>
              <w:top w:val="single" w:sz="2" w:space="0" w:color="auto"/>
            </w:tcBorders>
            <w:shd w:val="clear" w:color="auto" w:fill="F7CAAC"/>
          </w:tcPr>
          <w:p w14:paraId="74B1D5E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567EBB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6" w:type="dxa"/>
            <w:gridSpan w:val="4"/>
            <w:tcBorders>
              <w:top w:val="single" w:sz="2" w:space="0" w:color="auto"/>
            </w:tcBorders>
            <w:shd w:val="clear" w:color="auto" w:fill="F7CAAC"/>
          </w:tcPr>
          <w:p w14:paraId="5ECA9B6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68872B6F" w14:textId="77777777" w:rsidTr="000B2A38">
        <w:tc>
          <w:tcPr>
            <w:tcW w:w="9180" w:type="dxa"/>
            <w:gridSpan w:val="8"/>
            <w:shd w:val="clear" w:color="auto" w:fill="F7CAAC"/>
          </w:tcPr>
          <w:p w14:paraId="74DD4AB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0CD3FC35" w14:textId="77777777" w:rsidTr="000B2A38">
        <w:trPr>
          <w:trHeight w:val="355"/>
        </w:trPr>
        <w:tc>
          <w:tcPr>
            <w:tcW w:w="9180" w:type="dxa"/>
            <w:gridSpan w:val="8"/>
          </w:tcPr>
          <w:p w14:paraId="249A37F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4B60BA45"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semináře.</w:t>
            </w:r>
          </w:p>
          <w:p w14:paraId="58D6B8D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či textu, průběžná konzultace v prostředí MOODLE nebo e-mailem, práce se zadanou literaturou s podporou MOODLE</w:t>
            </w:r>
          </w:p>
          <w:p w14:paraId="407EE14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w:t>
            </w:r>
            <w:r w:rsidRPr="000D36F2">
              <w:rPr>
                <w:rFonts w:ascii="Times New Roman" w:eastAsia="Symbol"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E956FAE"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Diskuse nad probíranými tématy. Průběžné plnění zadaných úkolů. Vedení portfolia. Sebereflexe. Zpětná vazba studentům nad zpracovanými úkoly.</w:t>
            </w:r>
          </w:p>
          <w:p w14:paraId="25EA4EF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8E40AA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Zkouška bude udělena na základě splnění úkolů, zpracování vyhodnocení situace rodiny a dítěte a vytvoření individuálního plánu na ochranu dítěte.</w:t>
            </w:r>
          </w:p>
          <w:p w14:paraId="4F79C052"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66 hodin.</w:t>
            </w:r>
          </w:p>
        </w:tc>
      </w:tr>
    </w:tbl>
    <w:p w14:paraId="3B7F3EBE"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lastRenderedPageBreak/>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E53E2" w:rsidRPr="000D36F2" w14:paraId="03A03842" w14:textId="77777777" w:rsidTr="000B2A38">
        <w:tc>
          <w:tcPr>
            <w:tcW w:w="9180" w:type="dxa"/>
            <w:gridSpan w:val="8"/>
            <w:tcBorders>
              <w:bottom w:val="double" w:sz="4" w:space="0" w:color="auto"/>
            </w:tcBorders>
            <w:shd w:val="clear" w:color="auto" w:fill="BDD6EE"/>
          </w:tcPr>
          <w:p w14:paraId="1B96CF6D"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56B245A1" w14:textId="77777777" w:rsidTr="000B2A38">
        <w:tc>
          <w:tcPr>
            <w:tcW w:w="3086" w:type="dxa"/>
            <w:tcBorders>
              <w:top w:val="double" w:sz="4" w:space="0" w:color="auto"/>
            </w:tcBorders>
            <w:shd w:val="clear" w:color="auto" w:fill="F7CAAC"/>
          </w:tcPr>
          <w:p w14:paraId="349ADD2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3423A65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Praxe a její supervize 5</w:t>
            </w:r>
          </w:p>
        </w:tc>
      </w:tr>
      <w:tr w:rsidR="00EE53E2" w:rsidRPr="000D36F2" w14:paraId="3D99CCAF" w14:textId="77777777" w:rsidTr="000B2A38">
        <w:tc>
          <w:tcPr>
            <w:tcW w:w="3086" w:type="dxa"/>
            <w:shd w:val="clear" w:color="auto" w:fill="F7CAAC"/>
          </w:tcPr>
          <w:p w14:paraId="1026176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205C325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0C050E3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8FF84E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E53E2" w:rsidRPr="000D36F2" w14:paraId="479F835E" w14:textId="77777777" w:rsidTr="000B2A38">
        <w:tc>
          <w:tcPr>
            <w:tcW w:w="3086" w:type="dxa"/>
            <w:shd w:val="clear" w:color="auto" w:fill="F7CAAC"/>
          </w:tcPr>
          <w:p w14:paraId="504E35B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36F3C5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3D69C7E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 týdnů za semestr (200 hodin) praxe</w:t>
            </w:r>
          </w:p>
          <w:p w14:paraId="1E2749B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 hodin za semestr seminář k praxi</w:t>
            </w:r>
          </w:p>
          <w:p w14:paraId="6443553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10 hodin za semestr supervize k</w:t>
            </w:r>
            <w:r>
              <w:rPr>
                <w:rFonts w:ascii="Times New Roman" w:hAnsi="Times New Roman" w:cs="Times New Roman"/>
                <w:sz w:val="20"/>
                <w:szCs w:val="20"/>
              </w:rPr>
              <w:t> </w:t>
            </w:r>
            <w:r w:rsidRPr="000D36F2">
              <w:rPr>
                <w:rFonts w:ascii="Times New Roman" w:hAnsi="Times New Roman" w:cs="Times New Roman"/>
                <w:sz w:val="20"/>
                <w:szCs w:val="20"/>
              </w:rPr>
              <w:t>praxi</w:t>
            </w:r>
          </w:p>
        </w:tc>
        <w:tc>
          <w:tcPr>
            <w:tcW w:w="889" w:type="dxa"/>
            <w:shd w:val="clear" w:color="auto" w:fill="F7CAAC"/>
          </w:tcPr>
          <w:p w14:paraId="0629A64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6DCD69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 + 6 + 10</w:t>
            </w:r>
          </w:p>
        </w:tc>
        <w:tc>
          <w:tcPr>
            <w:tcW w:w="1980" w:type="dxa"/>
            <w:gridSpan w:val="2"/>
            <w:shd w:val="clear" w:color="auto" w:fill="F7CAAC"/>
          </w:tcPr>
          <w:p w14:paraId="612084A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378D6D1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r>
      <w:tr w:rsidR="00EE53E2" w:rsidRPr="000D36F2" w14:paraId="51D6219E" w14:textId="77777777" w:rsidTr="000B2A38">
        <w:tc>
          <w:tcPr>
            <w:tcW w:w="3086" w:type="dxa"/>
            <w:shd w:val="clear" w:color="auto" w:fill="F7CAAC"/>
          </w:tcPr>
          <w:p w14:paraId="4D7F8FD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1BD9A5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Praxe a její supervize 1, 2, 3, 4 (prerekvizita)</w:t>
            </w:r>
          </w:p>
        </w:tc>
      </w:tr>
      <w:tr w:rsidR="00EE53E2" w:rsidRPr="000D36F2" w14:paraId="45F6D655" w14:textId="77777777" w:rsidTr="000B2A38">
        <w:tc>
          <w:tcPr>
            <w:tcW w:w="3086" w:type="dxa"/>
            <w:shd w:val="clear" w:color="auto" w:fill="F7CAAC"/>
          </w:tcPr>
          <w:p w14:paraId="1ED47E7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90493C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413" w:type="dxa"/>
            <w:shd w:val="clear" w:color="auto" w:fill="F7CAAC"/>
          </w:tcPr>
          <w:p w14:paraId="1FA6903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53F6592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2CC8081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p w14:paraId="10EB0DA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Semestrální praxe</w:t>
            </w:r>
          </w:p>
          <w:p w14:paraId="2478B65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Supervize</w:t>
            </w:r>
          </w:p>
        </w:tc>
      </w:tr>
      <w:tr w:rsidR="00EE53E2" w:rsidRPr="000D36F2" w14:paraId="1019A963" w14:textId="77777777" w:rsidTr="000B2A38">
        <w:tc>
          <w:tcPr>
            <w:tcW w:w="3086" w:type="dxa"/>
            <w:shd w:val="clear" w:color="auto" w:fill="F7CAAC"/>
          </w:tcPr>
          <w:p w14:paraId="2989485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2A99DDC"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74FC2F80" w14:textId="77777777" w:rsidTr="000B2A38">
        <w:trPr>
          <w:trHeight w:val="554"/>
        </w:trPr>
        <w:tc>
          <w:tcPr>
            <w:tcW w:w="9180" w:type="dxa"/>
            <w:gridSpan w:val="8"/>
            <w:tcBorders>
              <w:top w:val="nil"/>
            </w:tcBorders>
          </w:tcPr>
          <w:p w14:paraId="4383F1BD"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semináři k praxi, supervizi a semestrální praxi. </w:t>
            </w:r>
          </w:p>
          <w:p w14:paraId="37DDB108"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Výstupem semestrální praxe je popis a analýza případové studie (kazuistiky) u vybraného pacienta/klienta. Zpracovaná kazuistika musí obsahovat: anamnézu, zahájení, průběh a ukončení zdravotně-sociálního šetření. Hodnocení kazuistiky se bude založeno na znalosti teoretických přístupů, pojmů a metod a prokázání schopnosti adekvátní integrace teorie a praxe.</w:t>
            </w:r>
          </w:p>
          <w:p w14:paraId="4EDD63C9"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Průběžné vedení deníku praxe a portfolia, v němž se eviduje písemná práce, která se zároveň odevzdává ke kontrole garantovi (supervizorovi) odborné praxe, popř. další zadané úkoly.</w:t>
            </w:r>
          </w:p>
          <w:p w14:paraId="1E49F4BB"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163E7431"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zadaných úkolů a účastí na praxi, supervizi a seminářích k praxi.</w:t>
            </w:r>
          </w:p>
        </w:tc>
      </w:tr>
      <w:tr w:rsidR="00EE53E2" w:rsidRPr="000D36F2" w14:paraId="79767076" w14:textId="77777777" w:rsidTr="000B2A38">
        <w:trPr>
          <w:trHeight w:val="197"/>
        </w:trPr>
        <w:tc>
          <w:tcPr>
            <w:tcW w:w="3086" w:type="dxa"/>
            <w:tcBorders>
              <w:top w:val="nil"/>
            </w:tcBorders>
            <w:shd w:val="clear" w:color="auto" w:fill="F7CAAC"/>
          </w:tcPr>
          <w:p w14:paraId="09B7281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5289545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E53E2" w:rsidRPr="000D36F2" w14:paraId="1AA24DE3" w14:textId="77777777" w:rsidTr="000B2A38">
        <w:trPr>
          <w:trHeight w:val="243"/>
        </w:trPr>
        <w:tc>
          <w:tcPr>
            <w:tcW w:w="3086" w:type="dxa"/>
            <w:tcBorders>
              <w:top w:val="nil"/>
            </w:tcBorders>
            <w:shd w:val="clear" w:color="auto" w:fill="F7CAAC"/>
          </w:tcPr>
          <w:p w14:paraId="4FC568A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634CF6B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 plném rozsahu </w:t>
            </w:r>
          </w:p>
        </w:tc>
      </w:tr>
      <w:tr w:rsidR="00EE53E2" w:rsidRPr="000D36F2" w14:paraId="12E47C11" w14:textId="77777777" w:rsidTr="000B2A38">
        <w:tc>
          <w:tcPr>
            <w:tcW w:w="3086" w:type="dxa"/>
            <w:shd w:val="clear" w:color="auto" w:fill="F7CAAC"/>
          </w:tcPr>
          <w:p w14:paraId="5F92AAC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8AF29D4"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62751CA" w14:textId="77777777" w:rsidTr="000B2A38">
        <w:trPr>
          <w:trHeight w:val="70"/>
        </w:trPr>
        <w:tc>
          <w:tcPr>
            <w:tcW w:w="9180" w:type="dxa"/>
            <w:gridSpan w:val="8"/>
            <w:tcBorders>
              <w:top w:val="nil"/>
            </w:tcBorders>
          </w:tcPr>
          <w:p w14:paraId="627847A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Zlatica Dorková, Ph.D. (supervizor)</w:t>
            </w:r>
          </w:p>
          <w:p w14:paraId="3B62BE3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Michaela Vaško (supervizor)</w:t>
            </w:r>
          </w:p>
        </w:tc>
      </w:tr>
      <w:tr w:rsidR="00EE53E2" w:rsidRPr="000D36F2" w14:paraId="339EC892" w14:textId="77777777" w:rsidTr="000B2A38">
        <w:tc>
          <w:tcPr>
            <w:tcW w:w="3086" w:type="dxa"/>
            <w:tcBorders>
              <w:bottom w:val="single" w:sz="6" w:space="0" w:color="auto"/>
            </w:tcBorders>
            <w:shd w:val="clear" w:color="auto" w:fill="F7CAAC"/>
          </w:tcPr>
          <w:p w14:paraId="3D79931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7C0DAC7A"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21AFBBBE" w14:textId="77777777" w:rsidTr="000B2A38">
        <w:trPr>
          <w:trHeight w:val="1383"/>
        </w:trPr>
        <w:tc>
          <w:tcPr>
            <w:tcW w:w="9180" w:type="dxa"/>
            <w:gridSpan w:val="8"/>
            <w:tcBorders>
              <w:top w:val="single" w:sz="6" w:space="0" w:color="auto"/>
              <w:bottom w:val="single" w:sz="12" w:space="0" w:color="auto"/>
            </w:tcBorders>
          </w:tcPr>
          <w:p w14:paraId="6D815371" w14:textId="77777777" w:rsidR="00EE53E2" w:rsidRPr="000D36F2" w:rsidRDefault="00EE53E2" w:rsidP="000B2A38">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Nezbytným vstupem i výstupem do předmětu je absolvování semináře k praxi v rozsahu 6 hodin, který vede garant odborných praxí. Cílem vstupního semináře k praxi je vybrat vhodný typ zařízení pro praxi, předat studentům organizační pokyny k semestrální praxi a vyřídit nezbytné administrativní náležitosti související s jejím vykonáváním (např. zajištění smlouvy, přílohy ke smlouvě, vedení deníku praxe a portfolia, apod.). Dále </w:t>
            </w:r>
            <w:r w:rsidRPr="000D36F2">
              <w:rPr>
                <w:rFonts w:ascii="Times New Roman" w:hAnsi="Times New Roman" w:cs="Times New Roman"/>
                <w:color w:val="000000"/>
                <w:sz w:val="20"/>
                <w:szCs w:val="20"/>
                <w:shd w:val="clear" w:color="auto" w:fill="FFFFFF"/>
              </w:rPr>
              <w:t xml:space="preserve">jsou studenti seznamováni s cíli, formami, zaměřením a náplní praxe 4 a zároveň informováni o nástrojích hodnocení a podmínkách pro udělení zápočtu. Výstupní seminář má za úkol zhodnotit proběhlou praxi, kontrolu deníku praxe a zadaných úkolů související s praxí. </w:t>
            </w:r>
          </w:p>
          <w:p w14:paraId="156AFE0E" w14:textId="77777777" w:rsidR="00EE53E2" w:rsidRPr="000D36F2" w:rsidRDefault="00EE53E2" w:rsidP="000B2A38">
            <w:pPr>
              <w:tabs>
                <w:tab w:val="left" w:pos="328"/>
              </w:tabs>
              <w:spacing w:after="0" w:line="240" w:lineRule="auto"/>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sz w:val="20"/>
                <w:szCs w:val="20"/>
              </w:rPr>
              <w:t xml:space="preserve">Cílem páté semestrální praxe je naučit studenty rozpoznávat a vyhledávat souvislosti mezi zdravotními a sociálními problémy pacientů/klientů, dokáže je řešit a orientovat se v možnostech prevence jejich vzniku a popřípadě jejich prohloubení. </w:t>
            </w:r>
            <w:r w:rsidRPr="000D36F2">
              <w:rPr>
                <w:rFonts w:ascii="Times New Roman" w:hAnsi="Times New Roman" w:cs="Times New Roman"/>
                <w:color w:val="000000"/>
                <w:sz w:val="20"/>
                <w:szCs w:val="20"/>
                <w:shd w:val="clear" w:color="auto" w:fill="FFFFFF"/>
              </w:rPr>
              <w:t>Odborná praxe probíhá na základě smlouvy (popřípadě přílohy) o zajištění praxe, která mimo jiné obsahuje povinnosti školy a povinnosti pracoviště v souvislosti s nakládáním s důvěrnými údaji a mlčenlivostí, bezpečností práce a požární ochranou. Student se v rámci praxe seznamuje s činností zdravotně sociálního pracovníka/sociálního pracovníka. Kromě toho rozvíjí účinnou komunikaci, orientuje se v organizaci, podporuje a pomáhá k soběstačnosti pacientům/klientům, poskytuje pod vedením zdravotně sociálního pracovníka služby podle typu organizace, přispívá k práci v organizaci, odborně roste. Garant praxe a jim pověřené osoby v průběhu praxe 5 vykonávají kontrolní činnost na odborném pracovišti.</w:t>
            </w:r>
            <w:r w:rsidRPr="000D36F2">
              <w:rPr>
                <w:rStyle w:val="apple-converted-space"/>
                <w:rFonts w:ascii="Times New Roman" w:hAnsi="Times New Roman" w:cs="Times New Roman"/>
                <w:color w:val="000000"/>
                <w:sz w:val="20"/>
                <w:szCs w:val="20"/>
                <w:shd w:val="clear" w:color="auto" w:fill="FFFFFF"/>
              </w:rPr>
              <w:t> </w:t>
            </w:r>
          </w:p>
          <w:p w14:paraId="44A1170F" w14:textId="77777777" w:rsidR="00EE53E2" w:rsidRPr="000D36F2" w:rsidRDefault="00EE53E2" w:rsidP="000B2A38">
            <w:pPr>
              <w:tabs>
                <w:tab w:val="left" w:pos="328"/>
              </w:tabs>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studentské supervize je vzdělávání založené na propojování teorie a praxe, podpoře, zlepšení kvality procesu práce, alternativním vidění problému, nových podnětech, reflexi, profesionální jistotě a prevenci burn</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out syndromu. Pomáhá studentům v procesu adaptace a minimalizuje neoptimální postupy a intervence. Supervize probíhá po praxi 5 s certifikovaným supervizorem. Průběh supervize upravuje supervizní kontrakt.</w:t>
            </w:r>
          </w:p>
          <w:p w14:paraId="72FE6839" w14:textId="77777777" w:rsidR="00EE53E2" w:rsidRPr="000D36F2" w:rsidRDefault="00EE53E2" w:rsidP="000B2A38">
            <w:pPr>
              <w:tabs>
                <w:tab w:val="left" w:pos="328"/>
              </w:tabs>
              <w:spacing w:after="0" w:line="240" w:lineRule="auto"/>
              <w:jc w:val="both"/>
              <w:rPr>
                <w:rStyle w:val="apple-converted-space"/>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lastRenderedPageBreak/>
              <w:t xml:space="preserve">Studenti mají možnost před, v průběhu nebo po odborné praxi vyhledat interního supervizora a individuálně ho požádat o pomoc a podporu.  </w:t>
            </w:r>
          </w:p>
          <w:p w14:paraId="24F14161"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665E4A7" w14:textId="77777777" w:rsidR="00EE53E2" w:rsidRPr="000D36F2" w:rsidRDefault="00EE53E2" w:rsidP="009D068C">
            <w:pPr>
              <w:pStyle w:val="Odstavecseseznamem"/>
              <w:numPr>
                <w:ilvl w:val="0"/>
                <w:numId w:val="82"/>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Příprava na semestrální praxi.</w:t>
            </w:r>
          </w:p>
          <w:p w14:paraId="1E01C046" w14:textId="77777777" w:rsidR="00EE53E2" w:rsidRPr="000D36F2" w:rsidRDefault="00EE53E2" w:rsidP="009D068C">
            <w:pPr>
              <w:pStyle w:val="Odstavecseseznamem"/>
              <w:numPr>
                <w:ilvl w:val="0"/>
                <w:numId w:val="82"/>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Implementace sociální práce ve zdravotnictví v teorii a praxi.</w:t>
            </w:r>
          </w:p>
          <w:p w14:paraId="4439FC98" w14:textId="77777777" w:rsidR="00EE53E2" w:rsidRPr="000D36F2" w:rsidRDefault="00EE53E2" w:rsidP="009D068C">
            <w:pPr>
              <w:pStyle w:val="Odstavecseseznamem"/>
              <w:numPr>
                <w:ilvl w:val="0"/>
                <w:numId w:val="82"/>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Supervize semestrální praxe.</w:t>
            </w:r>
          </w:p>
          <w:p w14:paraId="7F9C31C6" w14:textId="77777777" w:rsidR="00EE53E2" w:rsidRPr="000D36F2" w:rsidRDefault="00EE53E2" w:rsidP="000B2A38">
            <w:pPr>
              <w:tabs>
                <w:tab w:val="left" w:pos="328"/>
              </w:tabs>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262E81FA" w14:textId="77777777" w:rsidR="00EE53E2" w:rsidRPr="000D36F2" w:rsidRDefault="00EE53E2" w:rsidP="009D068C">
            <w:pPr>
              <w:pStyle w:val="Odstavecseseznamem"/>
              <w:numPr>
                <w:ilvl w:val="0"/>
                <w:numId w:val="7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aplikuje získané teoretické poznatky při výkonu odborné praxe;</w:t>
            </w:r>
          </w:p>
          <w:p w14:paraId="613D0FD6" w14:textId="77777777" w:rsidR="00EE53E2" w:rsidRPr="000D36F2" w:rsidRDefault="00EE53E2" w:rsidP="009D068C">
            <w:pPr>
              <w:pStyle w:val="Odstavecseseznamem"/>
              <w:numPr>
                <w:ilvl w:val="0"/>
                <w:numId w:val="7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rozpoznávat a vyhledávat souvislosti mezi zdravotními a sociálními problémy pacientů/klientů;</w:t>
            </w:r>
          </w:p>
          <w:p w14:paraId="7E957189" w14:textId="77777777" w:rsidR="00EE53E2" w:rsidRPr="000D36F2" w:rsidRDefault="00EE53E2" w:rsidP="009D068C">
            <w:pPr>
              <w:pStyle w:val="Odstavecseseznamem"/>
              <w:numPr>
                <w:ilvl w:val="0"/>
                <w:numId w:val="7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se orientovat v možnostech prevence vzniku zdravotně/sociálních problémů a je schopen jejich prohloubení;</w:t>
            </w:r>
          </w:p>
          <w:p w14:paraId="46318B15" w14:textId="77777777" w:rsidR="00EE53E2" w:rsidRPr="000D36F2" w:rsidRDefault="00EE53E2" w:rsidP="009D068C">
            <w:pPr>
              <w:pStyle w:val="Odstavecseseznamem"/>
              <w:numPr>
                <w:ilvl w:val="0"/>
                <w:numId w:val="7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schopný vypracovat případovou studii (kazuistiku) u vybraného pacienta/klienta;</w:t>
            </w:r>
          </w:p>
          <w:p w14:paraId="75B17746" w14:textId="77777777" w:rsidR="00EE53E2" w:rsidRPr="000D36F2" w:rsidRDefault="00EE53E2" w:rsidP="009D068C">
            <w:pPr>
              <w:pStyle w:val="Odstavecseseznamem"/>
              <w:numPr>
                <w:ilvl w:val="0"/>
                <w:numId w:val="7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průběžně dokumentuje svou činnost do deníku praxe a portfolia;</w:t>
            </w:r>
          </w:p>
          <w:p w14:paraId="34399FAF" w14:textId="77777777" w:rsidR="00EE53E2" w:rsidRPr="000D36F2" w:rsidRDefault="00EE53E2" w:rsidP="009D068C">
            <w:pPr>
              <w:pStyle w:val="Odstavecseseznamem"/>
              <w:numPr>
                <w:ilvl w:val="0"/>
                <w:numId w:val="7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 rámci supervize reflektuje doporučení supervizora.</w:t>
            </w:r>
          </w:p>
        </w:tc>
      </w:tr>
      <w:tr w:rsidR="00EE53E2" w:rsidRPr="000D36F2" w14:paraId="795DB38F" w14:textId="77777777" w:rsidTr="000B2A38">
        <w:trPr>
          <w:trHeight w:val="227"/>
        </w:trPr>
        <w:tc>
          <w:tcPr>
            <w:tcW w:w="3936" w:type="dxa"/>
            <w:gridSpan w:val="2"/>
            <w:tcBorders>
              <w:top w:val="nil"/>
              <w:bottom w:val="single" w:sz="6" w:space="0" w:color="auto"/>
            </w:tcBorders>
            <w:shd w:val="clear" w:color="auto" w:fill="F7CAAC"/>
          </w:tcPr>
          <w:p w14:paraId="6DC2203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nil"/>
              <w:bottom w:val="single" w:sz="6" w:space="0" w:color="auto"/>
            </w:tcBorders>
          </w:tcPr>
          <w:p w14:paraId="4B5AE706"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03DCDDD" w14:textId="77777777" w:rsidTr="000B2A38">
        <w:trPr>
          <w:trHeight w:val="700"/>
        </w:trPr>
        <w:tc>
          <w:tcPr>
            <w:tcW w:w="9180" w:type="dxa"/>
            <w:gridSpan w:val="8"/>
            <w:tcBorders>
              <w:top w:val="single" w:sz="6" w:space="0" w:color="auto"/>
              <w:bottom w:val="single" w:sz="12" w:space="0" w:color="auto"/>
            </w:tcBorders>
          </w:tcPr>
          <w:p w14:paraId="1ABE61B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4B8AC5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Deník odborné praxe (včetně portfolia)</w:t>
            </w:r>
            <w:r w:rsidRPr="000D36F2">
              <w:rPr>
                <w:rFonts w:ascii="Times New Roman" w:hAnsi="Times New Roman" w:cs="Times New Roman"/>
                <w:sz w:val="20"/>
                <w:szCs w:val="20"/>
              </w:rPr>
              <w:t>dostupný v e</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learningovém systému LMS MOODLE.</w:t>
            </w:r>
          </w:p>
          <w:p w14:paraId="0BB831D1" w14:textId="77777777" w:rsidR="00EE53E2" w:rsidRPr="000D36F2" w:rsidRDefault="00EE53E2" w:rsidP="000B2A38">
            <w:pPr>
              <w:tabs>
                <w:tab w:val="left" w:pos="328"/>
              </w:tabs>
              <w:spacing w:after="0" w:line="240" w:lineRule="auto"/>
              <w:jc w:val="both"/>
              <w:rPr>
                <w:rFonts w:ascii="Times New Roman" w:hAnsi="Times New Roman" w:cs="Times New Roman"/>
                <w:i/>
                <w:sz w:val="20"/>
                <w:szCs w:val="20"/>
                <w:lang w:eastAsia="cs-CZ"/>
              </w:rPr>
            </w:pPr>
            <w:r w:rsidRPr="000D36F2">
              <w:rPr>
                <w:rFonts w:ascii="Times New Roman" w:hAnsi="Times New Roman" w:cs="Times New Roman"/>
                <w:i/>
                <w:sz w:val="20"/>
                <w:szCs w:val="20"/>
                <w:lang w:eastAsia="cs-CZ"/>
              </w:rPr>
              <w:t>Etický kodex sociálních pracovníků České republiky.</w:t>
            </w:r>
          </w:p>
          <w:p w14:paraId="345BD8D9" w14:textId="77777777" w:rsidR="00EE53E2" w:rsidRPr="000D36F2" w:rsidRDefault="00EE53E2" w:rsidP="000B2A38">
            <w:pPr>
              <w:tabs>
                <w:tab w:val="left" w:pos="328"/>
              </w:tabs>
              <w:spacing w:after="0" w:line="240" w:lineRule="auto"/>
              <w:jc w:val="both"/>
              <w:rPr>
                <w:rFonts w:ascii="Times New Roman" w:hAnsi="Times New Roman" w:cs="Times New Roman"/>
                <w:i/>
                <w:sz w:val="20"/>
                <w:szCs w:val="20"/>
                <w:lang w:eastAsia="cs-CZ"/>
              </w:rPr>
            </w:pPr>
            <w:r w:rsidRPr="000D36F2">
              <w:rPr>
                <w:rFonts w:ascii="Times New Roman" w:eastAsia="Times New Roman" w:hAnsi="Times New Roman" w:cs="Times New Roman"/>
                <w:color w:val="000000"/>
                <w:sz w:val="20"/>
                <w:szCs w:val="20"/>
                <w:lang w:eastAsia="cs-CZ"/>
              </w:rPr>
              <w:t xml:space="preserve">KONEČNÁ, M., DORKOVÁ, Z., ELSNER, L. Deník odborné praxe. Zlín: UTB, aktualizace v roce 2017. </w:t>
            </w:r>
            <w:r w:rsidRPr="000D36F2">
              <w:rPr>
                <w:rFonts w:ascii="Times New Roman" w:hAnsi="Times New Roman" w:cs="Times New Roman"/>
                <w:color w:val="000000"/>
                <w:sz w:val="20"/>
                <w:szCs w:val="20"/>
              </w:rPr>
              <w:t>Dostupná v  e-learningovém systému LMS MOODLE.</w:t>
            </w:r>
          </w:p>
          <w:p w14:paraId="429ABFF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61"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45C35D58" w14:textId="77777777" w:rsidR="00EE53E2" w:rsidRPr="000D36F2" w:rsidRDefault="00EE53E2" w:rsidP="000B2A38">
            <w:pPr>
              <w:spacing w:after="0" w:line="240" w:lineRule="auto"/>
              <w:rPr>
                <w:rFonts w:ascii="Times New Roman" w:eastAsia="Arial Unicode MS" w:hAnsi="Times New Roman" w:cs="Times New Roman"/>
                <w:b/>
                <w:sz w:val="20"/>
                <w:szCs w:val="20"/>
              </w:rPr>
            </w:pPr>
            <w:r w:rsidRPr="000D36F2">
              <w:rPr>
                <w:rFonts w:ascii="Times New Roman" w:eastAsia="Arial Unicode MS" w:hAnsi="Times New Roman" w:cs="Times New Roman"/>
                <w:b/>
                <w:sz w:val="20"/>
                <w:szCs w:val="20"/>
              </w:rPr>
              <w:t>Doporučená literatura:</w:t>
            </w:r>
          </w:p>
          <w:p w14:paraId="72E0C10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eastAsia="Arial Unicode MS" w:hAnsi="Times New Roman" w:cs="Times New Roman"/>
                <w:sz w:val="20"/>
                <w:szCs w:val="20"/>
              </w:rPr>
              <w:t>BAŠTECKÁ, B., ČERMÁKOVÁ, V., KINKOR, M. </w:t>
            </w:r>
            <w:r w:rsidRPr="000D36F2">
              <w:rPr>
                <w:rFonts w:ascii="Times New Roman" w:eastAsia="Arial Unicode MS" w:hAnsi="Times New Roman" w:cs="Times New Roman"/>
                <w:i/>
                <w:sz w:val="20"/>
                <w:szCs w:val="20"/>
              </w:rPr>
              <w:t>Týmová supervize: teorie a praxe.</w:t>
            </w:r>
            <w:r w:rsidRPr="000D36F2">
              <w:rPr>
                <w:rFonts w:ascii="Times New Roman" w:eastAsia="Arial Unicode MS" w:hAnsi="Times New Roman" w:cs="Times New Roman"/>
                <w:sz w:val="20"/>
                <w:szCs w:val="20"/>
              </w:rPr>
              <w:t xml:space="preserve"> Praha: Portál, 2016. </w:t>
            </w:r>
          </w:p>
          <w:p w14:paraId="335ADF8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BOBEK, M. </w:t>
            </w:r>
            <w:r w:rsidRPr="000D36F2">
              <w:rPr>
                <w:rFonts w:ascii="Times New Roman" w:hAnsi="Times New Roman" w:cs="Times New Roman"/>
                <w:i/>
                <w:sz w:val="20"/>
                <w:szCs w:val="20"/>
              </w:rPr>
              <w:t>Práce s lidmi: učebnice poradenství, koučování, terapie a socioterapie pro pomáhající profese: s úvodem do filozofie práce s lidmi, systémových věd a psychologie.</w:t>
            </w:r>
            <w:r w:rsidRPr="000D36F2">
              <w:rPr>
                <w:rFonts w:ascii="Times New Roman" w:hAnsi="Times New Roman" w:cs="Times New Roman"/>
                <w:sz w:val="20"/>
                <w:szCs w:val="20"/>
              </w:rPr>
              <w:t xml:space="preserve"> Brno: NC Publishing, 2009.</w:t>
            </w:r>
          </w:p>
          <w:p w14:paraId="403DDC6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 xml:space="preserve">ERBENOVá, l., DORKOVá, Z. </w:t>
            </w:r>
            <w:r w:rsidRPr="000D36F2">
              <w:rPr>
                <w:rFonts w:ascii="Times New Roman" w:hAnsi="Times New Roman" w:cs="Times New Roman"/>
                <w:sz w:val="20"/>
                <w:szCs w:val="20"/>
              </w:rPr>
              <w:t xml:space="preserve">SupervisionofMedicalStaff – a necessityoran extra service?  In HUNYADIOVÁ, S., BUJDOVÁ, N. </w:t>
            </w:r>
            <w:r w:rsidRPr="000D36F2">
              <w:rPr>
                <w:rFonts w:ascii="Times New Roman" w:hAnsi="Times New Roman" w:cs="Times New Roman"/>
                <w:i/>
                <w:sz w:val="20"/>
                <w:szCs w:val="20"/>
              </w:rPr>
              <w:t>Supervisiondays in 2016.</w:t>
            </w:r>
            <w:r w:rsidRPr="000D36F2">
              <w:rPr>
                <w:rFonts w:ascii="Times New Roman" w:hAnsi="Times New Roman" w:cs="Times New Roman"/>
                <w:sz w:val="20"/>
                <w:szCs w:val="20"/>
              </w:rPr>
              <w:t xml:space="preserve"> s. 44  –  55. Uzhorod: Lira Print, 2017. </w:t>
            </w:r>
          </w:p>
          <w:p w14:paraId="203CB17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 xml:space="preserve">GOPEE, N. </w:t>
            </w:r>
            <w:r w:rsidRPr="000D36F2">
              <w:rPr>
                <w:rFonts w:ascii="Times New Roman" w:hAnsi="Times New Roman" w:cs="Times New Roman"/>
                <w:i/>
                <w:sz w:val="20"/>
                <w:szCs w:val="20"/>
              </w:rPr>
              <w:t>Mentoring and Supervision in Healthcare.</w:t>
            </w:r>
            <w:r w:rsidRPr="000D36F2">
              <w:rPr>
                <w:rFonts w:ascii="Times New Roman" w:hAnsi="Times New Roman" w:cs="Times New Roman"/>
                <w:sz w:val="20"/>
                <w:szCs w:val="20"/>
              </w:rPr>
              <w:t xml:space="preserve">ThousandOaks: SagePublications, 2015. </w:t>
            </w:r>
          </w:p>
          <w:p w14:paraId="5370BA22"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sz w:val="20"/>
                <w:szCs w:val="20"/>
              </w:rPr>
              <w:t xml:space="preserve">HAVRDOVÁ, Z. </w:t>
            </w:r>
            <w:r w:rsidRPr="000D36F2">
              <w:rPr>
                <w:rFonts w:ascii="Times New Roman" w:hAnsi="Times New Roman" w:cs="Times New Roman"/>
                <w:i/>
                <w:sz w:val="20"/>
                <w:szCs w:val="20"/>
              </w:rPr>
              <w:t xml:space="preserve">Kultura organizace a supervize ve vzájemném působení. </w:t>
            </w:r>
            <w:r w:rsidRPr="000D36F2">
              <w:rPr>
                <w:rFonts w:ascii="Times New Roman" w:hAnsi="Times New Roman" w:cs="Times New Roman"/>
                <w:sz w:val="20"/>
                <w:szCs w:val="20"/>
              </w:rPr>
              <w:t xml:space="preserve">Praha: FHS UK, 2011. </w:t>
            </w:r>
          </w:p>
          <w:p w14:paraId="26A1820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HAWKINS</w:t>
            </w:r>
            <w:r w:rsidRPr="000D36F2">
              <w:rPr>
                <w:rFonts w:ascii="Times New Roman" w:hAnsi="Times New Roman" w:cs="Times New Roman"/>
                <w:sz w:val="20"/>
                <w:szCs w:val="20"/>
              </w:rPr>
              <w:t xml:space="preserve">, P., </w:t>
            </w:r>
            <w:r w:rsidRPr="000D36F2">
              <w:rPr>
                <w:rFonts w:ascii="Times New Roman" w:hAnsi="Times New Roman" w:cs="Times New Roman"/>
                <w:caps/>
                <w:sz w:val="20"/>
                <w:szCs w:val="20"/>
              </w:rPr>
              <w:t>SHOHET</w:t>
            </w:r>
            <w:r w:rsidRPr="000D36F2">
              <w:rPr>
                <w:rFonts w:ascii="Times New Roman" w:hAnsi="Times New Roman" w:cs="Times New Roman"/>
                <w:sz w:val="20"/>
                <w:szCs w:val="20"/>
              </w:rPr>
              <w:t>, R. </w:t>
            </w:r>
            <w:r w:rsidRPr="000D36F2">
              <w:rPr>
                <w:rFonts w:ascii="Times New Roman" w:hAnsi="Times New Roman" w:cs="Times New Roman"/>
                <w:i/>
                <w:iCs/>
                <w:sz w:val="20"/>
                <w:szCs w:val="20"/>
              </w:rPr>
              <w:t>Supervize v pomáhajících profesích</w:t>
            </w:r>
            <w:r w:rsidRPr="000D36F2">
              <w:rPr>
                <w:rFonts w:ascii="Times New Roman" w:hAnsi="Times New Roman" w:cs="Times New Roman"/>
                <w:sz w:val="20"/>
                <w:szCs w:val="20"/>
              </w:rPr>
              <w:t xml:space="preserve">. Vydání druhé. Praha: Portál, 2016. </w:t>
            </w:r>
          </w:p>
          <w:p w14:paraId="1D05C13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caps/>
                <w:sz w:val="20"/>
                <w:szCs w:val="20"/>
              </w:rPr>
              <w:t>HONZÁK</w:t>
            </w:r>
            <w:r w:rsidRPr="000D36F2">
              <w:rPr>
                <w:rFonts w:ascii="Times New Roman" w:hAnsi="Times New Roman" w:cs="Times New Roman"/>
                <w:sz w:val="20"/>
                <w:szCs w:val="20"/>
              </w:rPr>
              <w:t>, R. </w:t>
            </w:r>
            <w:r w:rsidRPr="000D36F2">
              <w:rPr>
                <w:rFonts w:ascii="Times New Roman" w:hAnsi="Times New Roman" w:cs="Times New Roman"/>
                <w:i/>
                <w:iCs/>
                <w:sz w:val="20"/>
                <w:szCs w:val="20"/>
              </w:rPr>
              <w:t>Jak žít a vyhnout se syndromu vyhoření</w:t>
            </w:r>
            <w:r w:rsidRPr="000D36F2">
              <w:rPr>
                <w:rFonts w:ascii="Times New Roman" w:hAnsi="Times New Roman" w:cs="Times New Roman"/>
                <w:sz w:val="20"/>
                <w:szCs w:val="20"/>
              </w:rPr>
              <w:t xml:space="preserve">. Praha: Vyšehrad, 2015. </w:t>
            </w:r>
          </w:p>
          <w:p w14:paraId="00D2858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KOPŘIVA, K. </w:t>
            </w:r>
            <w:r w:rsidRPr="000D36F2">
              <w:rPr>
                <w:rFonts w:ascii="Times New Roman" w:hAnsi="Times New Roman" w:cs="Times New Roman"/>
                <w:i/>
                <w:sz w:val="20"/>
                <w:szCs w:val="20"/>
              </w:rPr>
              <w:t>Lidský vztah jako součást profese.</w:t>
            </w:r>
            <w:r w:rsidRPr="000D36F2">
              <w:rPr>
                <w:rFonts w:ascii="Times New Roman" w:hAnsi="Times New Roman" w:cs="Times New Roman"/>
                <w:sz w:val="20"/>
                <w:szCs w:val="20"/>
              </w:rPr>
              <w:t xml:space="preserve"> Praha: Portál, 2016.</w:t>
            </w:r>
          </w:p>
          <w:p w14:paraId="275902A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KUTNOHORSKÁ, J., CICHÁ, M., GOLDMANN, R.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Praha: Grada, 2011.</w:t>
            </w:r>
          </w:p>
          <w:p w14:paraId="1CC88C0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KUZNÍKOVÁ, I. </w:t>
            </w:r>
            <w:r w:rsidRPr="000D36F2">
              <w:rPr>
                <w:rFonts w:ascii="Times New Roman" w:hAnsi="Times New Roman" w:cs="Times New Roman"/>
                <w:i/>
                <w:sz w:val="20"/>
                <w:szCs w:val="20"/>
              </w:rPr>
              <w:t>Sociální práce ve zdravotnictví.</w:t>
            </w:r>
            <w:r w:rsidRPr="000D36F2">
              <w:rPr>
                <w:rFonts w:ascii="Times New Roman" w:hAnsi="Times New Roman" w:cs="Times New Roman"/>
                <w:sz w:val="20"/>
                <w:szCs w:val="20"/>
              </w:rPr>
              <w:t xml:space="preserve"> Praha: Grada, 2011.</w:t>
            </w:r>
          </w:p>
          <w:p w14:paraId="54AFC99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práce v praxi: specifika různých cílových skupin a práce s nimi.</w:t>
            </w:r>
            <w:r w:rsidRPr="000D36F2">
              <w:rPr>
                <w:rFonts w:ascii="Times New Roman" w:hAnsi="Times New Roman" w:cs="Times New Roman"/>
                <w:sz w:val="20"/>
                <w:szCs w:val="20"/>
              </w:rPr>
              <w:t xml:space="preserve"> Praha: Portál, 2005.</w:t>
            </w:r>
          </w:p>
          <w:p w14:paraId="76D538B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et al. </w:t>
            </w:r>
            <w:r w:rsidRPr="000D36F2">
              <w:rPr>
                <w:rFonts w:ascii="Times New Roman" w:hAnsi="Times New Roman" w:cs="Times New Roman"/>
                <w:i/>
                <w:sz w:val="20"/>
                <w:szCs w:val="20"/>
              </w:rPr>
              <w:t>Sociální služby.</w:t>
            </w:r>
            <w:r w:rsidRPr="000D36F2">
              <w:rPr>
                <w:rFonts w:ascii="Times New Roman" w:hAnsi="Times New Roman" w:cs="Times New Roman"/>
                <w:sz w:val="20"/>
                <w:szCs w:val="20"/>
              </w:rPr>
              <w:t xml:space="preserve"> Praha: Portál, 2007.</w:t>
            </w:r>
          </w:p>
          <w:p w14:paraId="6CED0BD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MATOUŠEK, O. </w:t>
            </w:r>
            <w:r w:rsidRPr="000D36F2">
              <w:rPr>
                <w:rFonts w:ascii="Times New Roman" w:hAnsi="Times New Roman" w:cs="Times New Roman"/>
                <w:i/>
                <w:sz w:val="20"/>
                <w:szCs w:val="20"/>
              </w:rPr>
              <w:t>Slovník sociální práce.</w:t>
            </w:r>
            <w:r w:rsidRPr="000D36F2">
              <w:rPr>
                <w:rFonts w:ascii="Times New Roman" w:hAnsi="Times New Roman" w:cs="Times New Roman"/>
                <w:sz w:val="20"/>
                <w:szCs w:val="20"/>
              </w:rPr>
              <w:t xml:space="preserve"> Praha: Portál, 2016.</w:t>
            </w:r>
          </w:p>
          <w:p w14:paraId="5CEBDE4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Praha: Portál, 2003.</w:t>
            </w:r>
          </w:p>
          <w:p w14:paraId="5FBBBD1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ŠPATENKOVÁ, N., KRÁLOVÁ, J. </w:t>
            </w:r>
            <w:r w:rsidRPr="000D36F2">
              <w:rPr>
                <w:rFonts w:ascii="Times New Roman" w:hAnsi="Times New Roman" w:cs="Times New Roman"/>
                <w:i/>
                <w:sz w:val="20"/>
                <w:szCs w:val="20"/>
              </w:rPr>
              <w:t>Základní otázky komunikace: komunikace (nejen) pro sestry.</w:t>
            </w:r>
            <w:r w:rsidRPr="000D36F2">
              <w:rPr>
                <w:rFonts w:ascii="Times New Roman" w:hAnsi="Times New Roman" w:cs="Times New Roman"/>
                <w:sz w:val="20"/>
                <w:szCs w:val="20"/>
              </w:rPr>
              <w:t xml:space="preserve"> Praha: Galén, 2009.</w:t>
            </w:r>
          </w:p>
          <w:p w14:paraId="4051C6AA"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 pomáhající profese, doprovázení a systém podpor pro pacienty.</w:t>
            </w:r>
            <w:r w:rsidRPr="000D36F2">
              <w:rPr>
                <w:rFonts w:ascii="Times New Roman" w:eastAsia="Arial Unicode MS" w:hAnsi="Times New Roman" w:cs="Times New Roman"/>
                <w:sz w:val="20"/>
                <w:szCs w:val="20"/>
              </w:rPr>
              <w:t xml:space="preserve"> Praha: GradaPublishing, 2015. </w:t>
            </w:r>
          </w:p>
          <w:p w14:paraId="1C3F4126"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ŠPIRUDOVÁ, L. </w:t>
            </w:r>
            <w:r w:rsidRPr="000D36F2">
              <w:rPr>
                <w:rFonts w:ascii="Times New Roman" w:eastAsia="Arial Unicode MS" w:hAnsi="Times New Roman" w:cs="Times New Roman"/>
                <w:i/>
                <w:sz w:val="20"/>
                <w:szCs w:val="20"/>
              </w:rPr>
              <w:t>Doprovázení v ošetřovatelství II: doprovázení sester sestrami, mentorování, adaptační proces, supervize.</w:t>
            </w:r>
            <w:r w:rsidRPr="000D36F2">
              <w:rPr>
                <w:rFonts w:ascii="Times New Roman" w:eastAsia="Arial Unicode MS" w:hAnsi="Times New Roman" w:cs="Times New Roman"/>
                <w:sz w:val="20"/>
                <w:szCs w:val="20"/>
              </w:rPr>
              <w:t xml:space="preserve"> Praha: GradaPublishing, 2015. </w:t>
            </w:r>
          </w:p>
          <w:p w14:paraId="41B31D08"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hAnsi="Times New Roman" w:cs="Times New Roman"/>
                <w:caps/>
                <w:sz w:val="20"/>
                <w:szCs w:val="20"/>
              </w:rPr>
              <w:t>TRUHLÁŘOVÁ</w:t>
            </w:r>
            <w:r w:rsidRPr="000D36F2">
              <w:rPr>
                <w:rFonts w:ascii="Times New Roman" w:hAnsi="Times New Roman" w:cs="Times New Roman"/>
                <w:sz w:val="20"/>
                <w:szCs w:val="20"/>
              </w:rPr>
              <w:t>, Z. </w:t>
            </w:r>
            <w:r w:rsidRPr="000D36F2">
              <w:rPr>
                <w:rFonts w:ascii="Times New Roman" w:hAnsi="Times New Roman" w:cs="Times New Roman"/>
                <w:i/>
                <w:iCs/>
                <w:sz w:val="20"/>
                <w:szCs w:val="20"/>
              </w:rPr>
              <w:t>Odborné praxe v kontextu pregraduální přípravy sociálních pracovníků</w:t>
            </w:r>
            <w:r w:rsidRPr="000D36F2">
              <w:rPr>
                <w:rFonts w:ascii="Times New Roman" w:hAnsi="Times New Roman" w:cs="Times New Roman"/>
                <w:sz w:val="20"/>
                <w:szCs w:val="20"/>
              </w:rPr>
              <w:t xml:space="preserve">. Hradec Králové: Gaudeamus, 2015. </w:t>
            </w:r>
          </w:p>
          <w:p w14:paraId="0F6D87A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VASKA, L. </w:t>
            </w:r>
            <w:r w:rsidRPr="000D36F2">
              <w:rPr>
                <w:rFonts w:ascii="Times New Roman" w:hAnsi="Times New Roman" w:cs="Times New Roman"/>
                <w:i/>
                <w:sz w:val="20"/>
                <w:szCs w:val="20"/>
              </w:rPr>
              <w:t>Teoretické aspekty supervízie.</w:t>
            </w:r>
            <w:r w:rsidRPr="000D36F2">
              <w:rPr>
                <w:rFonts w:ascii="Times New Roman" w:hAnsi="Times New Roman" w:cs="Times New Roman"/>
                <w:sz w:val="20"/>
                <w:szCs w:val="20"/>
              </w:rPr>
              <w:t xml:space="preserve"> Bratislava: Iris, 2014.</w:t>
            </w:r>
          </w:p>
          <w:p w14:paraId="77FA2A5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VÁVROVÁ, S. </w:t>
            </w:r>
            <w:r w:rsidRPr="000D36F2">
              <w:rPr>
                <w:rFonts w:ascii="Times New Roman" w:hAnsi="Times New Roman" w:cs="Times New Roman"/>
                <w:i/>
                <w:sz w:val="20"/>
                <w:szCs w:val="20"/>
              </w:rPr>
              <w:t>Doprovázení v pomáhajících profesích.</w:t>
            </w:r>
            <w:r w:rsidRPr="000D36F2">
              <w:rPr>
                <w:rFonts w:ascii="Times New Roman" w:hAnsi="Times New Roman" w:cs="Times New Roman"/>
                <w:sz w:val="20"/>
                <w:szCs w:val="20"/>
              </w:rPr>
              <w:t xml:space="preserve"> Praha: Portál, 2012.</w:t>
            </w:r>
          </w:p>
          <w:p w14:paraId="53385F65"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VENGLÁŘOVÁ, M. a kol. </w:t>
            </w:r>
            <w:r w:rsidRPr="000D36F2">
              <w:rPr>
                <w:rFonts w:ascii="Times New Roman" w:eastAsia="Arial Unicode MS" w:hAnsi="Times New Roman" w:cs="Times New Roman"/>
                <w:i/>
                <w:sz w:val="20"/>
                <w:szCs w:val="20"/>
              </w:rPr>
              <w:t xml:space="preserve">Supervize v ošetřovatelské praxi. </w:t>
            </w:r>
            <w:r w:rsidRPr="000D36F2">
              <w:rPr>
                <w:rFonts w:ascii="Times New Roman" w:eastAsia="Arial Unicode MS" w:hAnsi="Times New Roman" w:cs="Times New Roman"/>
                <w:sz w:val="20"/>
                <w:szCs w:val="20"/>
              </w:rPr>
              <w:t xml:space="preserve">Praha: Grada, 2013. </w:t>
            </w:r>
          </w:p>
          <w:p w14:paraId="34B07A49" w14:textId="77777777" w:rsidR="00EE53E2" w:rsidRPr="000D36F2" w:rsidRDefault="00EE53E2" w:rsidP="000B2A38">
            <w:pPr>
              <w:spacing w:after="0" w:line="240" w:lineRule="auto"/>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Při zajišťování a realizaci odborných praxi se vychází z těchto základních právních norem: </w:t>
            </w:r>
          </w:p>
          <w:p w14:paraId="71501F21" w14:textId="77777777" w:rsidR="00EE53E2" w:rsidRPr="000D36F2" w:rsidRDefault="00EE53E2" w:rsidP="000B2A38">
            <w:pPr>
              <w:spacing w:after="0" w:line="240" w:lineRule="auto"/>
              <w:jc w:val="both"/>
              <w:rPr>
                <w:rFonts w:ascii="Times New Roman" w:hAnsi="Times New Roman" w:cs="Times New Roman"/>
                <w:bCs/>
                <w:i/>
                <w:sz w:val="20"/>
                <w:szCs w:val="20"/>
              </w:rPr>
            </w:pPr>
            <w:r w:rsidRPr="000D36F2">
              <w:rPr>
                <w:rFonts w:ascii="Times New Roman" w:hAnsi="Times New Roman" w:cs="Times New Roman"/>
                <w:bCs/>
                <w:i/>
                <w:sz w:val="20"/>
                <w:szCs w:val="20"/>
              </w:rPr>
              <w:t>Směrnice děkanky SD/04/2014 Odborné praxe studentů.</w:t>
            </w:r>
          </w:p>
          <w:p w14:paraId="29C7224F"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1/1993 Sb., Ústava ČR;</w:t>
            </w:r>
          </w:p>
          <w:p w14:paraId="577C0B23"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2/1993 Sb., Listina základních práv a svobod;</w:t>
            </w:r>
          </w:p>
          <w:p w14:paraId="4CC420C5"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89/2012 Sb., občanský zákoník, ve znění pozdějších předpisů;</w:t>
            </w:r>
          </w:p>
          <w:p w14:paraId="1B2A045A"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101/2001 Sb., o ochraně osobních údajů, ve znění pozdějších předpisů;</w:t>
            </w:r>
          </w:p>
          <w:p w14:paraId="35F5C1EB"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500/2004 Sb., správní řád, ve znění pozdějších předpisů;</w:t>
            </w:r>
          </w:p>
          <w:p w14:paraId="301D2A51"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262/2006 Sb., zákoník práce, ve znění pozdějších předpisů;</w:t>
            </w:r>
          </w:p>
          <w:p w14:paraId="69ED2603"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lastRenderedPageBreak/>
              <w:t>Zákon č. 108/2006 Sb., o sociálních službách, ve znění pozdějších předpisů;</w:t>
            </w:r>
          </w:p>
          <w:p w14:paraId="49D830F5"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20/1966 Sb., o péči o zdraví lidu, ve znění pozdějších předpisů;</w:t>
            </w:r>
          </w:p>
          <w:p w14:paraId="05DB081D"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372/2011 Sb., o zdravotních službách a podmínkách jejich poskytování;</w:t>
            </w:r>
          </w:p>
          <w:p w14:paraId="3ED3039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Vyhláška č. 385/2006 Sb., o zdravotnické dokumentaci, ve znění pozdějších předpisů.</w:t>
            </w:r>
          </w:p>
        </w:tc>
      </w:tr>
      <w:tr w:rsidR="00EE53E2" w:rsidRPr="000D36F2" w14:paraId="4F6881D5"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1E0F637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13CD5E67" w14:textId="77777777" w:rsidTr="000B2A38">
        <w:tc>
          <w:tcPr>
            <w:tcW w:w="4787" w:type="dxa"/>
            <w:gridSpan w:val="3"/>
            <w:tcBorders>
              <w:top w:val="single" w:sz="2" w:space="0" w:color="auto"/>
            </w:tcBorders>
            <w:shd w:val="clear" w:color="auto" w:fill="F7CAAC"/>
          </w:tcPr>
          <w:p w14:paraId="7749B6E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1FA6C5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200 + 6 + 10</w:t>
            </w:r>
          </w:p>
        </w:tc>
        <w:tc>
          <w:tcPr>
            <w:tcW w:w="3504" w:type="dxa"/>
            <w:gridSpan w:val="4"/>
            <w:tcBorders>
              <w:top w:val="single" w:sz="2" w:space="0" w:color="auto"/>
            </w:tcBorders>
            <w:shd w:val="clear" w:color="auto" w:fill="F7CAAC"/>
          </w:tcPr>
          <w:p w14:paraId="5F1A6CD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6E91056E" w14:textId="77777777" w:rsidTr="000B2A38">
        <w:tc>
          <w:tcPr>
            <w:tcW w:w="9180" w:type="dxa"/>
            <w:gridSpan w:val="8"/>
            <w:shd w:val="clear" w:color="auto" w:fill="F7CAAC"/>
          </w:tcPr>
          <w:p w14:paraId="48AB4C0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7667B519" w14:textId="77777777" w:rsidTr="000B2A38">
        <w:trPr>
          <w:trHeight w:val="1373"/>
        </w:trPr>
        <w:tc>
          <w:tcPr>
            <w:tcW w:w="9180" w:type="dxa"/>
            <w:gridSpan w:val="8"/>
          </w:tcPr>
          <w:p w14:paraId="4C8A3915"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100% účast na seminářích k praxi, supervizi a semestrální praxi. </w:t>
            </w:r>
          </w:p>
          <w:p w14:paraId="6DBCB8A9"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 rámci semestrální praxe si student vede deník praxe a portfolio podle zadaných požadavků. </w:t>
            </w:r>
          </w:p>
          <w:p w14:paraId="7C052A05"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i/>
                <w:sz w:val="20"/>
                <w:szCs w:val="20"/>
              </w:rPr>
            </w:pPr>
            <w:r w:rsidRPr="000D36F2">
              <w:rPr>
                <w:rFonts w:ascii="Times New Roman" w:hAnsi="Times New Roman" w:cs="Times New Roman"/>
                <w:i/>
                <w:sz w:val="20"/>
                <w:szCs w:val="20"/>
              </w:rPr>
              <w:t>Výstupem semestrální praxe je popis a analýza případové studie (kazuistiky) u vybraného pacienta/klienta. Zpracovaná kazuistika musí obsahovat: anamnézu, zahájení, průběh a ukončení zdravotně-sociálního šetření. Hodnocení kazuistiky se bude založeno na znalosti teoretických přístupů, pojmů a metod a prokázání schopnosti adekvátní integrace teorie a praxe.</w:t>
            </w:r>
          </w:p>
          <w:p w14:paraId="6D2A011E" w14:textId="77777777" w:rsidR="00EE53E2" w:rsidRPr="000D36F2" w:rsidRDefault="00EE53E2" w:rsidP="009D068C">
            <w:pPr>
              <w:pStyle w:val="Odstavecseseznamem"/>
              <w:numPr>
                <w:ilvl w:val="0"/>
                <w:numId w:val="6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Zpracovaná písemná práce se odevzdává ke kontrole garantovi (supervizorovi) odborné praxe a následně zakládá do portfolia praxe studenta.</w:t>
            </w:r>
          </w:p>
          <w:p w14:paraId="7F79CD1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Absolvování supervize.</w:t>
            </w:r>
          </w:p>
          <w:p w14:paraId="7EBEBD0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bude udělen na podkladě splnění praxe, supervize a seminářů k praxi.</w:t>
            </w:r>
          </w:p>
        </w:tc>
      </w:tr>
    </w:tbl>
    <w:p w14:paraId="039B7965"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7"/>
        <w:gridCol w:w="314"/>
        <w:gridCol w:w="392"/>
        <w:gridCol w:w="635"/>
        <w:gridCol w:w="210"/>
        <w:gridCol w:w="626"/>
        <w:gridCol w:w="735"/>
        <w:gridCol w:w="1991"/>
        <w:gridCol w:w="1181"/>
      </w:tblGrid>
      <w:tr w:rsidR="00EE53E2" w:rsidRPr="000D36F2" w14:paraId="7ACDFD1E" w14:textId="77777777" w:rsidTr="000B2A38">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7E8CCE2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7F95D436"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4B745C6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4A0A13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Sociální patologie a prevence rizikového chování</w:t>
            </w:r>
            <w:r w:rsidRPr="000D36F2">
              <w:rPr>
                <w:rFonts w:ascii="Times New Roman" w:eastAsia="Times New Roman" w:hAnsi="Times New Roman" w:cs="Times New Roman"/>
                <w:sz w:val="20"/>
                <w:szCs w:val="20"/>
                <w:lang w:eastAsia="cs-CZ"/>
              </w:rPr>
              <w:t> </w:t>
            </w:r>
          </w:p>
        </w:tc>
      </w:tr>
      <w:tr w:rsidR="00EE53E2" w:rsidRPr="000D36F2" w14:paraId="6E706DF7"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1FB1E5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6" w:type="dxa"/>
            <w:gridSpan w:val="6"/>
            <w:tcBorders>
              <w:top w:val="nil"/>
              <w:left w:val="nil"/>
              <w:bottom w:val="single" w:sz="6" w:space="0" w:color="auto"/>
              <w:right w:val="single" w:sz="6" w:space="0" w:color="auto"/>
            </w:tcBorders>
            <w:shd w:val="clear" w:color="auto" w:fill="auto"/>
            <w:hideMark/>
          </w:tcPr>
          <w:p w14:paraId="09C8D4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PZ</w:t>
            </w:r>
          </w:p>
        </w:tc>
        <w:tc>
          <w:tcPr>
            <w:tcW w:w="2000" w:type="dxa"/>
            <w:tcBorders>
              <w:top w:val="nil"/>
              <w:left w:val="nil"/>
              <w:bottom w:val="single" w:sz="6" w:space="0" w:color="auto"/>
              <w:right w:val="single" w:sz="6" w:space="0" w:color="auto"/>
            </w:tcBorders>
            <w:shd w:val="clear" w:color="auto" w:fill="F7CAAC"/>
            <w:hideMark/>
          </w:tcPr>
          <w:p w14:paraId="78925E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84" w:type="dxa"/>
            <w:tcBorders>
              <w:top w:val="nil"/>
              <w:left w:val="nil"/>
              <w:bottom w:val="single" w:sz="6" w:space="0" w:color="auto"/>
              <w:right w:val="single" w:sz="6" w:space="0" w:color="auto"/>
            </w:tcBorders>
            <w:shd w:val="clear" w:color="auto" w:fill="auto"/>
            <w:hideMark/>
          </w:tcPr>
          <w:p w14:paraId="224FE77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3/LS </w:t>
            </w:r>
          </w:p>
        </w:tc>
      </w:tr>
      <w:tr w:rsidR="00EE53E2" w:rsidRPr="000D36F2" w14:paraId="6ADD5E79"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A37887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6F7B91F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729B0B1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14p + 7s +0c </w:t>
            </w:r>
          </w:p>
          <w:p w14:paraId="410650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 + 4s  +0c +5e</w:t>
            </w:r>
          </w:p>
        </w:tc>
        <w:tc>
          <w:tcPr>
            <w:tcW w:w="627" w:type="dxa"/>
            <w:tcBorders>
              <w:top w:val="nil"/>
              <w:left w:val="nil"/>
              <w:bottom w:val="single" w:sz="6" w:space="0" w:color="auto"/>
              <w:right w:val="single" w:sz="6" w:space="0" w:color="auto"/>
            </w:tcBorders>
            <w:shd w:val="clear" w:color="auto" w:fill="F7CAAC"/>
            <w:hideMark/>
          </w:tcPr>
          <w:p w14:paraId="2A584B4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0" w:type="dxa"/>
            <w:tcBorders>
              <w:top w:val="nil"/>
              <w:left w:val="nil"/>
              <w:bottom w:val="single" w:sz="6" w:space="0" w:color="auto"/>
              <w:right w:val="single" w:sz="6" w:space="0" w:color="auto"/>
            </w:tcBorders>
            <w:shd w:val="clear" w:color="auto" w:fill="auto"/>
            <w:hideMark/>
          </w:tcPr>
          <w:p w14:paraId="184DCB3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21 </w:t>
            </w:r>
          </w:p>
          <w:p w14:paraId="7B79318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2000" w:type="dxa"/>
            <w:tcBorders>
              <w:top w:val="nil"/>
              <w:left w:val="nil"/>
              <w:bottom w:val="single" w:sz="6" w:space="0" w:color="auto"/>
              <w:right w:val="single" w:sz="6" w:space="0" w:color="auto"/>
            </w:tcBorders>
            <w:shd w:val="clear" w:color="auto" w:fill="F7CAAC"/>
            <w:hideMark/>
          </w:tcPr>
          <w:p w14:paraId="736DE54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84" w:type="dxa"/>
            <w:tcBorders>
              <w:top w:val="nil"/>
              <w:left w:val="nil"/>
              <w:bottom w:val="single" w:sz="6" w:space="0" w:color="auto"/>
              <w:right w:val="single" w:sz="6" w:space="0" w:color="auto"/>
            </w:tcBorders>
            <w:shd w:val="clear" w:color="auto" w:fill="auto"/>
            <w:hideMark/>
          </w:tcPr>
          <w:p w14:paraId="5A00C6F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12DFDDF8"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97E2E0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08B7EBD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FC3C628"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153296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6" w:type="dxa"/>
            <w:gridSpan w:val="6"/>
            <w:tcBorders>
              <w:top w:val="nil"/>
              <w:left w:val="nil"/>
              <w:bottom w:val="single" w:sz="6" w:space="0" w:color="auto"/>
              <w:right w:val="single" w:sz="6" w:space="0" w:color="auto"/>
            </w:tcBorders>
            <w:shd w:val="clear" w:color="auto" w:fill="auto"/>
            <w:hideMark/>
          </w:tcPr>
          <w:p w14:paraId="5E68BBC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w:t>
            </w:r>
          </w:p>
          <w:p w14:paraId="72F9575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c>
          <w:tcPr>
            <w:tcW w:w="2000" w:type="dxa"/>
            <w:tcBorders>
              <w:top w:val="nil"/>
              <w:left w:val="nil"/>
              <w:bottom w:val="single" w:sz="6" w:space="0" w:color="auto"/>
              <w:right w:val="single" w:sz="6" w:space="0" w:color="auto"/>
            </w:tcBorders>
            <w:shd w:val="clear" w:color="auto" w:fill="F7CAAC"/>
            <w:hideMark/>
          </w:tcPr>
          <w:p w14:paraId="6298F42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84" w:type="dxa"/>
            <w:tcBorders>
              <w:top w:val="nil"/>
              <w:left w:val="nil"/>
              <w:bottom w:val="single" w:sz="6" w:space="0" w:color="auto"/>
              <w:right w:val="single" w:sz="6" w:space="0" w:color="auto"/>
            </w:tcBorders>
            <w:shd w:val="clear" w:color="auto" w:fill="auto"/>
            <w:hideMark/>
          </w:tcPr>
          <w:p w14:paraId="20DB821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w:t>
            </w:r>
          </w:p>
          <w:p w14:paraId="201990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E53E2" w:rsidRPr="000D36F2" w14:paraId="1DD1B9D9"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495B0D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5DAF01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DB7E416" w14:textId="77777777" w:rsidTr="000B2A38">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1D36944"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Četba vybrané literatury z oblasti Sociální patologie a Sociální prevence. </w:t>
            </w:r>
          </w:p>
          <w:p w14:paraId="767A085A"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Seminární práce a její prezentace spojená s diskuzí z níže uvedených okruhů (student vyhledává a využívá prameny odborné literatury a klíčové informační zdroje): </w:t>
            </w:r>
          </w:p>
          <w:p w14:paraId="429F5CCE"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Zdroje a příčiny sociálně patologických jevů. </w:t>
            </w:r>
          </w:p>
          <w:p w14:paraId="76B82B44"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Etiologie sociálně patologických jevů a chování. </w:t>
            </w:r>
          </w:p>
          <w:p w14:paraId="1260C724"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Teorie zdrojů sociální patologie. </w:t>
            </w:r>
          </w:p>
          <w:p w14:paraId="25C4783C"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aspekty spojené s agresivitou a násilím, sledování násilí. </w:t>
            </w:r>
          </w:p>
          <w:p w14:paraId="7D456C8F"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Fotbalové chuligánství. </w:t>
            </w:r>
          </w:p>
          <w:p w14:paraId="6B62B730"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Postoj společnosti k suicidalitě, asistovaná sebevražda. </w:t>
            </w:r>
          </w:p>
          <w:p w14:paraId="451A9569"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Sebepoškozování. </w:t>
            </w:r>
          </w:p>
          <w:p w14:paraId="27E2C96B"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Zneužívání psychoaktivních látek </w:t>
            </w:r>
          </w:p>
          <w:p w14:paraId="4255D368"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Poruchy vyvolané v souvislosti se zneužíváním psychoaktivních látek. </w:t>
            </w:r>
          </w:p>
          <w:p w14:paraId="719C05D5"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Společné charakteristiky návykových a impulzivních poruch. </w:t>
            </w:r>
          </w:p>
          <w:p w14:paraId="0998C068"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Patologické hráčství, patologické zakládání požárů (pyromanie), patologické kradení (kleptomanie), trichotillomanie. </w:t>
            </w:r>
          </w:p>
          <w:p w14:paraId="441A0B5B"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Novodobé nelátkové závislosti (netholismus – závislostna internetu, oniomanie  –  závislost na nakupování, nomofobie – závislostna mobilních telefonech). </w:t>
            </w:r>
          </w:p>
          <w:p w14:paraId="36327707"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Workoholismus. </w:t>
            </w:r>
          </w:p>
          <w:p w14:paraId="490D20A2"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Dysmorfofobie, bigorexie. </w:t>
            </w:r>
          </w:p>
          <w:p w14:paraId="17A9BF92"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Tělesné sebepojetí, obezita. </w:t>
            </w:r>
          </w:p>
          <w:p w14:paraId="6626F9E9"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Tělesné sebepojetí a poruchy příjmu potravy. </w:t>
            </w:r>
          </w:p>
          <w:p w14:paraId="004E507E"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Rodina jako zdroj vzniku a rozvoje sociálně-patologických jevů. </w:t>
            </w:r>
          </w:p>
          <w:p w14:paraId="57729404"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Faktory zvyšující pravděpodobnost vzniku a rozvoje kriminálního a delikventního chování (biologické, psychické faktor, sociální faktory). </w:t>
            </w:r>
          </w:p>
          <w:p w14:paraId="61A537AB" w14:textId="77777777" w:rsidR="00EE53E2" w:rsidRPr="000D36F2" w:rsidRDefault="00EE53E2" w:rsidP="009D068C">
            <w:pPr>
              <w:pStyle w:val="Odstavecseseznamem"/>
              <w:numPr>
                <w:ilvl w:val="0"/>
                <w:numId w:val="161"/>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Stalking.  </w:t>
            </w:r>
          </w:p>
          <w:p w14:paraId="1A5577A9" w14:textId="77777777" w:rsidR="00EE53E2" w:rsidRPr="000D36F2" w:rsidRDefault="00EE53E2" w:rsidP="000B2A38">
            <w:pPr>
              <w:pStyle w:val="Odstavecseseznamem"/>
              <w:numPr>
                <w:ilvl w:val="0"/>
                <w:numId w:val="55"/>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písemný test. </w:t>
            </w:r>
          </w:p>
          <w:p w14:paraId="5BDC4E62" w14:textId="77777777" w:rsidR="00EE53E2" w:rsidRPr="000D36F2" w:rsidRDefault="00EE53E2" w:rsidP="000B2A38">
            <w:pPr>
              <w:pStyle w:val="Odstavecseseznamem"/>
              <w:numPr>
                <w:ilvl w:val="0"/>
                <w:numId w:val="55"/>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w:t>
            </w:r>
            <w:r w:rsidRPr="000D36F2">
              <w:rPr>
                <w:rFonts w:ascii="Times New Roman" w:eastAsia="Times New Roman" w:hAnsi="Times New Roman" w:cs="Times New Roman"/>
                <w:color w:val="000000"/>
                <w:sz w:val="20"/>
                <w:szCs w:val="20"/>
                <w:lang w:eastAsia="cs-CZ"/>
              </w:rPr>
              <w:t xml:space="preserve"> a nekontaktní samostatná teoretická příprava: 40 hodin.</w:t>
            </w:r>
            <w:r w:rsidRPr="000D36F2">
              <w:rPr>
                <w:rFonts w:ascii="Times New Roman" w:eastAsia="Times New Roman" w:hAnsi="Times New Roman" w:cs="Times New Roman"/>
                <w:sz w:val="20"/>
                <w:szCs w:val="20"/>
                <w:lang w:eastAsia="cs-CZ"/>
              </w:rPr>
              <w:t> </w:t>
            </w:r>
          </w:p>
        </w:tc>
      </w:tr>
      <w:tr w:rsidR="00EE53E2" w:rsidRPr="000D36F2" w14:paraId="47EC70D5"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02B5FBB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1A860ED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23F34D62"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p>
        </w:tc>
      </w:tr>
      <w:tr w:rsidR="00EE53E2" w:rsidRPr="000D36F2" w14:paraId="4BC97028"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54B1791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3780304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(50 %)</w:t>
            </w:r>
          </w:p>
        </w:tc>
      </w:tr>
      <w:tr w:rsidR="00EE53E2" w:rsidRPr="000D36F2" w14:paraId="309030FC"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9E0903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070A48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13530FB" w14:textId="77777777" w:rsidTr="000B2A38">
        <w:trPr>
          <w:trHeight w:val="6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26B402B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p w14:paraId="62DA330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Přednáška (50 %)</w:t>
            </w:r>
          </w:p>
          <w:p w14:paraId="67E36A21" w14:textId="496220D5" w:rsidR="00EE53E2" w:rsidRPr="000D36F2" w:rsidRDefault="008575F2" w:rsidP="000B2A38">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w:t>
            </w:r>
          </w:p>
          <w:p w14:paraId="1A6B59B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Přednáška (20 %), Seminář (70 %) </w:t>
            </w:r>
          </w:p>
          <w:p w14:paraId="235E9B20" w14:textId="7190DF3D"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Mgr. Marcela </w:t>
            </w:r>
            <w:r w:rsidR="004751D4">
              <w:rPr>
                <w:rFonts w:ascii="Times New Roman" w:eastAsia="Times New Roman" w:hAnsi="Times New Roman" w:cs="Times New Roman"/>
                <w:sz w:val="20"/>
                <w:szCs w:val="20"/>
                <w:lang w:eastAsia="cs-CZ"/>
              </w:rPr>
              <w:t>Křenovská</w:t>
            </w:r>
            <w:r w:rsidRPr="000D36F2">
              <w:rPr>
                <w:rFonts w:ascii="Times New Roman" w:eastAsia="Times New Roman" w:hAnsi="Times New Roman" w:cs="Times New Roman"/>
                <w:sz w:val="20"/>
                <w:szCs w:val="20"/>
                <w:lang w:eastAsia="cs-CZ"/>
              </w:rPr>
              <w:t>, Ph.D.</w:t>
            </w:r>
          </w:p>
          <w:p w14:paraId="7F71F0F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Přednáška (30 %), Seminář (30 %) </w:t>
            </w:r>
          </w:p>
        </w:tc>
      </w:tr>
      <w:tr w:rsidR="00EE53E2" w:rsidRPr="000D36F2" w14:paraId="2ED7A467" w14:textId="77777777" w:rsidTr="000B2A38">
        <w:tc>
          <w:tcPr>
            <w:tcW w:w="3352" w:type="dxa"/>
            <w:gridSpan w:val="2"/>
            <w:tcBorders>
              <w:top w:val="nil"/>
              <w:left w:val="single" w:sz="6" w:space="0" w:color="auto"/>
              <w:bottom w:val="single" w:sz="6" w:space="0" w:color="auto"/>
              <w:right w:val="single" w:sz="6" w:space="0" w:color="auto"/>
            </w:tcBorders>
            <w:shd w:val="clear" w:color="auto" w:fill="F7CAAC"/>
            <w:hideMark/>
          </w:tcPr>
          <w:p w14:paraId="00A4E88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95" w:type="dxa"/>
            <w:gridSpan w:val="7"/>
            <w:tcBorders>
              <w:top w:val="nil"/>
              <w:left w:val="nil"/>
              <w:bottom w:val="single" w:sz="6" w:space="0" w:color="auto"/>
              <w:right w:val="single" w:sz="6" w:space="0" w:color="auto"/>
            </w:tcBorders>
            <w:shd w:val="clear" w:color="auto" w:fill="auto"/>
            <w:hideMark/>
          </w:tcPr>
          <w:p w14:paraId="5179204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87EA059" w14:textId="77777777" w:rsidTr="000B2A38">
        <w:trPr>
          <w:trHeight w:val="1380"/>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21CABE3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lastRenderedPageBreak/>
              <w:t>Cílem předmětu je poskytnout studentům teoretické i praktické vědomosti o vzniku a vývoji sociálně-patologických jevů ve společnosti v současné době i v historickém kontextu. Studenti získají přehled o všech druzích sociálně – patologických jevů, vyskytujících se ve společnosti, včetně metod sociální práce využívané na jejich odstranění, resp. zmírnění jejich negativních dopadů na jednotlivce, rodinu a společnost. Seznámí se i se základními informacemi o struktuře sociálních klientů jako cílové skupiny preventivních aktivit sociální prevence a rizikového chování. </w:t>
            </w:r>
          </w:p>
          <w:p w14:paraId="79F0F43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2BD4C0F6"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b/>
                <w:bCs/>
                <w:sz w:val="20"/>
                <w:szCs w:val="20"/>
                <w:lang w:eastAsia="cs-CZ"/>
              </w:rPr>
              <w:t>Všeobecná sociální patologie</w:t>
            </w:r>
            <w:r w:rsidRPr="000D36F2">
              <w:rPr>
                <w:rFonts w:ascii="Times New Roman" w:eastAsia="Times New Roman" w:hAnsi="Times New Roman" w:cs="Times New Roman"/>
                <w:color w:val="000000"/>
                <w:sz w:val="20"/>
                <w:szCs w:val="20"/>
                <w:lang w:eastAsia="cs-CZ"/>
              </w:rPr>
              <w:t> </w:t>
            </w:r>
          </w:p>
          <w:p w14:paraId="1BFB6A05"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Definovaní sociální patologie, deviace (norma, normalita, toleranční limit, identifikace a klasifikace sociálně – patologických jevů). </w:t>
            </w:r>
          </w:p>
          <w:p w14:paraId="171F14B1"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Vybrané teorie deviace (biologické teorie, psychologické teorie, teorie sociální dezorganizace, teorie anomie, teorie kultury a kontrakultury, teorie sociální kontroly, etiketování, etnometodologické a radikální teorie. </w:t>
            </w:r>
          </w:p>
          <w:p w14:paraId="1E6979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Aplikovaná sociální patologie</w:t>
            </w:r>
            <w:r w:rsidRPr="000D36F2">
              <w:rPr>
                <w:rFonts w:ascii="Times New Roman" w:eastAsia="Times New Roman" w:hAnsi="Times New Roman" w:cs="Times New Roman"/>
                <w:sz w:val="20"/>
                <w:szCs w:val="20"/>
                <w:lang w:eastAsia="cs-CZ"/>
              </w:rPr>
              <w:t> </w:t>
            </w:r>
          </w:p>
          <w:p w14:paraId="4F6FD3F3"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Kriminalita a delikvence. </w:t>
            </w:r>
          </w:p>
          <w:p w14:paraId="1022E307"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Látkové závislosti, nelátkové závislosti, suicidalita. </w:t>
            </w:r>
          </w:p>
          <w:p w14:paraId="256C3D8A"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Domácí násilí dospělé osoby; týraní, zneužívání a zanedbávání dětí (CAN syndrom). </w:t>
            </w:r>
          </w:p>
          <w:p w14:paraId="4481A13D"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Chudoba a bezdomovectví. </w:t>
            </w:r>
          </w:p>
          <w:p w14:paraId="3C136D4A"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Prostituce a obchodování s lidmi, sekty a náboženské kulty.  </w:t>
            </w:r>
          </w:p>
          <w:p w14:paraId="50547856"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Extremismus a terorismus. </w:t>
            </w:r>
          </w:p>
          <w:p w14:paraId="53996DE2"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Vandalismus. </w:t>
            </w:r>
          </w:p>
          <w:p w14:paraId="40194D7F"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Rasismus, nacionalismus, interetnické konflikty.  </w:t>
            </w:r>
          </w:p>
          <w:p w14:paraId="25BEC52C"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Sebevražedné jednání. </w:t>
            </w:r>
          </w:p>
          <w:p w14:paraId="229F0021"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Školní sociální patologie. </w:t>
            </w:r>
          </w:p>
          <w:p w14:paraId="48D4AEFB"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Prevence, její pojmové vymezení, sociální prevence (cíle, specifika a základní charakteristika, determinanty, formy). </w:t>
            </w:r>
          </w:p>
          <w:p w14:paraId="2249A77B"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Cílové skupiny klientů sociální prevence. </w:t>
            </w:r>
          </w:p>
          <w:p w14:paraId="7EAADA6B"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Subjekty poskytující preventivní aktivity. </w:t>
            </w:r>
          </w:p>
          <w:p w14:paraId="7B8A38AC"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Náčrt metod sociální prevence. </w:t>
            </w:r>
          </w:p>
          <w:p w14:paraId="00AD1DC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C5C993D"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orientuje se v problematice vzniku a vývoji sociálně – patologických jevů v současné společnosti; </w:t>
            </w:r>
          </w:p>
          <w:p w14:paraId="576F7E3E"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rozpoznat v praxi jednotlivé sociálně – patologické jevy; </w:t>
            </w:r>
          </w:p>
          <w:p w14:paraId="6B4B07FF" w14:textId="77777777" w:rsidR="00EE53E2" w:rsidRPr="000D36F2" w:rsidRDefault="00EE53E2" w:rsidP="000B2A38">
            <w:pPr>
              <w:pStyle w:val="Odstavecseseznamem"/>
              <w:numPr>
                <w:ilvl w:val="0"/>
                <w:numId w:val="55"/>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chápe důležitost sociální prevence a její implementace do poskytování sociální práce (jedinec, rodina, komunita, společnost).</w:t>
            </w:r>
            <w:r w:rsidRPr="000D36F2">
              <w:rPr>
                <w:rFonts w:ascii="Times New Roman" w:eastAsia="Times New Roman" w:hAnsi="Times New Roman" w:cs="Times New Roman"/>
                <w:sz w:val="20"/>
                <w:szCs w:val="20"/>
                <w:lang w:eastAsia="cs-CZ"/>
              </w:rPr>
              <w:t> </w:t>
            </w:r>
          </w:p>
        </w:tc>
      </w:tr>
      <w:tr w:rsidR="00EE53E2" w:rsidRPr="000D36F2" w14:paraId="0E0BF251" w14:textId="77777777" w:rsidTr="000B2A38">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6CDA409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single" w:sz="6" w:space="0" w:color="auto"/>
              <w:right w:val="single" w:sz="6" w:space="0" w:color="auto"/>
            </w:tcBorders>
            <w:shd w:val="clear" w:color="auto" w:fill="auto"/>
            <w:hideMark/>
          </w:tcPr>
          <w:p w14:paraId="0BEC948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E0C9248" w14:textId="77777777" w:rsidTr="000B2A38">
        <w:trPr>
          <w:trHeight w:val="810"/>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7B5BC20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0A2F4D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BAJURA, J. a kol. </w:t>
            </w:r>
            <w:r w:rsidRPr="000D36F2">
              <w:rPr>
                <w:rFonts w:ascii="Times New Roman" w:eastAsia="Times New Roman" w:hAnsi="Times New Roman" w:cs="Times New Roman"/>
                <w:i/>
                <w:iCs/>
                <w:sz w:val="20"/>
                <w:szCs w:val="20"/>
                <w:lang w:eastAsia="cs-CZ"/>
              </w:rPr>
              <w:t>Sociální deviace</w:t>
            </w:r>
            <w:r w:rsidRPr="000D36F2">
              <w:rPr>
                <w:rFonts w:ascii="Times New Roman" w:eastAsia="Times New Roman" w:hAnsi="Times New Roman" w:cs="Times New Roman"/>
                <w:sz w:val="20"/>
                <w:szCs w:val="20"/>
                <w:lang w:eastAsia="cs-CZ"/>
              </w:rPr>
              <w:t>. Plzeň: Aleš Čeněk, 2012. </w:t>
            </w:r>
          </w:p>
          <w:p w14:paraId="53C2C1A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BĚLÍK, V. a kol. </w:t>
            </w:r>
            <w:r w:rsidRPr="000D36F2">
              <w:rPr>
                <w:rFonts w:ascii="Times New Roman" w:eastAsia="Times New Roman" w:hAnsi="Times New Roman" w:cs="Times New Roman"/>
                <w:i/>
                <w:iCs/>
                <w:sz w:val="20"/>
                <w:szCs w:val="20"/>
                <w:lang w:eastAsia="cs-CZ"/>
              </w:rPr>
              <w:t>Slovník sociální patologie</w:t>
            </w:r>
            <w:r w:rsidRPr="000D36F2">
              <w:rPr>
                <w:rFonts w:ascii="Times New Roman" w:eastAsia="Times New Roman" w:hAnsi="Times New Roman" w:cs="Times New Roman"/>
                <w:sz w:val="20"/>
                <w:szCs w:val="20"/>
                <w:lang w:eastAsia="cs-CZ"/>
              </w:rPr>
              <w:t>. Praha: Grada, 2017. </w:t>
            </w:r>
          </w:p>
          <w:p w14:paraId="718D0B05" w14:textId="77777777" w:rsidR="00EE53E2" w:rsidRPr="000D36F2" w:rsidRDefault="00EE53E2" w:rsidP="000B2A38">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FISCHER, S., ŠKODA, J. </w:t>
            </w:r>
            <w:r w:rsidRPr="000D36F2">
              <w:rPr>
                <w:rFonts w:ascii="Times New Roman" w:eastAsia="Times New Roman" w:hAnsi="Times New Roman" w:cs="Times New Roman"/>
                <w:i/>
                <w:iCs/>
                <w:sz w:val="20"/>
                <w:szCs w:val="20"/>
                <w:lang w:eastAsia="cs-CZ"/>
              </w:rPr>
              <w:t xml:space="preserve">Sociální patologie. </w:t>
            </w:r>
            <w:r w:rsidRPr="000D36F2">
              <w:rPr>
                <w:rFonts w:ascii="Times New Roman" w:eastAsia="Times New Roman" w:hAnsi="Times New Roman" w:cs="Times New Roman"/>
                <w:sz w:val="20"/>
                <w:szCs w:val="20"/>
                <w:lang w:eastAsia="cs-CZ"/>
              </w:rPr>
              <w:t>Praha: Grada, 2014. </w:t>
            </w:r>
          </w:p>
          <w:p w14:paraId="4AECC4B7" w14:textId="77777777" w:rsidR="00EE53E2" w:rsidRPr="000D36F2" w:rsidRDefault="00EE53E2" w:rsidP="000B2A38">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KRAUS, B., HRONCOVÁ J. et al. </w:t>
            </w:r>
            <w:r w:rsidRPr="000D36F2">
              <w:rPr>
                <w:rFonts w:ascii="Times New Roman" w:eastAsia="Times New Roman" w:hAnsi="Times New Roman" w:cs="Times New Roman"/>
                <w:i/>
                <w:iCs/>
                <w:sz w:val="20"/>
                <w:szCs w:val="20"/>
                <w:lang w:eastAsia="cs-CZ"/>
              </w:rPr>
              <w:t xml:space="preserve">Sociální patologie. </w:t>
            </w:r>
            <w:r w:rsidRPr="000D36F2">
              <w:rPr>
                <w:rFonts w:ascii="Times New Roman" w:eastAsia="Times New Roman" w:hAnsi="Times New Roman" w:cs="Times New Roman"/>
                <w:sz w:val="20"/>
                <w:szCs w:val="20"/>
                <w:lang w:eastAsia="cs-CZ"/>
              </w:rPr>
              <w:t>Hradec Králové: Gaudeamus, 2007. </w:t>
            </w:r>
          </w:p>
          <w:p w14:paraId="78436AB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MÁTEL, A., SCHAVEL, M. a kol. </w:t>
            </w:r>
            <w:r w:rsidRPr="000D36F2">
              <w:rPr>
                <w:rFonts w:ascii="Times New Roman" w:eastAsia="Times New Roman" w:hAnsi="Times New Roman" w:cs="Times New Roman"/>
                <w:i/>
                <w:iCs/>
                <w:sz w:val="20"/>
                <w:szCs w:val="20"/>
                <w:lang w:eastAsia="cs-CZ"/>
              </w:rPr>
              <w:t xml:space="preserve">Aplikovaná sociálna patológia v sociálnej práci. </w:t>
            </w:r>
            <w:r w:rsidRPr="000D36F2">
              <w:rPr>
                <w:rFonts w:ascii="Times New Roman" w:eastAsia="Times New Roman" w:hAnsi="Times New Roman" w:cs="Times New Roman"/>
                <w:sz w:val="20"/>
                <w:szCs w:val="20"/>
                <w:lang w:eastAsia="cs-CZ"/>
              </w:rPr>
              <w:t>Bratislava: VŠZaSP sv. Alžbety, 2011. </w:t>
            </w:r>
          </w:p>
          <w:p w14:paraId="4D62885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5816182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BĚLÍK, V. </w:t>
            </w:r>
            <w:r w:rsidRPr="000D36F2">
              <w:rPr>
                <w:rFonts w:ascii="Times New Roman" w:eastAsia="Times New Roman" w:hAnsi="Times New Roman" w:cs="Times New Roman"/>
                <w:i/>
                <w:iCs/>
                <w:sz w:val="20"/>
                <w:szCs w:val="20"/>
                <w:lang w:eastAsia="cs-CZ"/>
              </w:rPr>
              <w:t>Examples of good practice in the prevention of social deviance.</w:t>
            </w:r>
            <w:r w:rsidRPr="000D36F2">
              <w:rPr>
                <w:rFonts w:ascii="Times New Roman" w:eastAsia="Times New Roman" w:hAnsi="Times New Roman" w:cs="Times New Roman"/>
                <w:sz w:val="20"/>
                <w:szCs w:val="20"/>
                <w:lang w:eastAsia="cs-CZ"/>
              </w:rPr>
              <w:t xml:space="preserve"> Brno: Tribun EU, 2015.  </w:t>
            </w:r>
          </w:p>
          <w:p w14:paraId="62A944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ELICHOVÁ, M. </w:t>
            </w:r>
            <w:r w:rsidRPr="000D36F2">
              <w:rPr>
                <w:rFonts w:ascii="Times New Roman" w:eastAsia="Times New Roman" w:hAnsi="Times New Roman" w:cs="Times New Roman"/>
                <w:i/>
                <w:iCs/>
                <w:sz w:val="20"/>
                <w:szCs w:val="20"/>
                <w:lang w:eastAsia="cs-CZ"/>
              </w:rPr>
              <w:t>Sociální práce</w:t>
            </w:r>
            <w:r w:rsidRPr="000D36F2">
              <w:rPr>
                <w:rFonts w:ascii="Times New Roman" w:eastAsia="Times New Roman" w:hAnsi="Times New Roman" w:cs="Times New Roman"/>
                <w:sz w:val="20"/>
                <w:szCs w:val="20"/>
                <w:lang w:eastAsia="cs-CZ"/>
              </w:rPr>
              <w:t>. Praha: Grada, 2017. </w:t>
            </w:r>
          </w:p>
          <w:p w14:paraId="12C000AD" w14:textId="77777777" w:rsidR="00EE53E2" w:rsidRPr="000D36F2" w:rsidRDefault="00EE53E2" w:rsidP="000B2A38">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MÜHLPACHR, P. </w:t>
            </w:r>
            <w:r w:rsidRPr="000D36F2">
              <w:rPr>
                <w:rFonts w:ascii="Times New Roman" w:eastAsia="Times New Roman" w:hAnsi="Times New Roman" w:cs="Times New Roman"/>
                <w:i/>
                <w:iCs/>
                <w:sz w:val="20"/>
                <w:szCs w:val="20"/>
                <w:lang w:eastAsia="cs-CZ"/>
              </w:rPr>
              <w:t xml:space="preserve">Sociopatologie pro sociální pracovníky. </w:t>
            </w:r>
            <w:r w:rsidRPr="000D36F2">
              <w:rPr>
                <w:rFonts w:ascii="Times New Roman" w:eastAsia="Times New Roman" w:hAnsi="Times New Roman" w:cs="Times New Roman"/>
                <w:sz w:val="20"/>
                <w:szCs w:val="20"/>
                <w:lang w:eastAsia="cs-CZ"/>
              </w:rPr>
              <w:t>Brno: MSD, 2008. </w:t>
            </w:r>
          </w:p>
          <w:p w14:paraId="6AE6AE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MUNKOVÁ, G. </w:t>
            </w:r>
            <w:r w:rsidRPr="000D36F2">
              <w:rPr>
                <w:rFonts w:ascii="Times New Roman" w:eastAsia="Times New Roman" w:hAnsi="Times New Roman" w:cs="Times New Roman"/>
                <w:i/>
                <w:iCs/>
                <w:sz w:val="20"/>
                <w:szCs w:val="20"/>
                <w:lang w:eastAsia="cs-CZ"/>
              </w:rPr>
              <w:t>Sociální deviace</w:t>
            </w:r>
            <w:r w:rsidRPr="000D36F2">
              <w:rPr>
                <w:rFonts w:ascii="Times New Roman" w:eastAsia="Times New Roman" w:hAnsi="Times New Roman" w:cs="Times New Roman"/>
                <w:sz w:val="20"/>
                <w:szCs w:val="20"/>
                <w:lang w:eastAsia="cs-CZ"/>
              </w:rPr>
              <w:t>. Přehled sociálních teorií. Plzeň: Aleš Čeněk, 2013. </w:t>
            </w:r>
          </w:p>
          <w:p w14:paraId="2ECC28D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OLÁH, M., SCHAVEL, M. a kol. </w:t>
            </w:r>
            <w:r w:rsidRPr="000D36F2">
              <w:rPr>
                <w:rFonts w:ascii="Times New Roman" w:eastAsia="Times New Roman" w:hAnsi="Times New Roman" w:cs="Times New Roman"/>
                <w:i/>
                <w:iCs/>
                <w:sz w:val="20"/>
                <w:szCs w:val="20"/>
                <w:lang w:eastAsia="cs-CZ"/>
              </w:rPr>
              <w:t>Sociálna práca – vybrané kapitoly z dejín, teórie a metód sociálnej práce</w:t>
            </w:r>
            <w:r w:rsidRPr="000D36F2">
              <w:rPr>
                <w:rFonts w:ascii="Times New Roman" w:eastAsia="Times New Roman" w:hAnsi="Times New Roman" w:cs="Times New Roman"/>
                <w:sz w:val="20"/>
                <w:szCs w:val="20"/>
                <w:lang w:eastAsia="cs-CZ"/>
              </w:rPr>
              <w:t>. Bratislava: VŠ  ZaSP sv. Alžbety, 2009. </w:t>
            </w:r>
          </w:p>
          <w:p w14:paraId="69488A03" w14:textId="77777777" w:rsidR="00EE53E2" w:rsidRPr="000D36F2" w:rsidRDefault="00EE53E2" w:rsidP="000B2A38">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ONDREJKOVIČ, P. et al. </w:t>
            </w:r>
            <w:r w:rsidRPr="000D36F2">
              <w:rPr>
                <w:rFonts w:ascii="Times New Roman" w:eastAsia="Times New Roman" w:hAnsi="Times New Roman" w:cs="Times New Roman"/>
                <w:i/>
                <w:iCs/>
                <w:sz w:val="20"/>
                <w:szCs w:val="20"/>
                <w:lang w:eastAsia="cs-CZ"/>
              </w:rPr>
              <w:t xml:space="preserve">Sociálna patológia. </w:t>
            </w:r>
            <w:r w:rsidRPr="000D36F2">
              <w:rPr>
                <w:rFonts w:ascii="Times New Roman" w:eastAsia="Times New Roman" w:hAnsi="Times New Roman" w:cs="Times New Roman"/>
                <w:sz w:val="20"/>
                <w:szCs w:val="20"/>
                <w:lang w:eastAsia="cs-CZ"/>
              </w:rPr>
              <w:t>3. vyd. Bratislava: Veda, 2009. </w:t>
            </w:r>
          </w:p>
          <w:p w14:paraId="1EE38C3A"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sz w:val="20"/>
                <w:szCs w:val="20"/>
                <w:lang w:eastAsia="cs-CZ"/>
              </w:rPr>
              <w:t xml:space="preserve">PAVELKOVÁ, J. </w:t>
            </w:r>
            <w:r w:rsidRPr="000D36F2">
              <w:rPr>
                <w:rFonts w:ascii="Times New Roman" w:eastAsia="Times New Roman" w:hAnsi="Times New Roman" w:cs="Times New Roman"/>
                <w:i/>
                <w:iCs/>
                <w:sz w:val="20"/>
                <w:szCs w:val="20"/>
                <w:lang w:eastAsia="cs-CZ"/>
              </w:rPr>
              <w:t>Společensko – ekonomicky znevýhodnění jedinci.</w:t>
            </w:r>
            <w:r>
              <w:rPr>
                <w:rFonts w:ascii="Times New Roman" w:eastAsia="Times New Roman" w:hAnsi="Times New Roman" w:cs="Times New Roman"/>
                <w:i/>
                <w:iCs/>
                <w:sz w:val="20"/>
                <w:szCs w:val="20"/>
                <w:lang w:eastAsia="cs-CZ"/>
              </w:rPr>
              <w:t xml:space="preserve"> </w:t>
            </w:r>
            <w:r w:rsidRPr="000D36F2">
              <w:rPr>
                <w:rFonts w:ascii="Times New Roman" w:eastAsia="Times New Roman" w:hAnsi="Times New Roman" w:cs="Times New Roman"/>
                <w:i/>
                <w:iCs/>
                <w:sz w:val="20"/>
                <w:szCs w:val="20"/>
                <w:lang w:eastAsia="cs-CZ"/>
              </w:rPr>
              <w:t>Bezdomovci a žebráci</w:t>
            </w:r>
            <w:r w:rsidRPr="000D36F2">
              <w:rPr>
                <w:rFonts w:ascii="Times New Roman" w:eastAsia="Times New Roman" w:hAnsi="Times New Roman" w:cs="Times New Roman"/>
                <w:sz w:val="20"/>
                <w:szCs w:val="20"/>
                <w:lang w:eastAsia="cs-CZ"/>
              </w:rPr>
              <w:t>. Trnava: UCM v Trnave, 2014.</w:t>
            </w:r>
            <w:r w:rsidRPr="000D36F2">
              <w:rPr>
                <w:rFonts w:ascii="Times New Roman" w:eastAsia="Times New Roman" w:hAnsi="Times New Roman" w:cs="Times New Roman"/>
                <w:color w:val="000000"/>
                <w:sz w:val="20"/>
                <w:szCs w:val="20"/>
                <w:lang w:eastAsia="cs-CZ"/>
              </w:rPr>
              <w:t> </w:t>
            </w:r>
          </w:p>
          <w:p w14:paraId="1A875F9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SCHAVEL, M. a kol. </w:t>
            </w:r>
            <w:r w:rsidRPr="000D36F2">
              <w:rPr>
                <w:rFonts w:ascii="Times New Roman" w:eastAsia="Times New Roman" w:hAnsi="Times New Roman" w:cs="Times New Roman"/>
                <w:i/>
                <w:iCs/>
                <w:sz w:val="20"/>
                <w:szCs w:val="20"/>
                <w:lang w:eastAsia="cs-CZ"/>
              </w:rPr>
              <w:t>Sociálna prevencia</w:t>
            </w:r>
            <w:r w:rsidRPr="000D36F2">
              <w:rPr>
                <w:rFonts w:ascii="Times New Roman" w:eastAsia="Times New Roman" w:hAnsi="Times New Roman" w:cs="Times New Roman"/>
                <w:sz w:val="20"/>
                <w:szCs w:val="20"/>
                <w:lang w:eastAsia="cs-CZ"/>
              </w:rPr>
              <w:t>.  Bratislava: VŠ ZaSP sv. Alžbety, 2010. </w:t>
            </w:r>
          </w:p>
          <w:p w14:paraId="566A16FD" w14:textId="77777777" w:rsidR="00EE53E2" w:rsidRPr="000D36F2" w:rsidRDefault="00EE53E2" w:rsidP="000B2A38">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URBAN, L., DUBSKÝ, J. </w:t>
            </w:r>
            <w:r w:rsidRPr="000D36F2">
              <w:rPr>
                <w:rFonts w:ascii="Times New Roman" w:eastAsia="Times New Roman" w:hAnsi="Times New Roman" w:cs="Times New Roman"/>
                <w:i/>
                <w:iCs/>
                <w:sz w:val="20"/>
                <w:szCs w:val="20"/>
                <w:lang w:eastAsia="cs-CZ"/>
              </w:rPr>
              <w:t>Sociální deviace</w:t>
            </w:r>
            <w:r w:rsidRPr="000D36F2">
              <w:rPr>
                <w:rFonts w:ascii="Times New Roman" w:eastAsia="Times New Roman" w:hAnsi="Times New Roman" w:cs="Times New Roman"/>
                <w:sz w:val="20"/>
                <w:szCs w:val="20"/>
                <w:lang w:eastAsia="cs-CZ"/>
              </w:rPr>
              <w:t>. Plzeň: Aleš Čeněk, 2008. </w:t>
            </w:r>
          </w:p>
          <w:p w14:paraId="6DE71520" w14:textId="41797EC5" w:rsidR="00EE53E2" w:rsidRDefault="00EE53E2" w:rsidP="000B2A38">
            <w:pPr>
              <w:spacing w:after="0" w:line="240" w:lineRule="auto"/>
              <w:ind w:left="165" w:hanging="16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VÁGNEROVÁ, M. </w:t>
            </w:r>
            <w:r w:rsidRPr="000D36F2">
              <w:rPr>
                <w:rFonts w:ascii="Times New Roman" w:eastAsia="Times New Roman" w:hAnsi="Times New Roman" w:cs="Times New Roman"/>
                <w:i/>
                <w:iCs/>
                <w:sz w:val="20"/>
                <w:szCs w:val="20"/>
                <w:lang w:eastAsia="cs-CZ"/>
              </w:rPr>
              <w:t>Psychologie osobnosti</w:t>
            </w:r>
            <w:r w:rsidRPr="000D36F2">
              <w:rPr>
                <w:rFonts w:ascii="Times New Roman" w:eastAsia="Times New Roman" w:hAnsi="Times New Roman" w:cs="Times New Roman"/>
                <w:sz w:val="20"/>
                <w:szCs w:val="20"/>
                <w:lang w:eastAsia="cs-CZ"/>
              </w:rPr>
              <w:t>. Praha: Karolinum, 2010. </w:t>
            </w:r>
          </w:p>
          <w:p w14:paraId="6D01337D" w14:textId="4C94E78F" w:rsidR="00D32048" w:rsidRPr="00D32048" w:rsidRDefault="00D32048" w:rsidP="000B2A38">
            <w:pPr>
              <w:spacing w:after="0" w:line="240" w:lineRule="auto"/>
              <w:ind w:left="165" w:hanging="165"/>
              <w:jc w:val="both"/>
              <w:textAlignment w:val="baseline"/>
              <w:rPr>
                <w:rFonts w:ascii="Times New Roman" w:eastAsia="Times New Roman" w:hAnsi="Times New Roman" w:cs="Times New Roman"/>
                <w:b/>
                <w:sz w:val="20"/>
                <w:szCs w:val="20"/>
                <w:lang w:eastAsia="cs-CZ"/>
              </w:rPr>
            </w:pPr>
            <w:r w:rsidRPr="00D32048">
              <w:rPr>
                <w:rFonts w:ascii="Times New Roman" w:eastAsia="Times New Roman" w:hAnsi="Times New Roman" w:cs="Times New Roman"/>
                <w:b/>
                <w:sz w:val="20"/>
                <w:szCs w:val="20"/>
                <w:lang w:eastAsia="cs-CZ"/>
              </w:rPr>
              <w:t>Odborný časopis:</w:t>
            </w:r>
          </w:p>
          <w:p w14:paraId="3F00D588" w14:textId="06321E96" w:rsidR="00D32048" w:rsidRPr="00D32048" w:rsidRDefault="00D32048" w:rsidP="000B2A38">
            <w:pPr>
              <w:spacing w:after="0" w:line="240" w:lineRule="auto"/>
              <w:ind w:left="165" w:hanging="165"/>
              <w:jc w:val="both"/>
              <w:textAlignment w:val="baseline"/>
              <w:rPr>
                <w:rFonts w:ascii="Times New Roman" w:eastAsia="Times New Roman" w:hAnsi="Times New Roman" w:cs="Times New Roman"/>
                <w:i/>
                <w:sz w:val="20"/>
                <w:szCs w:val="20"/>
                <w:lang w:eastAsia="cs-CZ"/>
              </w:rPr>
            </w:pPr>
            <w:r w:rsidRPr="00D32048">
              <w:rPr>
                <w:rFonts w:ascii="Times New Roman" w:eastAsia="Times New Roman" w:hAnsi="Times New Roman" w:cs="Times New Roman"/>
                <w:i/>
                <w:sz w:val="20"/>
                <w:szCs w:val="20"/>
                <w:lang w:eastAsia="cs-CZ"/>
              </w:rPr>
              <w:t>Sociální práce</w:t>
            </w:r>
            <w:r>
              <w:rPr>
                <w:rFonts w:ascii="Times New Roman" w:eastAsia="Times New Roman" w:hAnsi="Times New Roman" w:cs="Times New Roman"/>
                <w:i/>
                <w:sz w:val="20"/>
                <w:szCs w:val="20"/>
                <w:lang w:eastAsia="cs-CZ"/>
              </w:rPr>
              <w:t xml:space="preserve">/Sociálna práca </w:t>
            </w:r>
            <w:r w:rsidRPr="000D36F2">
              <w:rPr>
                <w:rFonts w:ascii="Times New Roman" w:eastAsia="Arial Unicode MS" w:hAnsi="Times New Roman" w:cs="Times New Roman"/>
                <w:sz w:val="20"/>
                <w:szCs w:val="20"/>
              </w:rPr>
              <w:t>[elektronický zdroj]</w:t>
            </w:r>
            <w:r w:rsidRPr="00D32048">
              <w:rPr>
                <w:rFonts w:ascii="Times New Roman" w:eastAsia="Times New Roman" w:hAnsi="Times New Roman" w:cs="Times New Roman"/>
                <w:i/>
                <w:sz w:val="20"/>
                <w:szCs w:val="20"/>
                <w:lang w:eastAsia="cs-CZ"/>
              </w:rPr>
              <w:t xml:space="preserve"> </w:t>
            </w:r>
          </w:p>
        </w:tc>
      </w:tr>
      <w:tr w:rsidR="00EE53E2" w:rsidRPr="000D36F2" w14:paraId="4081B9E1" w14:textId="77777777" w:rsidTr="000B2A38">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63549FC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48F4A5DB" w14:textId="77777777" w:rsidTr="000B2A38">
        <w:tc>
          <w:tcPr>
            <w:tcW w:w="4385"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4BC4D5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Rozsah konzultací (soustředění)</w:t>
            </w:r>
            <w:r w:rsidRPr="000D36F2">
              <w:rPr>
                <w:rFonts w:ascii="Times New Roman" w:eastAsia="Times New Roman" w:hAnsi="Times New Roman" w:cs="Times New Roman"/>
                <w:sz w:val="20"/>
                <w:szCs w:val="20"/>
                <w:lang w:eastAsia="cs-CZ"/>
              </w:rPr>
              <w:t> </w:t>
            </w:r>
          </w:p>
        </w:tc>
        <w:tc>
          <w:tcPr>
            <w:tcW w:w="838" w:type="dxa"/>
            <w:gridSpan w:val="2"/>
            <w:tcBorders>
              <w:top w:val="single" w:sz="6" w:space="0" w:color="auto"/>
              <w:left w:val="nil"/>
              <w:bottom w:val="single" w:sz="6" w:space="0" w:color="auto"/>
              <w:right w:val="single" w:sz="6" w:space="0" w:color="auto"/>
            </w:tcBorders>
            <w:shd w:val="clear" w:color="auto" w:fill="auto"/>
            <w:hideMark/>
          </w:tcPr>
          <w:p w14:paraId="594D530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3924" w:type="dxa"/>
            <w:gridSpan w:val="3"/>
            <w:tcBorders>
              <w:top w:val="single" w:sz="6" w:space="0" w:color="auto"/>
              <w:left w:val="nil"/>
              <w:bottom w:val="single" w:sz="6" w:space="0" w:color="auto"/>
              <w:right w:val="single" w:sz="6" w:space="0" w:color="auto"/>
            </w:tcBorders>
            <w:shd w:val="clear" w:color="auto" w:fill="F7CAAC"/>
            <w:hideMark/>
          </w:tcPr>
          <w:p w14:paraId="06781CC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4271CCEF" w14:textId="77777777" w:rsidTr="000B2A38">
        <w:tc>
          <w:tcPr>
            <w:tcW w:w="9147" w:type="dxa"/>
            <w:gridSpan w:val="9"/>
            <w:tcBorders>
              <w:top w:val="nil"/>
              <w:left w:val="single" w:sz="6" w:space="0" w:color="auto"/>
              <w:bottom w:val="single" w:sz="6" w:space="0" w:color="auto"/>
              <w:right w:val="single" w:sz="6" w:space="0" w:color="auto"/>
            </w:tcBorders>
            <w:shd w:val="clear" w:color="auto" w:fill="F7CAAC"/>
            <w:hideMark/>
          </w:tcPr>
          <w:p w14:paraId="6C8B98C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631DD6FB" w14:textId="77777777" w:rsidTr="000B2A38">
        <w:trPr>
          <w:trHeight w:val="97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22CFCC5C"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18DFAF9B"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přímé výuky formou seminářů.</w:t>
            </w:r>
          </w:p>
          <w:p w14:paraId="58607A0A"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či textu, průběžná konzultace v prostředí MOODLE nebo e-mailem, práce se zadanou literaturou s podporou MOODLE.</w:t>
            </w:r>
          </w:p>
          <w:p w14:paraId="0836BC56"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36E3D588"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Četba vybrané literatury z oblasti Sociální patologie a Sociální prevence.</w:t>
            </w:r>
            <w:r w:rsidRPr="000D36F2">
              <w:rPr>
                <w:rFonts w:ascii="Times New Roman" w:eastAsia="Times New Roman" w:hAnsi="Times New Roman" w:cs="Times New Roman"/>
                <w:sz w:val="20"/>
                <w:szCs w:val="20"/>
                <w:lang w:eastAsia="cs-CZ"/>
              </w:rPr>
              <w:t> </w:t>
            </w:r>
          </w:p>
          <w:p w14:paraId="5D839547"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Seminární práce a její prezentace spojená s diskuzí z níže uvedených okruhů:</w:t>
            </w:r>
            <w:r w:rsidRPr="000D36F2">
              <w:rPr>
                <w:rFonts w:ascii="Times New Roman" w:eastAsia="Times New Roman" w:hAnsi="Times New Roman" w:cs="Times New Roman"/>
                <w:sz w:val="20"/>
                <w:szCs w:val="20"/>
                <w:lang w:eastAsia="cs-CZ"/>
              </w:rPr>
              <w:t> </w:t>
            </w:r>
          </w:p>
          <w:p w14:paraId="1C029A97"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Zdroje a příčiny sociálně patologických jevů.</w:t>
            </w:r>
            <w:r w:rsidRPr="000D36F2">
              <w:rPr>
                <w:rFonts w:ascii="Times New Roman" w:eastAsia="Times New Roman" w:hAnsi="Times New Roman" w:cs="Times New Roman"/>
                <w:sz w:val="20"/>
                <w:szCs w:val="20"/>
                <w:lang w:eastAsia="cs-CZ"/>
              </w:rPr>
              <w:t> </w:t>
            </w:r>
          </w:p>
          <w:p w14:paraId="2AF14582"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Etiologie sociálně patologických jevů a chování.</w:t>
            </w:r>
            <w:r w:rsidRPr="000D36F2">
              <w:rPr>
                <w:rFonts w:ascii="Times New Roman" w:eastAsia="Times New Roman" w:hAnsi="Times New Roman" w:cs="Times New Roman"/>
                <w:sz w:val="20"/>
                <w:szCs w:val="20"/>
                <w:lang w:eastAsia="cs-CZ"/>
              </w:rPr>
              <w:t> </w:t>
            </w:r>
          </w:p>
          <w:p w14:paraId="05045DFA"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Teorie zdrojů sociální patologie.</w:t>
            </w:r>
            <w:r w:rsidRPr="000D36F2">
              <w:rPr>
                <w:rFonts w:ascii="Times New Roman" w:eastAsia="Times New Roman" w:hAnsi="Times New Roman" w:cs="Times New Roman"/>
                <w:sz w:val="20"/>
                <w:szCs w:val="20"/>
                <w:lang w:eastAsia="cs-CZ"/>
              </w:rPr>
              <w:t> </w:t>
            </w:r>
          </w:p>
          <w:p w14:paraId="1395F9D1"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Sociální aspekty spojené s agresivitou a násilím, sledování násilí.</w:t>
            </w:r>
            <w:r w:rsidRPr="000D36F2">
              <w:rPr>
                <w:rFonts w:ascii="Times New Roman" w:eastAsia="Times New Roman" w:hAnsi="Times New Roman" w:cs="Times New Roman"/>
                <w:sz w:val="20"/>
                <w:szCs w:val="20"/>
                <w:lang w:eastAsia="cs-CZ"/>
              </w:rPr>
              <w:t> </w:t>
            </w:r>
          </w:p>
          <w:p w14:paraId="7B9D9107"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Fotbalové chuligánství.</w:t>
            </w:r>
            <w:r w:rsidRPr="000D36F2">
              <w:rPr>
                <w:rFonts w:ascii="Times New Roman" w:eastAsia="Times New Roman" w:hAnsi="Times New Roman" w:cs="Times New Roman"/>
                <w:sz w:val="20"/>
                <w:szCs w:val="20"/>
                <w:lang w:eastAsia="cs-CZ"/>
              </w:rPr>
              <w:t> </w:t>
            </w:r>
          </w:p>
          <w:p w14:paraId="66D1AC08"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Postoj společnosti k suicidalitě, asistovaná sebevražda.</w:t>
            </w:r>
            <w:r w:rsidRPr="000D36F2">
              <w:rPr>
                <w:rFonts w:ascii="Times New Roman" w:eastAsia="Times New Roman" w:hAnsi="Times New Roman" w:cs="Times New Roman"/>
                <w:sz w:val="20"/>
                <w:szCs w:val="20"/>
                <w:lang w:eastAsia="cs-CZ"/>
              </w:rPr>
              <w:t> </w:t>
            </w:r>
          </w:p>
          <w:p w14:paraId="14C19DBA"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Sebepoškozování.</w:t>
            </w:r>
            <w:r w:rsidRPr="000D36F2">
              <w:rPr>
                <w:rFonts w:ascii="Times New Roman" w:eastAsia="Times New Roman" w:hAnsi="Times New Roman" w:cs="Times New Roman"/>
                <w:sz w:val="20"/>
                <w:szCs w:val="20"/>
                <w:lang w:eastAsia="cs-CZ"/>
              </w:rPr>
              <w:t> </w:t>
            </w:r>
          </w:p>
          <w:p w14:paraId="62CCB4D8"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Zneužívání psychoaktivních látek</w:t>
            </w:r>
            <w:r w:rsidRPr="000D36F2">
              <w:rPr>
                <w:rFonts w:ascii="Times New Roman" w:eastAsia="Times New Roman" w:hAnsi="Times New Roman" w:cs="Times New Roman"/>
                <w:sz w:val="20"/>
                <w:szCs w:val="20"/>
                <w:lang w:eastAsia="cs-CZ"/>
              </w:rPr>
              <w:t> </w:t>
            </w:r>
          </w:p>
          <w:p w14:paraId="6242BF39"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Poruchy vyvolané v souvislosti se zneužíváním psychoaktivních látek.</w:t>
            </w:r>
            <w:r w:rsidRPr="000D36F2">
              <w:rPr>
                <w:rFonts w:ascii="Times New Roman" w:eastAsia="Times New Roman" w:hAnsi="Times New Roman" w:cs="Times New Roman"/>
                <w:sz w:val="20"/>
                <w:szCs w:val="20"/>
                <w:lang w:eastAsia="cs-CZ"/>
              </w:rPr>
              <w:t> </w:t>
            </w:r>
          </w:p>
          <w:p w14:paraId="35AED81B"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Společné charakteristiky návykových a impulzivních poruch.</w:t>
            </w:r>
            <w:r w:rsidRPr="000D36F2">
              <w:rPr>
                <w:rFonts w:ascii="Times New Roman" w:eastAsia="Times New Roman" w:hAnsi="Times New Roman" w:cs="Times New Roman"/>
                <w:sz w:val="20"/>
                <w:szCs w:val="20"/>
                <w:lang w:eastAsia="cs-CZ"/>
              </w:rPr>
              <w:t> </w:t>
            </w:r>
          </w:p>
          <w:p w14:paraId="0FA55AF4"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Patologické hráčství, patologické zakládání požárů (pyromanie), patologické kradení (kleptomanie), trichotillomanie.</w:t>
            </w:r>
            <w:r w:rsidRPr="000D36F2">
              <w:rPr>
                <w:rFonts w:ascii="Times New Roman" w:eastAsia="Times New Roman" w:hAnsi="Times New Roman" w:cs="Times New Roman"/>
                <w:sz w:val="20"/>
                <w:szCs w:val="20"/>
                <w:lang w:eastAsia="cs-CZ"/>
              </w:rPr>
              <w:t> </w:t>
            </w:r>
          </w:p>
          <w:p w14:paraId="559EFFA2"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Novodobé nelátkové závislosti (netholismus – závislost</w:t>
            </w:r>
            <w:r>
              <w:rPr>
                <w:rFonts w:ascii="Times New Roman" w:eastAsia="Times New Roman" w:hAnsi="Times New Roman" w:cs="Times New Roman"/>
                <w:i/>
                <w:iCs/>
                <w:sz w:val="20"/>
                <w:szCs w:val="20"/>
                <w:lang w:eastAsia="cs-CZ"/>
              </w:rPr>
              <w:t xml:space="preserve"> </w:t>
            </w:r>
            <w:r w:rsidRPr="000D36F2">
              <w:rPr>
                <w:rFonts w:ascii="Times New Roman" w:eastAsia="Times New Roman" w:hAnsi="Times New Roman" w:cs="Times New Roman"/>
                <w:i/>
                <w:iCs/>
                <w:sz w:val="20"/>
                <w:szCs w:val="20"/>
                <w:lang w:eastAsia="cs-CZ"/>
              </w:rPr>
              <w:t>na internetu, oniomanie – závislost</w:t>
            </w:r>
            <w:r>
              <w:rPr>
                <w:rFonts w:ascii="Times New Roman" w:eastAsia="Times New Roman" w:hAnsi="Times New Roman" w:cs="Times New Roman"/>
                <w:i/>
                <w:iCs/>
                <w:sz w:val="20"/>
                <w:szCs w:val="20"/>
                <w:lang w:eastAsia="cs-CZ"/>
              </w:rPr>
              <w:t xml:space="preserve"> </w:t>
            </w:r>
            <w:r w:rsidRPr="000D36F2">
              <w:rPr>
                <w:rFonts w:ascii="Times New Roman" w:eastAsia="Times New Roman" w:hAnsi="Times New Roman" w:cs="Times New Roman"/>
                <w:i/>
                <w:iCs/>
                <w:sz w:val="20"/>
                <w:szCs w:val="20"/>
                <w:lang w:eastAsia="cs-CZ"/>
              </w:rPr>
              <w:t>na nakupování, nomofobie  –  závislost na mobilních telefonech).</w:t>
            </w:r>
            <w:r w:rsidRPr="000D36F2">
              <w:rPr>
                <w:rFonts w:ascii="Times New Roman" w:eastAsia="Times New Roman" w:hAnsi="Times New Roman" w:cs="Times New Roman"/>
                <w:sz w:val="20"/>
                <w:szCs w:val="20"/>
                <w:lang w:eastAsia="cs-CZ"/>
              </w:rPr>
              <w:t> </w:t>
            </w:r>
          </w:p>
          <w:p w14:paraId="4FC1BE25"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Workoholismus.</w:t>
            </w:r>
            <w:r w:rsidRPr="000D36F2">
              <w:rPr>
                <w:rFonts w:ascii="Times New Roman" w:eastAsia="Times New Roman" w:hAnsi="Times New Roman" w:cs="Times New Roman"/>
                <w:sz w:val="20"/>
                <w:szCs w:val="20"/>
                <w:lang w:eastAsia="cs-CZ"/>
              </w:rPr>
              <w:t> </w:t>
            </w:r>
          </w:p>
          <w:p w14:paraId="56A8788B"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Dysmorfofobie, bigorexie.</w:t>
            </w:r>
            <w:r w:rsidRPr="000D36F2">
              <w:rPr>
                <w:rFonts w:ascii="Times New Roman" w:eastAsia="Times New Roman" w:hAnsi="Times New Roman" w:cs="Times New Roman"/>
                <w:sz w:val="20"/>
                <w:szCs w:val="20"/>
                <w:lang w:eastAsia="cs-CZ"/>
              </w:rPr>
              <w:t> </w:t>
            </w:r>
          </w:p>
          <w:p w14:paraId="182543F1"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Tělesné sebepojetí, obezita.</w:t>
            </w:r>
            <w:r w:rsidRPr="000D36F2">
              <w:rPr>
                <w:rFonts w:ascii="Times New Roman" w:eastAsia="Times New Roman" w:hAnsi="Times New Roman" w:cs="Times New Roman"/>
                <w:sz w:val="20"/>
                <w:szCs w:val="20"/>
                <w:lang w:eastAsia="cs-CZ"/>
              </w:rPr>
              <w:t> </w:t>
            </w:r>
          </w:p>
          <w:p w14:paraId="68AC270D"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Tělesné sebepojetí a poruchy příjmu potravy.</w:t>
            </w:r>
            <w:r w:rsidRPr="000D36F2">
              <w:rPr>
                <w:rFonts w:ascii="Times New Roman" w:eastAsia="Times New Roman" w:hAnsi="Times New Roman" w:cs="Times New Roman"/>
                <w:sz w:val="20"/>
                <w:szCs w:val="20"/>
                <w:lang w:eastAsia="cs-CZ"/>
              </w:rPr>
              <w:t> </w:t>
            </w:r>
          </w:p>
          <w:p w14:paraId="2F6307E6"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Rodina jako zdroj vzniku a rozvoje sociálně-patologických jevů.</w:t>
            </w:r>
            <w:r w:rsidRPr="000D36F2">
              <w:rPr>
                <w:rFonts w:ascii="Times New Roman" w:eastAsia="Times New Roman" w:hAnsi="Times New Roman" w:cs="Times New Roman"/>
                <w:sz w:val="20"/>
                <w:szCs w:val="20"/>
                <w:lang w:eastAsia="cs-CZ"/>
              </w:rPr>
              <w:t> </w:t>
            </w:r>
          </w:p>
          <w:p w14:paraId="0532C4CC"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Faktory zvyšující pravděpodobnost vzniku a rozvoje kriminálního a delikventního chování (biologické psychické faktor, sociální faktory).</w:t>
            </w:r>
            <w:r w:rsidRPr="000D36F2">
              <w:rPr>
                <w:rFonts w:ascii="Times New Roman" w:eastAsia="Times New Roman" w:hAnsi="Times New Roman" w:cs="Times New Roman"/>
                <w:sz w:val="20"/>
                <w:szCs w:val="20"/>
                <w:lang w:eastAsia="cs-CZ"/>
              </w:rPr>
              <w:t> </w:t>
            </w:r>
          </w:p>
          <w:p w14:paraId="07B4691B" w14:textId="77777777" w:rsidR="00EE53E2" w:rsidRPr="000D36F2" w:rsidRDefault="00EE53E2" w:rsidP="009D068C">
            <w:pPr>
              <w:pStyle w:val="Odstavecseseznamem"/>
              <w:numPr>
                <w:ilvl w:val="0"/>
                <w:numId w:val="162"/>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Stalking.</w:t>
            </w:r>
            <w:r w:rsidRPr="000D36F2">
              <w:rPr>
                <w:rFonts w:ascii="Times New Roman" w:eastAsia="Times New Roman" w:hAnsi="Times New Roman" w:cs="Times New Roman"/>
                <w:sz w:val="20"/>
                <w:szCs w:val="20"/>
                <w:lang w:eastAsia="cs-CZ"/>
              </w:rPr>
              <w:t> </w:t>
            </w:r>
          </w:p>
          <w:p w14:paraId="2F30DD9E"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00B2C1B5" w14:textId="77777777" w:rsidR="00EE53E2" w:rsidRPr="000D36F2" w:rsidRDefault="00EE53E2" w:rsidP="000B2A38">
            <w:pPr>
              <w:pStyle w:val="Odstavecseseznamem"/>
              <w:numPr>
                <w:ilvl w:val="0"/>
                <w:numId w:val="55"/>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Klasifikovaný zápočet: písemný test. </w:t>
            </w:r>
          </w:p>
          <w:p w14:paraId="64BDDEEB" w14:textId="77777777" w:rsidR="00EE53E2" w:rsidRPr="000D36F2" w:rsidRDefault="00EE53E2" w:rsidP="000B2A38">
            <w:pPr>
              <w:pStyle w:val="Odstavecseseznamem"/>
              <w:numPr>
                <w:ilvl w:val="0"/>
                <w:numId w:val="55"/>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w:t>
            </w:r>
            <w:r w:rsidRPr="000D36F2">
              <w:rPr>
                <w:rFonts w:ascii="Times New Roman" w:eastAsia="Times New Roman" w:hAnsi="Times New Roman" w:cs="Times New Roman"/>
                <w:color w:val="000000"/>
                <w:sz w:val="20"/>
                <w:szCs w:val="20"/>
                <w:lang w:eastAsia="cs-CZ"/>
              </w:rPr>
              <w:t xml:space="preserve"> samostatná teoretická příprava: 45 hodin.</w:t>
            </w:r>
            <w:r w:rsidRPr="000D36F2">
              <w:rPr>
                <w:rFonts w:ascii="Times New Roman" w:eastAsia="Times New Roman" w:hAnsi="Times New Roman" w:cs="Times New Roman"/>
                <w:sz w:val="20"/>
                <w:szCs w:val="20"/>
                <w:lang w:eastAsia="cs-CZ"/>
              </w:rPr>
              <w:t> </w:t>
            </w:r>
          </w:p>
        </w:tc>
      </w:tr>
    </w:tbl>
    <w:p w14:paraId="0ACD38EC"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E53E2" w:rsidRPr="000D36F2" w14:paraId="64E01EE6" w14:textId="77777777" w:rsidTr="000B2A38">
        <w:tc>
          <w:tcPr>
            <w:tcW w:w="9180" w:type="dxa"/>
            <w:gridSpan w:val="8"/>
            <w:tcBorders>
              <w:bottom w:val="double" w:sz="4" w:space="0" w:color="auto"/>
            </w:tcBorders>
            <w:shd w:val="clear" w:color="auto" w:fill="BDD6EE"/>
          </w:tcPr>
          <w:p w14:paraId="7E0D7220"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43667496" w14:textId="77777777" w:rsidTr="000B2A38">
        <w:tc>
          <w:tcPr>
            <w:tcW w:w="3086" w:type="dxa"/>
            <w:tcBorders>
              <w:top w:val="double" w:sz="4" w:space="0" w:color="auto"/>
            </w:tcBorders>
            <w:shd w:val="clear" w:color="auto" w:fill="F7CAAC"/>
          </w:tcPr>
          <w:p w14:paraId="050E3F5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0EA0A1A8" w14:textId="77777777" w:rsidR="00EE53E2" w:rsidRPr="00FB0C64" w:rsidRDefault="00EE53E2" w:rsidP="000B2A38">
            <w:pPr>
              <w:spacing w:after="0" w:line="240" w:lineRule="auto"/>
              <w:jc w:val="both"/>
              <w:rPr>
                <w:rFonts w:ascii="Times New Roman" w:hAnsi="Times New Roman" w:cs="Times New Roman"/>
                <w:b/>
                <w:sz w:val="20"/>
                <w:szCs w:val="20"/>
              </w:rPr>
            </w:pPr>
            <w:r w:rsidRPr="00FB0C64">
              <w:rPr>
                <w:rFonts w:ascii="Times New Roman" w:hAnsi="Times New Roman" w:cs="Times New Roman"/>
                <w:b/>
                <w:sz w:val="20"/>
                <w:szCs w:val="20"/>
              </w:rPr>
              <w:t>Podnikání, management a ekonomika ve zdravotnictví, sociálních službách a řízení kvality poskytované péče</w:t>
            </w:r>
          </w:p>
        </w:tc>
      </w:tr>
      <w:tr w:rsidR="00EE53E2" w:rsidRPr="000D36F2" w14:paraId="1B307D8B" w14:textId="77777777" w:rsidTr="000B2A38">
        <w:tc>
          <w:tcPr>
            <w:tcW w:w="3086" w:type="dxa"/>
            <w:shd w:val="clear" w:color="auto" w:fill="F7CAAC"/>
          </w:tcPr>
          <w:p w14:paraId="4C936E1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4EF2584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 / PZ</w:t>
            </w:r>
          </w:p>
        </w:tc>
        <w:tc>
          <w:tcPr>
            <w:tcW w:w="1980" w:type="dxa"/>
            <w:gridSpan w:val="2"/>
            <w:shd w:val="clear" w:color="auto" w:fill="F7CAAC"/>
          </w:tcPr>
          <w:p w14:paraId="42311D9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149117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3/LS</w:t>
            </w:r>
          </w:p>
        </w:tc>
      </w:tr>
      <w:tr w:rsidR="00EE53E2" w:rsidRPr="000D36F2" w14:paraId="3ECF7D68" w14:textId="77777777" w:rsidTr="000B2A38">
        <w:tc>
          <w:tcPr>
            <w:tcW w:w="3086" w:type="dxa"/>
            <w:shd w:val="clear" w:color="auto" w:fill="F7CAAC"/>
          </w:tcPr>
          <w:p w14:paraId="2E4CF9A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A12C32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1CD490B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14p + 7s + 0c</w:t>
            </w:r>
          </w:p>
          <w:p w14:paraId="21BFCFF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7p + 4s + 0c + 5e</w:t>
            </w:r>
          </w:p>
        </w:tc>
        <w:tc>
          <w:tcPr>
            <w:tcW w:w="889" w:type="dxa"/>
            <w:shd w:val="clear" w:color="auto" w:fill="F7CAAC"/>
          </w:tcPr>
          <w:p w14:paraId="569ACFC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C2238A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21 </w:t>
            </w:r>
          </w:p>
          <w:p w14:paraId="17E4F27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11 </w:t>
            </w:r>
          </w:p>
        </w:tc>
        <w:tc>
          <w:tcPr>
            <w:tcW w:w="1980" w:type="dxa"/>
            <w:gridSpan w:val="2"/>
            <w:shd w:val="clear" w:color="auto" w:fill="F7CAAC"/>
          </w:tcPr>
          <w:p w14:paraId="453723E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6F69899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E4C0017" w14:textId="77777777" w:rsidTr="000B2A38">
        <w:tc>
          <w:tcPr>
            <w:tcW w:w="3086" w:type="dxa"/>
            <w:shd w:val="clear" w:color="auto" w:fill="F7CAAC"/>
          </w:tcPr>
          <w:p w14:paraId="390AD0D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6EFA2AE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služby a individuální plánování (prerekvizita)</w:t>
            </w:r>
          </w:p>
        </w:tc>
      </w:tr>
      <w:tr w:rsidR="00EE53E2" w:rsidRPr="000D36F2" w14:paraId="0FE73107" w14:textId="77777777" w:rsidTr="000B2A38">
        <w:tc>
          <w:tcPr>
            <w:tcW w:w="3086" w:type="dxa"/>
            <w:shd w:val="clear" w:color="auto" w:fill="F7CAAC"/>
          </w:tcPr>
          <w:p w14:paraId="14AC19B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962830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43487FD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Zkouška </w:t>
            </w:r>
          </w:p>
        </w:tc>
        <w:tc>
          <w:tcPr>
            <w:tcW w:w="1413" w:type="dxa"/>
            <w:shd w:val="clear" w:color="auto" w:fill="F7CAAC"/>
          </w:tcPr>
          <w:p w14:paraId="4F5C9FE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2F6F9AD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Přednáška </w:t>
            </w:r>
          </w:p>
          <w:p w14:paraId="6793105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3872E0AA" w14:textId="77777777" w:rsidTr="000B2A38">
        <w:tc>
          <w:tcPr>
            <w:tcW w:w="3086" w:type="dxa"/>
            <w:shd w:val="clear" w:color="auto" w:fill="F7CAAC"/>
          </w:tcPr>
          <w:p w14:paraId="3350955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57DDC22"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0E6FFEE" w14:textId="77777777" w:rsidTr="000B2A38">
        <w:trPr>
          <w:trHeight w:val="554"/>
        </w:trPr>
        <w:tc>
          <w:tcPr>
            <w:tcW w:w="9180" w:type="dxa"/>
            <w:gridSpan w:val="8"/>
            <w:tcBorders>
              <w:top w:val="nil"/>
            </w:tcBorders>
          </w:tcPr>
          <w:p w14:paraId="2A21AB35"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68B1D4B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093B3141"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Cs/>
                <w:sz w:val="20"/>
                <w:szCs w:val="20"/>
              </w:rPr>
              <w:t>Zpracování, odevzdání a prezentace seminární práce z níže uvedených tematických okruhů:</w:t>
            </w:r>
          </w:p>
          <w:p w14:paraId="3EDD2EE1" w14:textId="77777777" w:rsidR="00EE53E2" w:rsidRPr="000D36F2" w:rsidRDefault="00EE53E2" w:rsidP="000B2A38">
            <w:pPr>
              <w:numPr>
                <w:ilvl w:val="0"/>
                <w:numId w:val="53"/>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plánování v organizacích poskytujících sociální pomoc a sociální služby z pohledu klienta sociální práce;</w:t>
            </w:r>
          </w:p>
          <w:p w14:paraId="465C4448" w14:textId="77777777" w:rsidR="00EE53E2" w:rsidRPr="000D36F2" w:rsidRDefault="00EE53E2" w:rsidP="000B2A38">
            <w:pPr>
              <w:numPr>
                <w:ilvl w:val="0"/>
                <w:numId w:val="53"/>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organizování v organizacích poskytujících sociální pomoc a sociální služby z pohledu klienta sociální práce;</w:t>
            </w:r>
          </w:p>
          <w:p w14:paraId="5CB45020" w14:textId="77777777" w:rsidR="00EE53E2" w:rsidRPr="000D36F2" w:rsidRDefault="00EE53E2" w:rsidP="000B2A38">
            <w:pPr>
              <w:numPr>
                <w:ilvl w:val="0"/>
                <w:numId w:val="53"/>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vedení lidí v organizacích poskytujících sociální pomoc a sociální služby z pohledu klienta sociální práce;</w:t>
            </w:r>
          </w:p>
          <w:p w14:paraId="0C72D0E4" w14:textId="77777777" w:rsidR="00EE53E2" w:rsidRPr="000D36F2" w:rsidRDefault="00EE53E2" w:rsidP="000B2A38">
            <w:pPr>
              <w:numPr>
                <w:ilvl w:val="0"/>
                <w:numId w:val="53"/>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kontroly v organizacích poskytujících sociální pomoc a sociální služby z pohledu klienta sociální práce;</w:t>
            </w:r>
          </w:p>
          <w:p w14:paraId="2BC47892" w14:textId="77777777" w:rsidR="00EE53E2" w:rsidRPr="000D36F2" w:rsidRDefault="00EE53E2" w:rsidP="000B2A38">
            <w:pPr>
              <w:numPr>
                <w:ilvl w:val="0"/>
                <w:numId w:val="53"/>
              </w:numPr>
              <w:autoSpaceDN w:val="0"/>
              <w:adjustRightInd w:val="0"/>
              <w:spacing w:after="0" w:line="240" w:lineRule="auto"/>
              <w:ind w:left="605" w:hanging="283"/>
              <w:jc w:val="both"/>
              <w:rPr>
                <w:rFonts w:ascii="Times New Roman" w:hAnsi="Times New Roman" w:cs="Times New Roman"/>
                <w:bCs/>
                <w:sz w:val="20"/>
                <w:szCs w:val="20"/>
              </w:rPr>
            </w:pPr>
            <w:r w:rsidRPr="000D36F2">
              <w:rPr>
                <w:rFonts w:ascii="Times New Roman" w:hAnsi="Times New Roman" w:cs="Times New Roman"/>
                <w:bCs/>
                <w:sz w:val="20"/>
                <w:szCs w:val="20"/>
              </w:rPr>
              <w:t>Význam a rizika funkce rozhodování v organizacích poskytujících sociální pomoc a sociální služby z pohledu klienta sociální práce.</w:t>
            </w:r>
          </w:p>
          <w:p w14:paraId="2B52464B"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sz w:val="20"/>
                <w:szCs w:val="20"/>
              </w:rPr>
              <w:t xml:space="preserve">Zápočet bude udělen na základě splněných úkolů. </w:t>
            </w:r>
          </w:p>
          <w:p w14:paraId="0E5F692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sz w:val="20"/>
                <w:szCs w:val="20"/>
              </w:rPr>
              <w:t>Písemná zkouška.</w:t>
            </w:r>
          </w:p>
          <w:p w14:paraId="7D513EE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r w:rsidR="00EE53E2" w:rsidRPr="000D36F2" w14:paraId="5F7AD645" w14:textId="77777777" w:rsidTr="000B2A38">
        <w:trPr>
          <w:trHeight w:val="197"/>
        </w:trPr>
        <w:tc>
          <w:tcPr>
            <w:tcW w:w="3086" w:type="dxa"/>
            <w:tcBorders>
              <w:top w:val="nil"/>
            </w:tcBorders>
            <w:shd w:val="clear" w:color="auto" w:fill="F7CAAC"/>
          </w:tcPr>
          <w:p w14:paraId="28F5296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6042030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PhDr. Mgr. Petr Snopek, PhD., MBA</w:t>
            </w:r>
          </w:p>
        </w:tc>
      </w:tr>
      <w:tr w:rsidR="00EE53E2" w:rsidRPr="000D36F2" w14:paraId="7FB334AB" w14:textId="77777777" w:rsidTr="000B2A38">
        <w:trPr>
          <w:trHeight w:val="243"/>
        </w:trPr>
        <w:tc>
          <w:tcPr>
            <w:tcW w:w="3086" w:type="dxa"/>
            <w:tcBorders>
              <w:top w:val="nil"/>
            </w:tcBorders>
            <w:shd w:val="clear" w:color="auto" w:fill="F7CAAC"/>
          </w:tcPr>
          <w:p w14:paraId="067AEDC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3500EDE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(50 %), Seminář (50 %)</w:t>
            </w:r>
          </w:p>
        </w:tc>
      </w:tr>
      <w:tr w:rsidR="00EE53E2" w:rsidRPr="000D36F2" w14:paraId="30527610" w14:textId="77777777" w:rsidTr="000B2A38">
        <w:tc>
          <w:tcPr>
            <w:tcW w:w="3086" w:type="dxa"/>
            <w:shd w:val="clear" w:color="auto" w:fill="F7CAAC"/>
          </w:tcPr>
          <w:p w14:paraId="18F8731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0E6413A6"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7AC624BB" w14:textId="77777777" w:rsidTr="000B2A38">
        <w:trPr>
          <w:trHeight w:val="258"/>
        </w:trPr>
        <w:tc>
          <w:tcPr>
            <w:tcW w:w="9180" w:type="dxa"/>
            <w:gridSpan w:val="8"/>
            <w:tcBorders>
              <w:top w:val="nil"/>
            </w:tcBorders>
          </w:tcPr>
          <w:p w14:paraId="66880479" w14:textId="77777777" w:rsidR="00EE53E2" w:rsidRPr="000D36F2" w:rsidRDefault="00EE53E2" w:rsidP="000B2A38">
            <w:pPr>
              <w:tabs>
                <w:tab w:val="left" w:pos="303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Mgr. Petr Snopek, PhD., MBA</w:t>
            </w:r>
          </w:p>
          <w:p w14:paraId="0B208CCC" w14:textId="37443BB9" w:rsidR="00EE53E2" w:rsidRPr="000D36F2" w:rsidRDefault="00EE53E2" w:rsidP="000B2A38">
            <w:pPr>
              <w:tabs>
                <w:tab w:val="left" w:pos="303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Mgr. Andrea </w:t>
            </w:r>
            <w:r w:rsidR="008575F2">
              <w:rPr>
                <w:rFonts w:ascii="Times New Roman" w:hAnsi="Times New Roman" w:cs="Times New Roman"/>
                <w:sz w:val="20"/>
                <w:szCs w:val="20"/>
              </w:rPr>
              <w:t>Hoffmannová</w:t>
            </w:r>
            <w:r w:rsidRPr="000D36F2">
              <w:rPr>
                <w:rFonts w:ascii="Times New Roman" w:hAnsi="Times New Roman" w:cs="Times New Roman"/>
                <w:sz w:val="20"/>
                <w:szCs w:val="20"/>
              </w:rPr>
              <w:t>, Přednáška (50 %), Seminář (50 %)</w:t>
            </w:r>
          </w:p>
        </w:tc>
      </w:tr>
      <w:tr w:rsidR="00EE53E2" w:rsidRPr="000D36F2" w14:paraId="47703C0C" w14:textId="77777777" w:rsidTr="000B2A38">
        <w:tc>
          <w:tcPr>
            <w:tcW w:w="3086" w:type="dxa"/>
            <w:tcBorders>
              <w:bottom w:val="single" w:sz="6" w:space="0" w:color="auto"/>
            </w:tcBorders>
            <w:shd w:val="clear" w:color="auto" w:fill="F7CAAC"/>
          </w:tcPr>
          <w:p w14:paraId="1E7C03B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single" w:sz="6" w:space="0" w:color="auto"/>
            </w:tcBorders>
          </w:tcPr>
          <w:p w14:paraId="16A8090F"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B5ACC0D" w14:textId="77777777" w:rsidTr="000B2A38">
        <w:trPr>
          <w:trHeight w:val="266"/>
        </w:trPr>
        <w:tc>
          <w:tcPr>
            <w:tcW w:w="9180" w:type="dxa"/>
            <w:gridSpan w:val="8"/>
            <w:tcBorders>
              <w:top w:val="single" w:sz="6" w:space="0" w:color="auto"/>
              <w:bottom w:val="single" w:sz="12" w:space="0" w:color="auto"/>
            </w:tcBorders>
          </w:tcPr>
          <w:p w14:paraId="37BC69A8" w14:textId="77777777" w:rsidR="00EE53E2" w:rsidRPr="000D36F2" w:rsidRDefault="00EE53E2" w:rsidP="000B2A38">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Vzhledem k základním kompetencím zdravotně sociálních pracovníků/sociálních pracovníků je potřebné obeznámit je se základy managementu, řízení klientů a organizace. Studenti se zde seznámí se základními manažerskými funkcemi </w:t>
            </w:r>
            <w:r w:rsidRPr="000D36F2">
              <w:rPr>
                <w:rFonts w:ascii="Times New Roman" w:eastAsia="Symbol" w:hAnsi="Times New Roman" w:cs="Times New Roman"/>
                <w:color w:val="000000"/>
                <w:sz w:val="20"/>
                <w:szCs w:val="20"/>
                <w:shd w:val="clear" w:color="auto" w:fill="FFFFFF"/>
              </w:rPr>
              <w:t>–</w:t>
            </w:r>
            <w:r w:rsidRPr="000D36F2">
              <w:rPr>
                <w:rFonts w:ascii="Times New Roman" w:hAnsi="Times New Roman" w:cs="Times New Roman"/>
                <w:color w:val="000000"/>
                <w:sz w:val="20"/>
                <w:szCs w:val="20"/>
                <w:shd w:val="clear" w:color="auto" w:fill="FFFFFF"/>
              </w:rPr>
              <w:t xml:space="preserve"> plánováním, organizováním, vedením lidí, kontrolou a rozhodováním, s aplikací do teorie a praxe sociální práce ve zdravotnictví. Cílem předmětu je vést studenty k poznání, že management má své uplatnění v rovině vnitřního a vnějšího prostředí organizace, práce s klientem, ale i v profesní připravenosti zdravotně sociálních pracovníků/sociálních pracovníků. Studenti se zde seznámí s principy řízení lidských zdrojů.</w:t>
            </w:r>
            <w:r w:rsidRPr="000D36F2">
              <w:t> </w:t>
            </w:r>
            <w:r w:rsidRPr="000D36F2">
              <w:rPr>
                <w:rFonts w:ascii="Times New Roman" w:hAnsi="Times New Roman" w:cs="Times New Roman"/>
                <w:bCs/>
                <w:color w:val="000000"/>
                <w:sz w:val="20"/>
                <w:szCs w:val="20"/>
                <w:shd w:val="clear" w:color="auto" w:fill="FFFFFF"/>
              </w:rPr>
              <w:t xml:space="preserve">V neposlední řadě poskytuje studentům základní informace </w:t>
            </w:r>
            <w:r w:rsidRPr="000D36F2">
              <w:rPr>
                <w:rFonts w:ascii="Times New Roman" w:hAnsi="Times New Roman" w:cs="Times New Roman"/>
                <w:color w:val="000000"/>
                <w:sz w:val="20"/>
                <w:szCs w:val="20"/>
                <w:shd w:val="clear" w:color="auto" w:fill="FFFFFF"/>
              </w:rPr>
              <w:t>o způsobech úhrady zdravotní péče a o podnikatelské činnosti ve zdravotnictví a ekonomických aspektech tohoto podnikání.</w:t>
            </w:r>
          </w:p>
          <w:p w14:paraId="522E2EF1"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0CBB661" w14:textId="77777777" w:rsidR="00EE53E2" w:rsidRPr="000D36F2" w:rsidRDefault="00EE53E2" w:rsidP="000B2A38">
            <w:pPr>
              <w:pStyle w:val="Odstavecseseznamem"/>
              <w:numPr>
                <w:ilvl w:val="0"/>
                <w:numId w:val="5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Role a funkce manažerů, management ve zdravotnických a sociálních službách. </w:t>
            </w:r>
          </w:p>
          <w:p w14:paraId="3220977B" w14:textId="77777777" w:rsidR="00EE53E2" w:rsidRPr="000D36F2" w:rsidRDefault="00EE53E2" w:rsidP="000B2A38">
            <w:pPr>
              <w:pStyle w:val="Odstavecseseznamem"/>
              <w:numPr>
                <w:ilvl w:val="0"/>
                <w:numId w:val="5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Subjektivní předpoklady pro výkon manažerské práce.</w:t>
            </w:r>
          </w:p>
          <w:p w14:paraId="27602745" w14:textId="77777777" w:rsidR="00EE53E2" w:rsidRPr="000D36F2" w:rsidRDefault="00EE53E2" w:rsidP="000B2A38">
            <w:pPr>
              <w:pStyle w:val="Odstavecseseznamem"/>
              <w:numPr>
                <w:ilvl w:val="0"/>
                <w:numId w:val="5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Řízení lidských zdrojů v managementu ve zdravotnických a sociálních službách.</w:t>
            </w:r>
          </w:p>
          <w:p w14:paraId="2ECF56E3" w14:textId="77777777" w:rsidR="00EE53E2" w:rsidRPr="000D36F2" w:rsidRDefault="00EE53E2" w:rsidP="000B2A38">
            <w:pPr>
              <w:pStyle w:val="Odstavecseseznamem"/>
              <w:numPr>
                <w:ilvl w:val="0"/>
                <w:numId w:val="5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Informace v práci manažera.</w:t>
            </w:r>
          </w:p>
          <w:p w14:paraId="63450D9E" w14:textId="77777777" w:rsidR="00EE53E2" w:rsidRPr="000D36F2" w:rsidRDefault="00EE53E2" w:rsidP="000B2A38">
            <w:pPr>
              <w:pStyle w:val="Odstavecseseznamem"/>
              <w:numPr>
                <w:ilvl w:val="0"/>
                <w:numId w:val="5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Rozhodování v činnosti manažera.</w:t>
            </w:r>
          </w:p>
          <w:p w14:paraId="6B28475A" w14:textId="77777777" w:rsidR="00EE53E2" w:rsidRPr="000D36F2" w:rsidRDefault="00EE53E2" w:rsidP="000B2A38">
            <w:pPr>
              <w:pStyle w:val="Odstavecseseznamem"/>
              <w:numPr>
                <w:ilvl w:val="0"/>
                <w:numId w:val="5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Úloha kontroly v procesu řízení.</w:t>
            </w:r>
          </w:p>
          <w:p w14:paraId="0346498D" w14:textId="77777777" w:rsidR="00EE53E2" w:rsidRPr="000D36F2" w:rsidRDefault="00EE53E2" w:rsidP="000B2A38">
            <w:pPr>
              <w:pStyle w:val="Odstavecseseznamem"/>
              <w:numPr>
                <w:ilvl w:val="0"/>
                <w:numId w:val="5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Management programů zlepšování kvality ve zdravotnických a sociálních institucích. </w:t>
            </w:r>
          </w:p>
          <w:p w14:paraId="3A805175" w14:textId="77777777" w:rsidR="00EE53E2" w:rsidRPr="000D36F2" w:rsidRDefault="00EE53E2" w:rsidP="000B2A38">
            <w:pPr>
              <w:pStyle w:val="Odstavecseseznamem"/>
              <w:numPr>
                <w:ilvl w:val="0"/>
                <w:numId w:val="5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Trh a zdravotní péče. Příčiny růstu výdajů na zdravotní péči</w:t>
            </w:r>
          </w:p>
          <w:p w14:paraId="67C1C7ED"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01FB873" w14:textId="77777777" w:rsidR="00EE53E2" w:rsidRPr="000D36F2" w:rsidRDefault="00EE53E2" w:rsidP="000B2A38">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různá pojetí manažerské práce, hlavní manažerské funkce a proces plánování; </w:t>
            </w:r>
          </w:p>
          <w:p w14:paraId="2BF3D617" w14:textId="77777777" w:rsidR="00EE53E2" w:rsidRPr="000D36F2" w:rsidRDefault="00EE53E2" w:rsidP="000B2A38">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má základní informace o vedení a řízení, též o procesu subjektivního rozhodování v práci manažera; </w:t>
            </w:r>
          </w:p>
          <w:p w14:paraId="446900AE" w14:textId="77777777" w:rsidR="00EE53E2" w:rsidRPr="000D36F2" w:rsidRDefault="00EE53E2" w:rsidP="000B2A38">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zná úkoly personálního managementu, personální strategie a plánování, personální činnosti; </w:t>
            </w:r>
          </w:p>
          <w:p w14:paraId="0B4BE244" w14:textId="77777777" w:rsidR="00EE53E2" w:rsidRPr="000D36F2" w:rsidRDefault="00EE53E2" w:rsidP="000B2A38">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obeznámen s úlohou informací v práci manažera; </w:t>
            </w:r>
          </w:p>
          <w:p w14:paraId="7933F004" w14:textId="77777777" w:rsidR="00EE53E2" w:rsidRPr="000D36F2" w:rsidRDefault="00EE53E2" w:rsidP="000B2A38">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chápe podstatu rozhodování a rozhodovacího procesu; </w:t>
            </w:r>
          </w:p>
          <w:p w14:paraId="588BB4D3" w14:textId="77777777" w:rsidR="00EE53E2" w:rsidRPr="000D36F2" w:rsidRDefault="00EE53E2" w:rsidP="000B2A38">
            <w:pPr>
              <w:pStyle w:val="Odstavecseseznamem"/>
              <w:numPr>
                <w:ilvl w:val="0"/>
                <w:numId w:val="52"/>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ovládá podstatu a funkce kontroly v řídícím procesu; </w:t>
            </w:r>
          </w:p>
          <w:p w14:paraId="02A4E7BC" w14:textId="77777777" w:rsidR="00EE53E2" w:rsidRPr="000D36F2" w:rsidRDefault="00EE53E2" w:rsidP="000B2A38">
            <w:pPr>
              <w:pStyle w:val="Odstavecseseznamem"/>
              <w:numPr>
                <w:ilvl w:val="0"/>
                <w:numId w:val="2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principy managementu kvality zdravotně sociální péče, základní postupy a podmínky rozvoje managementu kvality.</w:t>
            </w:r>
          </w:p>
        </w:tc>
      </w:tr>
      <w:tr w:rsidR="00EE53E2" w:rsidRPr="000D36F2" w14:paraId="2213513D" w14:textId="77777777" w:rsidTr="000B2A38">
        <w:trPr>
          <w:trHeight w:val="227"/>
        </w:trPr>
        <w:tc>
          <w:tcPr>
            <w:tcW w:w="3936" w:type="dxa"/>
            <w:gridSpan w:val="2"/>
            <w:tcBorders>
              <w:top w:val="nil"/>
            </w:tcBorders>
            <w:shd w:val="clear" w:color="auto" w:fill="F7CAAC"/>
          </w:tcPr>
          <w:p w14:paraId="3552BD6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244" w:type="dxa"/>
            <w:gridSpan w:val="6"/>
            <w:tcBorders>
              <w:top w:val="nil"/>
              <w:bottom w:val="nil"/>
            </w:tcBorders>
          </w:tcPr>
          <w:p w14:paraId="42390F78"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CF5F4F9" w14:textId="77777777" w:rsidTr="000B2A38">
        <w:trPr>
          <w:trHeight w:val="1497"/>
        </w:trPr>
        <w:tc>
          <w:tcPr>
            <w:tcW w:w="9180" w:type="dxa"/>
            <w:gridSpan w:val="8"/>
            <w:tcBorders>
              <w:top w:val="nil"/>
            </w:tcBorders>
          </w:tcPr>
          <w:p w14:paraId="5A205CD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696691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MATOUŠEK, O., 2013. </w:t>
            </w:r>
            <w:r w:rsidRPr="000D36F2">
              <w:rPr>
                <w:rFonts w:ascii="Times New Roman" w:hAnsi="Times New Roman" w:cs="Times New Roman"/>
                <w:i/>
                <w:sz w:val="20"/>
                <w:szCs w:val="20"/>
              </w:rPr>
              <w:t>Metody a řízení sociální práce</w:t>
            </w:r>
            <w:r w:rsidRPr="000D36F2">
              <w:rPr>
                <w:rFonts w:ascii="Times New Roman" w:hAnsi="Times New Roman" w:cs="Times New Roman"/>
                <w:sz w:val="20"/>
                <w:szCs w:val="20"/>
              </w:rPr>
              <w:t xml:space="preserve"> 3., aktualiz. a dopl. vyd., Praha: Portál.</w:t>
            </w:r>
          </w:p>
          <w:p w14:paraId="734B628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MALÍK HOLASOVÁ, Věra. </w:t>
            </w:r>
            <w:r w:rsidRPr="000D36F2">
              <w:rPr>
                <w:rFonts w:ascii="Times New Roman" w:hAnsi="Times New Roman" w:cs="Times New Roman"/>
                <w:i/>
                <w:sz w:val="20"/>
                <w:szCs w:val="20"/>
              </w:rPr>
              <w:t>Kvalita v sociální práci a sociálních službách</w:t>
            </w:r>
            <w:r w:rsidRPr="000D36F2">
              <w:rPr>
                <w:rFonts w:ascii="Times New Roman" w:hAnsi="Times New Roman" w:cs="Times New Roman"/>
                <w:sz w:val="20"/>
                <w:szCs w:val="20"/>
              </w:rPr>
              <w:t>. Praha: Grada, 2014, 151 s. ISBN 9788024743158.</w:t>
            </w:r>
          </w:p>
          <w:p w14:paraId="2E101C4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PITNEROVÁ, D. </w:t>
            </w:r>
            <w:r w:rsidRPr="000D36F2">
              <w:rPr>
                <w:rFonts w:ascii="Times New Roman" w:hAnsi="Times New Roman" w:cs="Times New Roman"/>
                <w:i/>
                <w:sz w:val="20"/>
                <w:szCs w:val="20"/>
              </w:rPr>
              <w:t>Management sociální práce.</w:t>
            </w:r>
            <w:r w:rsidRPr="000D36F2">
              <w:rPr>
                <w:rFonts w:ascii="Times New Roman" w:hAnsi="Times New Roman" w:cs="Times New Roman"/>
                <w:sz w:val="20"/>
                <w:szCs w:val="20"/>
              </w:rPr>
              <w:t xml:space="preserve"> Olomouc: Univerzita Palackého v Olomouci, 2008.</w:t>
            </w:r>
          </w:p>
          <w:p w14:paraId="3B19A90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POKORNÁ, A. et al., 2019. M</w:t>
            </w:r>
            <w:r w:rsidRPr="000D36F2">
              <w:rPr>
                <w:rFonts w:ascii="Times New Roman" w:hAnsi="Times New Roman" w:cs="Times New Roman"/>
                <w:i/>
                <w:sz w:val="20"/>
                <w:szCs w:val="20"/>
              </w:rPr>
              <w:t>anagement nežádoucích událostí ve zdravotnictví: metodika prevence, identifikace a analýza</w:t>
            </w:r>
            <w:r w:rsidRPr="000D36F2">
              <w:rPr>
                <w:rFonts w:ascii="Times New Roman" w:hAnsi="Times New Roman" w:cs="Times New Roman"/>
                <w:sz w:val="20"/>
                <w:szCs w:val="20"/>
              </w:rPr>
              <w:t>, Praha: Grada Publishing.</w:t>
            </w:r>
          </w:p>
          <w:p w14:paraId="62767E8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STAŇKOVÁ</w:t>
            </w:r>
            <w:r w:rsidRPr="000D36F2">
              <w:rPr>
                <w:rFonts w:ascii="Times New Roman" w:hAnsi="Times New Roman" w:cs="Times New Roman"/>
                <w:sz w:val="20"/>
                <w:szCs w:val="20"/>
              </w:rPr>
              <w:t>, P. </w:t>
            </w:r>
            <w:r w:rsidRPr="000D36F2">
              <w:rPr>
                <w:rFonts w:ascii="Times New Roman" w:hAnsi="Times New Roman" w:cs="Times New Roman"/>
                <w:i/>
                <w:iCs/>
                <w:sz w:val="20"/>
                <w:szCs w:val="20"/>
              </w:rPr>
              <w:t>Marketingové řízení nemocnic</w:t>
            </w:r>
            <w:r w:rsidRPr="000D36F2">
              <w:rPr>
                <w:rFonts w:ascii="Times New Roman" w:hAnsi="Times New Roman" w:cs="Times New Roman"/>
                <w:sz w:val="20"/>
                <w:szCs w:val="20"/>
              </w:rPr>
              <w:t xml:space="preserve">. Žilina: Georg, 2013. </w:t>
            </w:r>
          </w:p>
          <w:p w14:paraId="76E207F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ZLÁMAL, J. et al., 2014. </w:t>
            </w:r>
            <w:r w:rsidRPr="000D36F2">
              <w:rPr>
                <w:rFonts w:ascii="Times New Roman" w:hAnsi="Times New Roman" w:cs="Times New Roman"/>
                <w:i/>
                <w:sz w:val="20"/>
                <w:szCs w:val="20"/>
              </w:rPr>
              <w:t>Základy managementu: pro posluchače zdravotnických oborů</w:t>
            </w:r>
            <w:r w:rsidRPr="000D36F2">
              <w:rPr>
                <w:rFonts w:ascii="Times New Roman" w:hAnsi="Times New Roman" w:cs="Times New Roman"/>
                <w:sz w:val="20"/>
                <w:szCs w:val="20"/>
              </w:rPr>
              <w:t>, Olomouc: Computer Media.</w:t>
            </w:r>
          </w:p>
          <w:p w14:paraId="58579A24"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Vyhláška č. 505/2006 Sb., kterou se provádějí některá ustanovení zákona o sociálních službách, ve znění pozdějších předpisů.</w:t>
            </w:r>
          </w:p>
          <w:p w14:paraId="33C13F01"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Zákon č. 108/2006 Sb., o sociálních službách, ve znění pozdějších předpisů.</w:t>
            </w:r>
          </w:p>
          <w:p w14:paraId="179AE0B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Doporučená literatura:</w:t>
            </w:r>
          </w:p>
          <w:p w14:paraId="2BAC37D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KROHE</w:t>
            </w:r>
            <w:r w:rsidRPr="000D36F2">
              <w:rPr>
                <w:rFonts w:ascii="Times New Roman" w:eastAsia="Arial Unicode MS" w:hAnsi="Times New Roman" w:cs="Times New Roman"/>
                <w:sz w:val="20"/>
                <w:szCs w:val="20"/>
                <w:shd w:val="clear" w:color="auto" w:fill="FFFFFF"/>
              </w:rPr>
              <w:t>, P. a kol. </w:t>
            </w:r>
            <w:r w:rsidRPr="000D36F2">
              <w:rPr>
                <w:rFonts w:ascii="Times New Roman" w:eastAsia="Arial Unicode MS" w:hAnsi="Times New Roman" w:cs="Times New Roman"/>
                <w:i/>
                <w:iCs/>
                <w:sz w:val="20"/>
                <w:szCs w:val="20"/>
                <w:shd w:val="clear" w:color="auto" w:fill="FFFFFF"/>
              </w:rPr>
              <w:t>Metodika rozvoje lidských zdrojů v sociálních službách</w:t>
            </w:r>
            <w:r w:rsidRPr="000D36F2">
              <w:rPr>
                <w:rFonts w:ascii="Times New Roman" w:eastAsia="Arial Unicode MS" w:hAnsi="Times New Roman" w:cs="Times New Roman"/>
                <w:sz w:val="20"/>
                <w:szCs w:val="20"/>
                <w:shd w:val="clear" w:color="auto" w:fill="FFFFFF"/>
              </w:rPr>
              <w:t>. Přerov: Centrum pro komunitní práci, 2015.</w:t>
            </w:r>
          </w:p>
          <w:p w14:paraId="08E6AE5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MUŽÍK, J., KRPÁLEK, P. </w:t>
            </w:r>
            <w:r w:rsidRPr="000D36F2">
              <w:rPr>
                <w:rFonts w:ascii="Times New Roman" w:hAnsi="Times New Roman" w:cs="Times New Roman"/>
                <w:i/>
                <w:sz w:val="20"/>
                <w:szCs w:val="20"/>
              </w:rPr>
              <w:t>Lidské zdroje a personální management.</w:t>
            </w:r>
            <w:r w:rsidRPr="000D36F2">
              <w:rPr>
                <w:rFonts w:ascii="Times New Roman" w:hAnsi="Times New Roman" w:cs="Times New Roman"/>
                <w:sz w:val="20"/>
                <w:szCs w:val="20"/>
              </w:rPr>
              <w:t xml:space="preserve"> Praha: Academia, 2017. </w:t>
            </w:r>
          </w:p>
          <w:p w14:paraId="14B9F4ED"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eastAsia="Arial Unicode MS" w:hAnsi="Times New Roman" w:cs="Times New Roman"/>
                <w:caps/>
                <w:sz w:val="20"/>
                <w:szCs w:val="20"/>
                <w:shd w:val="clear" w:color="auto" w:fill="FFFFFF"/>
              </w:rPr>
              <w:t>PREUSS</w:t>
            </w:r>
            <w:r w:rsidRPr="000D36F2">
              <w:rPr>
                <w:rFonts w:ascii="Times New Roman" w:eastAsia="Arial Unicode MS" w:hAnsi="Times New Roman" w:cs="Times New Roman"/>
                <w:sz w:val="20"/>
                <w:szCs w:val="20"/>
                <w:shd w:val="clear" w:color="auto" w:fill="FFFFFF"/>
              </w:rPr>
              <w:t xml:space="preserve">, K., </w:t>
            </w:r>
            <w:r w:rsidRPr="000D36F2">
              <w:rPr>
                <w:rFonts w:ascii="Times New Roman" w:eastAsia="Arial Unicode MS" w:hAnsi="Times New Roman" w:cs="Times New Roman"/>
                <w:caps/>
                <w:sz w:val="20"/>
                <w:szCs w:val="20"/>
                <w:shd w:val="clear" w:color="auto" w:fill="FFFFFF"/>
              </w:rPr>
              <w:t>GORDEEVA</w:t>
            </w:r>
            <w:r w:rsidRPr="000D36F2">
              <w:rPr>
                <w:rFonts w:ascii="Times New Roman" w:eastAsia="Arial Unicode MS" w:hAnsi="Times New Roman" w:cs="Times New Roman"/>
                <w:sz w:val="20"/>
                <w:szCs w:val="20"/>
                <w:shd w:val="clear" w:color="auto" w:fill="FFFFFF"/>
              </w:rPr>
              <w:t>, A. V. </w:t>
            </w:r>
            <w:r w:rsidRPr="000D36F2">
              <w:rPr>
                <w:rFonts w:ascii="Times New Roman" w:eastAsia="Arial Unicode MS" w:hAnsi="Times New Roman" w:cs="Times New Roman"/>
                <w:i/>
                <w:iCs/>
                <w:sz w:val="20"/>
                <w:szCs w:val="20"/>
                <w:shd w:val="clear" w:color="auto" w:fill="FFFFFF"/>
              </w:rPr>
              <w:t>Strategické řízení v organizacích zdravotních a sociálních služeb</w:t>
            </w:r>
            <w:r w:rsidRPr="000D36F2">
              <w:rPr>
                <w:rFonts w:ascii="Times New Roman" w:eastAsia="Arial Unicode MS" w:hAnsi="Times New Roman" w:cs="Times New Roman"/>
                <w:sz w:val="20"/>
                <w:szCs w:val="20"/>
                <w:shd w:val="clear" w:color="auto" w:fill="FFFFFF"/>
              </w:rPr>
              <w:t xml:space="preserve">. Brno: Econ, 2012.  </w:t>
            </w:r>
          </w:p>
        </w:tc>
      </w:tr>
      <w:tr w:rsidR="00EE53E2" w:rsidRPr="000D36F2" w14:paraId="6EE4B339"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42C3DC3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045CC7DB" w14:textId="77777777" w:rsidTr="000B2A38">
        <w:tc>
          <w:tcPr>
            <w:tcW w:w="4787" w:type="dxa"/>
            <w:gridSpan w:val="3"/>
            <w:tcBorders>
              <w:top w:val="single" w:sz="2" w:space="0" w:color="auto"/>
            </w:tcBorders>
            <w:shd w:val="clear" w:color="auto" w:fill="F7CAAC"/>
          </w:tcPr>
          <w:p w14:paraId="56BC923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B41E8E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504" w:type="dxa"/>
            <w:gridSpan w:val="4"/>
            <w:tcBorders>
              <w:top w:val="single" w:sz="2" w:space="0" w:color="auto"/>
            </w:tcBorders>
            <w:shd w:val="clear" w:color="auto" w:fill="F7CAAC"/>
          </w:tcPr>
          <w:p w14:paraId="4A8FA94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22AE08B5" w14:textId="77777777" w:rsidTr="000B2A38">
        <w:tc>
          <w:tcPr>
            <w:tcW w:w="9180" w:type="dxa"/>
            <w:gridSpan w:val="8"/>
            <w:shd w:val="clear" w:color="auto" w:fill="F7CAAC"/>
          </w:tcPr>
          <w:p w14:paraId="766BDA9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2C325C33" w14:textId="77777777" w:rsidTr="000B2A38">
        <w:trPr>
          <w:trHeight w:val="1130"/>
        </w:trPr>
        <w:tc>
          <w:tcPr>
            <w:tcW w:w="9180" w:type="dxa"/>
            <w:gridSpan w:val="8"/>
          </w:tcPr>
          <w:p w14:paraId="0990DB9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1545603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2189CDF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průběžná konzultace v prostředí MOODLE nebo e-mailem, práce se zadanou literaturou s podporou MOODLE.</w:t>
            </w:r>
          </w:p>
          <w:p w14:paraId="3EAF535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671D5645"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bCs/>
                <w:i/>
                <w:sz w:val="20"/>
                <w:szCs w:val="20"/>
              </w:rPr>
              <w:t>Zpracování, odevzdání a prezentace seminární práce z níže uvedených tematických okruhů:</w:t>
            </w:r>
          </w:p>
          <w:p w14:paraId="6B838635" w14:textId="77777777" w:rsidR="00EE53E2" w:rsidRPr="000D36F2" w:rsidRDefault="00EE53E2" w:rsidP="000B2A38">
            <w:pPr>
              <w:numPr>
                <w:ilvl w:val="0"/>
                <w:numId w:val="53"/>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plánování v organizacích poskytujících sociální pomoc a sociální služby z pohledu klienta sociální práce;</w:t>
            </w:r>
          </w:p>
          <w:p w14:paraId="2FC083BC" w14:textId="77777777" w:rsidR="00EE53E2" w:rsidRPr="000D36F2" w:rsidRDefault="00EE53E2" w:rsidP="000B2A38">
            <w:pPr>
              <w:numPr>
                <w:ilvl w:val="0"/>
                <w:numId w:val="53"/>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organizování v organizacích poskytujících sociální pomoc a sociální služby z pohledu klienta sociální práce;</w:t>
            </w:r>
          </w:p>
          <w:p w14:paraId="078A8D1B" w14:textId="77777777" w:rsidR="00EE53E2" w:rsidRPr="000D36F2" w:rsidRDefault="00EE53E2" w:rsidP="000B2A38">
            <w:pPr>
              <w:numPr>
                <w:ilvl w:val="0"/>
                <w:numId w:val="53"/>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vedení lidí v organizacích poskytujících sociální pomoc a sociální služby z pohledu klienta sociální práce;</w:t>
            </w:r>
          </w:p>
          <w:p w14:paraId="6953F50F" w14:textId="77777777" w:rsidR="00EE53E2" w:rsidRPr="000D36F2" w:rsidRDefault="00EE53E2" w:rsidP="000B2A38">
            <w:pPr>
              <w:numPr>
                <w:ilvl w:val="0"/>
                <w:numId w:val="53"/>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kontroly v organizacích poskytujících sociální pomoc a sociální služby z pohledu klienta sociální práce;</w:t>
            </w:r>
          </w:p>
          <w:p w14:paraId="54ED3FC0" w14:textId="77777777" w:rsidR="00EE53E2" w:rsidRPr="000D36F2" w:rsidRDefault="00EE53E2" w:rsidP="000B2A38">
            <w:pPr>
              <w:numPr>
                <w:ilvl w:val="0"/>
                <w:numId w:val="53"/>
              </w:numPr>
              <w:autoSpaceDN w:val="0"/>
              <w:adjustRightInd w:val="0"/>
              <w:spacing w:after="0" w:line="240" w:lineRule="auto"/>
              <w:ind w:left="612" w:hanging="284"/>
              <w:jc w:val="both"/>
              <w:rPr>
                <w:rFonts w:ascii="Times New Roman" w:hAnsi="Times New Roman" w:cs="Times New Roman"/>
                <w:bCs/>
                <w:i/>
                <w:sz w:val="20"/>
                <w:szCs w:val="20"/>
              </w:rPr>
            </w:pPr>
            <w:r w:rsidRPr="000D36F2">
              <w:rPr>
                <w:rFonts w:ascii="Times New Roman" w:hAnsi="Times New Roman" w:cs="Times New Roman"/>
                <w:bCs/>
                <w:i/>
                <w:sz w:val="20"/>
                <w:szCs w:val="20"/>
              </w:rPr>
              <w:t>Význam a rizika funkce rozhodování v organizacích poskytujících sociální pomoc a sociální služby z pohledu klienta sociální práce.</w:t>
            </w:r>
          </w:p>
          <w:p w14:paraId="2CB399E5"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w:t>
            </w:r>
          </w:p>
          <w:p w14:paraId="0123A450"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sz w:val="20"/>
                <w:szCs w:val="20"/>
              </w:rPr>
              <w:t xml:space="preserve">Zápočet bude udělen na základě splněných úkolů. </w:t>
            </w:r>
          </w:p>
          <w:p w14:paraId="4F63346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sz w:val="20"/>
                <w:szCs w:val="20"/>
              </w:rPr>
              <w:t>Písemná zkouška.</w:t>
            </w:r>
          </w:p>
          <w:p w14:paraId="2BDF2F9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bCs/>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65 hodin.</w:t>
            </w:r>
          </w:p>
        </w:tc>
      </w:tr>
    </w:tbl>
    <w:p w14:paraId="2307D2EA" w14:textId="77777777" w:rsidR="00EE53E2" w:rsidRPr="000D36F2" w:rsidRDefault="00EE53E2" w:rsidP="00EE53E2">
      <w:pPr>
        <w:rPr>
          <w:rFonts w:ascii="Times New Roman" w:hAnsi="Times New Roman" w:cs="Times New Roman"/>
          <w:sz w:val="20"/>
          <w:szCs w:val="20"/>
          <w:highlight w:val="yellow"/>
        </w:rPr>
      </w:pPr>
      <w:r w:rsidRPr="000D36F2">
        <w:rPr>
          <w:rFonts w:ascii="Times New Roman" w:hAnsi="Times New Roman" w:cs="Times New Roman"/>
          <w:sz w:val="20"/>
          <w:szCs w:val="20"/>
          <w:highlight w:val="yellow"/>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01"/>
        <w:gridCol w:w="355"/>
        <w:gridCol w:w="567"/>
        <w:gridCol w:w="681"/>
        <w:gridCol w:w="826"/>
        <w:gridCol w:w="728"/>
        <w:gridCol w:w="1857"/>
        <w:gridCol w:w="127"/>
        <w:gridCol w:w="1159"/>
      </w:tblGrid>
      <w:tr w:rsidR="00EE53E2" w:rsidRPr="000D36F2" w14:paraId="0D1D7EE8" w14:textId="77777777" w:rsidTr="000B2A38">
        <w:tc>
          <w:tcPr>
            <w:tcW w:w="9147" w:type="dxa"/>
            <w:gridSpan w:val="9"/>
            <w:tcBorders>
              <w:top w:val="single" w:sz="6" w:space="0" w:color="auto"/>
              <w:left w:val="single" w:sz="6" w:space="0" w:color="auto"/>
              <w:bottom w:val="double" w:sz="4" w:space="0" w:color="auto"/>
              <w:right w:val="single" w:sz="6" w:space="0" w:color="auto"/>
            </w:tcBorders>
            <w:shd w:val="clear" w:color="auto" w:fill="BDD6EE" w:themeFill="accent1" w:themeFillTint="66"/>
            <w:hideMark/>
          </w:tcPr>
          <w:p w14:paraId="7E3332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40A92850" w14:textId="77777777" w:rsidTr="000B2A38">
        <w:tc>
          <w:tcPr>
            <w:tcW w:w="3179"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3F9A2FF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5968" w:type="dxa"/>
            <w:gridSpan w:val="7"/>
            <w:tcBorders>
              <w:top w:val="double" w:sz="4" w:space="0" w:color="auto"/>
              <w:left w:val="nil"/>
              <w:bottom w:val="single" w:sz="6" w:space="0" w:color="auto"/>
              <w:right w:val="single" w:sz="6" w:space="0" w:color="auto"/>
            </w:tcBorders>
            <w:shd w:val="clear" w:color="auto" w:fill="auto"/>
            <w:hideMark/>
          </w:tcPr>
          <w:p w14:paraId="192F24F2"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Posouzení životní situace klienta </w:t>
            </w:r>
          </w:p>
        </w:tc>
      </w:tr>
      <w:tr w:rsidR="00EE53E2" w:rsidRPr="000D36F2" w14:paraId="2A61D278"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347C5B1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 </w:t>
            </w:r>
          </w:p>
        </w:tc>
        <w:tc>
          <w:tcPr>
            <w:tcW w:w="2812" w:type="dxa"/>
            <w:gridSpan w:val="4"/>
            <w:tcBorders>
              <w:top w:val="nil"/>
              <w:left w:val="nil"/>
              <w:bottom w:val="single" w:sz="6" w:space="0" w:color="auto"/>
              <w:right w:val="single" w:sz="6" w:space="0" w:color="auto"/>
            </w:tcBorders>
            <w:shd w:val="clear" w:color="auto" w:fill="auto"/>
            <w:hideMark/>
          </w:tcPr>
          <w:p w14:paraId="21BEFC3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 PZ</w:t>
            </w:r>
          </w:p>
        </w:tc>
        <w:tc>
          <w:tcPr>
            <w:tcW w:w="1866" w:type="dxa"/>
            <w:tcBorders>
              <w:top w:val="nil"/>
              <w:left w:val="nil"/>
              <w:bottom w:val="single" w:sz="6" w:space="0" w:color="auto"/>
              <w:right w:val="single" w:sz="6" w:space="0" w:color="auto"/>
            </w:tcBorders>
            <w:shd w:val="clear" w:color="auto" w:fill="F7CAAC"/>
            <w:hideMark/>
          </w:tcPr>
          <w:p w14:paraId="36DD82D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6AF093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3/LS</w:t>
            </w:r>
          </w:p>
        </w:tc>
      </w:tr>
      <w:tr w:rsidR="00EE53E2" w:rsidRPr="000D36F2" w14:paraId="61BE34D9"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05D420A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35F4B4E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249" w:type="dxa"/>
            <w:gridSpan w:val="2"/>
            <w:tcBorders>
              <w:top w:val="nil"/>
              <w:left w:val="nil"/>
              <w:bottom w:val="single" w:sz="6" w:space="0" w:color="auto"/>
              <w:right w:val="single" w:sz="6" w:space="0" w:color="auto"/>
            </w:tcBorders>
            <w:shd w:val="clear" w:color="auto" w:fill="auto"/>
            <w:hideMark/>
          </w:tcPr>
          <w:p w14:paraId="07CDCC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10p+10s+0c</w:t>
            </w:r>
          </w:p>
          <w:p w14:paraId="7D2294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7p+4s+0c+5e</w:t>
            </w:r>
          </w:p>
        </w:tc>
        <w:tc>
          <w:tcPr>
            <w:tcW w:w="830" w:type="dxa"/>
            <w:tcBorders>
              <w:top w:val="nil"/>
              <w:left w:val="nil"/>
              <w:bottom w:val="single" w:sz="6" w:space="0" w:color="auto"/>
              <w:right w:val="single" w:sz="6" w:space="0" w:color="auto"/>
            </w:tcBorders>
            <w:shd w:val="clear" w:color="auto" w:fill="F7CAAC"/>
            <w:hideMark/>
          </w:tcPr>
          <w:p w14:paraId="3295173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3" w:type="dxa"/>
            <w:tcBorders>
              <w:top w:val="nil"/>
              <w:left w:val="nil"/>
              <w:bottom w:val="single" w:sz="6" w:space="0" w:color="auto"/>
              <w:right w:val="single" w:sz="6" w:space="0" w:color="auto"/>
            </w:tcBorders>
            <w:shd w:val="clear" w:color="auto" w:fill="auto"/>
            <w:hideMark/>
          </w:tcPr>
          <w:p w14:paraId="1CA8C15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p w14:paraId="110E2C6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1866" w:type="dxa"/>
            <w:tcBorders>
              <w:top w:val="nil"/>
              <w:left w:val="nil"/>
              <w:bottom w:val="single" w:sz="6" w:space="0" w:color="auto"/>
              <w:right w:val="single" w:sz="6" w:space="0" w:color="auto"/>
            </w:tcBorders>
            <w:shd w:val="clear" w:color="auto" w:fill="F7CAAC"/>
            <w:hideMark/>
          </w:tcPr>
          <w:p w14:paraId="67CB3B2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gridSpan w:val="2"/>
            <w:tcBorders>
              <w:top w:val="nil"/>
              <w:left w:val="nil"/>
              <w:bottom w:val="single" w:sz="6" w:space="0" w:color="auto"/>
              <w:right w:val="single" w:sz="6" w:space="0" w:color="auto"/>
            </w:tcBorders>
            <w:shd w:val="clear" w:color="auto" w:fill="auto"/>
            <w:hideMark/>
          </w:tcPr>
          <w:p w14:paraId="7AA9DE3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70A2B7EF"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58FE5F7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single" w:sz="6" w:space="0" w:color="auto"/>
              <w:right w:val="single" w:sz="6" w:space="0" w:color="auto"/>
            </w:tcBorders>
            <w:shd w:val="clear" w:color="auto" w:fill="auto"/>
            <w:hideMark/>
          </w:tcPr>
          <w:p w14:paraId="31A060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7B5884F6"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2D7736D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812" w:type="dxa"/>
            <w:gridSpan w:val="4"/>
            <w:tcBorders>
              <w:top w:val="nil"/>
              <w:left w:val="nil"/>
              <w:bottom w:val="single" w:sz="6" w:space="0" w:color="auto"/>
              <w:right w:val="single" w:sz="6" w:space="0" w:color="auto"/>
            </w:tcBorders>
            <w:shd w:val="clear" w:color="auto" w:fill="auto"/>
            <w:hideMark/>
          </w:tcPr>
          <w:p w14:paraId="517EFED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1994" w:type="dxa"/>
            <w:gridSpan w:val="2"/>
            <w:tcBorders>
              <w:top w:val="nil"/>
              <w:left w:val="nil"/>
              <w:bottom w:val="single" w:sz="6" w:space="0" w:color="auto"/>
              <w:right w:val="single" w:sz="6" w:space="0" w:color="auto"/>
            </w:tcBorders>
            <w:shd w:val="clear" w:color="auto" w:fill="F7CAAC"/>
            <w:hideMark/>
          </w:tcPr>
          <w:p w14:paraId="10025A5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62" w:type="dxa"/>
            <w:tcBorders>
              <w:top w:val="nil"/>
              <w:left w:val="nil"/>
              <w:bottom w:val="single" w:sz="6" w:space="0" w:color="auto"/>
              <w:right w:val="single" w:sz="6" w:space="0" w:color="auto"/>
            </w:tcBorders>
            <w:shd w:val="clear" w:color="auto" w:fill="auto"/>
            <w:hideMark/>
          </w:tcPr>
          <w:p w14:paraId="454F865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Přednáška </w:t>
            </w:r>
          </w:p>
          <w:p w14:paraId="16E21BF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w:t>
            </w:r>
            <w:r w:rsidRPr="000D36F2">
              <w:rPr>
                <w:rFonts w:ascii="Times New Roman" w:eastAsia="Times New Roman" w:hAnsi="Times New Roman" w:cs="Times New Roman"/>
                <w:bCs/>
                <w:sz w:val="20"/>
                <w:szCs w:val="20"/>
                <w:lang w:eastAsia="cs-CZ"/>
              </w:rPr>
              <w:t>minář</w:t>
            </w:r>
          </w:p>
        </w:tc>
      </w:tr>
      <w:tr w:rsidR="00EE53E2" w:rsidRPr="000D36F2" w14:paraId="06FA33C9"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0DF1B93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nil"/>
              <w:right w:val="single" w:sz="6" w:space="0" w:color="auto"/>
            </w:tcBorders>
            <w:shd w:val="clear" w:color="auto" w:fill="auto"/>
            <w:hideMark/>
          </w:tcPr>
          <w:p w14:paraId="0D5B69E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4B564AF" w14:textId="77777777" w:rsidTr="000B2A38">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47A16555"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15B95A61"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02CCEF51"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 zpracování</w:t>
            </w:r>
            <w:r>
              <w:rPr>
                <w:rFonts w:ascii="Times New Roman" w:hAnsi="Times New Roman" w:cs="Times New Roman"/>
                <w:sz w:val="20"/>
                <w:szCs w:val="20"/>
              </w:rPr>
              <w:t xml:space="preserve"> </w:t>
            </w:r>
            <w:r w:rsidRPr="000D36F2">
              <w:rPr>
                <w:rFonts w:ascii="Times New Roman" w:hAnsi="Times New Roman" w:cs="Times New Roman"/>
                <w:sz w:val="20"/>
                <w:szCs w:val="20"/>
              </w:rPr>
              <w:t>reflexe v praxi zdravotně sociální práce.</w:t>
            </w:r>
          </w:p>
          <w:p w14:paraId="0B05B31F" w14:textId="77777777" w:rsidR="00EE53E2" w:rsidRPr="000D36F2" w:rsidRDefault="00EE53E2" w:rsidP="000B2A38">
            <w:pPr>
              <w:pStyle w:val="Odstavecseseznamem"/>
              <w:numPr>
                <w:ilvl w:val="0"/>
                <w:numId w:val="1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40 hodin.</w:t>
            </w:r>
          </w:p>
        </w:tc>
      </w:tr>
      <w:tr w:rsidR="00EE53E2" w:rsidRPr="000D36F2" w14:paraId="1FA16ADE" w14:textId="77777777" w:rsidTr="000B2A38">
        <w:trPr>
          <w:trHeight w:val="195"/>
        </w:trPr>
        <w:tc>
          <w:tcPr>
            <w:tcW w:w="2820" w:type="dxa"/>
            <w:tcBorders>
              <w:top w:val="nil"/>
              <w:left w:val="single" w:sz="6" w:space="0" w:color="auto"/>
              <w:bottom w:val="single" w:sz="6" w:space="0" w:color="auto"/>
              <w:right w:val="single" w:sz="6" w:space="0" w:color="auto"/>
            </w:tcBorders>
            <w:shd w:val="clear" w:color="auto" w:fill="F7CAAC"/>
            <w:hideMark/>
          </w:tcPr>
          <w:p w14:paraId="6DE475C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27" w:type="dxa"/>
            <w:gridSpan w:val="8"/>
            <w:tcBorders>
              <w:top w:val="nil"/>
              <w:left w:val="nil"/>
              <w:bottom w:val="single" w:sz="6" w:space="0" w:color="auto"/>
              <w:right w:val="single" w:sz="6" w:space="0" w:color="auto"/>
            </w:tcBorders>
            <w:shd w:val="clear" w:color="auto" w:fill="auto"/>
            <w:hideMark/>
          </w:tcPr>
          <w:p w14:paraId="7087AA69"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Mgr. Michaela Vaško</w:t>
            </w:r>
          </w:p>
        </w:tc>
      </w:tr>
      <w:tr w:rsidR="00EE53E2" w:rsidRPr="000D36F2" w14:paraId="032A3084" w14:textId="77777777" w:rsidTr="000B2A38">
        <w:trPr>
          <w:trHeight w:val="86"/>
        </w:trPr>
        <w:tc>
          <w:tcPr>
            <w:tcW w:w="2820" w:type="dxa"/>
            <w:tcBorders>
              <w:top w:val="nil"/>
              <w:left w:val="single" w:sz="6" w:space="0" w:color="auto"/>
              <w:bottom w:val="single" w:sz="6" w:space="0" w:color="auto"/>
              <w:right w:val="single" w:sz="6" w:space="0" w:color="auto"/>
            </w:tcBorders>
            <w:shd w:val="clear" w:color="auto" w:fill="F7CAAC"/>
            <w:hideMark/>
          </w:tcPr>
          <w:p w14:paraId="0E8D8FB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27" w:type="dxa"/>
            <w:gridSpan w:val="8"/>
            <w:tcBorders>
              <w:top w:val="nil"/>
              <w:left w:val="nil"/>
              <w:bottom w:val="single" w:sz="6" w:space="0" w:color="auto"/>
              <w:right w:val="single" w:sz="6" w:space="0" w:color="auto"/>
            </w:tcBorders>
            <w:shd w:val="clear" w:color="auto" w:fill="auto"/>
            <w:hideMark/>
          </w:tcPr>
          <w:p w14:paraId="67CECA0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(100 %), Seminář (100 %)</w:t>
            </w:r>
          </w:p>
        </w:tc>
      </w:tr>
      <w:tr w:rsidR="00EE53E2" w:rsidRPr="000D36F2" w14:paraId="50D0E0AD" w14:textId="77777777" w:rsidTr="000B2A38">
        <w:tc>
          <w:tcPr>
            <w:tcW w:w="2820" w:type="dxa"/>
            <w:tcBorders>
              <w:top w:val="nil"/>
              <w:left w:val="single" w:sz="6" w:space="0" w:color="auto"/>
              <w:bottom w:val="single" w:sz="6" w:space="0" w:color="auto"/>
              <w:right w:val="single" w:sz="6" w:space="0" w:color="auto"/>
            </w:tcBorders>
            <w:shd w:val="clear" w:color="auto" w:fill="F7CAAC"/>
            <w:hideMark/>
          </w:tcPr>
          <w:p w14:paraId="0493D8A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27" w:type="dxa"/>
            <w:gridSpan w:val="8"/>
            <w:tcBorders>
              <w:top w:val="nil"/>
              <w:left w:val="nil"/>
              <w:bottom w:val="nil"/>
              <w:right w:val="single" w:sz="6" w:space="0" w:color="auto"/>
            </w:tcBorders>
            <w:shd w:val="clear" w:color="auto" w:fill="auto"/>
            <w:hideMark/>
          </w:tcPr>
          <w:p w14:paraId="36EA2D1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684B722" w14:textId="77777777" w:rsidTr="000B2A38">
        <w:trPr>
          <w:trHeight w:val="332"/>
        </w:trPr>
        <w:tc>
          <w:tcPr>
            <w:tcW w:w="9147" w:type="dxa"/>
            <w:gridSpan w:val="9"/>
            <w:tcBorders>
              <w:top w:val="nil"/>
              <w:left w:val="single" w:sz="6" w:space="0" w:color="auto"/>
              <w:bottom w:val="single" w:sz="6" w:space="0" w:color="auto"/>
              <w:right w:val="single" w:sz="6" w:space="0" w:color="auto"/>
            </w:tcBorders>
            <w:shd w:val="clear" w:color="auto" w:fill="auto"/>
            <w:hideMark/>
          </w:tcPr>
          <w:p w14:paraId="78483E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Mgr. Michaela Vaško</w:t>
            </w:r>
          </w:p>
        </w:tc>
      </w:tr>
      <w:tr w:rsidR="00EE53E2" w:rsidRPr="000D36F2" w14:paraId="11BA70C6"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2C7254E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single" w:sz="6" w:space="0" w:color="auto"/>
              <w:right w:val="single" w:sz="6" w:space="0" w:color="auto"/>
            </w:tcBorders>
            <w:shd w:val="clear" w:color="auto" w:fill="auto"/>
            <w:hideMark/>
          </w:tcPr>
          <w:p w14:paraId="39306C6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54EE0B4" w14:textId="77777777" w:rsidTr="000B2A38">
        <w:trPr>
          <w:trHeight w:val="842"/>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388523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Předmět upozorňuje na význam posouzení životní situace klienta, protože na výsledku posouzení závisí další postup sociálního pracovníka v jeho práci i postup posuzovaných osob. Předmět se věnuje posouzení v pojetí sociální práce a rovněž metodám a technikám, které jsou pro sociálního pracovníka k dispozici při jejich provádění. Protože se jedná o velmi náročný proces, je potřeba, aby si jej student osvojil a adekvátně byl posuzování v praxi zdravotně sociální práce schopen používat. S potřebou posoudit životní situace klientů se sociální pracovníci setkávají ve všech oblastech sociální práce. Reflexivita je v souvislosti s posuzováním nezbytným předpokladem, který kvalitní provedení posouzení podmiňuje. Bez průběžné schopnosti reflektovat proces posouzení nemůže být navržena přiměřená a účinná intervence. </w:t>
            </w:r>
          </w:p>
          <w:p w14:paraId="66BD9725"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25C59AF"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Posouzení v sociální práci.</w:t>
            </w:r>
          </w:p>
          <w:p w14:paraId="7BE94FFC"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Cíle a zaměření posouzení životní situace.</w:t>
            </w:r>
          </w:p>
          <w:p w14:paraId="40AE665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Strategie a principy posouzení.</w:t>
            </w:r>
          </w:p>
          <w:p w14:paraId="7D98F1BE"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Modely posuzování.</w:t>
            </w:r>
          </w:p>
          <w:p w14:paraId="6F7EF391"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Fáze – příprava, setkání.</w:t>
            </w:r>
          </w:p>
          <w:p w14:paraId="7452F11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Reflexivita v posuzování životní situace klientů.</w:t>
            </w:r>
          </w:p>
          <w:p w14:paraId="2CF80375"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Intervence.</w:t>
            </w:r>
          </w:p>
          <w:p w14:paraId="41A95BF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Emoce v posuzování klientovy situace.</w:t>
            </w:r>
          </w:p>
          <w:p w14:paraId="193A295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Posouzení životní situace klientů u různých cílových skupin v praxi.</w:t>
            </w:r>
          </w:p>
          <w:p w14:paraId="6750A5D3"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BF68AD6"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problematice posouzení životní situace klienta;</w:t>
            </w:r>
          </w:p>
          <w:p w14:paraId="5C38FEE5"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cíle a zaměření posouzení životní situace;</w:t>
            </w:r>
          </w:p>
          <w:p w14:paraId="1197782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využívat v praxi zdravotně sociální práce strategie a perspektivy posouzení;</w:t>
            </w:r>
          </w:p>
          <w:p w14:paraId="7AE9254A"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popsat modely posuzování;</w:t>
            </w:r>
          </w:p>
          <w:p w14:paraId="5D487FC4"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je schopen komplexně posuzovat životní situace různých cílových skupiny klientů;</w:t>
            </w:r>
          </w:p>
          <w:p w14:paraId="415A7405"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vyjmenovat a popsat jednotlivé fáze posouzení;</w:t>
            </w:r>
          </w:p>
          <w:p w14:paraId="4621BA4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ví, co je to reflexe a reflexivní posuzování;</w:t>
            </w:r>
          </w:p>
          <w:p w14:paraId="16F44D8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uplatnit reflektivitu v procesech životní situace.</w:t>
            </w:r>
          </w:p>
        </w:tc>
      </w:tr>
      <w:tr w:rsidR="00EE53E2" w:rsidRPr="000D36F2" w14:paraId="681626BE" w14:textId="77777777" w:rsidTr="000B2A38">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2E0F16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nil"/>
              <w:right w:val="single" w:sz="6" w:space="0" w:color="auto"/>
            </w:tcBorders>
            <w:shd w:val="clear" w:color="auto" w:fill="auto"/>
            <w:hideMark/>
          </w:tcPr>
          <w:p w14:paraId="13E8E14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9B925FD" w14:textId="77777777" w:rsidTr="000B2A38">
        <w:trPr>
          <w:trHeight w:val="269"/>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4D946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0E7A2EA7"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JANEBOVÁ, R., SMUTEK, M. (eds.) </w:t>
            </w:r>
            <w:r w:rsidRPr="000D36F2">
              <w:rPr>
                <w:rFonts w:ascii="Times New Roman" w:eastAsia="Times New Roman" w:hAnsi="Times New Roman" w:cs="Times New Roman"/>
                <w:bCs/>
                <w:i/>
                <w:sz w:val="20"/>
                <w:szCs w:val="20"/>
                <w:lang w:eastAsia="cs-CZ"/>
              </w:rPr>
              <w:t>Posuzování životní situace v sociální práci</w:t>
            </w:r>
            <w:r w:rsidRPr="000D36F2">
              <w:rPr>
                <w:rFonts w:ascii="Times New Roman" w:eastAsia="Times New Roman" w:hAnsi="Times New Roman" w:cs="Times New Roman"/>
                <w:bCs/>
                <w:sz w:val="20"/>
                <w:szCs w:val="20"/>
                <w:lang w:eastAsia="cs-CZ"/>
              </w:rPr>
              <w:t>. Hradec Králové: Gaudeamus, 2008.</w:t>
            </w:r>
          </w:p>
          <w:p w14:paraId="005C662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MUSIL, L.. </w:t>
            </w:r>
            <w:r w:rsidRPr="000D36F2">
              <w:rPr>
                <w:rFonts w:ascii="Times New Roman" w:hAnsi="Times New Roman" w:cs="Times New Roman"/>
                <w:i/>
                <w:sz w:val="20"/>
                <w:szCs w:val="20"/>
              </w:rPr>
              <w:t>"ráda bych Vám pomohla, ale": Dilemata práce s klienty v organizacích</w:t>
            </w:r>
            <w:r w:rsidRPr="000D36F2">
              <w:rPr>
                <w:rFonts w:ascii="Times New Roman" w:hAnsi="Times New Roman" w:cs="Times New Roman"/>
                <w:sz w:val="20"/>
                <w:szCs w:val="20"/>
              </w:rPr>
              <w:t>. Brno: Marek Zeman, 2004.</w:t>
            </w:r>
          </w:p>
          <w:p w14:paraId="73C8BE50" w14:textId="77777777" w:rsidR="00EE53E2" w:rsidRPr="000D36F2" w:rsidRDefault="00EE53E2"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lastRenderedPageBreak/>
              <w:t>NAVRÁTIL</w:t>
            </w:r>
            <w:r w:rsidRPr="000D36F2">
              <w:rPr>
                <w:rFonts w:ascii="Times New Roman" w:hAnsi="Times New Roman" w:cs="Times New Roman"/>
                <w:sz w:val="20"/>
                <w:szCs w:val="20"/>
              </w:rPr>
              <w:t xml:space="preserve">, P. </w:t>
            </w:r>
            <w:r w:rsidRPr="000D36F2">
              <w:rPr>
                <w:rFonts w:ascii="Times New Roman" w:hAnsi="Times New Roman" w:cs="Times New Roman"/>
                <w:i/>
                <w:sz w:val="20"/>
                <w:szCs w:val="20"/>
              </w:rPr>
              <w:t>Teorie a metody sociální práce</w:t>
            </w:r>
            <w:r w:rsidRPr="000D36F2">
              <w:rPr>
                <w:rFonts w:ascii="Times New Roman" w:hAnsi="Times New Roman" w:cs="Times New Roman"/>
                <w:sz w:val="20"/>
                <w:szCs w:val="20"/>
              </w:rPr>
              <w:t>. Brno: Marek Zeman, 2001.</w:t>
            </w:r>
          </w:p>
          <w:p w14:paraId="7739E777"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Doporučená literatura:</w:t>
            </w:r>
          </w:p>
          <w:p w14:paraId="0371B7BF"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LAAN, VAN DER, G. </w:t>
            </w:r>
            <w:r w:rsidRPr="000D36F2">
              <w:rPr>
                <w:rFonts w:ascii="Times New Roman" w:eastAsia="Times New Roman" w:hAnsi="Times New Roman" w:cs="Times New Roman"/>
                <w:bCs/>
                <w:i/>
                <w:sz w:val="20"/>
                <w:szCs w:val="20"/>
                <w:lang w:eastAsia="cs-CZ"/>
              </w:rPr>
              <w:t>Otázky legitimace sociální práce</w:t>
            </w:r>
            <w:r w:rsidRPr="000D36F2">
              <w:rPr>
                <w:rFonts w:ascii="Times New Roman" w:eastAsia="Times New Roman" w:hAnsi="Times New Roman" w:cs="Times New Roman"/>
                <w:bCs/>
                <w:sz w:val="20"/>
                <w:szCs w:val="20"/>
                <w:lang w:eastAsia="cs-CZ"/>
              </w:rPr>
              <w:t>. Boskovice: Albert, Ostrava: Zdravotně sociální fakulta Ostravské univerzity, 1998.</w:t>
            </w:r>
          </w:p>
          <w:p w14:paraId="3CA2C313"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MUSIL, L. </w:t>
            </w:r>
            <w:r w:rsidRPr="000D36F2">
              <w:rPr>
                <w:rFonts w:ascii="Times New Roman" w:eastAsia="Times New Roman" w:hAnsi="Times New Roman" w:cs="Times New Roman"/>
                <w:bCs/>
                <w:i/>
                <w:sz w:val="20"/>
                <w:szCs w:val="20"/>
                <w:lang w:eastAsia="cs-CZ"/>
              </w:rPr>
              <w:t>Etické kontexty sociální práce s rodinou</w:t>
            </w:r>
            <w:r w:rsidRPr="000D36F2">
              <w:rPr>
                <w:rFonts w:ascii="Times New Roman" w:eastAsia="Times New Roman" w:hAnsi="Times New Roman" w:cs="Times New Roman"/>
                <w:bCs/>
                <w:sz w:val="20"/>
                <w:szCs w:val="20"/>
                <w:lang w:eastAsia="cs-CZ"/>
              </w:rPr>
              <w:t>. České Budějovice, Brno: ALBERT, 2008.</w:t>
            </w:r>
          </w:p>
          <w:p w14:paraId="4B227B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 xml:space="preserve">NAVRÁTIL, P., JANEBOVÁ, R. A KOL. AUT. </w:t>
            </w:r>
            <w:r w:rsidRPr="000D36F2">
              <w:rPr>
                <w:rFonts w:ascii="Times New Roman" w:eastAsia="Times New Roman" w:hAnsi="Times New Roman" w:cs="Times New Roman"/>
                <w:bCs/>
                <w:i/>
                <w:sz w:val="20"/>
                <w:szCs w:val="20"/>
                <w:lang w:eastAsia="cs-CZ"/>
              </w:rPr>
              <w:t>Reflexivita v posuzování životní situace klientek a klientů sociální práce</w:t>
            </w:r>
            <w:r w:rsidRPr="000D36F2">
              <w:rPr>
                <w:rFonts w:ascii="Times New Roman" w:eastAsia="Times New Roman" w:hAnsi="Times New Roman" w:cs="Times New Roman"/>
                <w:bCs/>
                <w:sz w:val="20"/>
                <w:szCs w:val="20"/>
                <w:lang w:eastAsia="cs-CZ"/>
              </w:rPr>
              <w:t>. Hradec Králové: Gaudea</w:t>
            </w:r>
            <w:r w:rsidRPr="000D36F2">
              <w:rPr>
                <w:rFonts w:ascii="Times New Roman" w:hAnsi="Times New Roman" w:cs="Times New Roman"/>
                <w:sz w:val="20"/>
                <w:szCs w:val="20"/>
              </w:rPr>
              <w:t xml:space="preserve">mus, 2010. </w:t>
            </w:r>
          </w:p>
          <w:p w14:paraId="04EBC8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6469CBB7" w14:textId="77777777" w:rsidR="00EE53E2" w:rsidRPr="000D36F2" w:rsidRDefault="00EE53E2" w:rsidP="000B2A38">
            <w:pPr>
              <w:spacing w:after="0" w:line="240" w:lineRule="auto"/>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 xml:space="preserve">Sociální práce / Sociálna práca. </w:t>
            </w:r>
            <w:r w:rsidRPr="000D36F2">
              <w:rPr>
                <w:rFonts w:ascii="Times New Roman" w:eastAsia="Times New Roman" w:hAnsi="Times New Roman" w:cs="Times New Roman"/>
                <w:i/>
                <w:vanish/>
                <w:sz w:val="20"/>
                <w:szCs w:val="20"/>
                <w:lang w:eastAsia="cs-CZ"/>
              </w:rPr>
              <w:t>Začátek formulářeKonec formuláře</w:t>
            </w:r>
          </w:p>
        </w:tc>
      </w:tr>
      <w:tr w:rsidR="00EE53E2" w:rsidRPr="000D36F2" w14:paraId="33219C96" w14:textId="77777777" w:rsidTr="000B2A38">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5EF3341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6E287098" w14:textId="77777777" w:rsidTr="000B2A38">
        <w:tc>
          <w:tcPr>
            <w:tcW w:w="4428"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2B80FE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0" w:type="dxa"/>
            <w:tcBorders>
              <w:top w:val="single" w:sz="6" w:space="0" w:color="auto"/>
              <w:left w:val="nil"/>
              <w:bottom w:val="single" w:sz="6" w:space="0" w:color="auto"/>
              <w:right w:val="single" w:sz="6" w:space="0" w:color="auto"/>
            </w:tcBorders>
            <w:shd w:val="clear" w:color="auto" w:fill="auto"/>
            <w:hideMark/>
          </w:tcPr>
          <w:p w14:paraId="0EB4718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11</w:t>
            </w:r>
          </w:p>
        </w:tc>
        <w:tc>
          <w:tcPr>
            <w:tcW w:w="3889" w:type="dxa"/>
            <w:gridSpan w:val="4"/>
            <w:tcBorders>
              <w:top w:val="single" w:sz="6" w:space="0" w:color="auto"/>
              <w:left w:val="nil"/>
              <w:bottom w:val="single" w:sz="6" w:space="0" w:color="auto"/>
              <w:right w:val="single" w:sz="6" w:space="0" w:color="auto"/>
            </w:tcBorders>
            <w:shd w:val="clear" w:color="auto" w:fill="F7CAAC"/>
            <w:hideMark/>
          </w:tcPr>
          <w:p w14:paraId="3B740D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2D9DACD9" w14:textId="77777777" w:rsidTr="000B2A38">
        <w:tc>
          <w:tcPr>
            <w:tcW w:w="9147" w:type="dxa"/>
            <w:gridSpan w:val="9"/>
            <w:tcBorders>
              <w:top w:val="nil"/>
              <w:left w:val="single" w:sz="6" w:space="0" w:color="auto"/>
              <w:bottom w:val="single" w:sz="6" w:space="0" w:color="auto"/>
              <w:right w:val="single" w:sz="6" w:space="0" w:color="auto"/>
            </w:tcBorders>
            <w:shd w:val="clear" w:color="auto" w:fill="F7CAAC"/>
            <w:hideMark/>
          </w:tcPr>
          <w:p w14:paraId="20746D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4D35DEBC" w14:textId="77777777" w:rsidTr="000B2A38">
        <w:trPr>
          <w:trHeight w:val="1299"/>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4FCDCFF"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43B6E626"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4 hodiny přímá výuka formou semináře.</w:t>
            </w:r>
          </w:p>
          <w:p w14:paraId="5AA80C88"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e-learning: písemné zpracování zadaného tématu či textu, průběžná konzultace v prostředí MOODLE nebo e-mailem, práce se zadanou literaturou s podporou MOODLE; prezentace úkolu.</w:t>
            </w:r>
          </w:p>
          <w:p w14:paraId="7BF5973E"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17B81D90"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 xml:space="preserve">Zpracování </w:t>
            </w:r>
            <w:r w:rsidRPr="000D36F2">
              <w:rPr>
                <w:rFonts w:ascii="Times New Roman" w:hAnsi="Times New Roman" w:cs="Times New Roman"/>
                <w:i/>
                <w:sz w:val="20"/>
                <w:szCs w:val="20"/>
              </w:rPr>
              <w:t>reflexe v praxi zdravotně sociální práce.</w:t>
            </w:r>
          </w:p>
          <w:p w14:paraId="0D52D07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3D15279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Předpokladem ukončení předmětu je zapojení se do aktivit a splnění úkolů, které budou zadány během výuky a zpracování výstupu před</w:t>
            </w:r>
            <w:r w:rsidRPr="000D36F2">
              <w:rPr>
                <w:rFonts w:ascii="Times New Roman" w:hAnsi="Times New Roman" w:cs="Times New Roman"/>
                <w:color w:val="000000" w:themeColor="text1"/>
                <w:sz w:val="20"/>
                <w:szCs w:val="20"/>
              </w:rPr>
              <w:t xml:space="preserve">mětu. </w:t>
            </w:r>
          </w:p>
          <w:p w14:paraId="6F9BF5E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44 hodin</w:t>
            </w:r>
            <w:r w:rsidRPr="000D36F2">
              <w:rPr>
                <w:rFonts w:ascii="Times New Roman" w:hAnsi="Times New Roman" w:cs="Times New Roman"/>
                <w:color w:val="000000" w:themeColor="text1"/>
                <w:sz w:val="20"/>
                <w:szCs w:val="20"/>
              </w:rPr>
              <w:t>.</w:t>
            </w:r>
          </w:p>
        </w:tc>
      </w:tr>
    </w:tbl>
    <w:p w14:paraId="26AEAC23"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1"/>
        <w:gridCol w:w="142"/>
        <w:gridCol w:w="563"/>
        <w:gridCol w:w="498"/>
        <w:gridCol w:w="345"/>
        <w:gridCol w:w="617"/>
        <w:gridCol w:w="748"/>
        <w:gridCol w:w="2006"/>
        <w:gridCol w:w="1161"/>
      </w:tblGrid>
      <w:tr w:rsidR="00EE53E2" w:rsidRPr="000D36F2" w14:paraId="472C8B5B" w14:textId="77777777" w:rsidTr="000B2A38">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160E8C6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56450568"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2EAF04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5A10EC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Seminář k bakalářské práci </w:t>
            </w:r>
            <w:r w:rsidRPr="000D36F2">
              <w:rPr>
                <w:rFonts w:ascii="Times New Roman" w:eastAsia="Times New Roman" w:hAnsi="Times New Roman" w:cs="Times New Roman"/>
                <w:b/>
                <w:sz w:val="20"/>
                <w:szCs w:val="20"/>
                <w:lang w:eastAsia="cs-CZ"/>
              </w:rPr>
              <w:t>3</w:t>
            </w:r>
          </w:p>
        </w:tc>
      </w:tr>
      <w:tr w:rsidR="00EE53E2" w:rsidRPr="000D36F2" w14:paraId="41751E31"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0ED47A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0" w:type="dxa"/>
            <w:gridSpan w:val="6"/>
            <w:tcBorders>
              <w:top w:val="nil"/>
              <w:left w:val="nil"/>
              <w:bottom w:val="single" w:sz="6" w:space="0" w:color="auto"/>
              <w:right w:val="single" w:sz="6" w:space="0" w:color="auto"/>
            </w:tcBorders>
            <w:shd w:val="clear" w:color="auto" w:fill="auto"/>
            <w:hideMark/>
          </w:tcPr>
          <w:p w14:paraId="19E319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Povinný </w:t>
            </w:r>
          </w:p>
        </w:tc>
        <w:tc>
          <w:tcPr>
            <w:tcW w:w="2015" w:type="dxa"/>
            <w:tcBorders>
              <w:top w:val="nil"/>
              <w:left w:val="nil"/>
              <w:bottom w:val="single" w:sz="6" w:space="0" w:color="auto"/>
              <w:right w:val="single" w:sz="6" w:space="0" w:color="auto"/>
            </w:tcBorders>
            <w:shd w:val="clear" w:color="auto" w:fill="F7CAAC"/>
            <w:hideMark/>
          </w:tcPr>
          <w:p w14:paraId="384D8E7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125E29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3/LS </w:t>
            </w:r>
          </w:p>
        </w:tc>
      </w:tr>
      <w:tr w:rsidR="00EE53E2" w:rsidRPr="000D36F2" w14:paraId="631FC05C"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5141D6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FB9164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6A990A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+ 14s + 0c</w:t>
            </w:r>
          </w:p>
          <w:p w14:paraId="0C29F16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+ 7s + 0c + 5e</w:t>
            </w:r>
          </w:p>
        </w:tc>
        <w:tc>
          <w:tcPr>
            <w:tcW w:w="618" w:type="dxa"/>
            <w:tcBorders>
              <w:top w:val="nil"/>
              <w:left w:val="nil"/>
              <w:bottom w:val="single" w:sz="6" w:space="0" w:color="auto"/>
              <w:right w:val="single" w:sz="6" w:space="0" w:color="auto"/>
            </w:tcBorders>
            <w:shd w:val="clear" w:color="auto" w:fill="F7CAAC"/>
            <w:hideMark/>
          </w:tcPr>
          <w:p w14:paraId="401F5F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53" w:type="dxa"/>
            <w:tcBorders>
              <w:top w:val="nil"/>
              <w:left w:val="nil"/>
              <w:bottom w:val="single" w:sz="6" w:space="0" w:color="auto"/>
              <w:right w:val="single" w:sz="6" w:space="0" w:color="auto"/>
            </w:tcBorders>
            <w:shd w:val="clear" w:color="auto" w:fill="auto"/>
            <w:hideMark/>
          </w:tcPr>
          <w:p w14:paraId="0E8C67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p w14:paraId="3B70632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2015" w:type="dxa"/>
            <w:tcBorders>
              <w:top w:val="nil"/>
              <w:left w:val="nil"/>
              <w:bottom w:val="single" w:sz="6" w:space="0" w:color="auto"/>
              <w:right w:val="single" w:sz="6" w:space="0" w:color="auto"/>
            </w:tcBorders>
            <w:shd w:val="clear" w:color="auto" w:fill="F7CAAC"/>
            <w:hideMark/>
          </w:tcPr>
          <w:p w14:paraId="6198BC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3B9521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6</w:t>
            </w:r>
          </w:p>
        </w:tc>
      </w:tr>
      <w:tr w:rsidR="00EE53E2" w:rsidRPr="000D36F2" w14:paraId="06A6D288"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4236E9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6E55DF7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k bakalářské práci 1 a 2 (prerekvizita) </w:t>
            </w:r>
          </w:p>
          <w:p w14:paraId="6F6B68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8C6FC46"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8E7563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0" w:type="dxa"/>
            <w:gridSpan w:val="6"/>
            <w:tcBorders>
              <w:top w:val="nil"/>
              <w:left w:val="nil"/>
              <w:bottom w:val="single" w:sz="6" w:space="0" w:color="auto"/>
              <w:right w:val="single" w:sz="6" w:space="0" w:color="auto"/>
            </w:tcBorders>
            <w:shd w:val="clear" w:color="auto" w:fill="auto"/>
            <w:hideMark/>
          </w:tcPr>
          <w:p w14:paraId="6DE264C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w:t>
            </w:r>
          </w:p>
        </w:tc>
        <w:tc>
          <w:tcPr>
            <w:tcW w:w="2015" w:type="dxa"/>
            <w:tcBorders>
              <w:top w:val="nil"/>
              <w:left w:val="nil"/>
              <w:bottom w:val="single" w:sz="6" w:space="0" w:color="auto"/>
              <w:right w:val="single" w:sz="6" w:space="0" w:color="auto"/>
            </w:tcBorders>
            <w:shd w:val="clear" w:color="auto" w:fill="F7CAAC"/>
            <w:hideMark/>
          </w:tcPr>
          <w:p w14:paraId="2140EB0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65" w:type="dxa"/>
            <w:tcBorders>
              <w:top w:val="nil"/>
              <w:left w:val="nil"/>
              <w:bottom w:val="single" w:sz="6" w:space="0" w:color="auto"/>
              <w:right w:val="single" w:sz="6" w:space="0" w:color="auto"/>
            </w:tcBorders>
            <w:shd w:val="clear" w:color="auto" w:fill="auto"/>
            <w:hideMark/>
          </w:tcPr>
          <w:p w14:paraId="52844E9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E53E2" w:rsidRPr="000D36F2" w14:paraId="61B9303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4C8DCF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68D22A9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8233D29" w14:textId="77777777" w:rsidTr="000B2A38">
        <w:trPr>
          <w:trHeight w:val="39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87C42EB"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Konzultace s vedoucím bakalářské práce, které proběhnou min. 3 x (teoretická část,</w:t>
            </w:r>
            <w:r>
              <w:rPr>
                <w:rFonts w:ascii="Times New Roman" w:hAnsi="Times New Roman" w:cs="Times New Roman"/>
                <w:sz w:val="20"/>
                <w:szCs w:val="20"/>
              </w:rPr>
              <w:t xml:space="preserve"> praktická část, příprava na </w:t>
            </w:r>
            <w:r w:rsidRPr="000D36F2">
              <w:rPr>
                <w:rFonts w:ascii="Times New Roman" w:hAnsi="Times New Roman" w:cs="Times New Roman"/>
                <w:sz w:val="20"/>
                <w:szCs w:val="20"/>
              </w:rPr>
              <w:t>obhajobu). </w:t>
            </w:r>
          </w:p>
          <w:p w14:paraId="721FF208"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potvrzení od vedoucího bakalářské práce o proběhlých min. 3 konzultacích.  </w:t>
            </w:r>
          </w:p>
          <w:p w14:paraId="4E9513BE"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80 hodin. </w:t>
            </w:r>
          </w:p>
        </w:tc>
      </w:tr>
      <w:tr w:rsidR="00EE53E2" w:rsidRPr="000D36F2" w14:paraId="6256CDD6"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0AEE1F4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Garant předmětu </w:t>
            </w:r>
          </w:p>
        </w:tc>
        <w:tc>
          <w:tcPr>
            <w:tcW w:w="6110" w:type="dxa"/>
            <w:gridSpan w:val="8"/>
            <w:tcBorders>
              <w:top w:val="nil"/>
              <w:left w:val="nil"/>
              <w:bottom w:val="single" w:sz="6" w:space="0" w:color="auto"/>
              <w:right w:val="single" w:sz="6" w:space="0" w:color="auto"/>
            </w:tcBorders>
            <w:shd w:val="clear" w:color="auto" w:fill="auto"/>
            <w:hideMark/>
          </w:tcPr>
          <w:p w14:paraId="6C325795" w14:textId="6BF21066" w:rsidR="00EE53E2" w:rsidRPr="00BB62A7" w:rsidRDefault="00506C4A" w:rsidP="000B2A38">
            <w:pPr>
              <w:spacing w:after="0" w:line="240" w:lineRule="auto"/>
              <w:jc w:val="both"/>
              <w:textAlignment w:val="baseline"/>
              <w:rPr>
                <w:rFonts w:ascii="Times New Roman" w:eastAsia="Times New Roman" w:hAnsi="Times New Roman" w:cs="Times New Roman"/>
                <w:b/>
                <w:sz w:val="20"/>
                <w:szCs w:val="20"/>
                <w:lang w:eastAsia="cs-CZ"/>
              </w:rPr>
            </w:pPr>
            <w:r w:rsidRPr="00BB62A7">
              <w:rPr>
                <w:rFonts w:ascii="Times New Roman" w:eastAsia="Times New Roman" w:hAnsi="Times New Roman" w:cs="Times New Roman"/>
                <w:b/>
                <w:sz w:val="20"/>
                <w:szCs w:val="20"/>
                <w:lang w:eastAsia="cs-CZ"/>
              </w:rPr>
              <w:t xml:space="preserve">doc. RNDr. Jaroslava Pavelková, CSc. </w:t>
            </w:r>
          </w:p>
        </w:tc>
      </w:tr>
      <w:tr w:rsidR="00EE53E2" w:rsidRPr="000D36F2" w14:paraId="29A945A0"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37237B5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6740527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70 %</w:t>
            </w:r>
          </w:p>
        </w:tc>
      </w:tr>
      <w:tr w:rsidR="00EE53E2" w:rsidRPr="000D36F2" w14:paraId="12B2F282"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DE0D82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15D11F8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948A0AB" w14:textId="77777777" w:rsidTr="000B2A38">
        <w:trPr>
          <w:trHeight w:val="6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760E19C0" w14:textId="7DD8AE98" w:rsidR="00EE53E2" w:rsidRPr="00BB62A7" w:rsidRDefault="00506C4A" w:rsidP="000B2A38">
            <w:pPr>
              <w:spacing w:after="0" w:line="240" w:lineRule="auto"/>
              <w:textAlignment w:val="baseline"/>
              <w:rPr>
                <w:rFonts w:ascii="Times New Roman" w:eastAsia="Times New Roman" w:hAnsi="Times New Roman" w:cs="Times New Roman"/>
                <w:sz w:val="20"/>
                <w:szCs w:val="20"/>
                <w:lang w:eastAsia="cs-CZ"/>
              </w:rPr>
            </w:pPr>
            <w:r w:rsidRPr="00BB62A7">
              <w:rPr>
                <w:rFonts w:ascii="Times New Roman" w:eastAsia="Times New Roman" w:hAnsi="Times New Roman" w:cs="Times New Roman"/>
                <w:sz w:val="20"/>
                <w:szCs w:val="20"/>
                <w:lang w:eastAsia="cs-CZ"/>
              </w:rPr>
              <w:t>doc. RNDr. Jaroslava Pavelková, CSc.</w:t>
            </w:r>
          </w:p>
          <w:p w14:paraId="15FEC141" w14:textId="77777777" w:rsidR="00EE53E2" w:rsidRPr="00BB62A7" w:rsidRDefault="00EE53E2" w:rsidP="000B2A38">
            <w:pPr>
              <w:spacing w:after="0" w:line="240" w:lineRule="auto"/>
              <w:textAlignment w:val="baseline"/>
              <w:rPr>
                <w:rFonts w:ascii="Times New Roman" w:eastAsia="Times New Roman" w:hAnsi="Times New Roman" w:cs="Times New Roman"/>
                <w:sz w:val="20"/>
                <w:szCs w:val="20"/>
                <w:lang w:eastAsia="cs-CZ"/>
              </w:rPr>
            </w:pPr>
            <w:r w:rsidRPr="00BB62A7">
              <w:rPr>
                <w:rFonts w:ascii="Times New Roman" w:eastAsia="Times New Roman" w:hAnsi="Times New Roman" w:cs="Times New Roman"/>
                <w:sz w:val="20"/>
                <w:szCs w:val="20"/>
                <w:lang w:eastAsia="cs-CZ"/>
              </w:rPr>
              <w:t>Vedoucí bakalářské práce  </w:t>
            </w:r>
          </w:p>
        </w:tc>
      </w:tr>
      <w:tr w:rsidR="00EE53E2" w:rsidRPr="000D36F2" w14:paraId="767CAC55"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2248B9F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nil"/>
              <w:right w:val="single" w:sz="6" w:space="0" w:color="auto"/>
            </w:tcBorders>
            <w:shd w:val="clear" w:color="auto" w:fill="auto"/>
            <w:hideMark/>
          </w:tcPr>
          <w:p w14:paraId="5B12ACD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20F8CC8" w14:textId="77777777" w:rsidTr="000B2A38">
        <w:trPr>
          <w:trHeight w:val="1365"/>
        </w:trPr>
        <w:tc>
          <w:tcPr>
            <w:tcW w:w="9147" w:type="dxa"/>
            <w:gridSpan w:val="9"/>
            <w:tcBorders>
              <w:top w:val="nil"/>
              <w:left w:val="single" w:sz="6" w:space="0" w:color="auto"/>
              <w:bottom w:val="single" w:sz="12" w:space="0" w:color="auto"/>
              <w:right w:val="single" w:sz="6" w:space="0" w:color="auto"/>
            </w:tcBorders>
            <w:shd w:val="clear" w:color="auto" w:fill="auto"/>
            <w:hideMark/>
          </w:tcPr>
          <w:p w14:paraId="27EC33F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zpracovat konkrétně zadanou samostatnou práci, kterou student obhájí před komisí. Bakalářskou prací student prokazuje, že je schopen řešit a písemně i ústně prezentovat zadaný problém a obhájit své vlastní přístupy a postupy k jeho řešení. V průběhu řešení student prezentuje a konzultuje výsledky své práce (konzultace proběhnou minimálně 3x – teoretická část, praktická část, příprava na obhajobu). Účelem konzultací je i nácvik tzv. soft skills pro následnou prezentaci bakalářské práce.     </w:t>
            </w:r>
          </w:p>
          <w:p w14:paraId="2B93352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496B9EAB"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Praktické rady ke zpracováním výsledků výzkumného šetření. </w:t>
            </w:r>
          </w:p>
          <w:p w14:paraId="40B2DD1D"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Příprava a finalizace bakalářské práce. </w:t>
            </w:r>
          </w:p>
          <w:p w14:paraId="28D976F5"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Prezentace bakalářské práce.</w:t>
            </w:r>
          </w:p>
          <w:p w14:paraId="39B54B2E"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Konzultace s vedoucím bakalářské práce. </w:t>
            </w:r>
          </w:p>
          <w:p w14:paraId="7B11E3B2" w14:textId="77777777" w:rsidR="00EE53E2" w:rsidRPr="000D36F2" w:rsidRDefault="00EE53E2" w:rsidP="000B2A38">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Odevzdání bakalářské práce do stanoveného termínu podle časového</w:t>
            </w:r>
            <w:r w:rsidRPr="000D36F2">
              <w:rPr>
                <w:rFonts w:ascii="Times New Roman" w:eastAsia="Times New Roman" w:hAnsi="Times New Roman" w:cs="Times New Roman"/>
                <w:sz w:val="20"/>
                <w:szCs w:val="20"/>
                <w:lang w:eastAsia="cs-CZ"/>
              </w:rPr>
              <w:t xml:space="preserve"> plánu výuky.  </w:t>
            </w:r>
          </w:p>
          <w:p w14:paraId="785928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F740561"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aplikuje znalosti z absolvovaného studia; </w:t>
            </w:r>
          </w:p>
          <w:p w14:paraId="70FF2158"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samostatně zpracuje bakalářskou prací na zadané téma; </w:t>
            </w:r>
          </w:p>
          <w:p w14:paraId="06AF1546"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pravidelně konzultuje postup práce s vedoucím bakalářské práce; </w:t>
            </w:r>
          </w:p>
          <w:p w14:paraId="05CFCBEA"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vypracuje práci podle aktuálních směrnic a norem FHS / UTB; </w:t>
            </w:r>
          </w:p>
          <w:p w14:paraId="0FCE8D4D" w14:textId="77777777" w:rsidR="00EE53E2" w:rsidRPr="000D36F2" w:rsidRDefault="00EE53E2" w:rsidP="000B2A38">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obhájení bakalářské práce před státní zkušební komisí.</w:t>
            </w:r>
            <w:r w:rsidRPr="000D36F2">
              <w:rPr>
                <w:rFonts w:ascii="Times New Roman" w:eastAsia="Times New Roman" w:hAnsi="Times New Roman" w:cs="Times New Roman"/>
                <w:sz w:val="20"/>
                <w:szCs w:val="20"/>
                <w:lang w:eastAsia="cs-CZ"/>
              </w:rPr>
              <w:t>  </w:t>
            </w:r>
          </w:p>
        </w:tc>
      </w:tr>
      <w:tr w:rsidR="00EE53E2" w:rsidRPr="000D36F2" w14:paraId="50A2D746" w14:textId="77777777" w:rsidTr="000B2A38">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299884E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single" w:sz="6" w:space="0" w:color="auto"/>
              <w:right w:val="single" w:sz="6" w:space="0" w:color="auto"/>
            </w:tcBorders>
            <w:shd w:val="clear" w:color="auto" w:fill="auto"/>
            <w:hideMark/>
          </w:tcPr>
          <w:p w14:paraId="5B2FB79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9630773" w14:textId="77777777" w:rsidTr="000B2A38">
        <w:trPr>
          <w:trHeight w:val="810"/>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122973D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5B4DF005" w14:textId="77777777" w:rsidR="00EE53E2" w:rsidRPr="000D36F2" w:rsidRDefault="00EE53E2" w:rsidP="000B2A38">
            <w:pPr>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color w:val="000000"/>
                <w:sz w:val="20"/>
                <w:szCs w:val="20"/>
                <w:lang w:eastAsia="cs-CZ"/>
              </w:rPr>
              <w:t xml:space="preserve">MARTINCOVÁ, J. </w:t>
            </w:r>
            <w:r w:rsidRPr="000D36F2">
              <w:rPr>
                <w:rFonts w:ascii="Times New Roman" w:eastAsia="Times New Roman" w:hAnsi="Times New Roman" w:cs="Times New Roman"/>
                <w:i/>
                <w:iCs/>
                <w:color w:val="000000"/>
                <w:sz w:val="20"/>
                <w:szCs w:val="20"/>
                <w:lang w:eastAsia="cs-CZ"/>
              </w:rPr>
              <w:t>Manuál pro zpracování závěrečných prací. Určeno pro studenty Ústavu zdravotnických věd</w:t>
            </w:r>
            <w:r w:rsidRPr="000D36F2">
              <w:rPr>
                <w:rFonts w:ascii="Times New Roman" w:eastAsia="Times New Roman" w:hAnsi="Times New Roman" w:cs="Times New Roman"/>
                <w:color w:val="000000"/>
                <w:sz w:val="20"/>
                <w:szCs w:val="20"/>
                <w:lang w:eastAsia="cs-CZ"/>
              </w:rPr>
              <w:t>. Zlín: FHS UTB, 2014. </w:t>
            </w:r>
            <w:r w:rsidRPr="000D36F2">
              <w:rPr>
                <w:rFonts w:ascii="Times New Roman" w:eastAsia="Times New Roman" w:hAnsi="Times New Roman" w:cs="Times New Roman"/>
                <w:sz w:val="20"/>
                <w:szCs w:val="20"/>
                <w:lang w:eastAsia="cs-CZ"/>
              </w:rPr>
              <w:t> </w:t>
            </w:r>
            <w:r w:rsidRPr="000D36F2">
              <w:rPr>
                <w:rFonts w:ascii="Times New Roman" w:hAnsi="Times New Roman" w:cs="Times New Roman"/>
                <w:color w:val="000000"/>
                <w:sz w:val="20"/>
                <w:szCs w:val="20"/>
              </w:rPr>
              <w:t>Dostupná v  e-learningovém systému LMS MOODLE.</w:t>
            </w:r>
          </w:p>
          <w:p w14:paraId="57FDE5C1" w14:textId="77777777" w:rsidR="00EE53E2" w:rsidRPr="000D36F2" w:rsidRDefault="00EE53E2" w:rsidP="000B2A38">
            <w:pPr>
              <w:contextualSpacing/>
              <w:rPr>
                <w:rFonts w:ascii="Times New Roman" w:eastAsia="Times New Roman" w:hAnsi="Times New Roman" w:cs="Times New Roman"/>
                <w:color w:val="000000"/>
                <w:sz w:val="20"/>
                <w:szCs w:val="20"/>
              </w:rPr>
            </w:pPr>
            <w:r w:rsidRPr="000D36F2">
              <w:rPr>
                <w:rFonts w:ascii="Times New Roman" w:eastAsia="Times New Roman" w:hAnsi="Times New Roman" w:cs="Times New Roman"/>
                <w:i/>
                <w:iCs/>
                <w:color w:val="000000"/>
                <w:sz w:val="20"/>
                <w:szCs w:val="20"/>
                <w:lang w:eastAsia="cs-CZ"/>
              </w:rPr>
              <w:t xml:space="preserve">Materiály dostupné na webu FHS - </w:t>
            </w:r>
            <w:r w:rsidRPr="000D36F2">
              <w:rPr>
                <w:rFonts w:ascii="Times New Roman" w:eastAsia="Times New Roman" w:hAnsi="Times New Roman" w:cs="Times New Roman"/>
                <w:color w:val="000000"/>
                <w:sz w:val="20"/>
                <w:szCs w:val="20"/>
                <w:lang w:eastAsia="cs-CZ"/>
              </w:rPr>
              <w:t xml:space="preserve">https://www.utb.cz/student/dokumenty-a-sablony/bakalarske-prace/Šablona BP – dostupná </w:t>
            </w:r>
            <w:r w:rsidRPr="000D36F2">
              <w:rPr>
                <w:rFonts w:ascii="Times New Roman" w:eastAsia="Times New Roman" w:hAnsi="Times New Roman" w:cs="Times New Roman"/>
                <w:sz w:val="20"/>
                <w:szCs w:val="20"/>
                <w:lang w:eastAsia="cs-CZ"/>
              </w:rPr>
              <w:t>na &lt;</w:t>
            </w:r>
            <w:hyperlink r:id="rId62" w:tgtFrame="_blank" w:history="1">
              <w:r w:rsidRPr="000D36F2">
                <w:rPr>
                  <w:rFonts w:ascii="Times New Roman" w:eastAsia="Times New Roman" w:hAnsi="Times New Roman" w:cs="Times New Roman"/>
                  <w:sz w:val="20"/>
                  <w:szCs w:val="20"/>
                  <w:u w:val="single"/>
                  <w:lang w:eastAsia="cs-CZ"/>
                </w:rPr>
                <w:t>http://www.utb.cz</w:t>
              </w:r>
            </w:hyperlink>
            <w:r w:rsidRPr="000D36F2">
              <w:rPr>
                <w:rFonts w:ascii="Times New Roman" w:eastAsia="Times New Roman" w:hAnsi="Times New Roman" w:cs="Times New Roman"/>
                <w:sz w:val="20"/>
                <w:szCs w:val="20"/>
                <w:lang w:eastAsia="cs-CZ"/>
              </w:rPr>
              <w:t>&gt;. </w:t>
            </w:r>
            <w:r w:rsidRPr="000D36F2">
              <w:rPr>
                <w:rFonts w:ascii="Times New Roman" w:eastAsia="Times New Roman" w:hAnsi="Times New Roman" w:cs="Times New Roman"/>
                <w:color w:val="000000"/>
                <w:sz w:val="20"/>
                <w:szCs w:val="20"/>
                <w:lang w:eastAsia="cs-CZ"/>
              </w:rPr>
              <w:t> </w:t>
            </w:r>
            <w:r w:rsidRPr="000D36F2">
              <w:rPr>
                <w:rFonts w:ascii="Times New Roman" w:eastAsia="Times New Roman" w:hAnsi="Times New Roman" w:cs="Times New Roman"/>
                <w:sz w:val="20"/>
                <w:szCs w:val="20"/>
                <w:lang w:eastAsia="cs-CZ"/>
              </w:rPr>
              <w:t> </w:t>
            </w:r>
          </w:p>
          <w:p w14:paraId="4263F33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Podle tématu bakalářské práce, zadání bakalářské práce a zvolené metodologie výzkumu. </w:t>
            </w:r>
            <w:r w:rsidRPr="000D36F2">
              <w:rPr>
                <w:rFonts w:ascii="Times New Roman" w:eastAsia="Times New Roman" w:hAnsi="Times New Roman" w:cs="Times New Roman"/>
                <w:sz w:val="20"/>
                <w:szCs w:val="20"/>
                <w:lang w:eastAsia="cs-CZ"/>
              </w:rPr>
              <w:t> </w:t>
            </w:r>
          </w:p>
          <w:p w14:paraId="0F7606C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63"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3DEEE7E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1144043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Podle tématu bakalářské práce, zadání bakalářské práce a zvolené metodologie výzkumu.</w:t>
            </w:r>
            <w:r w:rsidRPr="000D36F2">
              <w:rPr>
                <w:rFonts w:ascii="Times New Roman" w:eastAsia="Times New Roman" w:hAnsi="Times New Roman" w:cs="Times New Roman"/>
                <w:sz w:val="20"/>
                <w:szCs w:val="20"/>
                <w:lang w:eastAsia="cs-CZ"/>
              </w:rPr>
              <w:t> </w:t>
            </w:r>
          </w:p>
        </w:tc>
      </w:tr>
      <w:tr w:rsidR="00EE53E2" w:rsidRPr="000D36F2" w14:paraId="12F2DE5B" w14:textId="77777777" w:rsidTr="000B2A38">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6721B39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5FE5CE9B" w14:textId="77777777" w:rsidTr="000B2A38">
        <w:tc>
          <w:tcPr>
            <w:tcW w:w="4248"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0A48F5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966" w:type="dxa"/>
            <w:gridSpan w:val="2"/>
            <w:tcBorders>
              <w:top w:val="single" w:sz="6" w:space="0" w:color="auto"/>
              <w:left w:val="nil"/>
              <w:bottom w:val="single" w:sz="6" w:space="0" w:color="auto"/>
              <w:right w:val="single" w:sz="6" w:space="0" w:color="auto"/>
            </w:tcBorders>
            <w:shd w:val="clear" w:color="auto" w:fill="auto"/>
            <w:hideMark/>
          </w:tcPr>
          <w:p w14:paraId="2BF611FD"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7 </w:t>
            </w:r>
          </w:p>
        </w:tc>
        <w:tc>
          <w:tcPr>
            <w:tcW w:w="3933" w:type="dxa"/>
            <w:gridSpan w:val="3"/>
            <w:tcBorders>
              <w:top w:val="single" w:sz="6" w:space="0" w:color="auto"/>
              <w:left w:val="nil"/>
              <w:bottom w:val="single" w:sz="6" w:space="0" w:color="auto"/>
              <w:right w:val="single" w:sz="6" w:space="0" w:color="auto"/>
            </w:tcBorders>
            <w:shd w:val="clear" w:color="auto" w:fill="F7CAAC"/>
            <w:hideMark/>
          </w:tcPr>
          <w:p w14:paraId="1A1CDA0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7BC101E9" w14:textId="77777777" w:rsidTr="000B2A38">
        <w:tc>
          <w:tcPr>
            <w:tcW w:w="9147" w:type="dxa"/>
            <w:gridSpan w:val="9"/>
            <w:tcBorders>
              <w:top w:val="nil"/>
              <w:left w:val="single" w:sz="6" w:space="0" w:color="auto"/>
              <w:bottom w:val="single" w:sz="6" w:space="0" w:color="auto"/>
              <w:right w:val="single" w:sz="6" w:space="0" w:color="auto"/>
            </w:tcBorders>
            <w:shd w:val="clear" w:color="auto" w:fill="F7CAAC"/>
            <w:hideMark/>
          </w:tcPr>
          <w:p w14:paraId="0E33FE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54B588EC" w14:textId="77777777" w:rsidTr="000B2A38">
        <w:trPr>
          <w:trHeight w:val="7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67332A5"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lastRenderedPageBreak/>
              <w:t>Tzv. řízené samostudium, včetně přípravy na konzultace (student je metodicky veden vyučujícím). Studijní literatura: viz literatura uvedená výše (včetně distanční studijní opory).  </w:t>
            </w:r>
          </w:p>
          <w:p w14:paraId="7C6AA61A"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22731C32"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5 hodin e-learning: práce s podporou v MOODLE, písemné zpracování zadaného tématu či textu, průběžná konzultace v prostředí MOODLE nebo e-mailem, práce se zadanou literaturou s podporou MOODLE.</w:t>
            </w:r>
          </w:p>
          <w:p w14:paraId="350D819B"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6231F02C" w14:textId="77777777" w:rsidR="00EE53E2" w:rsidRPr="000D36F2" w:rsidRDefault="00EE53E2" w:rsidP="000B2A38">
            <w:pPr>
              <w:spacing w:after="0" w:line="240" w:lineRule="auto"/>
              <w:ind w:left="31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Konzultace s vedoucím bakalářské práce, které proběhnou min. 3 x (teoretická část, praktická část, příprava na obhajobu).</w:t>
            </w:r>
            <w:r w:rsidRPr="000D36F2">
              <w:rPr>
                <w:rFonts w:ascii="Times New Roman" w:eastAsia="Times New Roman" w:hAnsi="Times New Roman" w:cs="Times New Roman"/>
                <w:sz w:val="20"/>
                <w:szCs w:val="20"/>
                <w:lang w:eastAsia="cs-CZ"/>
              </w:rPr>
              <w:t> </w:t>
            </w:r>
          </w:p>
          <w:p w14:paraId="30D7B229"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5DDA9121"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potvrzení od vedoucího bakalářské práce o proběhlých min. 3 konzultacích.  </w:t>
            </w:r>
          </w:p>
          <w:p w14:paraId="24FE8EB5" w14:textId="77777777" w:rsidR="00EE53E2" w:rsidRPr="000D36F2" w:rsidRDefault="00EE53E2" w:rsidP="000B2A38">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w:t>
            </w:r>
            <w:r w:rsidRPr="000D36F2">
              <w:rPr>
                <w:rFonts w:ascii="Times New Roman" w:eastAsia="Times New Roman" w:hAnsi="Times New Roman" w:cs="Times New Roman"/>
                <w:color w:val="000000"/>
                <w:sz w:val="20"/>
                <w:szCs w:val="20"/>
                <w:lang w:eastAsia="cs-CZ"/>
              </w:rPr>
              <w:t xml:space="preserve"> nekontaktní samostatná teoretická příprava: 82 hodin.</w:t>
            </w:r>
            <w:r w:rsidRPr="000D36F2">
              <w:rPr>
                <w:rFonts w:ascii="Times New Roman" w:eastAsia="Times New Roman" w:hAnsi="Times New Roman" w:cs="Times New Roman"/>
                <w:sz w:val="20"/>
                <w:szCs w:val="20"/>
                <w:lang w:eastAsia="cs-CZ"/>
              </w:rPr>
              <w:t> </w:t>
            </w:r>
          </w:p>
        </w:tc>
      </w:tr>
    </w:tbl>
    <w:p w14:paraId="5352B766"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7"/>
        <w:gridCol w:w="425"/>
        <w:gridCol w:w="426"/>
        <w:gridCol w:w="483"/>
        <w:gridCol w:w="837"/>
        <w:gridCol w:w="736"/>
        <w:gridCol w:w="2001"/>
        <w:gridCol w:w="1156"/>
      </w:tblGrid>
      <w:tr w:rsidR="00EE53E2" w:rsidRPr="000D36F2" w14:paraId="2AA7E786" w14:textId="77777777" w:rsidTr="000B2A38">
        <w:tc>
          <w:tcPr>
            <w:tcW w:w="9101"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2752B2F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65FAC057"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0669D1F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7"/>
            <w:tcBorders>
              <w:top w:val="double" w:sz="4" w:space="0" w:color="auto"/>
              <w:left w:val="nil"/>
              <w:bottom w:val="single" w:sz="6" w:space="0" w:color="auto"/>
              <w:right w:val="single" w:sz="6" w:space="0" w:color="auto"/>
            </w:tcBorders>
            <w:shd w:val="clear" w:color="auto" w:fill="auto"/>
            <w:hideMark/>
          </w:tcPr>
          <w:p w14:paraId="24A842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Repetitorium SZZ</w:t>
            </w:r>
          </w:p>
        </w:tc>
      </w:tr>
      <w:tr w:rsidR="00EE53E2" w:rsidRPr="000D36F2" w14:paraId="7D0FD71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FB1BEB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07" w:type="dxa"/>
            <w:gridSpan w:val="5"/>
            <w:tcBorders>
              <w:top w:val="nil"/>
              <w:left w:val="nil"/>
              <w:bottom w:val="single" w:sz="6" w:space="0" w:color="auto"/>
              <w:right w:val="single" w:sz="6" w:space="0" w:color="auto"/>
            </w:tcBorders>
            <w:shd w:val="clear" w:color="auto" w:fill="auto"/>
            <w:hideMark/>
          </w:tcPr>
          <w:p w14:paraId="40EE6F0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Povinný </w:t>
            </w:r>
          </w:p>
        </w:tc>
        <w:tc>
          <w:tcPr>
            <w:tcW w:w="2001" w:type="dxa"/>
            <w:tcBorders>
              <w:top w:val="nil"/>
              <w:left w:val="nil"/>
              <w:bottom w:val="single" w:sz="6" w:space="0" w:color="auto"/>
              <w:right w:val="single" w:sz="6" w:space="0" w:color="auto"/>
            </w:tcBorders>
            <w:shd w:val="clear" w:color="auto" w:fill="F7CAAC"/>
            <w:hideMark/>
          </w:tcPr>
          <w:p w14:paraId="16259B9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56" w:type="dxa"/>
            <w:tcBorders>
              <w:top w:val="nil"/>
              <w:left w:val="nil"/>
              <w:bottom w:val="single" w:sz="6" w:space="0" w:color="auto"/>
              <w:right w:val="single" w:sz="6" w:space="0" w:color="auto"/>
            </w:tcBorders>
            <w:shd w:val="clear" w:color="auto" w:fill="auto"/>
            <w:hideMark/>
          </w:tcPr>
          <w:p w14:paraId="3BCE86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3/LS </w:t>
            </w:r>
          </w:p>
        </w:tc>
      </w:tr>
      <w:tr w:rsidR="00EE53E2" w:rsidRPr="000D36F2" w14:paraId="4099D0B8"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3BB1F7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CB3D6C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34" w:type="dxa"/>
            <w:gridSpan w:val="3"/>
            <w:tcBorders>
              <w:top w:val="nil"/>
              <w:left w:val="nil"/>
              <w:bottom w:val="single" w:sz="6" w:space="0" w:color="auto"/>
              <w:right w:val="single" w:sz="6" w:space="0" w:color="auto"/>
            </w:tcBorders>
            <w:shd w:val="clear" w:color="auto" w:fill="auto"/>
            <w:hideMark/>
          </w:tcPr>
          <w:p w14:paraId="3A4263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+ 9s +0c</w:t>
            </w:r>
          </w:p>
          <w:p w14:paraId="1FF051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0p+6s + 0c + 3e</w:t>
            </w:r>
          </w:p>
        </w:tc>
        <w:tc>
          <w:tcPr>
            <w:tcW w:w="837" w:type="dxa"/>
            <w:tcBorders>
              <w:top w:val="nil"/>
              <w:left w:val="nil"/>
              <w:bottom w:val="single" w:sz="6" w:space="0" w:color="auto"/>
              <w:right w:val="single" w:sz="6" w:space="0" w:color="auto"/>
            </w:tcBorders>
            <w:shd w:val="clear" w:color="auto" w:fill="F7CAAC"/>
            <w:hideMark/>
          </w:tcPr>
          <w:p w14:paraId="616C30C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6" w:type="dxa"/>
            <w:tcBorders>
              <w:top w:val="nil"/>
              <w:left w:val="nil"/>
              <w:bottom w:val="single" w:sz="6" w:space="0" w:color="auto"/>
              <w:right w:val="single" w:sz="6" w:space="0" w:color="auto"/>
            </w:tcBorders>
            <w:shd w:val="clear" w:color="auto" w:fill="auto"/>
            <w:hideMark/>
          </w:tcPr>
          <w:p w14:paraId="0E98C79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9</w:t>
            </w:r>
          </w:p>
          <w:p w14:paraId="162CEE2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6  </w:t>
            </w:r>
          </w:p>
        </w:tc>
        <w:tc>
          <w:tcPr>
            <w:tcW w:w="2001" w:type="dxa"/>
            <w:tcBorders>
              <w:top w:val="nil"/>
              <w:left w:val="nil"/>
              <w:bottom w:val="single" w:sz="6" w:space="0" w:color="auto"/>
              <w:right w:val="single" w:sz="6" w:space="0" w:color="auto"/>
            </w:tcBorders>
            <w:shd w:val="clear" w:color="auto" w:fill="F7CAAC"/>
            <w:hideMark/>
          </w:tcPr>
          <w:p w14:paraId="54B8236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56" w:type="dxa"/>
            <w:tcBorders>
              <w:top w:val="nil"/>
              <w:left w:val="nil"/>
              <w:bottom w:val="single" w:sz="6" w:space="0" w:color="auto"/>
              <w:right w:val="single" w:sz="6" w:space="0" w:color="auto"/>
            </w:tcBorders>
            <w:shd w:val="clear" w:color="auto" w:fill="auto"/>
            <w:hideMark/>
          </w:tcPr>
          <w:p w14:paraId="3733283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5C327A41"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7E8F26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shd w:val="clear" w:color="auto" w:fill="auto"/>
            <w:hideMark/>
          </w:tcPr>
          <w:p w14:paraId="6EA8C8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9263E2A"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788F73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07" w:type="dxa"/>
            <w:gridSpan w:val="5"/>
            <w:tcBorders>
              <w:top w:val="nil"/>
              <w:left w:val="nil"/>
              <w:bottom w:val="single" w:sz="6" w:space="0" w:color="auto"/>
              <w:right w:val="single" w:sz="6" w:space="0" w:color="auto"/>
            </w:tcBorders>
            <w:shd w:val="clear" w:color="auto" w:fill="auto"/>
            <w:hideMark/>
          </w:tcPr>
          <w:p w14:paraId="7C81C10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w:t>
            </w:r>
          </w:p>
        </w:tc>
        <w:tc>
          <w:tcPr>
            <w:tcW w:w="2001" w:type="dxa"/>
            <w:tcBorders>
              <w:top w:val="nil"/>
              <w:left w:val="nil"/>
              <w:bottom w:val="single" w:sz="6" w:space="0" w:color="auto"/>
              <w:right w:val="single" w:sz="6" w:space="0" w:color="auto"/>
            </w:tcBorders>
            <w:shd w:val="clear" w:color="auto" w:fill="F7CAAC"/>
            <w:hideMark/>
          </w:tcPr>
          <w:p w14:paraId="18D698D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56" w:type="dxa"/>
            <w:tcBorders>
              <w:top w:val="nil"/>
              <w:left w:val="nil"/>
              <w:bottom w:val="single" w:sz="6" w:space="0" w:color="auto"/>
              <w:right w:val="single" w:sz="6" w:space="0" w:color="auto"/>
            </w:tcBorders>
            <w:shd w:val="clear" w:color="auto" w:fill="auto"/>
            <w:hideMark/>
          </w:tcPr>
          <w:p w14:paraId="7BB210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E53E2" w:rsidRPr="000D36F2" w14:paraId="501E2103"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B2BC61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shd w:val="clear" w:color="auto" w:fill="auto"/>
            <w:hideMark/>
          </w:tcPr>
          <w:p w14:paraId="695A81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4F1D9EF" w14:textId="77777777" w:rsidTr="000B2A38">
        <w:trPr>
          <w:trHeight w:val="75"/>
        </w:trPr>
        <w:tc>
          <w:tcPr>
            <w:tcW w:w="9101" w:type="dxa"/>
            <w:gridSpan w:val="8"/>
            <w:tcBorders>
              <w:top w:val="nil"/>
              <w:left w:val="single" w:sz="6" w:space="0" w:color="auto"/>
              <w:bottom w:val="single" w:sz="6" w:space="0" w:color="auto"/>
              <w:right w:val="single" w:sz="6" w:space="0" w:color="auto"/>
            </w:tcBorders>
            <w:shd w:val="clear" w:color="auto" w:fill="auto"/>
            <w:hideMark/>
          </w:tcPr>
          <w:p w14:paraId="2EE54DFA"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(100%). </w:t>
            </w:r>
          </w:p>
          <w:p w14:paraId="2DED3A27"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zapojení během seminářů, zpracování okruhů k SZZ podle zadání vyučujícího. </w:t>
            </w:r>
          </w:p>
          <w:p w14:paraId="00DCA4D7"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úkolů. </w:t>
            </w:r>
          </w:p>
          <w:p w14:paraId="2BAC8833" w14:textId="77777777" w:rsidR="00EE53E2" w:rsidRPr="000D36F2" w:rsidRDefault="00EE53E2" w:rsidP="000B2A38">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50 hodin.</w:t>
            </w:r>
            <w:r w:rsidRPr="000D36F2">
              <w:rPr>
                <w:rFonts w:ascii="Times New Roman" w:eastAsia="Times New Roman" w:hAnsi="Times New Roman" w:cs="Times New Roman"/>
                <w:sz w:val="20"/>
                <w:szCs w:val="20"/>
                <w:lang w:eastAsia="cs-CZ"/>
              </w:rPr>
              <w:t> </w:t>
            </w:r>
          </w:p>
        </w:tc>
      </w:tr>
      <w:tr w:rsidR="00EE53E2" w:rsidRPr="000D36F2" w14:paraId="7E16A7FD"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1D4256C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shd w:val="clear" w:color="auto" w:fill="auto"/>
            <w:hideMark/>
          </w:tcPr>
          <w:p w14:paraId="150864FB" w14:textId="738D666C" w:rsidR="00EE53E2" w:rsidRPr="000D36F2" w:rsidRDefault="008575F2" w:rsidP="000B2A38">
            <w:pPr>
              <w:spacing w:after="0" w:line="240" w:lineRule="auto"/>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00EE53E2" w:rsidRPr="000D36F2">
              <w:rPr>
                <w:rFonts w:ascii="Times New Roman" w:eastAsia="Times New Roman" w:hAnsi="Times New Roman" w:cs="Times New Roman"/>
                <w:b/>
                <w:sz w:val="20"/>
                <w:szCs w:val="20"/>
                <w:lang w:eastAsia="cs-CZ"/>
              </w:rPr>
              <w:t>, Ph.D.</w:t>
            </w:r>
          </w:p>
        </w:tc>
      </w:tr>
      <w:tr w:rsidR="00EE53E2" w:rsidRPr="000D36F2" w14:paraId="7355BBBA"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4637A35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shd w:val="clear" w:color="auto" w:fill="auto"/>
            <w:hideMark/>
          </w:tcPr>
          <w:p w14:paraId="5F8102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(40 %) </w:t>
            </w:r>
          </w:p>
        </w:tc>
      </w:tr>
      <w:tr w:rsidR="00EE53E2" w:rsidRPr="000D36F2" w14:paraId="08AEF68D"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B0FCA6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shd w:val="clear" w:color="auto" w:fill="auto"/>
            <w:hideMark/>
          </w:tcPr>
          <w:p w14:paraId="67D59B2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2EFD388" w14:textId="77777777" w:rsidTr="000B2A38">
        <w:trPr>
          <w:trHeight w:val="60"/>
        </w:trPr>
        <w:tc>
          <w:tcPr>
            <w:tcW w:w="9101" w:type="dxa"/>
            <w:gridSpan w:val="8"/>
            <w:tcBorders>
              <w:top w:val="nil"/>
              <w:left w:val="single" w:sz="6" w:space="0" w:color="auto"/>
              <w:bottom w:val="single" w:sz="6" w:space="0" w:color="auto"/>
              <w:right w:val="single" w:sz="6" w:space="0" w:color="auto"/>
            </w:tcBorders>
            <w:shd w:val="clear" w:color="auto" w:fill="auto"/>
            <w:hideMark/>
          </w:tcPr>
          <w:p w14:paraId="3B353399" w14:textId="5F2FADC0" w:rsidR="00EE53E2" w:rsidRPr="000D36F2" w:rsidRDefault="008575F2" w:rsidP="000B2A38">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w:t>
            </w:r>
          </w:p>
          <w:p w14:paraId="03094D2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Michaela Vaško</w:t>
            </w:r>
          </w:p>
          <w:p w14:paraId="16E1791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Pavla Kudlová, PhD.</w:t>
            </w:r>
          </w:p>
        </w:tc>
      </w:tr>
      <w:tr w:rsidR="00EE53E2" w:rsidRPr="000D36F2" w14:paraId="2B9F6A04" w14:textId="77777777" w:rsidTr="000B2A38">
        <w:tc>
          <w:tcPr>
            <w:tcW w:w="3462" w:type="dxa"/>
            <w:gridSpan w:val="2"/>
            <w:tcBorders>
              <w:top w:val="nil"/>
              <w:left w:val="single" w:sz="6" w:space="0" w:color="auto"/>
              <w:bottom w:val="single" w:sz="6" w:space="0" w:color="auto"/>
              <w:right w:val="single" w:sz="6" w:space="0" w:color="auto"/>
            </w:tcBorders>
            <w:shd w:val="clear" w:color="auto" w:fill="F7CAAC"/>
            <w:hideMark/>
          </w:tcPr>
          <w:p w14:paraId="2592E74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639" w:type="dxa"/>
            <w:gridSpan w:val="6"/>
            <w:tcBorders>
              <w:top w:val="nil"/>
              <w:left w:val="nil"/>
              <w:bottom w:val="nil"/>
              <w:right w:val="single" w:sz="6" w:space="0" w:color="auto"/>
            </w:tcBorders>
            <w:shd w:val="clear" w:color="auto" w:fill="auto"/>
            <w:hideMark/>
          </w:tcPr>
          <w:p w14:paraId="0FBEF3E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8B28357" w14:textId="77777777" w:rsidTr="000B2A38">
        <w:trPr>
          <w:trHeight w:val="1380"/>
        </w:trPr>
        <w:tc>
          <w:tcPr>
            <w:tcW w:w="9101" w:type="dxa"/>
            <w:gridSpan w:val="8"/>
            <w:tcBorders>
              <w:top w:val="nil"/>
              <w:left w:val="single" w:sz="6" w:space="0" w:color="auto"/>
              <w:bottom w:val="single" w:sz="12" w:space="0" w:color="auto"/>
              <w:right w:val="single" w:sz="6" w:space="0" w:color="auto"/>
            </w:tcBorders>
            <w:shd w:val="clear" w:color="auto" w:fill="auto"/>
            <w:hideMark/>
          </w:tcPr>
          <w:p w14:paraId="1DB2DC6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charakter přípravy k obhajobě bakalářské práce a přípravy ke státní závěrečné zkoušce. Smyslem tohoto předmětu je umožnit studentům ujasnit si nejasnosti, týkající se předložených státnicových okruhů z jednotlivých státnicových předmětů. Předmět poskytuje prostor pro skupinovou diskusi. Studenty seznamuje s průběhem obhajoby bakalářské práce a s organizací státních závěrečných zkoušek.  </w:t>
            </w:r>
          </w:p>
          <w:p w14:paraId="71BEBAD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3D133010"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Obhajoba bakalářské práce. </w:t>
            </w:r>
          </w:p>
          <w:p w14:paraId="24279AD3"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Státní závěrečná zkouška z předmětů profilujícího základu ze sociální práce. </w:t>
            </w:r>
          </w:p>
          <w:p w14:paraId="1E6B4F4B"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Státní závěrečná zkouška z předmětů profilujícího základu ze zdravotní péče. </w:t>
            </w:r>
          </w:p>
          <w:p w14:paraId="15CDC465"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Státní závěrečná zkouška z předmětů behaviorálního zaměření teoretického nebo profilujícího základu. </w:t>
            </w:r>
          </w:p>
          <w:p w14:paraId="11F4097F"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Splnění podmínek a přihlášení se ke Státní závěrečné zkoušce. </w:t>
            </w:r>
          </w:p>
          <w:p w14:paraId="5A1D0675"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Státní závěrečná zkouška (organizace zkoušky, časový harmonogram, úprava studenta, etika vystupování). </w:t>
            </w:r>
          </w:p>
          <w:p w14:paraId="268D8E9F"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Směrnice děkanky FHS o ukončení studia v příslušném akademickém roce pro studenty posledních ročníků a SZZ. </w:t>
            </w:r>
          </w:p>
          <w:p w14:paraId="1FA5349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1FE0567C"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a rozumí rozsahu a okruhům Státní závěrečné zkoušky; </w:t>
            </w:r>
          </w:p>
          <w:p w14:paraId="7C6298A7"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informován o potřebě integrovat a aplikovat poznatky z dílčích předmětů, které během celého studia absolvoval; </w:t>
            </w:r>
          </w:p>
          <w:p w14:paraId="6D87350D"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podmínky přihlášení ke Státní závěrečné zkoušce; </w:t>
            </w:r>
          </w:p>
          <w:p w14:paraId="770B339F"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ví, jak se připravit ke Státní závěrečné zkoušce; </w:t>
            </w:r>
          </w:p>
          <w:p w14:paraId="03C85D5E" w14:textId="77777777" w:rsidR="00EE53E2" w:rsidRPr="000D36F2" w:rsidRDefault="00EE53E2" w:rsidP="000B2A38">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zná průběh a organizaci obhajoby bakalářské práce a Státní závěrečné zkoušky.</w:t>
            </w:r>
            <w:r w:rsidRPr="000D36F2">
              <w:rPr>
                <w:rFonts w:ascii="Times New Roman" w:eastAsia="Times New Roman" w:hAnsi="Times New Roman" w:cs="Times New Roman"/>
                <w:sz w:val="20"/>
                <w:szCs w:val="20"/>
                <w:lang w:eastAsia="cs-CZ"/>
              </w:rPr>
              <w:t> </w:t>
            </w:r>
          </w:p>
        </w:tc>
      </w:tr>
      <w:tr w:rsidR="00EE53E2" w:rsidRPr="000D36F2" w14:paraId="2D472F5D" w14:textId="77777777" w:rsidTr="000B2A38">
        <w:trPr>
          <w:trHeight w:val="227"/>
        </w:trPr>
        <w:tc>
          <w:tcPr>
            <w:tcW w:w="3888" w:type="dxa"/>
            <w:gridSpan w:val="3"/>
            <w:tcBorders>
              <w:top w:val="nil"/>
              <w:left w:val="single" w:sz="6" w:space="0" w:color="auto"/>
              <w:bottom w:val="single" w:sz="6" w:space="0" w:color="auto"/>
              <w:right w:val="single" w:sz="6" w:space="0" w:color="auto"/>
            </w:tcBorders>
            <w:shd w:val="clear" w:color="auto" w:fill="F7CAAC"/>
            <w:hideMark/>
          </w:tcPr>
          <w:p w14:paraId="336570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13" w:type="dxa"/>
            <w:gridSpan w:val="5"/>
            <w:tcBorders>
              <w:top w:val="nil"/>
              <w:left w:val="nil"/>
              <w:bottom w:val="single" w:sz="6" w:space="0" w:color="auto"/>
              <w:right w:val="single" w:sz="6" w:space="0" w:color="auto"/>
            </w:tcBorders>
            <w:shd w:val="clear" w:color="auto" w:fill="auto"/>
            <w:hideMark/>
          </w:tcPr>
          <w:p w14:paraId="558D6AC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4FC3A5C" w14:textId="77777777" w:rsidTr="000B2A38">
        <w:trPr>
          <w:trHeight w:val="450"/>
        </w:trPr>
        <w:tc>
          <w:tcPr>
            <w:tcW w:w="9101" w:type="dxa"/>
            <w:gridSpan w:val="8"/>
            <w:tcBorders>
              <w:top w:val="single" w:sz="6" w:space="0" w:color="auto"/>
              <w:left w:val="single" w:sz="6" w:space="0" w:color="auto"/>
              <w:bottom w:val="single" w:sz="12" w:space="0" w:color="auto"/>
              <w:right w:val="single" w:sz="6" w:space="0" w:color="auto"/>
            </w:tcBorders>
            <w:shd w:val="clear" w:color="auto" w:fill="auto"/>
            <w:hideMark/>
          </w:tcPr>
          <w:p w14:paraId="1EF0C4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a doporučená literatura:</w:t>
            </w:r>
            <w:r w:rsidRPr="000D36F2">
              <w:rPr>
                <w:rFonts w:ascii="Times New Roman" w:eastAsia="Times New Roman" w:hAnsi="Times New Roman" w:cs="Times New Roman"/>
                <w:sz w:val="20"/>
                <w:szCs w:val="20"/>
                <w:lang w:eastAsia="cs-CZ"/>
              </w:rPr>
              <w:t> </w:t>
            </w:r>
          </w:p>
          <w:p w14:paraId="159DE2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Literatura doporučená k jednotlivým předmětům SZZ.</w:t>
            </w:r>
            <w:r w:rsidRPr="000D36F2">
              <w:rPr>
                <w:rFonts w:ascii="Times New Roman" w:eastAsia="Times New Roman" w:hAnsi="Times New Roman" w:cs="Times New Roman"/>
                <w:sz w:val="20"/>
                <w:szCs w:val="20"/>
                <w:lang w:eastAsia="cs-CZ"/>
              </w:rPr>
              <w:t> </w:t>
            </w:r>
          </w:p>
        </w:tc>
      </w:tr>
      <w:tr w:rsidR="00EE53E2" w:rsidRPr="000D36F2" w14:paraId="31A8DC4B" w14:textId="77777777" w:rsidTr="000B2A38">
        <w:tc>
          <w:tcPr>
            <w:tcW w:w="9101"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3B57C83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7A46175C" w14:textId="77777777" w:rsidTr="000B2A38">
        <w:tc>
          <w:tcPr>
            <w:tcW w:w="4371"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3617FBD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7" w:type="dxa"/>
            <w:tcBorders>
              <w:top w:val="single" w:sz="6" w:space="0" w:color="auto"/>
              <w:left w:val="nil"/>
              <w:bottom w:val="single" w:sz="6" w:space="0" w:color="auto"/>
              <w:right w:val="single" w:sz="6" w:space="0" w:color="auto"/>
            </w:tcBorders>
            <w:shd w:val="clear" w:color="auto" w:fill="auto"/>
            <w:hideMark/>
          </w:tcPr>
          <w:p w14:paraId="5124613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6 </w:t>
            </w:r>
          </w:p>
        </w:tc>
        <w:tc>
          <w:tcPr>
            <w:tcW w:w="3893" w:type="dxa"/>
            <w:gridSpan w:val="3"/>
            <w:tcBorders>
              <w:top w:val="single" w:sz="6" w:space="0" w:color="auto"/>
              <w:left w:val="nil"/>
              <w:bottom w:val="single" w:sz="6" w:space="0" w:color="auto"/>
              <w:right w:val="single" w:sz="6" w:space="0" w:color="auto"/>
            </w:tcBorders>
            <w:shd w:val="clear" w:color="auto" w:fill="F7CAAC"/>
            <w:hideMark/>
          </w:tcPr>
          <w:p w14:paraId="7BB217C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54127E64" w14:textId="77777777" w:rsidTr="000B2A38">
        <w:tc>
          <w:tcPr>
            <w:tcW w:w="9101" w:type="dxa"/>
            <w:gridSpan w:val="8"/>
            <w:tcBorders>
              <w:top w:val="nil"/>
              <w:left w:val="single" w:sz="6" w:space="0" w:color="auto"/>
              <w:bottom w:val="single" w:sz="6" w:space="0" w:color="auto"/>
              <w:right w:val="single" w:sz="6" w:space="0" w:color="auto"/>
            </w:tcBorders>
            <w:shd w:val="clear" w:color="auto" w:fill="F7CAAC"/>
            <w:hideMark/>
          </w:tcPr>
          <w:p w14:paraId="6DFB12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17982591" w14:textId="77777777" w:rsidTr="000B2A38">
        <w:trPr>
          <w:trHeight w:val="120"/>
        </w:trPr>
        <w:tc>
          <w:tcPr>
            <w:tcW w:w="9101" w:type="dxa"/>
            <w:gridSpan w:val="8"/>
            <w:tcBorders>
              <w:top w:val="nil"/>
              <w:left w:val="single" w:sz="6" w:space="0" w:color="auto"/>
              <w:bottom w:val="single" w:sz="6" w:space="0" w:color="auto"/>
              <w:right w:val="single" w:sz="6" w:space="0" w:color="auto"/>
            </w:tcBorders>
            <w:shd w:val="clear" w:color="auto" w:fill="auto"/>
            <w:hideMark/>
          </w:tcPr>
          <w:p w14:paraId="6487B03F"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44814CA2"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6 hodin přímá výuka formou cvičení.</w:t>
            </w:r>
          </w:p>
          <w:p w14:paraId="2F65C456"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lastRenderedPageBreak/>
              <w:t>3 hodiny e-learning: písemné zpracování zadaného tématu či textu, průběžná konzultace v prostředí MOODLE nebo e-mailem, práce se zadanou literaturou s podporou MOODLE.</w:t>
            </w:r>
          </w:p>
          <w:p w14:paraId="6E29D6C7"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62191B1" w14:textId="77777777" w:rsidR="00EE53E2" w:rsidRPr="000D36F2" w:rsidRDefault="00EE53E2" w:rsidP="000B2A38">
            <w:pPr>
              <w:spacing w:after="0" w:line="240" w:lineRule="auto"/>
              <w:ind w:left="31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Aktivní zapojení během seminářů, zpracování okruhů k SZZ podle zadání vyučujícího</w:t>
            </w:r>
            <w:r w:rsidRPr="000D36F2">
              <w:rPr>
                <w:rFonts w:ascii="Times New Roman" w:eastAsia="Times New Roman" w:hAnsi="Times New Roman" w:cs="Times New Roman"/>
                <w:sz w:val="20"/>
                <w:szCs w:val="20"/>
                <w:lang w:eastAsia="cs-CZ"/>
              </w:rPr>
              <w:t>. </w:t>
            </w:r>
          </w:p>
          <w:p w14:paraId="60DF27D0"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 </w:t>
            </w:r>
          </w:p>
          <w:p w14:paraId="6C0741B5"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Zápočet bude udělen na základě splněných úkolů. </w:t>
            </w:r>
          </w:p>
          <w:p w14:paraId="6D70B337" w14:textId="77777777" w:rsidR="00EE53E2" w:rsidRPr="000D36F2" w:rsidRDefault="00EE53E2" w:rsidP="000B2A38">
            <w:pPr>
              <w:pStyle w:val="Odstavecseseznamem"/>
              <w:numPr>
                <w:ilvl w:val="0"/>
                <w:numId w:val="11"/>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cca 50 hodin</w:t>
            </w:r>
            <w:r w:rsidRPr="000D36F2">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sz w:val="20"/>
                <w:szCs w:val="20"/>
                <w:lang w:eastAsia="cs-CZ"/>
              </w:rPr>
              <w:t> </w:t>
            </w:r>
          </w:p>
        </w:tc>
      </w:tr>
    </w:tbl>
    <w:p w14:paraId="42E5E466" w14:textId="77777777" w:rsidR="00EE53E2" w:rsidRPr="000D36F2" w:rsidRDefault="00EE53E2" w:rsidP="00EE53E2">
      <w:pPr>
        <w:rPr>
          <w:rFonts w:ascii="Times New Roman" w:hAnsi="Times New Roman" w:cs="Times New Roman"/>
          <w:sz w:val="20"/>
          <w:szCs w:val="20"/>
        </w:rPr>
      </w:pPr>
    </w:p>
    <w:p w14:paraId="0877E3CA"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Layout w:type="fixed"/>
        <w:tblCellMar>
          <w:left w:w="70" w:type="dxa"/>
          <w:right w:w="70" w:type="dxa"/>
        </w:tblCellMar>
        <w:tblLook w:val="01E0" w:firstRow="1" w:lastRow="1" w:firstColumn="1" w:lastColumn="1" w:noHBand="0" w:noVBand="0"/>
      </w:tblPr>
      <w:tblGrid>
        <w:gridCol w:w="9180"/>
      </w:tblGrid>
      <w:tr w:rsidR="00EE53E2" w:rsidRPr="000D36F2" w14:paraId="6303FD8E" w14:textId="77777777" w:rsidTr="000B2A38">
        <w:tc>
          <w:tcPr>
            <w:tcW w:w="9180" w:type="dxa"/>
            <w:shd w:val="clear" w:color="auto" w:fill="BDD6EE"/>
          </w:tcPr>
          <w:p w14:paraId="7A6A81D7"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sz w:val="24"/>
                <w:szCs w:val="24"/>
              </w:rPr>
              <w:lastRenderedPageBreak/>
              <w:br w:type="page"/>
            </w:r>
            <w:r w:rsidRPr="000D36F2">
              <w:rPr>
                <w:rFonts w:ascii="Times New Roman" w:hAnsi="Times New Roman" w:cs="Times New Roman"/>
                <w:b/>
                <w:caps/>
                <w:sz w:val="24"/>
                <w:szCs w:val="24"/>
              </w:rPr>
              <w:t>PovinnÉ předměty</w:t>
            </w:r>
            <w:r w:rsidRPr="000D36F2">
              <w:rPr>
                <w:rFonts w:ascii="Times New Roman" w:hAnsi="Times New Roman" w:cs="Times New Roman"/>
                <w:b/>
                <w:sz w:val="24"/>
                <w:szCs w:val="24"/>
              </w:rPr>
              <w:t xml:space="preserve"> – Skupina B (cizí jazyk)</w:t>
            </w:r>
          </w:p>
        </w:tc>
      </w:tr>
    </w:tbl>
    <w:p w14:paraId="2B231285" w14:textId="77777777" w:rsidR="00EE53E2" w:rsidRPr="000D36F2" w:rsidRDefault="00EE53E2" w:rsidP="00EE53E2">
      <w:pPr>
        <w:spacing w:after="0" w:line="240" w:lineRule="auto"/>
        <w:rPr>
          <w:rFonts w:ascii="Times New Roman" w:hAnsi="Times New Roman" w:cs="Times New Roman"/>
          <w:sz w:val="20"/>
          <w:szCs w:val="20"/>
        </w:rPr>
      </w:pPr>
    </w:p>
    <w:p w14:paraId="7B8A3B4D" w14:textId="77777777" w:rsidR="00EE53E2" w:rsidRPr="000D36F2" w:rsidRDefault="00EE53E2" w:rsidP="00EE53E2">
      <w:pPr>
        <w:rPr>
          <w:rFonts w:ascii="Times New Roman" w:hAnsi="Times New Roman" w:cs="Times New Roman"/>
          <w:sz w:val="20"/>
          <w:szCs w:val="20"/>
        </w:rPr>
      </w:pPr>
    </w:p>
    <w:tbl>
      <w:tblPr>
        <w:tblW w:w="92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94"/>
        <w:gridCol w:w="876"/>
        <w:gridCol w:w="831"/>
        <w:gridCol w:w="892"/>
        <w:gridCol w:w="819"/>
        <w:gridCol w:w="1427"/>
        <w:gridCol w:w="567"/>
        <w:gridCol w:w="708"/>
      </w:tblGrid>
      <w:tr w:rsidR="00EE53E2" w:rsidRPr="000D36F2" w14:paraId="260A6DB4" w14:textId="77777777" w:rsidTr="000B2A38">
        <w:tc>
          <w:tcPr>
            <w:tcW w:w="9214" w:type="dxa"/>
            <w:gridSpan w:val="8"/>
            <w:tcBorders>
              <w:bottom w:val="double" w:sz="4" w:space="0" w:color="auto"/>
            </w:tcBorders>
            <w:shd w:val="clear" w:color="auto" w:fill="BDD6EE"/>
          </w:tcPr>
          <w:p w14:paraId="0111E1A7"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B – III – Charakteristika studijního předmětu</w:t>
            </w:r>
          </w:p>
        </w:tc>
      </w:tr>
      <w:tr w:rsidR="00EE53E2" w:rsidRPr="000D36F2" w14:paraId="131F3A0A" w14:textId="77777777" w:rsidTr="000B2A38">
        <w:tc>
          <w:tcPr>
            <w:tcW w:w="3094" w:type="dxa"/>
            <w:tcBorders>
              <w:top w:val="double" w:sz="4" w:space="0" w:color="auto"/>
            </w:tcBorders>
            <w:shd w:val="clear" w:color="auto" w:fill="F7CAAC"/>
          </w:tcPr>
          <w:p w14:paraId="791F686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120" w:type="dxa"/>
            <w:gridSpan w:val="7"/>
            <w:tcBorders>
              <w:top w:val="double" w:sz="4" w:space="0" w:color="auto"/>
            </w:tcBorders>
          </w:tcPr>
          <w:p w14:paraId="44F5573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Cizí jazyk 1 – anglický jazyk </w:t>
            </w:r>
          </w:p>
        </w:tc>
      </w:tr>
      <w:tr w:rsidR="00EE53E2" w:rsidRPr="000D36F2" w14:paraId="51D56C4F" w14:textId="77777777" w:rsidTr="000B2A38">
        <w:tc>
          <w:tcPr>
            <w:tcW w:w="3094" w:type="dxa"/>
            <w:shd w:val="clear" w:color="auto" w:fill="F7CAAC"/>
          </w:tcPr>
          <w:p w14:paraId="3002446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18" w:type="dxa"/>
            <w:gridSpan w:val="4"/>
          </w:tcPr>
          <w:p w14:paraId="6208360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94" w:type="dxa"/>
            <w:gridSpan w:val="2"/>
            <w:shd w:val="clear" w:color="auto" w:fill="F7CAAC"/>
          </w:tcPr>
          <w:p w14:paraId="700CC2D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49BA35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7C1A5751" w14:textId="77777777" w:rsidTr="000B2A38">
        <w:tc>
          <w:tcPr>
            <w:tcW w:w="3094" w:type="dxa"/>
            <w:shd w:val="clear" w:color="auto" w:fill="F7CAAC"/>
          </w:tcPr>
          <w:p w14:paraId="03A905A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064A307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7" w:type="dxa"/>
            <w:gridSpan w:val="2"/>
          </w:tcPr>
          <w:p w14:paraId="6732B89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+ 28c</w:t>
            </w:r>
          </w:p>
          <w:p w14:paraId="1FE09E3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+ 4e</w:t>
            </w:r>
          </w:p>
        </w:tc>
        <w:tc>
          <w:tcPr>
            <w:tcW w:w="892" w:type="dxa"/>
            <w:shd w:val="clear" w:color="auto" w:fill="F7CAAC"/>
          </w:tcPr>
          <w:p w14:paraId="0722C5F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9" w:type="dxa"/>
          </w:tcPr>
          <w:p w14:paraId="5C11D66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28</w:t>
            </w:r>
          </w:p>
          <w:p w14:paraId="335BB57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94" w:type="dxa"/>
            <w:gridSpan w:val="2"/>
            <w:shd w:val="clear" w:color="auto" w:fill="F7CAAC"/>
          </w:tcPr>
          <w:p w14:paraId="604D73F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1666AD7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565B84CD" w14:textId="77777777" w:rsidTr="000B2A38">
        <w:tc>
          <w:tcPr>
            <w:tcW w:w="3094" w:type="dxa"/>
            <w:shd w:val="clear" w:color="auto" w:fill="F7CAAC"/>
          </w:tcPr>
          <w:p w14:paraId="1994C68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120" w:type="dxa"/>
            <w:gridSpan w:val="7"/>
          </w:tcPr>
          <w:p w14:paraId="7B8FCA9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4A271B47" w14:textId="77777777" w:rsidTr="000B2A38">
        <w:tc>
          <w:tcPr>
            <w:tcW w:w="3094" w:type="dxa"/>
            <w:shd w:val="clear" w:color="auto" w:fill="F7CAAC"/>
          </w:tcPr>
          <w:p w14:paraId="1002A23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18" w:type="dxa"/>
            <w:gridSpan w:val="4"/>
          </w:tcPr>
          <w:p w14:paraId="5014CCA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427" w:type="dxa"/>
            <w:shd w:val="clear" w:color="auto" w:fill="F7CAAC"/>
          </w:tcPr>
          <w:p w14:paraId="48FAF10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5DFCE69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E53E2" w:rsidRPr="000D36F2" w14:paraId="7C5F295C" w14:textId="77777777" w:rsidTr="000B2A38">
        <w:tc>
          <w:tcPr>
            <w:tcW w:w="3094" w:type="dxa"/>
            <w:shd w:val="clear" w:color="auto" w:fill="F7CAAC"/>
          </w:tcPr>
          <w:p w14:paraId="594E464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120" w:type="dxa"/>
            <w:gridSpan w:val="7"/>
            <w:tcBorders>
              <w:bottom w:val="nil"/>
            </w:tcBorders>
          </w:tcPr>
          <w:p w14:paraId="2AEA5F85"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1201A2D" w14:textId="77777777" w:rsidTr="000B2A38">
        <w:trPr>
          <w:trHeight w:val="554"/>
        </w:trPr>
        <w:tc>
          <w:tcPr>
            <w:tcW w:w="9214" w:type="dxa"/>
            <w:gridSpan w:val="8"/>
            <w:tcBorders>
              <w:top w:val="nil"/>
            </w:tcBorders>
          </w:tcPr>
          <w:p w14:paraId="69C2A987"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6BEE8AAA"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v MS PowerPoint na vybrané téma.</w:t>
            </w:r>
          </w:p>
          <w:p w14:paraId="394A87CE"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(min. 60% úspěšnost).</w:t>
            </w:r>
          </w:p>
          <w:p w14:paraId="7B48C0F9"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E53E2" w:rsidRPr="000D36F2" w14:paraId="7F85346E" w14:textId="77777777" w:rsidTr="000B2A38">
        <w:trPr>
          <w:trHeight w:val="197"/>
        </w:trPr>
        <w:tc>
          <w:tcPr>
            <w:tcW w:w="3094" w:type="dxa"/>
            <w:tcBorders>
              <w:top w:val="nil"/>
            </w:tcBorders>
            <w:shd w:val="clear" w:color="auto" w:fill="F7CAAC"/>
          </w:tcPr>
          <w:p w14:paraId="379904C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120" w:type="dxa"/>
            <w:gridSpan w:val="7"/>
            <w:tcBorders>
              <w:top w:val="nil"/>
            </w:tcBorders>
          </w:tcPr>
          <w:p w14:paraId="0459AE6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E53E2" w:rsidRPr="000D36F2" w14:paraId="7962D22D" w14:textId="77777777" w:rsidTr="000B2A38">
        <w:trPr>
          <w:trHeight w:val="243"/>
        </w:trPr>
        <w:tc>
          <w:tcPr>
            <w:tcW w:w="3094" w:type="dxa"/>
            <w:tcBorders>
              <w:top w:val="nil"/>
            </w:tcBorders>
            <w:shd w:val="clear" w:color="auto" w:fill="F7CAAC"/>
          </w:tcPr>
          <w:p w14:paraId="34395FF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120" w:type="dxa"/>
            <w:gridSpan w:val="7"/>
            <w:tcBorders>
              <w:top w:val="nil"/>
            </w:tcBorders>
          </w:tcPr>
          <w:p w14:paraId="18225D5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E53E2" w:rsidRPr="000D36F2" w14:paraId="0674EB0B" w14:textId="77777777" w:rsidTr="000B2A38">
        <w:tc>
          <w:tcPr>
            <w:tcW w:w="3094" w:type="dxa"/>
            <w:shd w:val="clear" w:color="auto" w:fill="F7CAAC"/>
          </w:tcPr>
          <w:p w14:paraId="5F25FBD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120" w:type="dxa"/>
            <w:gridSpan w:val="7"/>
            <w:tcBorders>
              <w:bottom w:val="nil"/>
            </w:tcBorders>
          </w:tcPr>
          <w:p w14:paraId="4F3A30F4"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86F5049" w14:textId="77777777" w:rsidTr="000B2A38">
        <w:trPr>
          <w:trHeight w:val="122"/>
        </w:trPr>
        <w:tc>
          <w:tcPr>
            <w:tcW w:w="9214" w:type="dxa"/>
            <w:gridSpan w:val="8"/>
            <w:tcBorders>
              <w:top w:val="nil"/>
            </w:tcBorders>
          </w:tcPr>
          <w:p w14:paraId="4E69B5C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E53E2" w:rsidRPr="000D36F2" w14:paraId="62DE4F33" w14:textId="77777777" w:rsidTr="000B2A38">
        <w:tc>
          <w:tcPr>
            <w:tcW w:w="3094" w:type="dxa"/>
            <w:shd w:val="clear" w:color="auto" w:fill="F7CAAC"/>
          </w:tcPr>
          <w:p w14:paraId="7167D4D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120" w:type="dxa"/>
            <w:gridSpan w:val="7"/>
            <w:tcBorders>
              <w:bottom w:val="nil"/>
            </w:tcBorders>
          </w:tcPr>
          <w:p w14:paraId="375C16AA"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781BAC68" w14:textId="77777777" w:rsidTr="000B2A38">
        <w:trPr>
          <w:trHeight w:val="1768"/>
        </w:trPr>
        <w:tc>
          <w:tcPr>
            <w:tcW w:w="9214" w:type="dxa"/>
            <w:gridSpan w:val="8"/>
            <w:tcBorders>
              <w:top w:val="nil"/>
              <w:bottom w:val="single" w:sz="12" w:space="0" w:color="auto"/>
            </w:tcBorders>
          </w:tcPr>
          <w:p w14:paraId="05913065" w14:textId="77777777" w:rsidR="00EE53E2" w:rsidRPr="000D36F2" w:rsidRDefault="00EE53E2" w:rsidP="000B2A38">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tohoto předmětu je rozšířit oblast znalostí gramatiky, výslovnosti a jazykových dovedností. Studenti, kteří vycházejí ze svých dosavadních jazykových znalostí angličtiny, si osvojí důležitá slova a slovní spojení potřebná při komunikaci s anglicky mluvícími klienty. Budou rozvíjet své schopnosti při četbě odborných anglických textů, při tvorbě prezentací a osvojí si slovní zásobu z této oblasti.</w:t>
            </w:r>
          </w:p>
          <w:p w14:paraId="2DFA5681"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77D55519"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Lidské tělo.</w:t>
            </w:r>
          </w:p>
          <w:p w14:paraId="4E2E8FCD"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Tělní systémy.</w:t>
            </w:r>
          </w:p>
          <w:p w14:paraId="6B4F7EB7"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Nemocniční tým, úloha zdravotně sociálního pracovníka v týmu. </w:t>
            </w:r>
          </w:p>
          <w:p w14:paraId="63BD2B1D"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Oddělení v nemocnici.</w:t>
            </w:r>
          </w:p>
          <w:p w14:paraId="6B2BE275"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Pokoje a vybavení.</w:t>
            </w:r>
          </w:p>
          <w:p w14:paraId="0D9B8410"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Oblasti sociální práce.</w:t>
            </w:r>
          </w:p>
          <w:p w14:paraId="22262079"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Příjem pacienta/klienta do nemocnice či sociálního zařízení.</w:t>
            </w:r>
          </w:p>
          <w:p w14:paraId="2BB88073"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Osobní a rodinná anamnéza.</w:t>
            </w:r>
          </w:p>
          <w:p w14:paraId="602481FC"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739B81F3"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uvědomuje si koexistenci řeckých a latinských výrazů při tvoření anglické terminologie v oblasti zdravotnické angličtiny;</w:t>
            </w:r>
          </w:p>
          <w:p w14:paraId="2FD54C93"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umí popsat a pojmenovat části lidského těla a uvést přehled tělních systémů;</w:t>
            </w:r>
          </w:p>
          <w:p w14:paraId="24E782A3"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popsat zdravotnická povolání a pohovořit o úloze a práci zdravotně sociálního pracovníka, popíše oblasti sociální práce, je schopen vést rozhovor pro zjištění osobní a rodinné anamnézy.</w:t>
            </w:r>
          </w:p>
          <w:p w14:paraId="608B7BE2"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ovládá slovní zásobu týkající se ošetřování pacientů na různých odděleních, včetně domácí péče;</w:t>
            </w:r>
          </w:p>
          <w:p w14:paraId="621C70AE" w14:textId="77777777" w:rsidR="00EE53E2" w:rsidRPr="000D36F2" w:rsidRDefault="00EE53E2" w:rsidP="000B2A38">
            <w:pPr>
              <w:pStyle w:val="Odstavecseseznamem"/>
              <w:numPr>
                <w:ilvl w:val="0"/>
                <w:numId w:val="11"/>
              </w:numPr>
              <w:spacing w:after="0" w:line="240" w:lineRule="auto"/>
              <w:ind w:left="284" w:hanging="284"/>
              <w:rPr>
                <w:rFonts w:ascii="Times New Roman" w:hAnsi="Times New Roman" w:cs="Times New Roman"/>
                <w:color w:val="000000"/>
                <w:sz w:val="20"/>
                <w:szCs w:val="20"/>
              </w:rPr>
            </w:pPr>
            <w:r w:rsidRPr="000D36F2">
              <w:rPr>
                <w:rFonts w:ascii="Times New Roman" w:hAnsi="Times New Roman" w:cs="Times New Roman"/>
                <w:sz w:val="20"/>
                <w:szCs w:val="20"/>
              </w:rPr>
              <w:t>dokáže použít anglický jazyk při komunikaci s pacientem/klientem.</w:t>
            </w:r>
          </w:p>
        </w:tc>
      </w:tr>
      <w:tr w:rsidR="00EE53E2" w:rsidRPr="000D36F2" w14:paraId="733F8E4A" w14:textId="77777777" w:rsidTr="000B2A38">
        <w:trPr>
          <w:trHeight w:val="227"/>
        </w:trPr>
        <w:tc>
          <w:tcPr>
            <w:tcW w:w="3970" w:type="dxa"/>
            <w:gridSpan w:val="2"/>
            <w:tcBorders>
              <w:top w:val="nil"/>
              <w:bottom w:val="single" w:sz="4" w:space="0" w:color="auto"/>
            </w:tcBorders>
            <w:shd w:val="clear" w:color="auto" w:fill="F7CAAC"/>
          </w:tcPr>
          <w:p w14:paraId="58B212E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single" w:sz="4" w:space="0" w:color="auto"/>
            </w:tcBorders>
          </w:tcPr>
          <w:p w14:paraId="428B40BE"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25A37B35" w14:textId="77777777" w:rsidTr="000B2A38">
        <w:trPr>
          <w:trHeight w:val="1040"/>
        </w:trPr>
        <w:tc>
          <w:tcPr>
            <w:tcW w:w="9214" w:type="dxa"/>
            <w:gridSpan w:val="8"/>
            <w:tcBorders>
              <w:top w:val="single" w:sz="4" w:space="0" w:color="auto"/>
              <w:bottom w:val="single" w:sz="12" w:space="0" w:color="auto"/>
            </w:tcBorders>
          </w:tcPr>
          <w:p w14:paraId="6842A1D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5F47CA2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GRICE, T. Nursing 1. Oxford University Press. 2007.</w:t>
            </w:r>
          </w:p>
          <w:p w14:paraId="6022856B" w14:textId="77777777" w:rsidR="00EE53E2" w:rsidRPr="000D36F2" w:rsidRDefault="00EE53E2" w:rsidP="000B2A38">
            <w:pPr>
              <w:pStyle w:val="Nadpis1"/>
              <w:shd w:val="clear" w:color="auto" w:fill="FFFFFF"/>
              <w:jc w:val="both"/>
              <w:rPr>
                <w:b/>
                <w:sz w:val="20"/>
                <w:szCs w:val="20"/>
              </w:rPr>
            </w:pPr>
            <w:r w:rsidRPr="000D36F2">
              <w:rPr>
                <w:color w:val="000000"/>
                <w:sz w:val="20"/>
                <w:szCs w:val="20"/>
              </w:rPr>
              <w:t xml:space="preserve">EVANS, V., SALCIDO, K. </w:t>
            </w:r>
            <w:r w:rsidRPr="000D36F2">
              <w:rPr>
                <w:i/>
                <w:color w:val="000000"/>
                <w:sz w:val="20"/>
                <w:szCs w:val="20"/>
                <w:bdr w:val="none" w:sz="0" w:space="0" w:color="auto" w:frame="1"/>
              </w:rPr>
              <w:t>Career Paths Nursing</w:t>
            </w:r>
            <w:r w:rsidRPr="000D36F2">
              <w:rPr>
                <w:color w:val="000000"/>
                <w:sz w:val="20"/>
                <w:szCs w:val="20"/>
                <w:bdr w:val="none" w:sz="0" w:space="0" w:color="auto" w:frame="1"/>
              </w:rPr>
              <w:t>. Berkshire</w:t>
            </w:r>
            <w:r w:rsidRPr="000D36F2">
              <w:rPr>
                <w:sz w:val="20"/>
                <w:szCs w:val="20"/>
              </w:rPr>
              <w:t xml:space="preserve">: </w:t>
            </w:r>
            <w:hyperlink r:id="rId64" w:tooltip="Zobrazit všechny knihy nakladatele Express Publishing" w:history="1">
              <w:r w:rsidRPr="000D36F2">
                <w:rPr>
                  <w:rStyle w:val="Hypertextovodkaz"/>
                  <w:rFonts w:eastAsiaTheme="majorEastAsia"/>
                  <w:color w:val="auto"/>
                  <w:sz w:val="20"/>
                  <w:szCs w:val="20"/>
                  <w:bdr w:val="none" w:sz="0" w:space="0" w:color="auto" w:frame="1"/>
                  <w:shd w:val="clear" w:color="auto" w:fill="FFFFFF"/>
                </w:rPr>
                <w:t>Express Publishing</w:t>
              </w:r>
            </w:hyperlink>
            <w:r w:rsidRPr="000D36F2">
              <w:rPr>
                <w:sz w:val="20"/>
                <w:szCs w:val="20"/>
                <w:shd w:val="clear" w:color="auto" w:fill="FFFFFF"/>
              </w:rPr>
              <w:t>, 2013.</w:t>
            </w:r>
          </w:p>
          <w:p w14:paraId="27653882" w14:textId="77777777" w:rsidR="00EE53E2" w:rsidRPr="000D36F2" w:rsidRDefault="00EE53E2" w:rsidP="000B2A38">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65" w:history="1">
              <w:r w:rsidRPr="000D36F2">
                <w:rPr>
                  <w:rStyle w:val="Hypertextovodkaz"/>
                  <w:rFonts w:ascii="Times New Roman" w:hAnsi="Times New Roman" w:cs="Times New Roman"/>
                  <w:b w:val="0"/>
                  <w:sz w:val="20"/>
                  <w:szCs w:val="20"/>
                </w:rPr>
                <w:t>Oxford University Press</w:t>
              </w:r>
              <w:r w:rsidRPr="000D36F2">
                <w:rPr>
                  <w:rStyle w:val="Hypertextovodkaz"/>
                  <w:rFonts w:ascii="Times New Roman" w:hAnsi="Times New Roman" w:cs="Times New Roman"/>
                  <w:b w:val="0"/>
                  <w:bCs w:val="0"/>
                  <w:sz w:val="20"/>
                  <w:szCs w:val="20"/>
                </w:rPr>
                <w:t>,</w:t>
              </w:r>
            </w:hyperlink>
            <w:r w:rsidRPr="000D36F2">
              <w:rPr>
                <w:rFonts w:ascii="Times New Roman" w:hAnsi="Times New Roman" w:cs="Times New Roman"/>
                <w:b w:val="0"/>
                <w:bCs w:val="0"/>
                <w:color w:val="auto"/>
                <w:sz w:val="20"/>
                <w:szCs w:val="20"/>
              </w:rPr>
              <w:t xml:space="preserve"> 2012.</w:t>
            </w:r>
          </w:p>
          <w:p w14:paraId="7135968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2FDBFDC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 – český/ česko – 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 1999.</w:t>
            </w:r>
          </w:p>
        </w:tc>
      </w:tr>
      <w:tr w:rsidR="00EE53E2" w:rsidRPr="000D36F2" w14:paraId="0B91A067" w14:textId="77777777" w:rsidTr="000B2A38">
        <w:tc>
          <w:tcPr>
            <w:tcW w:w="9214" w:type="dxa"/>
            <w:gridSpan w:val="8"/>
            <w:tcBorders>
              <w:top w:val="single" w:sz="12" w:space="0" w:color="auto"/>
              <w:left w:val="single" w:sz="2" w:space="0" w:color="auto"/>
              <w:bottom w:val="single" w:sz="2" w:space="0" w:color="auto"/>
              <w:right w:val="single" w:sz="2" w:space="0" w:color="auto"/>
            </w:tcBorders>
            <w:shd w:val="clear" w:color="auto" w:fill="F7CAAC"/>
          </w:tcPr>
          <w:p w14:paraId="0BBA77C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7A9962FE" w14:textId="77777777" w:rsidTr="000B2A38">
        <w:tc>
          <w:tcPr>
            <w:tcW w:w="4801" w:type="dxa"/>
            <w:gridSpan w:val="3"/>
            <w:tcBorders>
              <w:top w:val="single" w:sz="2" w:space="0" w:color="auto"/>
            </w:tcBorders>
            <w:shd w:val="clear" w:color="auto" w:fill="F7CAAC"/>
          </w:tcPr>
          <w:p w14:paraId="6CC34F1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92" w:type="dxa"/>
            <w:tcBorders>
              <w:top w:val="single" w:sz="2" w:space="0" w:color="auto"/>
            </w:tcBorders>
          </w:tcPr>
          <w:p w14:paraId="1BBEA7C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21" w:type="dxa"/>
            <w:gridSpan w:val="4"/>
            <w:tcBorders>
              <w:top w:val="single" w:sz="2" w:space="0" w:color="auto"/>
            </w:tcBorders>
            <w:shd w:val="clear" w:color="auto" w:fill="F7CAAC"/>
          </w:tcPr>
          <w:p w14:paraId="7C378FE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2C4FF90A" w14:textId="77777777" w:rsidTr="000B2A38">
        <w:tc>
          <w:tcPr>
            <w:tcW w:w="9214" w:type="dxa"/>
            <w:gridSpan w:val="8"/>
            <w:shd w:val="clear" w:color="auto" w:fill="F7CAAC"/>
          </w:tcPr>
          <w:p w14:paraId="697799B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lastRenderedPageBreak/>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32608F38" w14:textId="77777777" w:rsidTr="000B2A38">
        <w:trPr>
          <w:trHeight w:val="266"/>
        </w:trPr>
        <w:tc>
          <w:tcPr>
            <w:tcW w:w="9214" w:type="dxa"/>
            <w:gridSpan w:val="8"/>
          </w:tcPr>
          <w:p w14:paraId="1311B10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28C11C75"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8 hodin přímá výuka formou cvičení.</w:t>
            </w:r>
          </w:p>
          <w:p w14:paraId="136D6FD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 práce se zadanou literaturou s podporou MOODLE.</w:t>
            </w:r>
          </w:p>
          <w:p w14:paraId="6868AC4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12A5EE79"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02BA40CC"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3E54855C"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4B8CFD8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(min. 60% úspěšnost).</w:t>
            </w:r>
          </w:p>
          <w:p w14:paraId="7AE806F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66 hodin.</w:t>
            </w:r>
          </w:p>
        </w:tc>
      </w:tr>
    </w:tbl>
    <w:p w14:paraId="3D632E7C"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413"/>
        <w:gridCol w:w="567"/>
        <w:gridCol w:w="708"/>
      </w:tblGrid>
      <w:tr w:rsidR="00EE53E2" w:rsidRPr="000D36F2" w14:paraId="5F2FF9B6" w14:textId="77777777" w:rsidTr="000B2A38">
        <w:tc>
          <w:tcPr>
            <w:tcW w:w="9180" w:type="dxa"/>
            <w:gridSpan w:val="8"/>
            <w:tcBorders>
              <w:bottom w:val="double" w:sz="4" w:space="0" w:color="auto"/>
            </w:tcBorders>
            <w:shd w:val="clear" w:color="auto" w:fill="BDD6EE"/>
          </w:tcPr>
          <w:p w14:paraId="20FB2E67"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38DF98E3" w14:textId="77777777" w:rsidTr="000B2A38">
        <w:tc>
          <w:tcPr>
            <w:tcW w:w="3086" w:type="dxa"/>
            <w:tcBorders>
              <w:top w:val="double" w:sz="4" w:space="0" w:color="auto"/>
            </w:tcBorders>
            <w:shd w:val="clear" w:color="auto" w:fill="F7CAAC"/>
          </w:tcPr>
          <w:p w14:paraId="4E8BA23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5DDB15C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Latina a lékařská terminologie</w:t>
            </w:r>
          </w:p>
        </w:tc>
      </w:tr>
      <w:tr w:rsidR="00EE53E2" w:rsidRPr="000D36F2" w14:paraId="7BB18FE4" w14:textId="77777777" w:rsidTr="000B2A38">
        <w:tc>
          <w:tcPr>
            <w:tcW w:w="3086" w:type="dxa"/>
            <w:shd w:val="clear" w:color="auto" w:fill="F7CAAC"/>
          </w:tcPr>
          <w:p w14:paraId="74F9004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0F8C660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18330A4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91D7F8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6C7EEF08" w14:textId="77777777" w:rsidTr="000B2A38">
        <w:tc>
          <w:tcPr>
            <w:tcW w:w="3086" w:type="dxa"/>
            <w:shd w:val="clear" w:color="auto" w:fill="F7CAAC"/>
          </w:tcPr>
          <w:p w14:paraId="65EA0CC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5EF9C86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F89C62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+ 14s + 0c</w:t>
            </w:r>
          </w:p>
          <w:p w14:paraId="53846D0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+ 7s + 0c + 4e</w:t>
            </w:r>
          </w:p>
        </w:tc>
        <w:tc>
          <w:tcPr>
            <w:tcW w:w="889" w:type="dxa"/>
            <w:shd w:val="clear" w:color="auto" w:fill="F7CAAC"/>
          </w:tcPr>
          <w:p w14:paraId="1A56DC9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11585D4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w:t>
            </w:r>
          </w:p>
          <w:p w14:paraId="0600166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4C687FE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FFF9EE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w:t>
            </w:r>
          </w:p>
        </w:tc>
      </w:tr>
      <w:tr w:rsidR="00EE53E2" w:rsidRPr="000D36F2" w14:paraId="2D13FA60" w14:textId="77777777" w:rsidTr="000B2A38">
        <w:tc>
          <w:tcPr>
            <w:tcW w:w="3086" w:type="dxa"/>
            <w:shd w:val="clear" w:color="auto" w:fill="F7CAAC"/>
          </w:tcPr>
          <w:p w14:paraId="5CA5092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425E0C8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6FDF038C" w14:textId="77777777" w:rsidTr="000B2A38">
        <w:tc>
          <w:tcPr>
            <w:tcW w:w="3086" w:type="dxa"/>
            <w:shd w:val="clear" w:color="auto" w:fill="F7CAAC"/>
          </w:tcPr>
          <w:p w14:paraId="7279127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9C60DB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413" w:type="dxa"/>
            <w:shd w:val="clear" w:color="auto" w:fill="F7CAAC"/>
          </w:tcPr>
          <w:p w14:paraId="2E07E41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75" w:type="dxa"/>
            <w:gridSpan w:val="2"/>
          </w:tcPr>
          <w:p w14:paraId="7FC6274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5B41EB55" w14:textId="77777777" w:rsidTr="000B2A38">
        <w:tc>
          <w:tcPr>
            <w:tcW w:w="3086" w:type="dxa"/>
            <w:shd w:val="clear" w:color="auto" w:fill="F7CAAC"/>
          </w:tcPr>
          <w:p w14:paraId="599809D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38BD8FC9"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2257DBA" w14:textId="77777777" w:rsidTr="000B2A38">
        <w:trPr>
          <w:trHeight w:val="395"/>
        </w:trPr>
        <w:tc>
          <w:tcPr>
            <w:tcW w:w="9180" w:type="dxa"/>
            <w:gridSpan w:val="8"/>
            <w:tcBorders>
              <w:top w:val="nil"/>
            </w:tcBorders>
          </w:tcPr>
          <w:p w14:paraId="0AEE0981"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výuce (min. 80%).</w:t>
            </w:r>
          </w:p>
          <w:p w14:paraId="68EF435F"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bodový</w:t>
            </w:r>
            <w:r>
              <w:rPr>
                <w:rFonts w:ascii="Times New Roman" w:hAnsi="Times New Roman" w:cs="Times New Roman"/>
                <w:sz w:val="20"/>
                <w:szCs w:val="20"/>
              </w:rPr>
              <w:t xml:space="preserve"> </w:t>
            </w:r>
            <w:r w:rsidRPr="000D36F2">
              <w:rPr>
                <w:rFonts w:ascii="Times New Roman" w:hAnsi="Times New Roman" w:cs="Times New Roman"/>
                <w:sz w:val="20"/>
                <w:szCs w:val="20"/>
              </w:rPr>
              <w:t>výsledek písemného testu (min. 65% úspěšnost).</w:t>
            </w:r>
          </w:p>
          <w:p w14:paraId="3DF8857A"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30 hodin.</w:t>
            </w:r>
          </w:p>
        </w:tc>
      </w:tr>
      <w:tr w:rsidR="00EE53E2" w:rsidRPr="000D36F2" w14:paraId="4AB3C712" w14:textId="77777777" w:rsidTr="000B2A38">
        <w:trPr>
          <w:trHeight w:val="197"/>
        </w:trPr>
        <w:tc>
          <w:tcPr>
            <w:tcW w:w="3086" w:type="dxa"/>
            <w:tcBorders>
              <w:top w:val="nil"/>
            </w:tcBorders>
            <w:shd w:val="clear" w:color="auto" w:fill="F7CAAC"/>
          </w:tcPr>
          <w:p w14:paraId="73550B5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20A08FA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Martina Svízelová</w:t>
            </w:r>
          </w:p>
        </w:tc>
      </w:tr>
      <w:tr w:rsidR="00EE53E2" w:rsidRPr="000D36F2" w14:paraId="1197EB8F" w14:textId="77777777" w:rsidTr="000B2A38">
        <w:trPr>
          <w:trHeight w:val="243"/>
        </w:trPr>
        <w:tc>
          <w:tcPr>
            <w:tcW w:w="3086" w:type="dxa"/>
            <w:tcBorders>
              <w:top w:val="nil"/>
            </w:tcBorders>
            <w:shd w:val="clear" w:color="auto" w:fill="F7CAAC"/>
          </w:tcPr>
          <w:p w14:paraId="6DE8C95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681EE1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(100 %)</w:t>
            </w:r>
          </w:p>
        </w:tc>
      </w:tr>
      <w:tr w:rsidR="00EE53E2" w:rsidRPr="000D36F2" w14:paraId="419E0681" w14:textId="77777777" w:rsidTr="000B2A38">
        <w:tc>
          <w:tcPr>
            <w:tcW w:w="3086" w:type="dxa"/>
            <w:shd w:val="clear" w:color="auto" w:fill="F7CAAC"/>
          </w:tcPr>
          <w:p w14:paraId="0C34827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557D43C7"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5F3B9A6" w14:textId="77777777" w:rsidTr="000B2A38">
        <w:trPr>
          <w:trHeight w:val="218"/>
        </w:trPr>
        <w:tc>
          <w:tcPr>
            <w:tcW w:w="9180" w:type="dxa"/>
            <w:gridSpan w:val="8"/>
            <w:tcBorders>
              <w:top w:val="nil"/>
            </w:tcBorders>
          </w:tcPr>
          <w:p w14:paraId="666C5B3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Martina Svízelová</w:t>
            </w:r>
          </w:p>
        </w:tc>
      </w:tr>
      <w:tr w:rsidR="00EE53E2" w:rsidRPr="000D36F2" w14:paraId="24079646" w14:textId="77777777" w:rsidTr="000B2A38">
        <w:tc>
          <w:tcPr>
            <w:tcW w:w="3086" w:type="dxa"/>
            <w:shd w:val="clear" w:color="auto" w:fill="F7CAAC"/>
          </w:tcPr>
          <w:p w14:paraId="5225F46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151D6710"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203A837B" w14:textId="77777777" w:rsidTr="000B2A38">
        <w:trPr>
          <w:trHeight w:val="2268"/>
        </w:trPr>
        <w:tc>
          <w:tcPr>
            <w:tcW w:w="9180" w:type="dxa"/>
            <w:gridSpan w:val="8"/>
            <w:tcBorders>
              <w:top w:val="nil"/>
              <w:bottom w:val="single" w:sz="12" w:space="0" w:color="auto"/>
            </w:tcBorders>
          </w:tcPr>
          <w:p w14:paraId="521CBD84" w14:textId="77777777" w:rsidR="00EE53E2" w:rsidRPr="000D36F2" w:rsidRDefault="00EE53E2" w:rsidP="000B2A38">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Cílem předmětu je osvojení základů gramatiky latinského jazyka a slovní zásoby nutných při vytváření zdravotnické terminologie, která popisuje fyziologické jevy, patologické jevy a terapii. Součástí výuky je výklad frekventovaných medicínských termínů a jiných cizích slov na základě latinské etymologie. Z gramatiky jsou vybrány především pasáže nezbytné pro spojování a odvozování odborných výrazů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spojenísubstantiv a adjektiv, latinské a řecké předpon a přípony.</w:t>
            </w:r>
          </w:p>
          <w:p w14:paraId="339F52BC"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0235D1B7" w14:textId="77777777" w:rsidR="00EE53E2" w:rsidRPr="000D36F2" w:rsidRDefault="00EE53E2" w:rsidP="000B2A38">
            <w:pPr>
              <w:pStyle w:val="Odstavecseseznamem"/>
              <w:numPr>
                <w:ilvl w:val="0"/>
                <w:numId w:val="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Latinská substantiva.</w:t>
            </w:r>
          </w:p>
          <w:p w14:paraId="65BAFDAB" w14:textId="77777777" w:rsidR="00EE53E2" w:rsidRPr="000D36F2" w:rsidRDefault="00EE53E2" w:rsidP="000B2A38">
            <w:pPr>
              <w:pStyle w:val="Odstavecseseznamem"/>
              <w:numPr>
                <w:ilvl w:val="0"/>
                <w:numId w:val="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Latinská adjektiva.</w:t>
            </w:r>
          </w:p>
          <w:p w14:paraId="51A27F0F" w14:textId="77777777" w:rsidR="00EE53E2" w:rsidRPr="000D36F2" w:rsidRDefault="00EE53E2" w:rsidP="000B2A38">
            <w:pPr>
              <w:pStyle w:val="Odstavecseseznamem"/>
              <w:numPr>
                <w:ilvl w:val="0"/>
                <w:numId w:val="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Řecká substantiva.</w:t>
            </w:r>
          </w:p>
          <w:p w14:paraId="61F14F8B" w14:textId="77777777" w:rsidR="00EE53E2" w:rsidRPr="000D36F2" w:rsidRDefault="00EE53E2" w:rsidP="000B2A38">
            <w:pPr>
              <w:pStyle w:val="Odstavecseseznamem"/>
              <w:numPr>
                <w:ilvl w:val="0"/>
                <w:numId w:val="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Předpony a přípony.</w:t>
            </w:r>
          </w:p>
          <w:p w14:paraId="01857352" w14:textId="77777777" w:rsidR="00EE53E2" w:rsidRPr="000D36F2" w:rsidRDefault="00EE53E2" w:rsidP="000B2A38">
            <w:pPr>
              <w:pStyle w:val="Odstavecseseznamem"/>
              <w:numPr>
                <w:ilvl w:val="0"/>
                <w:numId w:val="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Složeniny.</w:t>
            </w:r>
          </w:p>
          <w:p w14:paraId="77A5D2DF" w14:textId="77777777" w:rsidR="00EE53E2" w:rsidRPr="000D36F2" w:rsidRDefault="00EE53E2" w:rsidP="000B2A38">
            <w:pPr>
              <w:pStyle w:val="Odstavecseseznamem"/>
              <w:numPr>
                <w:ilvl w:val="0"/>
                <w:numId w:val="5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Recepty, diagnózy, pitevní protokol.</w:t>
            </w:r>
          </w:p>
          <w:p w14:paraId="2F97BD29"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B408E8E"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správně používá pravidla výslovnosti latinských a řeckých slov; </w:t>
            </w:r>
          </w:p>
          <w:p w14:paraId="26A9D46D"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chápe základní odborné termíny používané ve zdravotnictví a správně a přesně je užívá v odborné komunikaci; </w:t>
            </w:r>
          </w:p>
          <w:p w14:paraId="5C47105E"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orientuje se v gramatické struktuře a chápe jednotlivé jazykové jevy ve vzájemných vztazích; </w:t>
            </w:r>
          </w:p>
          <w:p w14:paraId="2D4BDDE3"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překládá slovní spojení; </w:t>
            </w:r>
          </w:p>
          <w:p w14:paraId="528C0AFB"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získá návyk samostatné práce se slovníky, gramatickými přehledy, rejstříky v odborné literatuře a jinými jazykovými příručkami; </w:t>
            </w:r>
          </w:p>
          <w:p w14:paraId="618E1DE4"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spojuje poznatky z jiných předmětů s poznatky získanými při výuce latiny; </w:t>
            </w:r>
          </w:p>
          <w:p w14:paraId="241DA473"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využívá znalosti latiny pro odbornou část anglického jazyka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medicalterminology.</w:t>
            </w:r>
          </w:p>
        </w:tc>
      </w:tr>
      <w:tr w:rsidR="00EE53E2" w:rsidRPr="000D36F2" w14:paraId="7254847A" w14:textId="77777777" w:rsidTr="000B2A38">
        <w:trPr>
          <w:trHeight w:val="227"/>
        </w:trPr>
        <w:tc>
          <w:tcPr>
            <w:tcW w:w="3936" w:type="dxa"/>
            <w:gridSpan w:val="2"/>
            <w:tcBorders>
              <w:top w:val="nil"/>
              <w:bottom w:val="single" w:sz="4" w:space="0" w:color="auto"/>
            </w:tcBorders>
            <w:shd w:val="clear" w:color="auto" w:fill="F7CAAC"/>
          </w:tcPr>
          <w:p w14:paraId="7FD2C5E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single" w:sz="4" w:space="0" w:color="auto"/>
            </w:tcBorders>
          </w:tcPr>
          <w:p w14:paraId="53FED595"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387D5A9" w14:textId="77777777" w:rsidTr="000B2A38">
        <w:trPr>
          <w:trHeight w:val="699"/>
        </w:trPr>
        <w:tc>
          <w:tcPr>
            <w:tcW w:w="9180" w:type="dxa"/>
            <w:gridSpan w:val="8"/>
            <w:tcBorders>
              <w:top w:val="single" w:sz="4" w:space="0" w:color="auto"/>
              <w:bottom w:val="single" w:sz="4" w:space="0" w:color="auto"/>
            </w:tcBorders>
          </w:tcPr>
          <w:p w14:paraId="2F6B23D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3C4BFD0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KÁBRT, J. </w:t>
            </w:r>
            <w:r w:rsidRPr="000D36F2">
              <w:rPr>
                <w:rFonts w:ascii="Times New Roman" w:hAnsi="Times New Roman" w:cs="Times New Roman"/>
                <w:i/>
                <w:sz w:val="20"/>
                <w:szCs w:val="20"/>
              </w:rPr>
              <w:t>Jazyk latinskýI</w:t>
            </w:r>
            <w:r w:rsidRPr="000D36F2">
              <w:rPr>
                <w:rFonts w:ascii="Times New Roman" w:hAnsi="Times New Roman" w:cs="Times New Roman"/>
                <w:sz w:val="20"/>
                <w:szCs w:val="20"/>
              </w:rPr>
              <w:t>. Praha: Informatorium, 2001.</w:t>
            </w:r>
          </w:p>
          <w:p w14:paraId="4A37A9C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SEINEROVÁ, V. </w:t>
            </w:r>
            <w:r w:rsidRPr="000D36F2">
              <w:rPr>
                <w:rFonts w:ascii="Times New Roman" w:hAnsi="Times New Roman" w:cs="Times New Roman"/>
                <w:i/>
                <w:sz w:val="20"/>
                <w:szCs w:val="20"/>
              </w:rPr>
              <w:t>Latina. Úvod do latinské terminologie.</w:t>
            </w:r>
            <w:r w:rsidRPr="000D36F2">
              <w:rPr>
                <w:rFonts w:ascii="Times New Roman" w:hAnsi="Times New Roman" w:cs="Times New Roman"/>
                <w:sz w:val="20"/>
                <w:szCs w:val="20"/>
              </w:rPr>
              <w:t xml:space="preserve"> Praha: Fortuna. 2010.</w:t>
            </w:r>
          </w:p>
          <w:p w14:paraId="5479DB4A"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QUITT</w:t>
            </w:r>
            <w:r w:rsidRPr="000D36F2">
              <w:rPr>
                <w:rFonts w:ascii="Times New Roman" w:eastAsia="Arial Unicode MS" w:hAnsi="Times New Roman" w:cs="Times New Roman"/>
                <w:sz w:val="20"/>
                <w:szCs w:val="20"/>
                <w:shd w:val="clear" w:color="auto" w:fill="FFFFFF"/>
              </w:rPr>
              <w:t xml:space="preserve">, Z., </w:t>
            </w:r>
            <w:r w:rsidRPr="000D36F2">
              <w:rPr>
                <w:rFonts w:ascii="Times New Roman" w:eastAsia="Arial Unicode MS" w:hAnsi="Times New Roman" w:cs="Times New Roman"/>
                <w:caps/>
                <w:sz w:val="20"/>
                <w:szCs w:val="20"/>
                <w:shd w:val="clear" w:color="auto" w:fill="FFFFFF"/>
              </w:rPr>
              <w:t>KUCHARSKÝ</w:t>
            </w:r>
            <w:r w:rsidRPr="000D36F2">
              <w:rPr>
                <w:rFonts w:ascii="Times New Roman" w:eastAsia="Arial Unicode MS" w:hAnsi="Times New Roman" w:cs="Times New Roman"/>
                <w:sz w:val="20"/>
                <w:szCs w:val="20"/>
                <w:shd w:val="clear" w:color="auto" w:fill="FFFFFF"/>
              </w:rPr>
              <w:t>, P. </w:t>
            </w:r>
            <w:r w:rsidRPr="000D36F2">
              <w:rPr>
                <w:rFonts w:ascii="Times New Roman" w:eastAsia="Arial Unicode MS" w:hAnsi="Times New Roman" w:cs="Times New Roman"/>
                <w:i/>
                <w:iCs/>
                <w:sz w:val="20"/>
                <w:szCs w:val="20"/>
                <w:shd w:val="clear" w:color="auto" w:fill="FFFFFF"/>
              </w:rPr>
              <w:t>Česko – latinský slovník starověké i současné latiny</w:t>
            </w:r>
            <w:r w:rsidRPr="000D36F2">
              <w:rPr>
                <w:rFonts w:ascii="Times New Roman" w:eastAsia="Arial Unicode MS" w:hAnsi="Times New Roman" w:cs="Times New Roman"/>
                <w:sz w:val="20"/>
                <w:szCs w:val="20"/>
                <w:shd w:val="clear" w:color="auto" w:fill="FFFFFF"/>
              </w:rPr>
              <w:t xml:space="preserve">. Praha: Leda, 2017. </w:t>
            </w:r>
          </w:p>
          <w:p w14:paraId="61DE7A1A"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NEČAS</w:t>
            </w:r>
            <w:r w:rsidRPr="000D36F2">
              <w:rPr>
                <w:rFonts w:ascii="Times New Roman" w:eastAsia="Arial Unicode MS" w:hAnsi="Times New Roman" w:cs="Times New Roman"/>
                <w:sz w:val="20"/>
                <w:szCs w:val="20"/>
                <w:shd w:val="clear" w:color="auto" w:fill="FFFFFF"/>
              </w:rPr>
              <w:t>, P., </w:t>
            </w:r>
            <w:r w:rsidRPr="000D36F2">
              <w:rPr>
                <w:rFonts w:ascii="Times New Roman" w:eastAsia="Arial Unicode MS" w:hAnsi="Times New Roman" w:cs="Times New Roman"/>
                <w:caps/>
                <w:sz w:val="20"/>
                <w:szCs w:val="20"/>
                <w:shd w:val="clear" w:color="auto" w:fill="FFFFFF"/>
              </w:rPr>
              <w:t>SCHÁNĚLOVÁ</w:t>
            </w:r>
            <w:r w:rsidRPr="000D36F2">
              <w:rPr>
                <w:rFonts w:ascii="Times New Roman" w:eastAsia="Arial Unicode MS" w:hAnsi="Times New Roman" w:cs="Times New Roman"/>
                <w:sz w:val="20"/>
                <w:szCs w:val="20"/>
                <w:shd w:val="clear" w:color="auto" w:fill="FFFFFF"/>
              </w:rPr>
              <w:t xml:space="preserve">, E., </w:t>
            </w:r>
            <w:r w:rsidRPr="000D36F2">
              <w:rPr>
                <w:rFonts w:ascii="Times New Roman" w:eastAsia="Arial Unicode MS" w:hAnsi="Times New Roman" w:cs="Times New Roman"/>
                <w:caps/>
                <w:sz w:val="20"/>
                <w:szCs w:val="20"/>
                <w:shd w:val="clear" w:color="auto" w:fill="FFFFFF"/>
              </w:rPr>
              <w:t>ČEBIŠOVÁ</w:t>
            </w:r>
            <w:r w:rsidRPr="000D36F2">
              <w:rPr>
                <w:rFonts w:ascii="Times New Roman" w:eastAsia="Arial Unicode MS" w:hAnsi="Times New Roman" w:cs="Times New Roman"/>
                <w:sz w:val="20"/>
                <w:szCs w:val="20"/>
                <w:shd w:val="clear" w:color="auto" w:fill="FFFFFF"/>
              </w:rPr>
              <w:t>, K. </w:t>
            </w:r>
            <w:r w:rsidRPr="000D36F2">
              <w:rPr>
                <w:rFonts w:ascii="Times New Roman" w:eastAsia="Arial Unicode MS" w:hAnsi="Times New Roman" w:cs="Times New Roman"/>
                <w:i/>
                <w:iCs/>
                <w:sz w:val="20"/>
                <w:szCs w:val="20"/>
                <w:shd w:val="clear" w:color="auto" w:fill="FFFFFF"/>
              </w:rPr>
              <w:t>Latinská lékařská terminologie</w:t>
            </w:r>
            <w:r w:rsidRPr="000D36F2">
              <w:rPr>
                <w:rFonts w:ascii="Times New Roman" w:eastAsia="Arial Unicode MS" w:hAnsi="Times New Roman" w:cs="Times New Roman"/>
                <w:sz w:val="20"/>
                <w:szCs w:val="20"/>
                <w:shd w:val="clear" w:color="auto" w:fill="FFFFFF"/>
              </w:rPr>
              <w:t>. Praha: Univerzita Karlova, nakladatelství Karolinum, 2017.</w:t>
            </w:r>
          </w:p>
          <w:p w14:paraId="2EFF179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0B386455"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DOLEŽAL, S. </w:t>
            </w:r>
            <w:r w:rsidRPr="000D36F2">
              <w:rPr>
                <w:rFonts w:ascii="Times New Roman" w:hAnsi="Times New Roman" w:cs="Times New Roman"/>
                <w:bCs/>
                <w:i/>
                <w:sz w:val="20"/>
                <w:szCs w:val="20"/>
              </w:rPr>
              <w:t>Výkladový a etymologický slovník pro zdravotně sociální fakulty.</w:t>
            </w:r>
            <w:r w:rsidRPr="000D36F2">
              <w:rPr>
                <w:rFonts w:ascii="Times New Roman" w:hAnsi="Times New Roman" w:cs="Times New Roman"/>
                <w:bCs/>
                <w:sz w:val="20"/>
                <w:szCs w:val="20"/>
              </w:rPr>
              <w:t xml:space="preserve"> České Budějovice: ZSF JU,2000.</w:t>
            </w:r>
          </w:p>
          <w:p w14:paraId="0D6DC302" w14:textId="77777777" w:rsidR="00EE53E2" w:rsidRPr="000D36F2" w:rsidRDefault="00EE53E2" w:rsidP="000B2A38">
            <w:pPr>
              <w:pStyle w:val="Textkomente"/>
              <w:jc w:val="both"/>
            </w:pPr>
            <w:r w:rsidRPr="000D36F2">
              <w:t xml:space="preserve">KÁBRT, J., CHLUMSKÁ, E. </w:t>
            </w:r>
            <w:r w:rsidRPr="000D36F2">
              <w:rPr>
                <w:i/>
              </w:rPr>
              <w:t>Úvod do lékařské terminologie</w:t>
            </w:r>
            <w:r w:rsidRPr="000D36F2">
              <w:t>. Praha: Karolinum, 2004.</w:t>
            </w:r>
          </w:p>
          <w:p w14:paraId="46DEEB0F"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eastAsia="Arial Unicode MS" w:hAnsi="Times New Roman" w:cs="Times New Roman"/>
                <w:sz w:val="20"/>
                <w:szCs w:val="20"/>
              </w:rPr>
              <w:t xml:space="preserve">KÁBRT, J., VALACH, V. </w:t>
            </w:r>
            <w:r w:rsidRPr="000D36F2">
              <w:rPr>
                <w:rFonts w:ascii="Times New Roman" w:eastAsia="Arial Unicode MS" w:hAnsi="Times New Roman" w:cs="Times New Roman"/>
                <w:i/>
                <w:sz w:val="20"/>
                <w:szCs w:val="20"/>
              </w:rPr>
              <w:t>Stručný lékařský slovník</w:t>
            </w:r>
            <w:r w:rsidRPr="000D36F2">
              <w:rPr>
                <w:rFonts w:ascii="Times New Roman" w:eastAsia="Arial Unicode MS" w:hAnsi="Times New Roman" w:cs="Times New Roman"/>
                <w:sz w:val="20"/>
                <w:szCs w:val="20"/>
              </w:rPr>
              <w:t>. Praha: Avicenum, 1984.</w:t>
            </w:r>
          </w:p>
          <w:p w14:paraId="70EC754A"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MAREČKOVÁ, E. </w:t>
            </w:r>
            <w:hyperlink r:id="rId66" w:history="1">
              <w:r w:rsidRPr="000D36F2">
                <w:rPr>
                  <w:rStyle w:val="Hypertextovodkaz"/>
                  <w:rFonts w:ascii="Times New Roman" w:hAnsi="Times New Roman" w:cs="Times New Roman"/>
                  <w:i/>
                  <w:sz w:val="20"/>
                  <w:szCs w:val="20"/>
                </w:rPr>
                <w:t>Latinitas medica: lexikon nejen lékařských sentencí, citátů a rčení.</w:t>
              </w:r>
            </w:hyperlink>
            <w:r w:rsidRPr="000D36F2">
              <w:rPr>
                <w:rFonts w:ascii="Times New Roman" w:eastAsia="Arial Unicode MS" w:hAnsi="Times New Roman" w:cs="Times New Roman"/>
                <w:sz w:val="20"/>
                <w:szCs w:val="20"/>
              </w:rPr>
              <w:t>Brno: Masarykova univerzita, 2009.</w:t>
            </w:r>
          </w:p>
          <w:p w14:paraId="3A5C85BA"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lastRenderedPageBreak/>
              <w:t xml:space="preserve">MAREČKOVÁ, E., REICHOVÁ, H. </w:t>
            </w:r>
            <w:r w:rsidRPr="000D36F2">
              <w:rPr>
                <w:rFonts w:ascii="Times New Roman" w:hAnsi="Times New Roman" w:cs="Times New Roman"/>
                <w:bCs/>
                <w:i/>
                <w:sz w:val="20"/>
                <w:szCs w:val="20"/>
              </w:rPr>
              <w:t>Úvod do lékařské terminologie: základy latiny s přihlédnutím k řečtině.</w:t>
            </w:r>
            <w:r w:rsidRPr="000D36F2">
              <w:rPr>
                <w:rFonts w:ascii="Times New Roman" w:hAnsi="Times New Roman" w:cs="Times New Roman"/>
                <w:bCs/>
                <w:sz w:val="20"/>
                <w:szCs w:val="20"/>
              </w:rPr>
              <w:t xml:space="preserve"> Brno: Masarykova univerzita, 2008.</w:t>
            </w:r>
          </w:p>
          <w:p w14:paraId="0A831581"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PRUCKLOVÁ, R.</w:t>
            </w:r>
            <w:r w:rsidRPr="000D36F2">
              <w:rPr>
                <w:rFonts w:ascii="Times New Roman" w:hAnsi="Times New Roman" w:cs="Times New Roman"/>
                <w:bCs/>
                <w:i/>
                <w:sz w:val="20"/>
                <w:szCs w:val="20"/>
              </w:rPr>
              <w:t xml:space="preserve"> Introduction to Latin and Greek terminology in medicine</w:t>
            </w:r>
            <w:r w:rsidRPr="000D36F2">
              <w:rPr>
                <w:rFonts w:ascii="Times New Roman" w:hAnsi="Times New Roman" w:cs="Times New Roman"/>
                <w:bCs/>
                <w:sz w:val="20"/>
                <w:szCs w:val="20"/>
              </w:rPr>
              <w:t>. Brno: Masarykova univerzita, 2006.</w:t>
            </w:r>
          </w:p>
          <w:p w14:paraId="61DC9CAD" w14:textId="77777777" w:rsidR="00EE53E2" w:rsidRPr="000D36F2" w:rsidRDefault="00EE53E2" w:rsidP="000B2A38">
            <w:pPr>
              <w:spacing w:after="0" w:line="240" w:lineRule="auto"/>
              <w:jc w:val="both"/>
              <w:rPr>
                <w:rFonts w:ascii="Times New Roman" w:eastAsia="Arial Unicode MS" w:hAnsi="Times New Roman" w:cs="Times New Roman"/>
                <w:sz w:val="20"/>
                <w:szCs w:val="20"/>
              </w:rPr>
            </w:pPr>
            <w:r w:rsidRPr="000D36F2">
              <w:rPr>
                <w:rFonts w:ascii="Times New Roman" w:hAnsi="Times New Roman" w:cs="Times New Roman"/>
                <w:sz w:val="20"/>
                <w:szCs w:val="20"/>
              </w:rPr>
              <w:t xml:space="preserve">SVOBODOVÁ, D. </w:t>
            </w:r>
            <w:r w:rsidRPr="000D36F2">
              <w:rPr>
                <w:rFonts w:ascii="Times New Roman" w:hAnsi="Times New Roman" w:cs="Times New Roman"/>
                <w:i/>
                <w:sz w:val="20"/>
                <w:szCs w:val="20"/>
              </w:rPr>
              <w:t>An introduction to Greco – Latin medical terminology.</w:t>
            </w:r>
            <w:r w:rsidRPr="000D36F2">
              <w:rPr>
                <w:rFonts w:ascii="Times New Roman" w:eastAsia="Arial Unicode MS" w:hAnsi="Times New Roman" w:cs="Times New Roman"/>
                <w:sz w:val="20"/>
                <w:szCs w:val="20"/>
              </w:rPr>
              <w:t xml:space="preserve"> Praha: Karolinum, 2006.</w:t>
            </w:r>
          </w:p>
          <w:p w14:paraId="67737622"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eastAsia="Arial Unicode MS" w:hAnsi="Times New Roman" w:cs="Times New Roman"/>
                <w:caps/>
                <w:sz w:val="20"/>
                <w:szCs w:val="20"/>
                <w:shd w:val="clear" w:color="auto" w:fill="FFFFFF"/>
              </w:rPr>
              <w:t>VEJRAŽKA</w:t>
            </w:r>
            <w:r w:rsidRPr="000D36F2">
              <w:rPr>
                <w:rFonts w:ascii="Times New Roman" w:eastAsia="Arial Unicode MS" w:hAnsi="Times New Roman" w:cs="Times New Roman"/>
                <w:sz w:val="20"/>
                <w:szCs w:val="20"/>
                <w:shd w:val="clear" w:color="auto" w:fill="FFFFFF"/>
              </w:rPr>
              <w:t xml:space="preserve">, M., </w:t>
            </w:r>
            <w:r w:rsidRPr="000D36F2">
              <w:rPr>
                <w:rFonts w:ascii="Times New Roman" w:eastAsia="Arial Unicode MS" w:hAnsi="Times New Roman" w:cs="Times New Roman"/>
                <w:caps/>
                <w:sz w:val="20"/>
                <w:szCs w:val="20"/>
                <w:shd w:val="clear" w:color="auto" w:fill="FFFFFF"/>
              </w:rPr>
              <w:t>SVOBODOVÁ</w:t>
            </w:r>
            <w:r w:rsidRPr="000D36F2">
              <w:rPr>
                <w:rFonts w:ascii="Times New Roman" w:eastAsia="Arial Unicode MS" w:hAnsi="Times New Roman" w:cs="Times New Roman"/>
                <w:sz w:val="20"/>
                <w:szCs w:val="20"/>
                <w:shd w:val="clear" w:color="auto" w:fill="FFFFFF"/>
              </w:rPr>
              <w:t>, D. </w:t>
            </w:r>
            <w:r w:rsidRPr="000D36F2">
              <w:rPr>
                <w:rFonts w:ascii="Times New Roman" w:eastAsia="Arial Unicode MS" w:hAnsi="Times New Roman" w:cs="Times New Roman"/>
                <w:i/>
                <w:iCs/>
                <w:sz w:val="20"/>
                <w:szCs w:val="20"/>
                <w:shd w:val="clear" w:color="auto" w:fill="FFFFFF"/>
              </w:rPr>
              <w:t>Terminologiae medicae IANUA: úvod do problematiky řeckolatinské lékařské terminologie</w:t>
            </w:r>
            <w:r w:rsidRPr="000D36F2">
              <w:rPr>
                <w:rFonts w:ascii="Times New Roman" w:eastAsia="Arial Unicode MS" w:hAnsi="Times New Roman" w:cs="Times New Roman"/>
                <w:sz w:val="20"/>
                <w:szCs w:val="20"/>
                <w:shd w:val="clear" w:color="auto" w:fill="FFFFFF"/>
              </w:rPr>
              <w:t xml:space="preserve">. Praha: Galén, ©2014. </w:t>
            </w:r>
          </w:p>
        </w:tc>
      </w:tr>
      <w:tr w:rsidR="00EE53E2" w:rsidRPr="000D36F2" w14:paraId="6BCE625D" w14:textId="77777777" w:rsidTr="000B2A38">
        <w:tc>
          <w:tcPr>
            <w:tcW w:w="9180" w:type="dxa"/>
            <w:gridSpan w:val="8"/>
            <w:tcBorders>
              <w:top w:val="single" w:sz="4" w:space="0" w:color="auto"/>
              <w:left w:val="single" w:sz="2" w:space="0" w:color="auto"/>
              <w:bottom w:val="single" w:sz="2" w:space="0" w:color="auto"/>
              <w:right w:val="single" w:sz="2" w:space="0" w:color="auto"/>
            </w:tcBorders>
            <w:shd w:val="clear" w:color="auto" w:fill="F7CAAC"/>
          </w:tcPr>
          <w:p w14:paraId="1D1C9009"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69E46232" w14:textId="77777777" w:rsidTr="000B2A38">
        <w:tc>
          <w:tcPr>
            <w:tcW w:w="4787" w:type="dxa"/>
            <w:gridSpan w:val="3"/>
            <w:tcBorders>
              <w:top w:val="single" w:sz="2" w:space="0" w:color="auto"/>
            </w:tcBorders>
            <w:shd w:val="clear" w:color="auto" w:fill="F7CAAC"/>
          </w:tcPr>
          <w:p w14:paraId="67A0735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17667B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0675A26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574569DA" w14:textId="77777777" w:rsidTr="000B2A38">
        <w:tc>
          <w:tcPr>
            <w:tcW w:w="9180" w:type="dxa"/>
            <w:gridSpan w:val="8"/>
            <w:shd w:val="clear" w:color="auto" w:fill="F7CAAC"/>
          </w:tcPr>
          <w:p w14:paraId="7998000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19264A11" w14:textId="77777777" w:rsidTr="000B2A38">
        <w:trPr>
          <w:trHeight w:val="1134"/>
        </w:trPr>
        <w:tc>
          <w:tcPr>
            <w:tcW w:w="9180" w:type="dxa"/>
            <w:gridSpan w:val="8"/>
          </w:tcPr>
          <w:p w14:paraId="1CFAA64A" w14:textId="77777777" w:rsidR="00EE53E2" w:rsidRPr="000D36F2" w:rsidRDefault="00EE53E2" w:rsidP="009D068C">
            <w:pPr>
              <w:pStyle w:val="Odstavecseseznamem"/>
              <w:numPr>
                <w:ilvl w:val="0"/>
                <w:numId w:val="95"/>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56CA3368" w14:textId="77777777" w:rsidR="00EE53E2" w:rsidRPr="000D36F2" w:rsidRDefault="00EE53E2" w:rsidP="009D068C">
            <w:pPr>
              <w:pStyle w:val="Odstavecseseznamem"/>
              <w:numPr>
                <w:ilvl w:val="0"/>
                <w:numId w:val="95"/>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26230469" w14:textId="77777777" w:rsidR="00EE53E2" w:rsidRPr="000D36F2" w:rsidRDefault="00EE53E2" w:rsidP="009D068C">
            <w:pPr>
              <w:pStyle w:val="Odstavecseseznamem"/>
              <w:numPr>
                <w:ilvl w:val="0"/>
                <w:numId w:val="95"/>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4 hodiny formou e-learning v prostředí MOODLE, nebo e-mailem.</w:t>
            </w:r>
          </w:p>
          <w:p w14:paraId="286CEBA4" w14:textId="77777777" w:rsidR="00EE53E2" w:rsidRPr="000D36F2" w:rsidRDefault="00EE53E2" w:rsidP="009D068C">
            <w:pPr>
              <w:pStyle w:val="Odstavecseseznamem"/>
              <w:numPr>
                <w:ilvl w:val="0"/>
                <w:numId w:val="95"/>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7598AE98" w14:textId="77777777" w:rsidR="00EE53E2" w:rsidRPr="000D36F2" w:rsidRDefault="00EE53E2" w:rsidP="000B2A38">
            <w:pPr>
              <w:pStyle w:val="Odstavecseseznamem"/>
              <w:spacing w:after="0" w:line="240" w:lineRule="auto"/>
              <w:ind w:left="322"/>
              <w:jc w:val="both"/>
              <w:rPr>
                <w:rFonts w:ascii="Times New Roman" w:hAnsi="Times New Roman" w:cs="Times New Roman"/>
                <w:sz w:val="20"/>
                <w:szCs w:val="20"/>
              </w:rPr>
            </w:pPr>
            <w:r w:rsidRPr="000D36F2">
              <w:rPr>
                <w:rFonts w:ascii="Times New Roman" w:hAnsi="Times New Roman" w:cs="Times New Roman"/>
                <w:i/>
                <w:sz w:val="20"/>
                <w:szCs w:val="20"/>
              </w:rPr>
              <w:t>Vypracování úkolů – při jejich řešení se posuzuje správnost překladu po stránce stylistické a gramatické.</w:t>
            </w:r>
          </w:p>
          <w:p w14:paraId="7D6EEA03" w14:textId="77777777" w:rsidR="00EE53E2" w:rsidRPr="000D36F2" w:rsidRDefault="00EE53E2" w:rsidP="009D068C">
            <w:pPr>
              <w:pStyle w:val="Odstavecseseznamem"/>
              <w:numPr>
                <w:ilvl w:val="0"/>
                <w:numId w:val="95"/>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23146B67" w14:textId="77777777" w:rsidR="00EE53E2" w:rsidRPr="000D36F2" w:rsidRDefault="00EE53E2" w:rsidP="009D068C">
            <w:pPr>
              <w:pStyle w:val="Odstavecseseznamem"/>
              <w:numPr>
                <w:ilvl w:val="0"/>
                <w:numId w:val="95"/>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Zápočet – bude</w:t>
            </w:r>
            <w:r>
              <w:rPr>
                <w:rFonts w:ascii="Times New Roman" w:hAnsi="Times New Roman" w:cs="Times New Roman"/>
                <w:sz w:val="20"/>
                <w:szCs w:val="20"/>
              </w:rPr>
              <w:t xml:space="preserve"> </w:t>
            </w:r>
            <w:r w:rsidRPr="000D36F2">
              <w:rPr>
                <w:rFonts w:ascii="Times New Roman" w:hAnsi="Times New Roman" w:cs="Times New Roman"/>
                <w:sz w:val="20"/>
                <w:szCs w:val="20"/>
              </w:rPr>
              <w:t>udělen na základě aktivní účasti na semináři (min. 80%).</w:t>
            </w:r>
          </w:p>
          <w:p w14:paraId="61692110" w14:textId="77777777" w:rsidR="00EE53E2" w:rsidRPr="000D36F2" w:rsidRDefault="00EE53E2" w:rsidP="009D068C">
            <w:pPr>
              <w:pStyle w:val="Odstavecseseznamem"/>
              <w:numPr>
                <w:ilvl w:val="0"/>
                <w:numId w:val="95"/>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33 hodin.</w:t>
            </w:r>
          </w:p>
        </w:tc>
      </w:tr>
    </w:tbl>
    <w:p w14:paraId="6CF42D30"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554"/>
        <w:gridCol w:w="426"/>
        <w:gridCol w:w="708"/>
      </w:tblGrid>
      <w:tr w:rsidR="00EE53E2" w:rsidRPr="000D36F2" w14:paraId="534FF728" w14:textId="77777777" w:rsidTr="000B2A38">
        <w:tc>
          <w:tcPr>
            <w:tcW w:w="9180" w:type="dxa"/>
            <w:gridSpan w:val="8"/>
            <w:tcBorders>
              <w:bottom w:val="double" w:sz="4" w:space="0" w:color="auto"/>
            </w:tcBorders>
            <w:shd w:val="clear" w:color="auto" w:fill="BDD6EE"/>
          </w:tcPr>
          <w:p w14:paraId="6E76816C"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46626A18" w14:textId="77777777" w:rsidTr="000B2A38">
        <w:tc>
          <w:tcPr>
            <w:tcW w:w="3086" w:type="dxa"/>
            <w:tcBorders>
              <w:top w:val="double" w:sz="4" w:space="0" w:color="auto"/>
            </w:tcBorders>
            <w:shd w:val="clear" w:color="auto" w:fill="F7CAAC"/>
          </w:tcPr>
          <w:p w14:paraId="3DC99B2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7A5267B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Cizí jazyk 2 – anglický jazyk </w:t>
            </w:r>
          </w:p>
        </w:tc>
      </w:tr>
      <w:tr w:rsidR="00EE53E2" w:rsidRPr="000D36F2" w14:paraId="0B72AC93" w14:textId="77777777" w:rsidTr="000B2A38">
        <w:tc>
          <w:tcPr>
            <w:tcW w:w="3086" w:type="dxa"/>
            <w:shd w:val="clear" w:color="auto" w:fill="F7CAAC"/>
          </w:tcPr>
          <w:p w14:paraId="488CE99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0EB368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3A96C01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4454FCC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1/LS</w:t>
            </w:r>
          </w:p>
        </w:tc>
      </w:tr>
      <w:tr w:rsidR="00EE53E2" w:rsidRPr="000D36F2" w14:paraId="6E33B61B" w14:textId="77777777" w:rsidTr="000B2A38">
        <w:tc>
          <w:tcPr>
            <w:tcW w:w="3086" w:type="dxa"/>
            <w:shd w:val="clear" w:color="auto" w:fill="F7CAAC"/>
          </w:tcPr>
          <w:p w14:paraId="4953390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18C083A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C87BF5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+ 22c</w:t>
            </w:r>
          </w:p>
          <w:p w14:paraId="6EC52BD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+ 4e</w:t>
            </w:r>
          </w:p>
        </w:tc>
        <w:tc>
          <w:tcPr>
            <w:tcW w:w="889" w:type="dxa"/>
            <w:shd w:val="clear" w:color="auto" w:fill="F7CAAC"/>
          </w:tcPr>
          <w:p w14:paraId="1D31091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7D36939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31C8F8B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80" w:type="dxa"/>
            <w:gridSpan w:val="2"/>
            <w:shd w:val="clear" w:color="auto" w:fill="F7CAAC"/>
          </w:tcPr>
          <w:p w14:paraId="05F9B3C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5772E7C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3FAA7DD" w14:textId="77777777" w:rsidTr="000B2A38">
        <w:tc>
          <w:tcPr>
            <w:tcW w:w="3086" w:type="dxa"/>
            <w:shd w:val="clear" w:color="auto" w:fill="F7CAAC"/>
          </w:tcPr>
          <w:p w14:paraId="50DE15B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2F389C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 anglický jazyk</w:t>
            </w:r>
          </w:p>
        </w:tc>
      </w:tr>
      <w:tr w:rsidR="00EE53E2" w:rsidRPr="000D36F2" w14:paraId="7BB5FAE9" w14:textId="77777777" w:rsidTr="000B2A38">
        <w:tc>
          <w:tcPr>
            <w:tcW w:w="3086" w:type="dxa"/>
            <w:shd w:val="clear" w:color="auto" w:fill="F7CAAC"/>
          </w:tcPr>
          <w:p w14:paraId="42067ED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0E3D92E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6B390DE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554" w:type="dxa"/>
            <w:shd w:val="clear" w:color="auto" w:fill="F7CAAC"/>
          </w:tcPr>
          <w:p w14:paraId="06D7C91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1F4A2D3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Cvičení</w:t>
            </w:r>
          </w:p>
        </w:tc>
      </w:tr>
      <w:tr w:rsidR="00EE53E2" w:rsidRPr="000D36F2" w14:paraId="145AC546" w14:textId="77777777" w:rsidTr="000B2A38">
        <w:tc>
          <w:tcPr>
            <w:tcW w:w="3086" w:type="dxa"/>
            <w:shd w:val="clear" w:color="auto" w:fill="F7CAAC"/>
          </w:tcPr>
          <w:p w14:paraId="0F67AB9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72F8054"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B1E41D3" w14:textId="77777777" w:rsidTr="000B2A38">
        <w:trPr>
          <w:trHeight w:val="554"/>
        </w:trPr>
        <w:tc>
          <w:tcPr>
            <w:tcW w:w="9180" w:type="dxa"/>
            <w:gridSpan w:val="8"/>
            <w:tcBorders>
              <w:top w:val="nil"/>
            </w:tcBorders>
          </w:tcPr>
          <w:p w14:paraId="794ECF17"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5F6B9C31"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na vybrané téma.</w:t>
            </w:r>
          </w:p>
          <w:p w14:paraId="3E53E0F0"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Četba a porozumění odbornému textu.</w:t>
            </w:r>
          </w:p>
          <w:p w14:paraId="32E92890"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test</w:t>
            </w:r>
            <w:r>
              <w:rPr>
                <w:rFonts w:ascii="Times New Roman" w:hAnsi="Times New Roman" w:cs="Times New Roman"/>
                <w:sz w:val="20"/>
                <w:szCs w:val="20"/>
              </w:rPr>
              <w:t xml:space="preserve"> </w:t>
            </w:r>
            <w:r w:rsidRPr="000D36F2">
              <w:rPr>
                <w:rFonts w:ascii="Times New Roman" w:hAnsi="Times New Roman" w:cs="Times New Roman"/>
                <w:sz w:val="20"/>
                <w:szCs w:val="20"/>
              </w:rPr>
              <w:t>(min. 60% úspěšnost</w:t>
            </w:r>
            <w:r w:rsidRPr="000D36F2">
              <w:rPr>
                <w:rFonts w:ascii="Times New Roman" w:hAnsi="Times New Roman" w:cs="Times New Roman"/>
                <w:color w:val="000000"/>
                <w:sz w:val="20"/>
                <w:szCs w:val="20"/>
                <w:shd w:val="clear" w:color="auto" w:fill="FFFFFF"/>
              </w:rPr>
              <w:t>).</w:t>
            </w:r>
          </w:p>
          <w:p w14:paraId="35C5D9D4"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Zkouška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zvládnutí</w:t>
            </w:r>
            <w:r>
              <w:rPr>
                <w:rFonts w:ascii="Times New Roman" w:hAnsi="Times New Roman" w:cs="Times New Roman"/>
                <w:sz w:val="20"/>
                <w:szCs w:val="20"/>
              </w:rPr>
              <w:t xml:space="preserve"> </w:t>
            </w:r>
            <w:r w:rsidRPr="000D36F2">
              <w:rPr>
                <w:rFonts w:ascii="Times New Roman" w:hAnsi="Times New Roman" w:cs="Times New Roman"/>
                <w:sz w:val="20"/>
                <w:szCs w:val="20"/>
              </w:rPr>
              <w:t>zadaných témat – ústní forma.</w:t>
            </w:r>
          </w:p>
          <w:p w14:paraId="024278BB"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E53E2" w:rsidRPr="000D36F2" w14:paraId="585B28C5" w14:textId="77777777" w:rsidTr="000B2A38">
        <w:trPr>
          <w:trHeight w:val="197"/>
        </w:trPr>
        <w:tc>
          <w:tcPr>
            <w:tcW w:w="3086" w:type="dxa"/>
            <w:tcBorders>
              <w:top w:val="nil"/>
            </w:tcBorders>
            <w:shd w:val="clear" w:color="auto" w:fill="F7CAAC"/>
          </w:tcPr>
          <w:p w14:paraId="62D015B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63DE0B0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E53E2" w:rsidRPr="000D36F2" w14:paraId="0D8171A8" w14:textId="77777777" w:rsidTr="000B2A38">
        <w:trPr>
          <w:trHeight w:val="243"/>
        </w:trPr>
        <w:tc>
          <w:tcPr>
            <w:tcW w:w="3086" w:type="dxa"/>
            <w:tcBorders>
              <w:top w:val="nil"/>
            </w:tcBorders>
            <w:shd w:val="clear" w:color="auto" w:fill="F7CAAC"/>
          </w:tcPr>
          <w:p w14:paraId="3C38041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C0240E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E53E2" w:rsidRPr="000D36F2" w14:paraId="2CBBA974" w14:textId="77777777" w:rsidTr="000B2A38">
        <w:tc>
          <w:tcPr>
            <w:tcW w:w="3086" w:type="dxa"/>
            <w:shd w:val="clear" w:color="auto" w:fill="F7CAAC"/>
          </w:tcPr>
          <w:p w14:paraId="39F1FE4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13B548EF"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362F67D" w14:textId="77777777" w:rsidTr="000B2A38">
        <w:trPr>
          <w:trHeight w:val="58"/>
        </w:trPr>
        <w:tc>
          <w:tcPr>
            <w:tcW w:w="9180" w:type="dxa"/>
            <w:gridSpan w:val="8"/>
            <w:tcBorders>
              <w:top w:val="nil"/>
            </w:tcBorders>
          </w:tcPr>
          <w:p w14:paraId="36609C8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E53E2" w:rsidRPr="000D36F2" w14:paraId="03CB15ED" w14:textId="77777777" w:rsidTr="000B2A38">
        <w:tc>
          <w:tcPr>
            <w:tcW w:w="3086" w:type="dxa"/>
            <w:shd w:val="clear" w:color="auto" w:fill="F7CAAC"/>
          </w:tcPr>
          <w:p w14:paraId="7696D96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141EFC8B"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A036F8E" w14:textId="77777777" w:rsidTr="000B2A38">
        <w:trPr>
          <w:trHeight w:val="1768"/>
        </w:trPr>
        <w:tc>
          <w:tcPr>
            <w:tcW w:w="9180" w:type="dxa"/>
            <w:gridSpan w:val="8"/>
            <w:tcBorders>
              <w:top w:val="nil"/>
              <w:bottom w:val="single" w:sz="12" w:space="0" w:color="auto"/>
            </w:tcBorders>
          </w:tcPr>
          <w:p w14:paraId="2114C5C5" w14:textId="77777777" w:rsidR="00EE53E2" w:rsidRPr="000D36F2" w:rsidRDefault="00EE53E2" w:rsidP="000B2A38">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předmětu je rozšířit oblast znalostí gramatiky, výslovnosti a jazykových dovedností a orientovat se na odborný jazyk ve zdravotnictví a v oblasti sociální práce. Student bude schopen číst odborný text s porozuměním a správnou výslovností a bude schopen text zreferovat ústně.</w:t>
            </w:r>
          </w:p>
          <w:p w14:paraId="34F3D189" w14:textId="77777777" w:rsidR="00EE53E2" w:rsidRPr="000D36F2" w:rsidRDefault="00EE53E2" w:rsidP="000B2A38">
            <w:pPr>
              <w:shd w:val="clear" w:color="auto" w:fill="FFFFFF"/>
              <w:spacing w:after="0" w:line="240" w:lineRule="auto"/>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Obsah předmětu</w:t>
            </w:r>
          </w:p>
          <w:p w14:paraId="08BA4CBD"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První pomoc.</w:t>
            </w:r>
          </w:p>
          <w:p w14:paraId="6E1EAB93"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Bolest, typy bolesti, způsoby léčby bolesti.</w:t>
            </w:r>
          </w:p>
          <w:p w14:paraId="29A91A18"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Symptomy nemocí.</w:t>
            </w:r>
          </w:p>
          <w:p w14:paraId="575ACF94"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Péče o seniory.</w:t>
            </w:r>
          </w:p>
          <w:p w14:paraId="51DA37D5"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sz w:val="20"/>
                <w:szCs w:val="20"/>
              </w:rPr>
              <w:t>Profese zdravotně sociálního</w:t>
            </w:r>
            <w:r w:rsidRPr="000D36F2">
              <w:rPr>
                <w:rFonts w:ascii="Times New Roman" w:hAnsi="Times New Roman" w:cs="Times New Roman"/>
                <w:color w:val="000000"/>
                <w:sz w:val="20"/>
                <w:szCs w:val="20"/>
              </w:rPr>
              <w:t xml:space="preserve"> pracovníka/sociálního pracovníka v domovech pro seniory.</w:t>
            </w:r>
          </w:p>
          <w:p w14:paraId="3B9CC2C4" w14:textId="77777777" w:rsidR="00EE53E2" w:rsidRPr="000D36F2" w:rsidRDefault="00EE53E2" w:rsidP="000B2A38">
            <w:pPr>
              <w:shd w:val="clear" w:color="auto" w:fill="FFFFFF"/>
              <w:spacing w:after="0" w:line="240" w:lineRule="auto"/>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Výstupní kompetence studenta</w:t>
            </w:r>
          </w:p>
          <w:p w14:paraId="07E8B19F"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uvědomuje si koexistenci řeckých a latinských výrazů při tvoření anglické terminologie v oblasti zdravotnické angličtiny;</w:t>
            </w:r>
          </w:p>
          <w:p w14:paraId="04F2E121"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umí dát pokyny k poskytnutí první pomoci;</w:t>
            </w:r>
          </w:p>
          <w:p w14:paraId="74B36396"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dokáže použít anglický jazyk při komunikaci s pacientem/klientem při zjišťování příčin bolesti a určení diagnózy;</w:t>
            </w:r>
          </w:p>
          <w:p w14:paraId="21005EF7"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chápe specifickou slovní zásobu při popisu nejčastějších problémů starších klientů;</w:t>
            </w:r>
          </w:p>
          <w:p w14:paraId="2647EBBF"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dokáže porozumět pacientovi, který popisuje druhy bolesti, a umí o tom napsat zápis;</w:t>
            </w:r>
          </w:p>
          <w:p w14:paraId="302BB2D6"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zvládne ústně prezentovat zvolené odborné texty;</w:t>
            </w:r>
          </w:p>
          <w:p w14:paraId="17789B47"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je schopný vysvětlit vybrané odborné termíny v angličtině a přeložit je do češtiny;</w:t>
            </w:r>
          </w:p>
          <w:p w14:paraId="08E9BCFA"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sz w:val="20"/>
                <w:szCs w:val="20"/>
              </w:rPr>
              <w:t>dokáže použít anglický jazyk</w:t>
            </w:r>
            <w:r w:rsidRPr="000D36F2">
              <w:rPr>
                <w:rFonts w:ascii="Times New Roman" w:hAnsi="Times New Roman" w:cs="Times New Roman"/>
                <w:color w:val="000000"/>
                <w:sz w:val="20"/>
                <w:szCs w:val="20"/>
              </w:rPr>
              <w:t xml:space="preserve"> při komunikaci.</w:t>
            </w:r>
          </w:p>
        </w:tc>
      </w:tr>
      <w:tr w:rsidR="00EE53E2" w:rsidRPr="000D36F2" w14:paraId="2479B8D6" w14:textId="77777777" w:rsidTr="000B2A38">
        <w:trPr>
          <w:trHeight w:val="227"/>
        </w:trPr>
        <w:tc>
          <w:tcPr>
            <w:tcW w:w="3794" w:type="dxa"/>
            <w:gridSpan w:val="2"/>
            <w:tcBorders>
              <w:top w:val="nil"/>
              <w:bottom w:val="single" w:sz="4" w:space="0" w:color="auto"/>
            </w:tcBorders>
            <w:shd w:val="clear" w:color="auto" w:fill="F7CAAC"/>
          </w:tcPr>
          <w:p w14:paraId="40DB5EE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nil"/>
              <w:bottom w:val="single" w:sz="4" w:space="0" w:color="auto"/>
            </w:tcBorders>
          </w:tcPr>
          <w:p w14:paraId="3AD55063"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5F19126" w14:textId="77777777" w:rsidTr="000B2A38">
        <w:trPr>
          <w:trHeight w:val="488"/>
        </w:trPr>
        <w:tc>
          <w:tcPr>
            <w:tcW w:w="9180" w:type="dxa"/>
            <w:gridSpan w:val="8"/>
            <w:tcBorders>
              <w:top w:val="single" w:sz="4" w:space="0" w:color="auto"/>
              <w:bottom w:val="single" w:sz="12" w:space="0" w:color="auto"/>
            </w:tcBorders>
          </w:tcPr>
          <w:p w14:paraId="6CB4BF8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6D24C3C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Grice, T. </w:t>
            </w:r>
            <w:r w:rsidRPr="000D36F2">
              <w:rPr>
                <w:rFonts w:ascii="Times New Roman" w:hAnsi="Times New Roman" w:cs="Times New Roman"/>
                <w:i/>
                <w:sz w:val="20"/>
                <w:szCs w:val="20"/>
              </w:rPr>
              <w:t>Nursing 1.</w:t>
            </w:r>
            <w:r w:rsidRPr="000D36F2">
              <w:rPr>
                <w:rFonts w:ascii="Times New Roman" w:hAnsi="Times New Roman" w:cs="Times New Roman"/>
                <w:sz w:val="20"/>
                <w:szCs w:val="20"/>
              </w:rPr>
              <w:t xml:space="preserve"> Oxford University Press. 2007.</w:t>
            </w:r>
          </w:p>
          <w:p w14:paraId="3677C7C4" w14:textId="77777777" w:rsidR="00EE53E2" w:rsidRPr="000D36F2" w:rsidRDefault="00EE53E2" w:rsidP="000B2A38">
            <w:pPr>
              <w:pStyle w:val="Nadpis1"/>
              <w:shd w:val="clear" w:color="auto" w:fill="FFFFFF"/>
              <w:jc w:val="both"/>
              <w:rPr>
                <w:b/>
                <w:sz w:val="20"/>
                <w:szCs w:val="20"/>
              </w:rPr>
            </w:pPr>
            <w:r w:rsidRPr="000D36F2">
              <w:rPr>
                <w:color w:val="000000"/>
                <w:sz w:val="20"/>
                <w:szCs w:val="20"/>
              </w:rPr>
              <w:t xml:space="preserve">EVANS, V., SALCIDO, K. </w:t>
            </w:r>
            <w:r w:rsidRPr="000D36F2">
              <w:rPr>
                <w:i/>
                <w:color w:val="000000"/>
                <w:sz w:val="20"/>
                <w:szCs w:val="20"/>
                <w:bdr w:val="none" w:sz="0" w:space="0" w:color="auto" w:frame="1"/>
              </w:rPr>
              <w:t>Career Paths Nursing</w:t>
            </w:r>
            <w:r w:rsidRPr="000D36F2">
              <w:rPr>
                <w:color w:val="000000"/>
                <w:sz w:val="20"/>
                <w:szCs w:val="20"/>
                <w:bdr w:val="none" w:sz="0" w:space="0" w:color="auto" w:frame="1"/>
              </w:rPr>
              <w:t>. Berkshire</w:t>
            </w:r>
            <w:r w:rsidRPr="000D36F2">
              <w:rPr>
                <w:sz w:val="20"/>
                <w:szCs w:val="20"/>
              </w:rPr>
              <w:t xml:space="preserve">: </w:t>
            </w:r>
            <w:hyperlink r:id="rId67" w:tooltip="Zobrazit všechny knihy nakladatele Express Publishing" w:history="1">
              <w:r w:rsidRPr="000D36F2">
                <w:rPr>
                  <w:rStyle w:val="Hypertextovodkaz"/>
                  <w:rFonts w:eastAsiaTheme="majorEastAsia"/>
                  <w:color w:val="auto"/>
                  <w:sz w:val="20"/>
                  <w:szCs w:val="20"/>
                  <w:bdr w:val="none" w:sz="0" w:space="0" w:color="auto" w:frame="1"/>
                  <w:shd w:val="clear" w:color="auto" w:fill="FFFFFF"/>
                </w:rPr>
                <w:t>Express Publishing</w:t>
              </w:r>
            </w:hyperlink>
            <w:r w:rsidRPr="000D36F2">
              <w:rPr>
                <w:sz w:val="20"/>
                <w:szCs w:val="20"/>
                <w:shd w:val="clear" w:color="auto" w:fill="FFFFFF"/>
              </w:rPr>
              <w:t>, 2013.</w:t>
            </w:r>
          </w:p>
          <w:p w14:paraId="2C378AA3" w14:textId="77777777" w:rsidR="00EE53E2" w:rsidRPr="000D36F2" w:rsidRDefault="00EE53E2" w:rsidP="000B2A38">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68" w:history="1">
              <w:r w:rsidRPr="000D36F2">
                <w:rPr>
                  <w:rStyle w:val="Hypertextovodkaz"/>
                  <w:rFonts w:ascii="Times New Roman" w:hAnsi="Times New Roman" w:cs="Times New Roman"/>
                  <w:b w:val="0"/>
                  <w:sz w:val="20"/>
                  <w:szCs w:val="20"/>
                </w:rPr>
                <w:t>Oxford University Press</w:t>
              </w:r>
              <w:r w:rsidRPr="000D36F2">
                <w:rPr>
                  <w:rStyle w:val="Hypertextovodkaz"/>
                  <w:rFonts w:ascii="Times New Roman" w:hAnsi="Times New Roman" w:cs="Times New Roman"/>
                  <w:b w:val="0"/>
                  <w:bCs w:val="0"/>
                  <w:sz w:val="20"/>
                  <w:szCs w:val="20"/>
                </w:rPr>
                <w:t>,</w:t>
              </w:r>
            </w:hyperlink>
            <w:r w:rsidRPr="000D36F2">
              <w:rPr>
                <w:rFonts w:ascii="Times New Roman" w:hAnsi="Times New Roman" w:cs="Times New Roman"/>
                <w:b w:val="0"/>
                <w:bCs w:val="0"/>
                <w:color w:val="auto"/>
                <w:sz w:val="20"/>
                <w:szCs w:val="20"/>
              </w:rPr>
              <w:t xml:space="preserve"> 2012.</w:t>
            </w:r>
          </w:p>
          <w:p w14:paraId="69CE604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2D50BEE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ŠTANGLOVÁ, M. </w:t>
            </w:r>
            <w:r w:rsidRPr="000D36F2">
              <w:rPr>
                <w:rFonts w:ascii="Times New Roman" w:hAnsi="Times New Roman" w:cs="Times New Roman"/>
                <w:i/>
                <w:sz w:val="20"/>
                <w:szCs w:val="20"/>
              </w:rPr>
              <w:t>Komunikace lékař – pacient</w:t>
            </w:r>
            <w:r w:rsidRPr="000D36F2">
              <w:rPr>
                <w:rFonts w:ascii="Times New Roman" w:hAnsi="Times New Roman" w:cs="Times New Roman"/>
                <w:sz w:val="20"/>
                <w:szCs w:val="20"/>
              </w:rPr>
              <w:t xml:space="preserve">. Praha: </w:t>
            </w:r>
            <w:hyperlink r:id="rId69" w:history="1">
              <w:r w:rsidRPr="000D36F2">
                <w:rPr>
                  <w:rStyle w:val="Hypertextovodkaz"/>
                  <w:rFonts w:ascii="Times New Roman" w:hAnsi="Times New Roman" w:cs="Times New Roman"/>
                  <w:sz w:val="20"/>
                  <w:szCs w:val="20"/>
                </w:rPr>
                <w:t>Univerzita Karlova v Praze</w:t>
              </w:r>
            </w:hyperlink>
            <w:r w:rsidRPr="000D36F2">
              <w:rPr>
                <w:rFonts w:ascii="Times New Roman" w:hAnsi="Times New Roman" w:cs="Times New Roman"/>
                <w:sz w:val="20"/>
                <w:szCs w:val="20"/>
              </w:rPr>
              <w:t>, 2004.</w:t>
            </w:r>
          </w:p>
          <w:p w14:paraId="0DB7F9A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 – český / česko-anglický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,1999.</w:t>
            </w:r>
          </w:p>
        </w:tc>
      </w:tr>
      <w:tr w:rsidR="00EE53E2" w:rsidRPr="000D36F2" w14:paraId="4560EAE9"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7F5A46F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7239CD17" w14:textId="77777777" w:rsidTr="000B2A38">
        <w:tc>
          <w:tcPr>
            <w:tcW w:w="4787" w:type="dxa"/>
            <w:gridSpan w:val="3"/>
            <w:tcBorders>
              <w:top w:val="single" w:sz="2" w:space="0" w:color="auto"/>
            </w:tcBorders>
            <w:shd w:val="clear" w:color="auto" w:fill="F7CAAC"/>
          </w:tcPr>
          <w:p w14:paraId="3220D89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3122F56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04" w:type="dxa"/>
            <w:gridSpan w:val="4"/>
            <w:tcBorders>
              <w:top w:val="single" w:sz="2" w:space="0" w:color="auto"/>
            </w:tcBorders>
            <w:shd w:val="clear" w:color="auto" w:fill="F7CAAC"/>
          </w:tcPr>
          <w:p w14:paraId="252E09C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2C6A053D" w14:textId="77777777" w:rsidTr="000B2A38">
        <w:tc>
          <w:tcPr>
            <w:tcW w:w="9180" w:type="dxa"/>
            <w:gridSpan w:val="8"/>
            <w:shd w:val="clear" w:color="auto" w:fill="F7CAAC"/>
          </w:tcPr>
          <w:p w14:paraId="2E7DD53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3B766A10" w14:textId="77777777" w:rsidTr="000B2A38">
        <w:trPr>
          <w:trHeight w:val="652"/>
        </w:trPr>
        <w:tc>
          <w:tcPr>
            <w:tcW w:w="9180" w:type="dxa"/>
            <w:gridSpan w:val="8"/>
          </w:tcPr>
          <w:p w14:paraId="7A57AF9A"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 xml:space="preserve">Tzv. řízené samostudium, včetně přípravy na konzultace (student je metodicky veden vyučujícím). Studijní literatura: viz literatura uvedená výše. </w:t>
            </w:r>
          </w:p>
          <w:p w14:paraId="10F89ADD"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8 hodin přímá výuka formou cvičení.</w:t>
            </w:r>
          </w:p>
          <w:p w14:paraId="2C59C3C3"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 práce se zadanou literaturou s podporou MOODLE.</w:t>
            </w:r>
          </w:p>
          <w:p w14:paraId="0AB7E184"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4B5337FB"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52976668"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154095E6"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69C36488"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Zápočet bude udělen na základě splněných úkolů a písemného testu (min. 60% úspěšnost). </w:t>
            </w:r>
          </w:p>
          <w:p w14:paraId="07F4964B"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Zkouška proběhne ve formě ústního pohovoru. </w:t>
            </w:r>
          </w:p>
          <w:p w14:paraId="4D366967"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w:t>
            </w:r>
            <w:r w:rsidRPr="000D36F2">
              <w:rPr>
                <w:rFonts w:ascii="Times New Roman" w:hAnsi="Times New Roman" w:cs="Times New Roman"/>
                <w:color w:val="000000" w:themeColor="text1"/>
                <w:sz w:val="20"/>
                <w:szCs w:val="20"/>
              </w:rPr>
              <w:t xml:space="preserve"> teoretická a nekontaktní samostatná teoretická příprava: 80 hodin.</w:t>
            </w:r>
          </w:p>
        </w:tc>
      </w:tr>
    </w:tbl>
    <w:p w14:paraId="48CFB2E4"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2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97"/>
        <w:gridCol w:w="731"/>
        <w:gridCol w:w="976"/>
        <w:gridCol w:w="892"/>
        <w:gridCol w:w="819"/>
        <w:gridCol w:w="1565"/>
        <w:gridCol w:w="426"/>
        <w:gridCol w:w="708"/>
      </w:tblGrid>
      <w:tr w:rsidR="00EE53E2" w:rsidRPr="000D36F2" w14:paraId="45556789" w14:textId="77777777" w:rsidTr="000B2A38">
        <w:tc>
          <w:tcPr>
            <w:tcW w:w="9214" w:type="dxa"/>
            <w:gridSpan w:val="8"/>
            <w:tcBorders>
              <w:bottom w:val="double" w:sz="4" w:space="0" w:color="auto"/>
            </w:tcBorders>
            <w:shd w:val="clear" w:color="auto" w:fill="BDD6EE"/>
          </w:tcPr>
          <w:p w14:paraId="630EAED1"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27B96431" w14:textId="77777777" w:rsidTr="000B2A38">
        <w:tc>
          <w:tcPr>
            <w:tcW w:w="3097" w:type="dxa"/>
            <w:tcBorders>
              <w:top w:val="double" w:sz="4" w:space="0" w:color="auto"/>
            </w:tcBorders>
            <w:shd w:val="clear" w:color="auto" w:fill="F7CAAC"/>
          </w:tcPr>
          <w:p w14:paraId="7871C3E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117" w:type="dxa"/>
            <w:gridSpan w:val="7"/>
            <w:tcBorders>
              <w:top w:val="double" w:sz="4" w:space="0" w:color="auto"/>
            </w:tcBorders>
          </w:tcPr>
          <w:p w14:paraId="3F75DD5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Odborný jazyk 1 – anglický jazyk </w:t>
            </w:r>
          </w:p>
        </w:tc>
      </w:tr>
      <w:tr w:rsidR="00EE53E2" w:rsidRPr="000D36F2" w14:paraId="311C44F0" w14:textId="77777777" w:rsidTr="000B2A38">
        <w:tc>
          <w:tcPr>
            <w:tcW w:w="3097" w:type="dxa"/>
            <w:shd w:val="clear" w:color="auto" w:fill="F7CAAC"/>
          </w:tcPr>
          <w:p w14:paraId="0E4582D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18" w:type="dxa"/>
            <w:gridSpan w:val="4"/>
          </w:tcPr>
          <w:p w14:paraId="1BBA5B0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91" w:type="dxa"/>
            <w:gridSpan w:val="2"/>
            <w:shd w:val="clear" w:color="auto" w:fill="F7CAAC"/>
          </w:tcPr>
          <w:p w14:paraId="574340A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4A15604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151BC23E" w14:textId="77777777" w:rsidTr="000B2A38">
        <w:tc>
          <w:tcPr>
            <w:tcW w:w="3097" w:type="dxa"/>
            <w:shd w:val="clear" w:color="auto" w:fill="F7CAAC"/>
          </w:tcPr>
          <w:p w14:paraId="248D724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1668F8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7" w:type="dxa"/>
            <w:gridSpan w:val="2"/>
          </w:tcPr>
          <w:p w14:paraId="369DC1B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+ 22c</w:t>
            </w:r>
          </w:p>
          <w:p w14:paraId="5D1CFA0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+ 4e</w:t>
            </w:r>
          </w:p>
        </w:tc>
        <w:tc>
          <w:tcPr>
            <w:tcW w:w="892" w:type="dxa"/>
            <w:shd w:val="clear" w:color="auto" w:fill="F7CAAC"/>
          </w:tcPr>
          <w:p w14:paraId="3BB1682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9" w:type="dxa"/>
          </w:tcPr>
          <w:p w14:paraId="1FF5E9E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381A0F5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91" w:type="dxa"/>
            <w:gridSpan w:val="2"/>
            <w:shd w:val="clear" w:color="auto" w:fill="F7CAAC"/>
          </w:tcPr>
          <w:p w14:paraId="5ACA613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0FFEC5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4F254BC3" w14:textId="77777777" w:rsidTr="000B2A38">
        <w:tc>
          <w:tcPr>
            <w:tcW w:w="3097" w:type="dxa"/>
            <w:shd w:val="clear" w:color="auto" w:fill="F7CAAC"/>
          </w:tcPr>
          <w:p w14:paraId="64F7942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117" w:type="dxa"/>
            <w:gridSpan w:val="7"/>
          </w:tcPr>
          <w:p w14:paraId="08FC390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Cizí jazyk 1, 2 </w:t>
            </w:r>
            <w:r w:rsidRPr="000D36F2">
              <w:rPr>
                <w:rFonts w:ascii="Times New Roman" w:hAnsi="Times New Roman" w:cs="Times New Roman"/>
                <w:b/>
                <w:sz w:val="20"/>
                <w:szCs w:val="20"/>
              </w:rPr>
              <w:t xml:space="preserve">– </w:t>
            </w:r>
            <w:r w:rsidRPr="000D36F2">
              <w:rPr>
                <w:rFonts w:ascii="Times New Roman" w:hAnsi="Times New Roman" w:cs="Times New Roman"/>
                <w:sz w:val="20"/>
                <w:szCs w:val="20"/>
              </w:rPr>
              <w:t>anglický jazyk (prerekvizita)</w:t>
            </w:r>
          </w:p>
        </w:tc>
      </w:tr>
      <w:tr w:rsidR="00EE53E2" w:rsidRPr="000D36F2" w14:paraId="3F4B0091" w14:textId="77777777" w:rsidTr="000B2A38">
        <w:tc>
          <w:tcPr>
            <w:tcW w:w="3097" w:type="dxa"/>
            <w:shd w:val="clear" w:color="auto" w:fill="F7CAAC"/>
          </w:tcPr>
          <w:p w14:paraId="64D85FD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18" w:type="dxa"/>
            <w:gridSpan w:val="4"/>
          </w:tcPr>
          <w:p w14:paraId="5BE1997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565" w:type="dxa"/>
            <w:shd w:val="clear" w:color="auto" w:fill="F7CAAC"/>
          </w:tcPr>
          <w:p w14:paraId="78C851D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37F7FA5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E53E2" w:rsidRPr="000D36F2" w14:paraId="03C28D5A" w14:textId="77777777" w:rsidTr="000B2A38">
        <w:tc>
          <w:tcPr>
            <w:tcW w:w="3097" w:type="dxa"/>
            <w:shd w:val="clear" w:color="auto" w:fill="F7CAAC"/>
          </w:tcPr>
          <w:p w14:paraId="3B61A04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117" w:type="dxa"/>
            <w:gridSpan w:val="7"/>
            <w:tcBorders>
              <w:bottom w:val="nil"/>
            </w:tcBorders>
          </w:tcPr>
          <w:p w14:paraId="2B4EA953"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4632529" w14:textId="77777777" w:rsidTr="000B2A38">
        <w:trPr>
          <w:trHeight w:val="554"/>
        </w:trPr>
        <w:tc>
          <w:tcPr>
            <w:tcW w:w="9214" w:type="dxa"/>
            <w:gridSpan w:val="8"/>
            <w:tcBorders>
              <w:top w:val="nil"/>
            </w:tcBorders>
          </w:tcPr>
          <w:p w14:paraId="59B57203"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20E3BF66"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na vybrané téma.</w:t>
            </w:r>
          </w:p>
          <w:p w14:paraId="5C326B84"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test</w:t>
            </w:r>
            <w:r>
              <w:rPr>
                <w:rFonts w:ascii="Times New Roman" w:hAnsi="Times New Roman" w:cs="Times New Roman"/>
                <w:sz w:val="20"/>
                <w:szCs w:val="20"/>
              </w:rPr>
              <w:t xml:space="preserve"> </w:t>
            </w:r>
            <w:r w:rsidRPr="000D36F2">
              <w:rPr>
                <w:rFonts w:ascii="Times New Roman" w:hAnsi="Times New Roman" w:cs="Times New Roman"/>
                <w:sz w:val="20"/>
                <w:szCs w:val="20"/>
              </w:rPr>
              <w:t>(min. 60% úspěšnost).</w:t>
            </w:r>
          </w:p>
          <w:p w14:paraId="1553A164"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50 hodin.</w:t>
            </w:r>
          </w:p>
        </w:tc>
      </w:tr>
      <w:tr w:rsidR="00EE53E2" w:rsidRPr="000D36F2" w14:paraId="6C8016F0" w14:textId="77777777" w:rsidTr="000B2A38">
        <w:trPr>
          <w:trHeight w:val="197"/>
        </w:trPr>
        <w:tc>
          <w:tcPr>
            <w:tcW w:w="3097" w:type="dxa"/>
            <w:tcBorders>
              <w:top w:val="nil"/>
            </w:tcBorders>
            <w:shd w:val="clear" w:color="auto" w:fill="F7CAAC"/>
          </w:tcPr>
          <w:p w14:paraId="2A9579B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117" w:type="dxa"/>
            <w:gridSpan w:val="7"/>
            <w:tcBorders>
              <w:top w:val="nil"/>
            </w:tcBorders>
          </w:tcPr>
          <w:p w14:paraId="436A9FC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E53E2" w:rsidRPr="000D36F2" w14:paraId="52AE187A" w14:textId="77777777" w:rsidTr="000B2A38">
        <w:trPr>
          <w:trHeight w:val="243"/>
        </w:trPr>
        <w:tc>
          <w:tcPr>
            <w:tcW w:w="3097" w:type="dxa"/>
            <w:tcBorders>
              <w:top w:val="nil"/>
            </w:tcBorders>
            <w:shd w:val="clear" w:color="auto" w:fill="F7CAAC"/>
          </w:tcPr>
          <w:p w14:paraId="08FCF53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117" w:type="dxa"/>
            <w:gridSpan w:val="7"/>
            <w:tcBorders>
              <w:top w:val="nil"/>
            </w:tcBorders>
          </w:tcPr>
          <w:p w14:paraId="6B590F5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E53E2" w:rsidRPr="000D36F2" w14:paraId="178CE44B" w14:textId="77777777" w:rsidTr="000B2A38">
        <w:tc>
          <w:tcPr>
            <w:tcW w:w="3097" w:type="dxa"/>
            <w:shd w:val="clear" w:color="auto" w:fill="F7CAAC"/>
          </w:tcPr>
          <w:p w14:paraId="7BEDF00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117" w:type="dxa"/>
            <w:gridSpan w:val="7"/>
            <w:tcBorders>
              <w:bottom w:val="nil"/>
            </w:tcBorders>
          </w:tcPr>
          <w:p w14:paraId="721E82CD"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DEF4492" w14:textId="77777777" w:rsidTr="000B2A38">
        <w:trPr>
          <w:trHeight w:val="122"/>
        </w:trPr>
        <w:tc>
          <w:tcPr>
            <w:tcW w:w="9214" w:type="dxa"/>
            <w:gridSpan w:val="8"/>
            <w:tcBorders>
              <w:top w:val="nil"/>
            </w:tcBorders>
          </w:tcPr>
          <w:p w14:paraId="131EC16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E53E2" w:rsidRPr="000D36F2" w14:paraId="4594547F" w14:textId="77777777" w:rsidTr="000B2A38">
        <w:tc>
          <w:tcPr>
            <w:tcW w:w="3097" w:type="dxa"/>
            <w:shd w:val="clear" w:color="auto" w:fill="F7CAAC"/>
          </w:tcPr>
          <w:p w14:paraId="7F2663E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117" w:type="dxa"/>
            <w:gridSpan w:val="7"/>
            <w:tcBorders>
              <w:bottom w:val="nil"/>
            </w:tcBorders>
          </w:tcPr>
          <w:p w14:paraId="7ED4D24A"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A390337" w14:textId="77777777" w:rsidTr="000B2A38">
        <w:trPr>
          <w:trHeight w:val="1768"/>
        </w:trPr>
        <w:tc>
          <w:tcPr>
            <w:tcW w:w="9214" w:type="dxa"/>
            <w:gridSpan w:val="8"/>
            <w:tcBorders>
              <w:top w:val="nil"/>
              <w:bottom w:val="single" w:sz="12" w:space="0" w:color="auto"/>
            </w:tcBorders>
          </w:tcPr>
          <w:p w14:paraId="667A7077" w14:textId="77777777" w:rsidR="00EE53E2" w:rsidRPr="000D36F2" w:rsidRDefault="00EE53E2" w:rsidP="000B2A38">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předmětu je rozšířit oblast znalostí gramatiky, výslovnosti a jazykových dovedností a orientovat se na odborný jazyk ve zdravotnictví a v oblasti sociální práce.</w:t>
            </w:r>
            <w:r w:rsidRPr="000D36F2">
              <w:rPr>
                <w:rFonts w:ascii="Times New Roman" w:hAnsi="Times New Roman" w:cs="Times New Roman"/>
                <w:color w:val="000000"/>
                <w:sz w:val="20"/>
                <w:szCs w:val="20"/>
              </w:rPr>
              <w:tab/>
            </w:r>
          </w:p>
          <w:p w14:paraId="02396764"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6F4018DA" w14:textId="77777777" w:rsidR="00EE53E2" w:rsidRPr="000D36F2" w:rsidRDefault="00EE53E2" w:rsidP="009D068C">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Výživa. Hygiena.</w:t>
            </w:r>
          </w:p>
          <w:p w14:paraId="090665E0" w14:textId="77777777" w:rsidR="00EE53E2" w:rsidRPr="000D36F2" w:rsidRDefault="00EE53E2" w:rsidP="009D068C">
            <w:pPr>
              <w:pStyle w:val="Odstavecseseznamem"/>
              <w:numPr>
                <w:ilvl w:val="0"/>
                <w:numId w:val="86"/>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První pomoc.</w:t>
            </w:r>
          </w:p>
          <w:p w14:paraId="557F0489"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04DDE486" w14:textId="77777777" w:rsidR="00EE53E2" w:rsidRPr="000D36F2" w:rsidRDefault="00EE53E2" w:rsidP="009D068C">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uvědomuje si koexistenci řeckých a latinských výrazů při tvoření anglické terminologie v oblasti zdravotnické angličtiny;</w:t>
            </w:r>
          </w:p>
          <w:p w14:paraId="4F94999B" w14:textId="77777777" w:rsidR="00EE53E2" w:rsidRPr="000D36F2" w:rsidRDefault="00EE53E2" w:rsidP="009D068C">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volí správné tvary sloves s cílem popsat zásady správné výživy, hygieny;</w:t>
            </w:r>
          </w:p>
          <w:p w14:paraId="12D5C09A" w14:textId="77777777" w:rsidR="00EE53E2" w:rsidRPr="000D36F2" w:rsidRDefault="00EE53E2" w:rsidP="009D068C">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popsat zdravotnická povolání a pohovořit o úloze a práci zdravotně sociálního pracovníka/sociálního pracovníka;</w:t>
            </w:r>
          </w:p>
          <w:p w14:paraId="2D4AA000" w14:textId="77777777" w:rsidR="00EE53E2" w:rsidRPr="000D36F2" w:rsidRDefault="00EE53E2" w:rsidP="009D068C">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umí dát pokyny k poskytnutí první pomoci;</w:t>
            </w:r>
          </w:p>
          <w:p w14:paraId="22E8E17D" w14:textId="77777777" w:rsidR="00EE53E2" w:rsidRPr="000D36F2" w:rsidRDefault="00EE53E2" w:rsidP="009D068C">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ovládá slovní zásobu týkající se ošetřování pacientů na různých odděleních, včetně domácí péče;</w:t>
            </w:r>
          </w:p>
          <w:p w14:paraId="5B1F48CF" w14:textId="77777777" w:rsidR="00EE53E2" w:rsidRPr="000D36F2" w:rsidRDefault="00EE53E2" w:rsidP="009D068C">
            <w:pPr>
              <w:pStyle w:val="Odstavecseseznamem"/>
              <w:numPr>
                <w:ilvl w:val="0"/>
                <w:numId w:val="87"/>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použít anglický jazyk při komunikaci s pacientem/klientem.</w:t>
            </w:r>
          </w:p>
        </w:tc>
      </w:tr>
      <w:tr w:rsidR="00EE53E2" w:rsidRPr="000D36F2" w14:paraId="43D43474" w14:textId="77777777" w:rsidTr="000B2A38">
        <w:trPr>
          <w:trHeight w:val="227"/>
        </w:trPr>
        <w:tc>
          <w:tcPr>
            <w:tcW w:w="3828" w:type="dxa"/>
            <w:gridSpan w:val="2"/>
            <w:tcBorders>
              <w:top w:val="nil"/>
            </w:tcBorders>
            <w:shd w:val="clear" w:color="auto" w:fill="F7CAAC"/>
          </w:tcPr>
          <w:p w14:paraId="583D42E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386" w:type="dxa"/>
            <w:gridSpan w:val="6"/>
            <w:tcBorders>
              <w:top w:val="nil"/>
              <w:bottom w:val="nil"/>
            </w:tcBorders>
          </w:tcPr>
          <w:p w14:paraId="413C5D4D"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8EA52D2" w14:textId="77777777" w:rsidTr="000B2A38">
        <w:trPr>
          <w:trHeight w:val="1040"/>
        </w:trPr>
        <w:tc>
          <w:tcPr>
            <w:tcW w:w="9214" w:type="dxa"/>
            <w:gridSpan w:val="8"/>
            <w:tcBorders>
              <w:top w:val="nil"/>
            </w:tcBorders>
          </w:tcPr>
          <w:p w14:paraId="3EED2C0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BBF7D09" w14:textId="77777777" w:rsidR="00EE53E2" w:rsidRPr="000D36F2" w:rsidRDefault="00EE53E2" w:rsidP="000B2A38">
            <w:pPr>
              <w:pStyle w:val="Nadpis1"/>
              <w:shd w:val="clear" w:color="auto" w:fill="FFFFFF"/>
              <w:jc w:val="both"/>
              <w:rPr>
                <w:sz w:val="20"/>
                <w:szCs w:val="20"/>
                <w:shd w:val="clear" w:color="auto" w:fill="FFFFFF"/>
              </w:rPr>
            </w:pPr>
            <w:r w:rsidRPr="000D36F2">
              <w:rPr>
                <w:color w:val="000000"/>
                <w:sz w:val="20"/>
                <w:szCs w:val="20"/>
              </w:rPr>
              <w:t xml:space="preserve">EVANS, V., SALCIDO, K. </w:t>
            </w:r>
            <w:r w:rsidRPr="000D36F2">
              <w:rPr>
                <w:i/>
                <w:color w:val="000000"/>
                <w:sz w:val="20"/>
                <w:szCs w:val="20"/>
                <w:bdr w:val="none" w:sz="0" w:space="0" w:color="auto" w:frame="1"/>
              </w:rPr>
              <w:t>Career Paths Nursing</w:t>
            </w:r>
            <w:r w:rsidRPr="000D36F2">
              <w:rPr>
                <w:color w:val="000000"/>
                <w:sz w:val="20"/>
                <w:szCs w:val="20"/>
                <w:bdr w:val="none" w:sz="0" w:space="0" w:color="auto" w:frame="1"/>
              </w:rPr>
              <w:t>. Berkshire</w:t>
            </w:r>
            <w:r w:rsidRPr="000D36F2">
              <w:rPr>
                <w:sz w:val="20"/>
                <w:szCs w:val="20"/>
              </w:rPr>
              <w:t xml:space="preserve">: </w:t>
            </w:r>
            <w:hyperlink r:id="rId70" w:tooltip="Zobrazit všechny knihy nakladatele Express Publishing" w:history="1">
              <w:r w:rsidRPr="000D36F2">
                <w:rPr>
                  <w:rStyle w:val="Hypertextovodkaz"/>
                  <w:rFonts w:eastAsiaTheme="majorEastAsia"/>
                  <w:color w:val="auto"/>
                  <w:sz w:val="20"/>
                  <w:szCs w:val="20"/>
                  <w:bdr w:val="none" w:sz="0" w:space="0" w:color="auto" w:frame="1"/>
                  <w:shd w:val="clear" w:color="auto" w:fill="FFFFFF"/>
                </w:rPr>
                <w:t>Express Publishing</w:t>
              </w:r>
            </w:hyperlink>
            <w:r w:rsidRPr="000D36F2">
              <w:rPr>
                <w:sz w:val="20"/>
                <w:szCs w:val="20"/>
                <w:shd w:val="clear" w:color="auto" w:fill="FFFFFF"/>
              </w:rPr>
              <w:t>, 2013.</w:t>
            </w:r>
          </w:p>
          <w:p w14:paraId="6C2C905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Arial Unicode MS" w:hAnsi="Times New Roman" w:cs="Times New Roman"/>
                <w:caps/>
                <w:sz w:val="20"/>
                <w:szCs w:val="20"/>
                <w:shd w:val="clear" w:color="auto" w:fill="FFFFFF"/>
              </w:rPr>
              <w:t>GRICE</w:t>
            </w:r>
            <w:r w:rsidRPr="000D36F2">
              <w:rPr>
                <w:rFonts w:ascii="Times New Roman" w:eastAsia="Arial Unicode MS" w:hAnsi="Times New Roman" w:cs="Times New Roman"/>
                <w:sz w:val="20"/>
                <w:szCs w:val="20"/>
                <w:shd w:val="clear" w:color="auto" w:fill="FFFFFF"/>
              </w:rPr>
              <w:t xml:space="preserve">, T., </w:t>
            </w:r>
            <w:r w:rsidRPr="000D36F2">
              <w:rPr>
                <w:rFonts w:ascii="Times New Roman" w:eastAsia="Arial Unicode MS" w:hAnsi="Times New Roman" w:cs="Times New Roman"/>
                <w:caps/>
                <w:sz w:val="20"/>
                <w:szCs w:val="20"/>
                <w:shd w:val="clear" w:color="auto" w:fill="FFFFFF"/>
              </w:rPr>
              <w:t>GREENAN</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Nursing 2</w:t>
            </w:r>
            <w:r w:rsidRPr="000D36F2">
              <w:rPr>
                <w:rFonts w:ascii="Times New Roman" w:eastAsia="Arial Unicode MS" w:hAnsi="Times New Roman" w:cs="Times New Roman"/>
                <w:sz w:val="20"/>
                <w:szCs w:val="20"/>
                <w:shd w:val="clear" w:color="auto" w:fill="FFFFFF"/>
              </w:rPr>
              <w:t xml:space="preserve">. Oxford: Oxford University Press, ©2008. </w:t>
            </w:r>
          </w:p>
          <w:p w14:paraId="04AA6427" w14:textId="77777777" w:rsidR="00EE53E2" w:rsidRPr="000D36F2" w:rsidRDefault="00EE53E2" w:rsidP="000B2A38">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71" w:history="1">
              <w:r w:rsidRPr="000D36F2">
                <w:rPr>
                  <w:rStyle w:val="Hypertextovodkaz"/>
                  <w:rFonts w:ascii="Times New Roman" w:hAnsi="Times New Roman" w:cs="Times New Roman"/>
                  <w:b w:val="0"/>
                  <w:sz w:val="20"/>
                  <w:szCs w:val="20"/>
                </w:rPr>
                <w:t>Oxford University Press</w:t>
              </w:r>
              <w:r w:rsidRPr="000D36F2">
                <w:rPr>
                  <w:rStyle w:val="Hypertextovodkaz"/>
                  <w:rFonts w:ascii="Times New Roman" w:hAnsi="Times New Roman" w:cs="Times New Roman"/>
                  <w:b w:val="0"/>
                  <w:bCs w:val="0"/>
                  <w:sz w:val="20"/>
                  <w:szCs w:val="20"/>
                </w:rPr>
                <w:t>,</w:t>
              </w:r>
            </w:hyperlink>
            <w:r w:rsidRPr="000D36F2">
              <w:rPr>
                <w:rFonts w:ascii="Times New Roman" w:hAnsi="Times New Roman" w:cs="Times New Roman"/>
                <w:b w:val="0"/>
                <w:bCs w:val="0"/>
                <w:color w:val="auto"/>
                <w:sz w:val="20"/>
                <w:szCs w:val="20"/>
              </w:rPr>
              <w:t xml:space="preserve"> 2012.</w:t>
            </w:r>
          </w:p>
          <w:p w14:paraId="17D0DA1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424BD82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ŠTANGLOVÁ, M. </w:t>
            </w:r>
            <w:r w:rsidRPr="000D36F2">
              <w:rPr>
                <w:rFonts w:ascii="Times New Roman" w:hAnsi="Times New Roman" w:cs="Times New Roman"/>
                <w:i/>
                <w:sz w:val="20"/>
                <w:szCs w:val="20"/>
              </w:rPr>
              <w:t>Komunikace lékař – pacient</w:t>
            </w:r>
            <w:r w:rsidRPr="000D36F2">
              <w:rPr>
                <w:rFonts w:ascii="Times New Roman" w:hAnsi="Times New Roman" w:cs="Times New Roman"/>
                <w:sz w:val="20"/>
                <w:szCs w:val="20"/>
              </w:rPr>
              <w:t xml:space="preserve">. Praha: </w:t>
            </w:r>
            <w:hyperlink r:id="rId72" w:history="1">
              <w:r w:rsidRPr="000D36F2">
                <w:rPr>
                  <w:rStyle w:val="Hypertextovodkaz"/>
                  <w:rFonts w:ascii="Times New Roman" w:hAnsi="Times New Roman" w:cs="Times New Roman"/>
                  <w:sz w:val="20"/>
                  <w:szCs w:val="20"/>
                </w:rPr>
                <w:t>Univerzita Karlova v Praze</w:t>
              </w:r>
            </w:hyperlink>
            <w:r w:rsidRPr="000D36F2">
              <w:rPr>
                <w:rFonts w:ascii="Times New Roman" w:hAnsi="Times New Roman" w:cs="Times New Roman"/>
                <w:sz w:val="20"/>
                <w:szCs w:val="20"/>
              </w:rPr>
              <w:t>, 2004.</w:t>
            </w:r>
          </w:p>
          <w:p w14:paraId="72B15A8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Anglicko-český/ česko-anglický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,1999.</w:t>
            </w:r>
          </w:p>
        </w:tc>
      </w:tr>
      <w:tr w:rsidR="00EE53E2" w:rsidRPr="000D36F2" w14:paraId="4794956C" w14:textId="77777777" w:rsidTr="000B2A38">
        <w:tc>
          <w:tcPr>
            <w:tcW w:w="9214" w:type="dxa"/>
            <w:gridSpan w:val="8"/>
            <w:tcBorders>
              <w:top w:val="single" w:sz="12" w:space="0" w:color="auto"/>
              <w:left w:val="single" w:sz="2" w:space="0" w:color="auto"/>
              <w:bottom w:val="single" w:sz="2" w:space="0" w:color="auto"/>
              <w:right w:val="single" w:sz="2" w:space="0" w:color="auto"/>
            </w:tcBorders>
            <w:shd w:val="clear" w:color="auto" w:fill="F7CAAC"/>
          </w:tcPr>
          <w:p w14:paraId="7078063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22988B48" w14:textId="77777777" w:rsidTr="000B2A38">
        <w:tc>
          <w:tcPr>
            <w:tcW w:w="4804" w:type="dxa"/>
            <w:gridSpan w:val="3"/>
            <w:tcBorders>
              <w:top w:val="single" w:sz="2" w:space="0" w:color="auto"/>
            </w:tcBorders>
            <w:shd w:val="clear" w:color="auto" w:fill="F7CAAC"/>
          </w:tcPr>
          <w:p w14:paraId="2A3537D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92" w:type="dxa"/>
            <w:tcBorders>
              <w:top w:val="single" w:sz="2" w:space="0" w:color="auto"/>
            </w:tcBorders>
          </w:tcPr>
          <w:p w14:paraId="56ACD4C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18" w:type="dxa"/>
            <w:gridSpan w:val="4"/>
            <w:tcBorders>
              <w:top w:val="single" w:sz="2" w:space="0" w:color="auto"/>
            </w:tcBorders>
            <w:shd w:val="clear" w:color="auto" w:fill="F7CAAC"/>
          </w:tcPr>
          <w:p w14:paraId="3F6BB8A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70E3F360" w14:textId="77777777" w:rsidTr="000B2A38">
        <w:tc>
          <w:tcPr>
            <w:tcW w:w="9214" w:type="dxa"/>
            <w:gridSpan w:val="8"/>
            <w:shd w:val="clear" w:color="auto" w:fill="F7CAAC"/>
          </w:tcPr>
          <w:p w14:paraId="5124191B"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1698840D" w14:textId="77777777" w:rsidTr="000B2A38">
        <w:trPr>
          <w:trHeight w:val="266"/>
        </w:trPr>
        <w:tc>
          <w:tcPr>
            <w:tcW w:w="9214" w:type="dxa"/>
            <w:gridSpan w:val="8"/>
          </w:tcPr>
          <w:p w14:paraId="73FCB085"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400CC7E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8 přímá výuka formou semináře.</w:t>
            </w:r>
          </w:p>
          <w:p w14:paraId="455D4D1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 práce se zadanou literaturou s podporou MOODLE.</w:t>
            </w:r>
          </w:p>
          <w:p w14:paraId="27646931"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522448DA"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550BBB0C"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3E138BC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Hodnocení individuálních úkolů studentů a korekce informací získaných samostudiem na skupinových a individuálních konzultacích, prostřednictvím elektronické pošty nebo portálu UTB, též v systému LMS MOODLE.</w:t>
            </w:r>
          </w:p>
          <w:p w14:paraId="0EE5677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 (min. 60% úspěšnost).</w:t>
            </w:r>
          </w:p>
          <w:p w14:paraId="11C03AB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60 hodin.</w:t>
            </w:r>
          </w:p>
        </w:tc>
      </w:tr>
    </w:tbl>
    <w:p w14:paraId="740EA1D7"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lastRenderedPageBreak/>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816"/>
        <w:gridCol w:w="1696"/>
        <w:gridCol w:w="284"/>
        <w:gridCol w:w="708"/>
      </w:tblGrid>
      <w:tr w:rsidR="00EE53E2" w:rsidRPr="000D36F2" w14:paraId="383E76C4" w14:textId="77777777" w:rsidTr="000B2A38">
        <w:tc>
          <w:tcPr>
            <w:tcW w:w="9180" w:type="dxa"/>
            <w:gridSpan w:val="8"/>
            <w:tcBorders>
              <w:bottom w:val="double" w:sz="4" w:space="0" w:color="auto"/>
            </w:tcBorders>
            <w:shd w:val="clear" w:color="auto" w:fill="BDD6EE"/>
          </w:tcPr>
          <w:p w14:paraId="70639B01"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10CD3C92" w14:textId="77777777" w:rsidTr="000B2A38">
        <w:tc>
          <w:tcPr>
            <w:tcW w:w="3086" w:type="dxa"/>
            <w:tcBorders>
              <w:top w:val="double" w:sz="4" w:space="0" w:color="auto"/>
            </w:tcBorders>
            <w:shd w:val="clear" w:color="auto" w:fill="F7CAAC"/>
          </w:tcPr>
          <w:p w14:paraId="4F5F0B5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0C4366D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Odborný jazyk 2 – anglický jazyk </w:t>
            </w:r>
          </w:p>
        </w:tc>
      </w:tr>
      <w:tr w:rsidR="00EE53E2" w:rsidRPr="000D36F2" w14:paraId="3FCC164E" w14:textId="77777777" w:rsidTr="000B2A38">
        <w:tc>
          <w:tcPr>
            <w:tcW w:w="3086" w:type="dxa"/>
            <w:shd w:val="clear" w:color="auto" w:fill="F7CAAC"/>
          </w:tcPr>
          <w:p w14:paraId="2C99672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14184E1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037998C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6AE7203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E53E2" w:rsidRPr="000D36F2" w14:paraId="414B72B7" w14:textId="77777777" w:rsidTr="000B2A38">
        <w:tc>
          <w:tcPr>
            <w:tcW w:w="3086" w:type="dxa"/>
            <w:shd w:val="clear" w:color="auto" w:fill="F7CAAC"/>
          </w:tcPr>
          <w:p w14:paraId="138081E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440382E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55C0F26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+ 22c</w:t>
            </w:r>
          </w:p>
          <w:p w14:paraId="661FBB7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+ 4e</w:t>
            </w:r>
          </w:p>
        </w:tc>
        <w:tc>
          <w:tcPr>
            <w:tcW w:w="889" w:type="dxa"/>
            <w:shd w:val="clear" w:color="auto" w:fill="F7CAAC"/>
          </w:tcPr>
          <w:p w14:paraId="6A66EB7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9631E8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3A96D7A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80" w:type="dxa"/>
            <w:gridSpan w:val="2"/>
            <w:shd w:val="clear" w:color="auto" w:fill="F7CAAC"/>
          </w:tcPr>
          <w:p w14:paraId="47DC7E8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70EFF9B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1A8FA692" w14:textId="77777777" w:rsidTr="000B2A38">
        <w:tc>
          <w:tcPr>
            <w:tcW w:w="3086" w:type="dxa"/>
            <w:shd w:val="clear" w:color="auto" w:fill="F7CAAC"/>
          </w:tcPr>
          <w:p w14:paraId="067CA7E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774319F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2 anglický jazyk (prerekvizita)</w:t>
            </w:r>
          </w:p>
          <w:p w14:paraId="6447338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Odborný jazyk 1 anglický jazyk (prerekvizita)</w:t>
            </w:r>
          </w:p>
        </w:tc>
      </w:tr>
      <w:tr w:rsidR="00EE53E2" w:rsidRPr="000D36F2" w14:paraId="3FA267A0" w14:textId="77777777" w:rsidTr="000B2A38">
        <w:tc>
          <w:tcPr>
            <w:tcW w:w="3086" w:type="dxa"/>
            <w:shd w:val="clear" w:color="auto" w:fill="F7CAAC"/>
          </w:tcPr>
          <w:p w14:paraId="13F5E63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5B8C8D4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3A151F2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5759221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117E918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Cvičení</w:t>
            </w:r>
          </w:p>
        </w:tc>
      </w:tr>
      <w:tr w:rsidR="00EE53E2" w:rsidRPr="000D36F2" w14:paraId="58799588" w14:textId="77777777" w:rsidTr="000B2A38">
        <w:tc>
          <w:tcPr>
            <w:tcW w:w="3086" w:type="dxa"/>
            <w:shd w:val="clear" w:color="auto" w:fill="F7CAAC"/>
          </w:tcPr>
          <w:p w14:paraId="546E2EB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22029778"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4E2681E" w14:textId="77777777" w:rsidTr="000B2A38">
        <w:trPr>
          <w:trHeight w:val="554"/>
        </w:trPr>
        <w:tc>
          <w:tcPr>
            <w:tcW w:w="9180" w:type="dxa"/>
            <w:gridSpan w:val="8"/>
            <w:tcBorders>
              <w:top w:val="nil"/>
            </w:tcBorders>
          </w:tcPr>
          <w:p w14:paraId="4B6A726C"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4DB48847"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na vybrané téma.</w:t>
            </w:r>
          </w:p>
          <w:p w14:paraId="21DCECFA"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Četba a porozumění odbornému textu.</w:t>
            </w:r>
          </w:p>
          <w:p w14:paraId="337BFCDA"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Zápočet – test (min. 60% úspěšnost</w:t>
            </w:r>
            <w:r w:rsidRPr="000D36F2">
              <w:rPr>
                <w:rFonts w:ascii="Times New Roman" w:hAnsi="Times New Roman" w:cs="Times New Roman"/>
                <w:color w:val="000000"/>
                <w:sz w:val="20"/>
                <w:szCs w:val="20"/>
                <w:shd w:val="clear" w:color="auto" w:fill="FFFFFF"/>
              </w:rPr>
              <w:t>).</w:t>
            </w:r>
          </w:p>
          <w:p w14:paraId="369FFC5B"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Zkouška – zvládnutí zadaných témat – ústní forma.</w:t>
            </w:r>
          </w:p>
          <w:p w14:paraId="32A0FBA3"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E53E2" w:rsidRPr="000D36F2" w14:paraId="4AEC3429" w14:textId="77777777" w:rsidTr="000B2A38">
        <w:trPr>
          <w:trHeight w:val="197"/>
        </w:trPr>
        <w:tc>
          <w:tcPr>
            <w:tcW w:w="3086" w:type="dxa"/>
            <w:tcBorders>
              <w:top w:val="nil"/>
            </w:tcBorders>
            <w:shd w:val="clear" w:color="auto" w:fill="F7CAAC"/>
          </w:tcPr>
          <w:p w14:paraId="5CC120D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7814A43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E53E2" w:rsidRPr="000D36F2" w14:paraId="729B26AA" w14:textId="77777777" w:rsidTr="000B2A38">
        <w:trPr>
          <w:trHeight w:val="215"/>
        </w:trPr>
        <w:tc>
          <w:tcPr>
            <w:tcW w:w="3086" w:type="dxa"/>
            <w:tcBorders>
              <w:top w:val="nil"/>
            </w:tcBorders>
            <w:shd w:val="clear" w:color="auto" w:fill="F7CAAC"/>
          </w:tcPr>
          <w:p w14:paraId="6299D7A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2F2AB1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E53E2" w:rsidRPr="000D36F2" w14:paraId="24FE3EE6" w14:textId="77777777" w:rsidTr="000B2A38">
        <w:tc>
          <w:tcPr>
            <w:tcW w:w="3086" w:type="dxa"/>
            <w:shd w:val="clear" w:color="auto" w:fill="F7CAAC"/>
          </w:tcPr>
          <w:p w14:paraId="45272B4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0AB38B93"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277D236" w14:textId="77777777" w:rsidTr="000B2A38">
        <w:trPr>
          <w:trHeight w:val="119"/>
        </w:trPr>
        <w:tc>
          <w:tcPr>
            <w:tcW w:w="9180" w:type="dxa"/>
            <w:gridSpan w:val="8"/>
            <w:tcBorders>
              <w:top w:val="nil"/>
            </w:tcBorders>
          </w:tcPr>
          <w:p w14:paraId="48BFD5B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E53E2" w:rsidRPr="000D36F2" w14:paraId="39EA600A" w14:textId="77777777" w:rsidTr="000B2A38">
        <w:tc>
          <w:tcPr>
            <w:tcW w:w="3086" w:type="dxa"/>
            <w:shd w:val="clear" w:color="auto" w:fill="F7CAAC"/>
          </w:tcPr>
          <w:p w14:paraId="49C8229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1DE3741E"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71A4855" w14:textId="77777777" w:rsidTr="000B2A38">
        <w:trPr>
          <w:trHeight w:val="1768"/>
        </w:trPr>
        <w:tc>
          <w:tcPr>
            <w:tcW w:w="9180" w:type="dxa"/>
            <w:gridSpan w:val="8"/>
            <w:tcBorders>
              <w:top w:val="nil"/>
              <w:bottom w:val="single" w:sz="12" w:space="0" w:color="auto"/>
            </w:tcBorders>
          </w:tcPr>
          <w:p w14:paraId="6F7341DC" w14:textId="77777777" w:rsidR="00EE53E2" w:rsidRPr="000D36F2" w:rsidRDefault="00EE53E2" w:rsidP="000B2A38">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předmětu je rozšířit oblast znalostí gramatiky, výslovnosti a jazykových dovedností a orientovat se na odborný jazyk ve zdravotnictví a v oblasti sociální. Dále pochopení odborného textu v angličtině, ústní prezentace zvolených odborných textů na semináři, četba odborného textu se správnou výslovností a schopnost vysvětlit vybrané odborné termíny v angličtině a přeložit je do češtiny.</w:t>
            </w:r>
          </w:p>
          <w:p w14:paraId="33B29A25"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65D055C8"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Ošetřování mentálně nemocných.</w:t>
            </w:r>
          </w:p>
          <w:p w14:paraId="0477B96B"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Vitální funkce.</w:t>
            </w:r>
          </w:p>
          <w:p w14:paraId="0010F699"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Medikace.</w:t>
            </w:r>
          </w:p>
          <w:p w14:paraId="25D0EBF4"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Sociální práce na různých odděleních.</w:t>
            </w:r>
          </w:p>
          <w:p w14:paraId="5AF8B519"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248762C" w14:textId="77777777" w:rsidR="00EE53E2" w:rsidRPr="000D36F2" w:rsidRDefault="00EE53E2" w:rsidP="009D068C">
            <w:pPr>
              <w:pStyle w:val="Odstavecseseznamem"/>
              <w:numPr>
                <w:ilvl w:val="0"/>
                <w:numId w:val="89"/>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uvědomuje si koexistenci řeckých a latinských výrazů při tvoření anglické terminologie v oblasti zdravotnické angličtiny;</w:t>
            </w:r>
          </w:p>
          <w:p w14:paraId="00EA33A8" w14:textId="77777777" w:rsidR="00EE53E2" w:rsidRPr="000D36F2" w:rsidRDefault="00EE53E2" w:rsidP="009D068C">
            <w:pPr>
              <w:pStyle w:val="Odstavecseseznamem"/>
              <w:numPr>
                <w:ilvl w:val="0"/>
                <w:numId w:val="89"/>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chápe smysl odborného textu v angličtině, umí ho číst se správnou výslovností;</w:t>
            </w:r>
          </w:p>
          <w:p w14:paraId="33CC53F4" w14:textId="77777777" w:rsidR="00EE53E2" w:rsidRPr="000D36F2" w:rsidRDefault="00EE53E2" w:rsidP="009D068C">
            <w:pPr>
              <w:pStyle w:val="Odstavecseseznamem"/>
              <w:numPr>
                <w:ilvl w:val="0"/>
                <w:numId w:val="89"/>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umí popsat proces ošetřování mentálně nemocných a typy mentálních nemocí a poruch</w:t>
            </w:r>
          </w:p>
          <w:p w14:paraId="40BD79A7" w14:textId="77777777" w:rsidR="00EE53E2" w:rsidRPr="000D36F2" w:rsidRDefault="00EE53E2" w:rsidP="009D068C">
            <w:pPr>
              <w:pStyle w:val="Odstavecseseznamem"/>
              <w:numPr>
                <w:ilvl w:val="0"/>
                <w:numId w:val="89"/>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popsat práci zdravotně sociálního pracovníka na různých odděleních;</w:t>
            </w:r>
          </w:p>
          <w:p w14:paraId="3FF0E1FC" w14:textId="77777777" w:rsidR="00EE53E2" w:rsidRPr="000D36F2" w:rsidRDefault="00EE53E2" w:rsidP="009D068C">
            <w:pPr>
              <w:pStyle w:val="Odstavecseseznamem"/>
              <w:numPr>
                <w:ilvl w:val="0"/>
                <w:numId w:val="89"/>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použít anglický jazyk při komunikaci v oblasti vitálních funkcí a způsobů podávání medikace</w:t>
            </w:r>
          </w:p>
        </w:tc>
      </w:tr>
      <w:tr w:rsidR="00EE53E2" w:rsidRPr="000D36F2" w14:paraId="690FD6AA" w14:textId="77777777" w:rsidTr="000B2A38">
        <w:trPr>
          <w:trHeight w:val="227"/>
        </w:trPr>
        <w:tc>
          <w:tcPr>
            <w:tcW w:w="3936" w:type="dxa"/>
            <w:gridSpan w:val="2"/>
            <w:tcBorders>
              <w:top w:val="nil"/>
              <w:bottom w:val="single" w:sz="4" w:space="0" w:color="auto"/>
            </w:tcBorders>
            <w:shd w:val="clear" w:color="auto" w:fill="F7CAAC"/>
          </w:tcPr>
          <w:p w14:paraId="665598C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244" w:type="dxa"/>
            <w:gridSpan w:val="6"/>
            <w:tcBorders>
              <w:top w:val="nil"/>
              <w:bottom w:val="single" w:sz="4" w:space="0" w:color="auto"/>
            </w:tcBorders>
          </w:tcPr>
          <w:p w14:paraId="7CD3EBF3"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EA8EC1F" w14:textId="77777777" w:rsidTr="000B2A38">
        <w:trPr>
          <w:trHeight w:val="488"/>
        </w:trPr>
        <w:tc>
          <w:tcPr>
            <w:tcW w:w="9180" w:type="dxa"/>
            <w:gridSpan w:val="8"/>
            <w:tcBorders>
              <w:top w:val="single" w:sz="4" w:space="0" w:color="auto"/>
              <w:bottom w:val="single" w:sz="12" w:space="0" w:color="auto"/>
            </w:tcBorders>
          </w:tcPr>
          <w:p w14:paraId="1FAB2EA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52A3A1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Grice, T. Nursing 1. Oxford University Press. 2007.</w:t>
            </w:r>
          </w:p>
          <w:p w14:paraId="4002D09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Arial Unicode MS" w:hAnsi="Times New Roman" w:cs="Times New Roman"/>
                <w:caps/>
                <w:sz w:val="20"/>
                <w:szCs w:val="20"/>
                <w:shd w:val="clear" w:color="auto" w:fill="FFFFFF"/>
              </w:rPr>
              <w:t>GRICE</w:t>
            </w:r>
            <w:r w:rsidRPr="000D36F2">
              <w:rPr>
                <w:rFonts w:ascii="Times New Roman" w:eastAsia="Arial Unicode MS" w:hAnsi="Times New Roman" w:cs="Times New Roman"/>
                <w:sz w:val="20"/>
                <w:szCs w:val="20"/>
                <w:shd w:val="clear" w:color="auto" w:fill="FFFFFF"/>
              </w:rPr>
              <w:t xml:space="preserve">, T., </w:t>
            </w:r>
            <w:r w:rsidRPr="000D36F2">
              <w:rPr>
                <w:rFonts w:ascii="Times New Roman" w:eastAsia="Arial Unicode MS" w:hAnsi="Times New Roman" w:cs="Times New Roman"/>
                <w:caps/>
                <w:sz w:val="20"/>
                <w:szCs w:val="20"/>
                <w:shd w:val="clear" w:color="auto" w:fill="FFFFFF"/>
              </w:rPr>
              <w:t>GREENAN</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Nursing 2</w:t>
            </w:r>
            <w:r w:rsidRPr="000D36F2">
              <w:rPr>
                <w:rFonts w:ascii="Times New Roman" w:eastAsia="Arial Unicode MS" w:hAnsi="Times New Roman" w:cs="Times New Roman"/>
                <w:sz w:val="20"/>
                <w:szCs w:val="20"/>
                <w:shd w:val="clear" w:color="auto" w:fill="FFFFFF"/>
              </w:rPr>
              <w:t xml:space="preserve">. Oxford: Oxford University Press, ©2008. </w:t>
            </w:r>
          </w:p>
          <w:p w14:paraId="4708AA43" w14:textId="77777777" w:rsidR="00EE53E2" w:rsidRPr="000D36F2" w:rsidRDefault="00EE53E2" w:rsidP="000B2A38">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73" w:history="1">
              <w:r w:rsidRPr="000D36F2">
                <w:rPr>
                  <w:rStyle w:val="Hypertextovodkaz"/>
                  <w:rFonts w:ascii="Times New Roman" w:hAnsi="Times New Roman" w:cs="Times New Roman"/>
                  <w:b w:val="0"/>
                  <w:color w:val="auto"/>
                  <w:sz w:val="20"/>
                  <w:szCs w:val="20"/>
                </w:rPr>
                <w:t>Oxford University Press</w:t>
              </w:r>
            </w:hyperlink>
            <w:r w:rsidRPr="000D36F2">
              <w:rPr>
                <w:rFonts w:ascii="Times New Roman" w:hAnsi="Times New Roman" w:cs="Times New Roman"/>
                <w:b w:val="0"/>
                <w:bCs w:val="0"/>
                <w:color w:val="auto"/>
                <w:sz w:val="20"/>
                <w:szCs w:val="20"/>
              </w:rPr>
              <w:t>, 2012.</w:t>
            </w:r>
          </w:p>
          <w:p w14:paraId="3278A6C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59A3035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ŠTANGLOVÁ, M. </w:t>
            </w:r>
            <w:r w:rsidRPr="000D36F2">
              <w:rPr>
                <w:rFonts w:ascii="Times New Roman" w:hAnsi="Times New Roman" w:cs="Times New Roman"/>
                <w:i/>
                <w:sz w:val="20"/>
                <w:szCs w:val="20"/>
              </w:rPr>
              <w:t>Komunikace lékař – pacient</w:t>
            </w:r>
            <w:r w:rsidRPr="000D36F2">
              <w:rPr>
                <w:rFonts w:ascii="Times New Roman" w:hAnsi="Times New Roman" w:cs="Times New Roman"/>
                <w:sz w:val="20"/>
                <w:szCs w:val="20"/>
              </w:rPr>
              <w:t xml:space="preserve">. Praha: </w:t>
            </w:r>
            <w:hyperlink r:id="rId74" w:history="1">
              <w:r w:rsidRPr="000D36F2">
                <w:rPr>
                  <w:rStyle w:val="Hypertextovodkaz"/>
                  <w:rFonts w:ascii="Times New Roman" w:hAnsi="Times New Roman" w:cs="Times New Roman"/>
                  <w:sz w:val="20"/>
                  <w:szCs w:val="20"/>
                </w:rPr>
                <w:t>Univerzita Karlova v Praze</w:t>
              </w:r>
            </w:hyperlink>
            <w:r w:rsidRPr="000D36F2">
              <w:rPr>
                <w:rFonts w:ascii="Times New Roman" w:hAnsi="Times New Roman" w:cs="Times New Roman"/>
                <w:sz w:val="20"/>
                <w:szCs w:val="20"/>
              </w:rPr>
              <w:t>, 2004.</w:t>
            </w:r>
          </w:p>
          <w:p w14:paraId="5DC44C1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 – český/ česko – 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,1999.</w:t>
            </w:r>
          </w:p>
        </w:tc>
      </w:tr>
      <w:tr w:rsidR="00EE53E2" w:rsidRPr="000D36F2" w14:paraId="158DACD8"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4177373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190B2CF1" w14:textId="77777777" w:rsidTr="000B2A38">
        <w:tc>
          <w:tcPr>
            <w:tcW w:w="4787" w:type="dxa"/>
            <w:gridSpan w:val="3"/>
            <w:tcBorders>
              <w:top w:val="single" w:sz="2" w:space="0" w:color="auto"/>
            </w:tcBorders>
            <w:shd w:val="clear" w:color="auto" w:fill="F7CAAC"/>
          </w:tcPr>
          <w:p w14:paraId="772CA3F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069B689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04" w:type="dxa"/>
            <w:gridSpan w:val="4"/>
            <w:tcBorders>
              <w:top w:val="single" w:sz="2" w:space="0" w:color="auto"/>
            </w:tcBorders>
            <w:shd w:val="clear" w:color="auto" w:fill="F7CAAC"/>
          </w:tcPr>
          <w:p w14:paraId="130745B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7BC5EC89" w14:textId="77777777" w:rsidTr="000B2A38">
        <w:tc>
          <w:tcPr>
            <w:tcW w:w="9180" w:type="dxa"/>
            <w:gridSpan w:val="8"/>
            <w:shd w:val="clear" w:color="auto" w:fill="F7CAAC"/>
          </w:tcPr>
          <w:p w14:paraId="5CC7E5C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728F2BC9" w14:textId="77777777" w:rsidTr="000B2A38">
        <w:trPr>
          <w:trHeight w:val="705"/>
        </w:trPr>
        <w:tc>
          <w:tcPr>
            <w:tcW w:w="9180" w:type="dxa"/>
            <w:gridSpan w:val="8"/>
          </w:tcPr>
          <w:p w14:paraId="73103249"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Tzv. řízené samostudium, včetně přípravy na konzultace (student je metodicky veden vyučujícím). Studijní literatura: viz literatura uvedená výše. </w:t>
            </w:r>
          </w:p>
          <w:p w14:paraId="4F6617B9"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8 hodin přímá výuka cvičení.</w:t>
            </w:r>
          </w:p>
          <w:p w14:paraId="1AA90221"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sz w:val="20"/>
                <w:szCs w:val="20"/>
              </w:rPr>
              <w:t>4 hodiny e-learning, písemné zpracování zadaného tématu či textu, průběžná konzultace v prostředí MOODLE nebo e-mailem, práce</w:t>
            </w:r>
            <w:r w:rsidRPr="000D36F2">
              <w:rPr>
                <w:rFonts w:ascii="Times New Roman" w:hAnsi="Times New Roman" w:cs="Times New Roman"/>
                <w:sz w:val="20"/>
                <w:szCs w:val="20"/>
              </w:rPr>
              <w:t xml:space="preserve"> se zadanou literaturou s podporou MOODLE.</w:t>
            </w:r>
          </w:p>
          <w:p w14:paraId="60C3715F"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Úkoly studentů k individuálnímu řešení či zpracování – podle pokynu vyučujícího: </w:t>
            </w:r>
          </w:p>
          <w:p w14:paraId="44E12AFE"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lastRenderedPageBreak/>
              <w:t>Úkoly studentů k individuálnímu řešení či zpracování: studijní texty či MS PowerPoint prezentace.</w:t>
            </w:r>
          </w:p>
          <w:p w14:paraId="0D3B382E"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33E6F163"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Hodnocení individuálních úkolů studentů a korekce informací získaných samostudiem na skupinových a individuálních konzultacích, prostřednictvím elektronické pošty nebo portálu UTB, též v systému LMS MOODLE.</w:t>
            </w:r>
          </w:p>
          <w:p w14:paraId="3DC7310A"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Zápočet bude udělen na základě splněných úkolů, písemného testu (min. 60% úspěšnost). </w:t>
            </w:r>
          </w:p>
          <w:p w14:paraId="1DB130D0"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Zkouška proběhne ve formě ústního pohovoru.</w:t>
            </w:r>
          </w:p>
          <w:p w14:paraId="31AA6FC8" w14:textId="77777777" w:rsidR="00EE53E2" w:rsidRPr="000D36F2" w:rsidRDefault="00EE53E2" w:rsidP="009D068C">
            <w:pPr>
              <w:pStyle w:val="Odstavecseseznamem"/>
              <w:numPr>
                <w:ilvl w:val="0"/>
                <w:numId w:val="88"/>
              </w:numPr>
              <w:shd w:val="clear" w:color="auto" w:fill="FFFFFF"/>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sz w:val="20"/>
                <w:szCs w:val="20"/>
              </w:rPr>
              <w:t>Doporučená nekontaktní teoretická a nekontaktní samostatná</w:t>
            </w:r>
            <w:r w:rsidRPr="000D36F2">
              <w:rPr>
                <w:rFonts w:ascii="Times New Roman" w:hAnsi="Times New Roman" w:cs="Times New Roman"/>
                <w:color w:val="000000" w:themeColor="text1"/>
                <w:sz w:val="20"/>
                <w:szCs w:val="20"/>
              </w:rPr>
              <w:t xml:space="preserve"> teoretická příprava: 80 hodin.</w:t>
            </w:r>
          </w:p>
        </w:tc>
      </w:tr>
    </w:tbl>
    <w:p w14:paraId="798FBFF1"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lastRenderedPageBreak/>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1133"/>
        <w:gridCol w:w="568"/>
        <w:gridCol w:w="889"/>
        <w:gridCol w:w="816"/>
        <w:gridCol w:w="1696"/>
        <w:gridCol w:w="284"/>
        <w:gridCol w:w="708"/>
      </w:tblGrid>
      <w:tr w:rsidR="00EE53E2" w:rsidRPr="000D36F2" w14:paraId="59013FEE" w14:textId="77777777" w:rsidTr="000B2A38">
        <w:tc>
          <w:tcPr>
            <w:tcW w:w="9180" w:type="dxa"/>
            <w:gridSpan w:val="8"/>
            <w:tcBorders>
              <w:bottom w:val="double" w:sz="4" w:space="0" w:color="auto"/>
            </w:tcBorders>
            <w:shd w:val="clear" w:color="auto" w:fill="BDD6EE"/>
          </w:tcPr>
          <w:p w14:paraId="1AC37F8F"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4C9CED90" w14:textId="77777777" w:rsidTr="000B2A38">
        <w:tc>
          <w:tcPr>
            <w:tcW w:w="3086" w:type="dxa"/>
            <w:tcBorders>
              <w:top w:val="double" w:sz="4" w:space="0" w:color="auto"/>
            </w:tcBorders>
            <w:shd w:val="clear" w:color="auto" w:fill="F7CAAC"/>
          </w:tcPr>
          <w:p w14:paraId="1FFE630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7D29EE0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Odborný jazyk 3 – anglický jazyk </w:t>
            </w:r>
          </w:p>
        </w:tc>
      </w:tr>
      <w:tr w:rsidR="00EE53E2" w:rsidRPr="000D36F2" w14:paraId="40B1E91B" w14:textId="77777777" w:rsidTr="000B2A38">
        <w:tc>
          <w:tcPr>
            <w:tcW w:w="3086" w:type="dxa"/>
            <w:shd w:val="clear" w:color="auto" w:fill="F7CAAC"/>
          </w:tcPr>
          <w:p w14:paraId="3B528C8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8E6AB8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Povinný</w:t>
            </w:r>
          </w:p>
        </w:tc>
        <w:tc>
          <w:tcPr>
            <w:tcW w:w="1980" w:type="dxa"/>
            <w:gridSpan w:val="2"/>
            <w:shd w:val="clear" w:color="auto" w:fill="F7CAAC"/>
          </w:tcPr>
          <w:p w14:paraId="744F3D9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1EFBE5F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3/ZS</w:t>
            </w:r>
          </w:p>
        </w:tc>
      </w:tr>
      <w:tr w:rsidR="00EE53E2" w:rsidRPr="000D36F2" w14:paraId="6B27B262" w14:textId="77777777" w:rsidTr="000B2A38">
        <w:tc>
          <w:tcPr>
            <w:tcW w:w="3086" w:type="dxa"/>
            <w:shd w:val="clear" w:color="auto" w:fill="F7CAAC"/>
          </w:tcPr>
          <w:p w14:paraId="0448896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DCAF62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1E52EF1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0p + 0s + 22c </w:t>
            </w:r>
          </w:p>
          <w:p w14:paraId="6EAA4D6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+ 0s + 8c + 4c</w:t>
            </w:r>
          </w:p>
        </w:tc>
        <w:tc>
          <w:tcPr>
            <w:tcW w:w="889" w:type="dxa"/>
            <w:shd w:val="clear" w:color="auto" w:fill="F7CAAC"/>
          </w:tcPr>
          <w:p w14:paraId="1667FCF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E5FC76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22</w:t>
            </w:r>
          </w:p>
          <w:p w14:paraId="2B726F9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8</w:t>
            </w:r>
          </w:p>
        </w:tc>
        <w:tc>
          <w:tcPr>
            <w:tcW w:w="1980" w:type="dxa"/>
            <w:gridSpan w:val="2"/>
            <w:shd w:val="clear" w:color="auto" w:fill="F7CAAC"/>
          </w:tcPr>
          <w:p w14:paraId="602F1F1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0AC964A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3ECB8A65" w14:textId="77777777" w:rsidTr="000B2A38">
        <w:tc>
          <w:tcPr>
            <w:tcW w:w="3086" w:type="dxa"/>
            <w:shd w:val="clear" w:color="auto" w:fill="F7CAAC"/>
          </w:tcPr>
          <w:p w14:paraId="6CF357A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4E75A96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2 anglický jazyk (prerekvizita)</w:t>
            </w:r>
          </w:p>
          <w:p w14:paraId="12F0E69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Odborný jazyk 1, 2 anglický jazyk (prerekvizita)</w:t>
            </w:r>
          </w:p>
        </w:tc>
      </w:tr>
      <w:tr w:rsidR="00EE53E2" w:rsidRPr="000D36F2" w14:paraId="5E868CBC" w14:textId="77777777" w:rsidTr="000B2A38">
        <w:tc>
          <w:tcPr>
            <w:tcW w:w="3086" w:type="dxa"/>
            <w:shd w:val="clear" w:color="auto" w:fill="F7CAAC"/>
          </w:tcPr>
          <w:p w14:paraId="2189267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595CB5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Zápočet</w:t>
            </w:r>
          </w:p>
          <w:p w14:paraId="7EA7C61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Zkouška</w:t>
            </w:r>
          </w:p>
        </w:tc>
        <w:tc>
          <w:tcPr>
            <w:tcW w:w="1696" w:type="dxa"/>
            <w:shd w:val="clear" w:color="auto" w:fill="F7CAAC"/>
          </w:tcPr>
          <w:p w14:paraId="056649C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402820F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Cvičení</w:t>
            </w:r>
          </w:p>
        </w:tc>
      </w:tr>
      <w:tr w:rsidR="00EE53E2" w:rsidRPr="000D36F2" w14:paraId="700A8D43" w14:textId="77777777" w:rsidTr="000B2A38">
        <w:tc>
          <w:tcPr>
            <w:tcW w:w="3086" w:type="dxa"/>
            <w:shd w:val="clear" w:color="auto" w:fill="F7CAAC"/>
          </w:tcPr>
          <w:p w14:paraId="6AD1E7A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11B1E0D2"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7FF528C1" w14:textId="77777777" w:rsidTr="000B2A38">
        <w:trPr>
          <w:trHeight w:val="554"/>
        </w:trPr>
        <w:tc>
          <w:tcPr>
            <w:tcW w:w="9180" w:type="dxa"/>
            <w:gridSpan w:val="8"/>
            <w:tcBorders>
              <w:top w:val="nil"/>
            </w:tcBorders>
          </w:tcPr>
          <w:p w14:paraId="5FDA2D49"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Aktivní účast na cvičeních (min. 80%).</w:t>
            </w:r>
          </w:p>
          <w:p w14:paraId="500843BA"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Prezentace na vybrané téma.</w:t>
            </w:r>
          </w:p>
          <w:p w14:paraId="681B1A39"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Četba a porozumění odbornému textu.</w:t>
            </w:r>
          </w:p>
          <w:p w14:paraId="72C9ECDF"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Zápočet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test</w:t>
            </w:r>
            <w:r>
              <w:rPr>
                <w:rFonts w:ascii="Times New Roman" w:hAnsi="Times New Roman" w:cs="Times New Roman"/>
                <w:sz w:val="20"/>
                <w:szCs w:val="20"/>
              </w:rPr>
              <w:t xml:space="preserve"> </w:t>
            </w:r>
            <w:r w:rsidRPr="000D36F2">
              <w:rPr>
                <w:rFonts w:ascii="Times New Roman" w:hAnsi="Times New Roman" w:cs="Times New Roman"/>
                <w:sz w:val="20"/>
                <w:szCs w:val="20"/>
              </w:rPr>
              <w:t>(min. 60% úspěšnost</w:t>
            </w:r>
            <w:r w:rsidRPr="000D36F2">
              <w:rPr>
                <w:rFonts w:ascii="Times New Roman" w:hAnsi="Times New Roman" w:cs="Times New Roman"/>
                <w:color w:val="000000"/>
                <w:sz w:val="20"/>
                <w:szCs w:val="20"/>
                <w:shd w:val="clear" w:color="auto" w:fill="FFFFFF"/>
              </w:rPr>
              <w:t>).</w:t>
            </w:r>
          </w:p>
          <w:p w14:paraId="479123FE"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Zkouška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zvládnutí</w:t>
            </w:r>
            <w:r>
              <w:rPr>
                <w:rFonts w:ascii="Times New Roman" w:hAnsi="Times New Roman" w:cs="Times New Roman"/>
                <w:sz w:val="20"/>
                <w:szCs w:val="20"/>
              </w:rPr>
              <w:t xml:space="preserve"> </w:t>
            </w:r>
            <w:r w:rsidRPr="000D36F2">
              <w:rPr>
                <w:rFonts w:ascii="Times New Roman" w:hAnsi="Times New Roman" w:cs="Times New Roman"/>
                <w:sz w:val="20"/>
                <w:szCs w:val="20"/>
              </w:rPr>
              <w:t>zadaných témat – ústní forma.</w:t>
            </w:r>
          </w:p>
          <w:p w14:paraId="261EA037" w14:textId="77777777" w:rsidR="00EE53E2" w:rsidRPr="000D36F2" w:rsidRDefault="00EE53E2" w:rsidP="000B2A38">
            <w:pPr>
              <w:pStyle w:val="Odstavecseseznamem"/>
              <w:numPr>
                <w:ilvl w:val="0"/>
                <w:numId w:val="11"/>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70 hodin.</w:t>
            </w:r>
          </w:p>
        </w:tc>
      </w:tr>
      <w:tr w:rsidR="00EE53E2" w:rsidRPr="000D36F2" w14:paraId="2CC149E5" w14:textId="77777777" w:rsidTr="000B2A38">
        <w:trPr>
          <w:trHeight w:val="197"/>
        </w:trPr>
        <w:tc>
          <w:tcPr>
            <w:tcW w:w="3086" w:type="dxa"/>
            <w:tcBorders>
              <w:top w:val="nil"/>
            </w:tcBorders>
            <w:shd w:val="clear" w:color="auto" w:fill="F7CAAC"/>
          </w:tcPr>
          <w:p w14:paraId="7B297EF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01F846D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Mgr. Romana Divošová</w:t>
            </w:r>
          </w:p>
        </w:tc>
      </w:tr>
      <w:tr w:rsidR="00EE53E2" w:rsidRPr="000D36F2" w14:paraId="2A4EDC94" w14:textId="77777777" w:rsidTr="000B2A38">
        <w:trPr>
          <w:trHeight w:val="243"/>
        </w:trPr>
        <w:tc>
          <w:tcPr>
            <w:tcW w:w="3086" w:type="dxa"/>
            <w:tcBorders>
              <w:top w:val="nil"/>
            </w:tcBorders>
            <w:shd w:val="clear" w:color="auto" w:fill="F7CAAC"/>
          </w:tcPr>
          <w:p w14:paraId="0E3C8FB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4463235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Cvičení (100 %)</w:t>
            </w:r>
          </w:p>
        </w:tc>
      </w:tr>
      <w:tr w:rsidR="00EE53E2" w:rsidRPr="000D36F2" w14:paraId="58F86E04" w14:textId="77777777" w:rsidTr="000B2A38">
        <w:tc>
          <w:tcPr>
            <w:tcW w:w="3086" w:type="dxa"/>
            <w:shd w:val="clear" w:color="auto" w:fill="F7CAAC"/>
          </w:tcPr>
          <w:p w14:paraId="2E70E0C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3B6CD371"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5BB639F" w14:textId="77777777" w:rsidTr="000B2A38">
        <w:trPr>
          <w:trHeight w:val="164"/>
        </w:trPr>
        <w:tc>
          <w:tcPr>
            <w:tcW w:w="9180" w:type="dxa"/>
            <w:gridSpan w:val="8"/>
            <w:tcBorders>
              <w:top w:val="nil"/>
            </w:tcBorders>
          </w:tcPr>
          <w:p w14:paraId="4DA172B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Romana Divošová</w:t>
            </w:r>
          </w:p>
        </w:tc>
      </w:tr>
      <w:tr w:rsidR="00EE53E2" w:rsidRPr="000D36F2" w14:paraId="0C82726D" w14:textId="77777777" w:rsidTr="000B2A38">
        <w:tc>
          <w:tcPr>
            <w:tcW w:w="3086" w:type="dxa"/>
            <w:shd w:val="clear" w:color="auto" w:fill="F7CAAC"/>
          </w:tcPr>
          <w:p w14:paraId="40E9B5F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60F75B9D"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2E102595" w14:textId="77777777" w:rsidTr="000B2A38">
        <w:trPr>
          <w:trHeight w:val="1768"/>
        </w:trPr>
        <w:tc>
          <w:tcPr>
            <w:tcW w:w="9180" w:type="dxa"/>
            <w:gridSpan w:val="8"/>
            <w:tcBorders>
              <w:top w:val="nil"/>
              <w:bottom w:val="single" w:sz="12" w:space="0" w:color="auto"/>
            </w:tcBorders>
          </w:tcPr>
          <w:p w14:paraId="036C71A7" w14:textId="77777777" w:rsidR="00EE53E2" w:rsidRPr="000D36F2" w:rsidRDefault="00EE53E2" w:rsidP="000B2A38">
            <w:pPr>
              <w:shd w:val="clear" w:color="auto" w:fill="FFFFFF"/>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Cílem tohoto předmětu je zaměřit se na angličtinu v oblasti zdravotnické a sociální. Studenti vycházejí ze svých dosavadních jazykových znalostí a orientují se na odborný jazyk ve zdravotnictví a na komunikaci s klientem a s jeho rodinou. Očekává se, že studenti budou rozumět odborným textům, zorientují se v nich a budou prezentovat své poznatky ostatním studentům během cvičení.</w:t>
            </w:r>
          </w:p>
          <w:p w14:paraId="7250D407" w14:textId="77777777" w:rsidR="00EE53E2" w:rsidRPr="000D36F2" w:rsidRDefault="00EE53E2" w:rsidP="000B2A38">
            <w:pPr>
              <w:shd w:val="clear" w:color="auto" w:fill="FFFFFF"/>
              <w:spacing w:after="0" w:line="240" w:lineRule="auto"/>
              <w:jc w:val="both"/>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 xml:space="preserve">Obsah předmětu </w:t>
            </w:r>
          </w:p>
          <w:p w14:paraId="21E311DF"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Komunikace s pacienty a jejich rodinami.</w:t>
            </w:r>
          </w:p>
          <w:p w14:paraId="1F315F45"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Chronický a akutní zdravotní stav.</w:t>
            </w:r>
          </w:p>
          <w:p w14:paraId="4420A9F1"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Diabetes.</w:t>
            </w:r>
          </w:p>
          <w:p w14:paraId="34244E28"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Rakovina.</w:t>
            </w:r>
          </w:p>
          <w:p w14:paraId="6FD71292"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Nemoci srdce.</w:t>
            </w:r>
          </w:p>
          <w:p w14:paraId="28F0542A"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JIP a systém péče.</w:t>
            </w:r>
          </w:p>
          <w:p w14:paraId="26D9A31B"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Příprava pacienta na operaci.</w:t>
            </w:r>
          </w:p>
          <w:p w14:paraId="0653001B"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Prevence nemocí.</w:t>
            </w:r>
          </w:p>
          <w:p w14:paraId="3937AF40"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Ošetřování na gynekologickém, geriatrickém a psychiatrickém oddělení.</w:t>
            </w:r>
          </w:p>
          <w:p w14:paraId="284B00DE"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Alternativní způsoby léčby.</w:t>
            </w:r>
          </w:p>
          <w:p w14:paraId="606D1D96" w14:textId="77777777" w:rsidR="00EE53E2" w:rsidRPr="000D36F2" w:rsidRDefault="00EE53E2" w:rsidP="000B2A38">
            <w:pPr>
              <w:shd w:val="clear" w:color="auto" w:fill="FFFFFF"/>
              <w:spacing w:after="0" w:line="240" w:lineRule="auto"/>
              <w:jc w:val="both"/>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Výstupní kompetence studenta</w:t>
            </w:r>
          </w:p>
          <w:p w14:paraId="5514F4A2" w14:textId="77777777" w:rsidR="00EE53E2" w:rsidRPr="000D36F2" w:rsidRDefault="00EE53E2" w:rsidP="009D068C">
            <w:pPr>
              <w:pStyle w:val="Odstavecseseznamem"/>
              <w:numPr>
                <w:ilvl w:val="0"/>
                <w:numId w:val="91"/>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zná subjektivní a objektivní příznaky signalizující nějaké onemocnění;</w:t>
            </w:r>
          </w:p>
          <w:p w14:paraId="1FF9CF55" w14:textId="77777777" w:rsidR="00EE53E2" w:rsidRPr="000D36F2" w:rsidRDefault="00EE53E2" w:rsidP="009D068C">
            <w:pPr>
              <w:pStyle w:val="Odstavecseseznamem"/>
              <w:numPr>
                <w:ilvl w:val="0"/>
                <w:numId w:val="91"/>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umí s použitím všech hlavních časů klást pacientovi otázky vedoucí ke zjištění příznaků onemocnění;</w:t>
            </w:r>
          </w:p>
          <w:p w14:paraId="4D93B99C" w14:textId="77777777" w:rsidR="00EE53E2" w:rsidRPr="000D36F2" w:rsidRDefault="00EE53E2" w:rsidP="009D068C">
            <w:pPr>
              <w:pStyle w:val="Odstavecseseznamem"/>
              <w:numPr>
                <w:ilvl w:val="0"/>
                <w:numId w:val="91"/>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porozumět pacientovi, který popisuje druhy bolesti, a umí o tom napsat zápis;</w:t>
            </w:r>
          </w:p>
          <w:p w14:paraId="37446552" w14:textId="77777777" w:rsidR="00EE53E2" w:rsidRPr="000D36F2" w:rsidRDefault="00EE53E2" w:rsidP="009D068C">
            <w:pPr>
              <w:pStyle w:val="Odstavecseseznamem"/>
              <w:numPr>
                <w:ilvl w:val="0"/>
                <w:numId w:val="91"/>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dokáže popsat druhy a formy léků a rozumět pokynům vztahujícím se k jejich podávání;</w:t>
            </w:r>
          </w:p>
          <w:p w14:paraId="55EFD7D9" w14:textId="77777777" w:rsidR="00EE53E2" w:rsidRPr="000D36F2" w:rsidRDefault="00EE53E2" w:rsidP="009D068C">
            <w:pPr>
              <w:pStyle w:val="Odstavecseseznamem"/>
              <w:numPr>
                <w:ilvl w:val="0"/>
                <w:numId w:val="91"/>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je schopen odebírat minulou anamnézu;</w:t>
            </w:r>
          </w:p>
          <w:p w14:paraId="6D389099" w14:textId="77777777" w:rsidR="00EE53E2" w:rsidRPr="000D36F2" w:rsidRDefault="00EE53E2" w:rsidP="009D068C">
            <w:pPr>
              <w:pStyle w:val="Odstavecseseznamem"/>
              <w:numPr>
                <w:ilvl w:val="0"/>
                <w:numId w:val="91"/>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má informace o poskytování péče na různých odděleních v nemocnici a v hospici.</w:t>
            </w:r>
          </w:p>
        </w:tc>
      </w:tr>
      <w:tr w:rsidR="00EE53E2" w:rsidRPr="000D36F2" w14:paraId="1C254709" w14:textId="77777777" w:rsidTr="000B2A38">
        <w:trPr>
          <w:trHeight w:val="227"/>
        </w:trPr>
        <w:tc>
          <w:tcPr>
            <w:tcW w:w="4219" w:type="dxa"/>
            <w:gridSpan w:val="2"/>
            <w:tcBorders>
              <w:top w:val="nil"/>
              <w:bottom w:val="single" w:sz="4" w:space="0" w:color="auto"/>
            </w:tcBorders>
            <w:shd w:val="clear" w:color="auto" w:fill="F7CAAC"/>
          </w:tcPr>
          <w:p w14:paraId="3C7EA37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4961" w:type="dxa"/>
            <w:gridSpan w:val="6"/>
            <w:tcBorders>
              <w:top w:val="nil"/>
              <w:bottom w:val="single" w:sz="4" w:space="0" w:color="auto"/>
            </w:tcBorders>
          </w:tcPr>
          <w:p w14:paraId="6151DA01"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8C0C2ED" w14:textId="77777777" w:rsidTr="000B2A38">
        <w:trPr>
          <w:trHeight w:val="488"/>
        </w:trPr>
        <w:tc>
          <w:tcPr>
            <w:tcW w:w="9180" w:type="dxa"/>
            <w:gridSpan w:val="8"/>
            <w:tcBorders>
              <w:top w:val="single" w:sz="4" w:space="0" w:color="auto"/>
              <w:bottom w:val="single" w:sz="12" w:space="0" w:color="auto"/>
            </w:tcBorders>
          </w:tcPr>
          <w:p w14:paraId="5D22E29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E5C594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Grice, T. Nursing 1. Oxford University Press. 2007.</w:t>
            </w:r>
          </w:p>
          <w:p w14:paraId="57DAEEF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Arial Unicode MS" w:hAnsi="Times New Roman" w:cs="Times New Roman"/>
                <w:caps/>
                <w:sz w:val="20"/>
                <w:szCs w:val="20"/>
                <w:shd w:val="clear" w:color="auto" w:fill="FFFFFF"/>
              </w:rPr>
              <w:t>GRICE</w:t>
            </w:r>
            <w:r w:rsidRPr="000D36F2">
              <w:rPr>
                <w:rFonts w:ascii="Times New Roman" w:eastAsia="Arial Unicode MS" w:hAnsi="Times New Roman" w:cs="Times New Roman"/>
                <w:sz w:val="20"/>
                <w:szCs w:val="20"/>
                <w:shd w:val="clear" w:color="auto" w:fill="FFFFFF"/>
              </w:rPr>
              <w:t xml:space="preserve">, T., </w:t>
            </w:r>
            <w:r w:rsidRPr="000D36F2">
              <w:rPr>
                <w:rFonts w:ascii="Times New Roman" w:eastAsia="Arial Unicode MS" w:hAnsi="Times New Roman" w:cs="Times New Roman"/>
                <w:caps/>
                <w:sz w:val="20"/>
                <w:szCs w:val="20"/>
                <w:shd w:val="clear" w:color="auto" w:fill="FFFFFF"/>
              </w:rPr>
              <w:t>GREENAN</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i/>
                <w:iCs/>
                <w:sz w:val="20"/>
                <w:szCs w:val="20"/>
                <w:shd w:val="clear" w:color="auto" w:fill="FFFFFF"/>
              </w:rPr>
              <w:t>Nursing 2</w:t>
            </w:r>
            <w:r w:rsidRPr="000D36F2">
              <w:rPr>
                <w:rFonts w:ascii="Times New Roman" w:eastAsia="Arial Unicode MS" w:hAnsi="Times New Roman" w:cs="Times New Roman"/>
                <w:sz w:val="20"/>
                <w:szCs w:val="20"/>
                <w:shd w:val="clear" w:color="auto" w:fill="FFFFFF"/>
              </w:rPr>
              <w:t xml:space="preserve">. Oxford: Oxford University Press, ©2008. </w:t>
            </w:r>
          </w:p>
          <w:p w14:paraId="050F17BC" w14:textId="77777777" w:rsidR="00EE53E2" w:rsidRPr="000D36F2" w:rsidRDefault="00EE53E2" w:rsidP="000B2A38">
            <w:pPr>
              <w:pStyle w:val="Nadpis3"/>
              <w:shd w:val="clear" w:color="auto" w:fill="FFFFFF"/>
              <w:spacing w:before="0" w:line="240" w:lineRule="auto"/>
              <w:jc w:val="both"/>
              <w:rPr>
                <w:rFonts w:ascii="Times New Roman" w:hAnsi="Times New Roman" w:cs="Times New Roman"/>
                <w:b w:val="0"/>
                <w:bCs w:val="0"/>
                <w:color w:val="auto"/>
                <w:sz w:val="20"/>
                <w:szCs w:val="20"/>
              </w:rPr>
            </w:pPr>
            <w:r w:rsidRPr="000D36F2">
              <w:rPr>
                <w:rFonts w:ascii="Times New Roman" w:hAnsi="Times New Roman" w:cs="Times New Roman"/>
                <w:b w:val="0"/>
                <w:color w:val="000000"/>
                <w:sz w:val="20"/>
                <w:szCs w:val="20"/>
              </w:rPr>
              <w:t xml:space="preserve">SWAN, M., WALTER, C. </w:t>
            </w:r>
            <w:r w:rsidRPr="000D36F2">
              <w:rPr>
                <w:rFonts w:ascii="Times New Roman" w:hAnsi="Times New Roman" w:cs="Times New Roman"/>
                <w:b w:val="0"/>
                <w:i/>
                <w:color w:val="000000"/>
                <w:sz w:val="20"/>
                <w:szCs w:val="20"/>
              </w:rPr>
              <w:t>Oxford English Grammar Course Intermediate</w:t>
            </w:r>
            <w:r w:rsidRPr="000D36F2">
              <w:rPr>
                <w:rFonts w:ascii="Times New Roman" w:hAnsi="Times New Roman" w:cs="Times New Roman"/>
                <w:b w:val="0"/>
                <w:color w:val="000000"/>
                <w:sz w:val="20"/>
                <w:szCs w:val="20"/>
              </w:rPr>
              <w:t>.</w:t>
            </w:r>
            <w:r w:rsidRPr="000D36F2">
              <w:rPr>
                <w:rFonts w:ascii="Times New Roman" w:hAnsi="Times New Roman" w:cs="Times New Roman"/>
                <w:b w:val="0"/>
                <w:color w:val="auto"/>
                <w:sz w:val="20"/>
                <w:szCs w:val="20"/>
              </w:rPr>
              <w:t xml:space="preserve">Oxford: </w:t>
            </w:r>
            <w:hyperlink r:id="rId75" w:history="1">
              <w:r w:rsidRPr="000D36F2">
                <w:rPr>
                  <w:rStyle w:val="Hypertextovodkaz"/>
                  <w:rFonts w:ascii="Times New Roman" w:hAnsi="Times New Roman" w:cs="Times New Roman"/>
                  <w:b w:val="0"/>
                  <w:color w:val="auto"/>
                  <w:sz w:val="20"/>
                  <w:szCs w:val="20"/>
                </w:rPr>
                <w:t>Oxford University Press</w:t>
              </w:r>
            </w:hyperlink>
            <w:r w:rsidRPr="000D36F2">
              <w:rPr>
                <w:rFonts w:ascii="Times New Roman" w:hAnsi="Times New Roman" w:cs="Times New Roman"/>
                <w:b w:val="0"/>
                <w:bCs w:val="0"/>
                <w:color w:val="auto"/>
                <w:sz w:val="20"/>
                <w:szCs w:val="20"/>
              </w:rPr>
              <w:t>, 2012.</w:t>
            </w:r>
          </w:p>
          <w:p w14:paraId="2F0E472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51CBDA4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ŠTANGLOVÁ, M. </w:t>
            </w:r>
            <w:r w:rsidRPr="000D36F2">
              <w:rPr>
                <w:rFonts w:ascii="Times New Roman" w:hAnsi="Times New Roman" w:cs="Times New Roman"/>
                <w:i/>
                <w:sz w:val="20"/>
                <w:szCs w:val="20"/>
              </w:rPr>
              <w:t>Komunikace lékař – pacient</w:t>
            </w:r>
            <w:r w:rsidRPr="000D36F2">
              <w:rPr>
                <w:rFonts w:ascii="Times New Roman" w:hAnsi="Times New Roman" w:cs="Times New Roman"/>
                <w:sz w:val="20"/>
                <w:szCs w:val="20"/>
              </w:rPr>
              <w:t xml:space="preserve">. Praha: </w:t>
            </w:r>
            <w:hyperlink r:id="rId76" w:history="1">
              <w:r w:rsidRPr="000D36F2">
                <w:rPr>
                  <w:rStyle w:val="Hypertextovodkaz"/>
                  <w:rFonts w:ascii="Times New Roman" w:hAnsi="Times New Roman" w:cs="Times New Roman"/>
                  <w:sz w:val="20"/>
                  <w:szCs w:val="20"/>
                </w:rPr>
                <w:t>Univerzita Karlova v Praze</w:t>
              </w:r>
            </w:hyperlink>
            <w:r w:rsidRPr="000D36F2">
              <w:rPr>
                <w:rFonts w:ascii="Times New Roman" w:hAnsi="Times New Roman" w:cs="Times New Roman"/>
                <w:sz w:val="20"/>
                <w:szCs w:val="20"/>
              </w:rPr>
              <w:t>, 2004.</w:t>
            </w:r>
          </w:p>
          <w:p w14:paraId="1481204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TOPILOVÁ, V. </w:t>
            </w:r>
            <w:r w:rsidRPr="000D36F2">
              <w:rPr>
                <w:rFonts w:ascii="Times New Roman" w:hAnsi="Times New Roman" w:cs="Times New Roman"/>
                <w:i/>
                <w:sz w:val="20"/>
                <w:szCs w:val="20"/>
              </w:rPr>
              <w:t>Anglicko – český/ česko – anglický lékařský slovník</w:t>
            </w:r>
            <w:r w:rsidRPr="000D36F2">
              <w:rPr>
                <w:rFonts w:ascii="Times New Roman" w:hAnsi="Times New Roman" w:cs="Times New Roman"/>
                <w:sz w:val="20"/>
                <w:szCs w:val="20"/>
              </w:rPr>
              <w:t xml:space="preserve">. Praha: </w:t>
            </w:r>
            <w:r w:rsidRPr="000D36F2">
              <w:rPr>
                <w:rFonts w:ascii="Times New Roman" w:hAnsi="Times New Roman" w:cs="Times New Roman"/>
                <w:color w:val="000000"/>
                <w:sz w:val="20"/>
                <w:szCs w:val="20"/>
                <w:shd w:val="clear" w:color="auto" w:fill="FFFFFF"/>
              </w:rPr>
              <w:t>Grada Publishing</w:t>
            </w:r>
            <w:r w:rsidRPr="000D36F2">
              <w:rPr>
                <w:rFonts w:ascii="Times New Roman" w:hAnsi="Times New Roman" w:cs="Times New Roman"/>
                <w:sz w:val="20"/>
                <w:szCs w:val="20"/>
              </w:rPr>
              <w:t>,1999.</w:t>
            </w:r>
          </w:p>
        </w:tc>
      </w:tr>
      <w:tr w:rsidR="00EE53E2" w:rsidRPr="000D36F2" w14:paraId="432EE5DF"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5602C43B"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68A641AB" w14:textId="77777777" w:rsidTr="000B2A38">
        <w:tc>
          <w:tcPr>
            <w:tcW w:w="4787" w:type="dxa"/>
            <w:gridSpan w:val="3"/>
            <w:tcBorders>
              <w:top w:val="single" w:sz="2" w:space="0" w:color="auto"/>
            </w:tcBorders>
            <w:shd w:val="clear" w:color="auto" w:fill="F7CAAC"/>
          </w:tcPr>
          <w:p w14:paraId="79357F1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4588DF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3504" w:type="dxa"/>
            <w:gridSpan w:val="4"/>
            <w:tcBorders>
              <w:top w:val="single" w:sz="2" w:space="0" w:color="auto"/>
            </w:tcBorders>
            <w:shd w:val="clear" w:color="auto" w:fill="F7CAAC"/>
          </w:tcPr>
          <w:p w14:paraId="244AE7A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17009D86" w14:textId="77777777" w:rsidTr="000B2A38">
        <w:tc>
          <w:tcPr>
            <w:tcW w:w="9180" w:type="dxa"/>
            <w:gridSpan w:val="8"/>
            <w:shd w:val="clear" w:color="auto" w:fill="F7CAAC"/>
          </w:tcPr>
          <w:p w14:paraId="4D321FF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7B3587E2" w14:textId="77777777" w:rsidTr="000B2A38">
        <w:trPr>
          <w:trHeight w:val="1373"/>
        </w:trPr>
        <w:tc>
          <w:tcPr>
            <w:tcW w:w="9180" w:type="dxa"/>
            <w:gridSpan w:val="8"/>
          </w:tcPr>
          <w:p w14:paraId="0DA7D4E8"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lastRenderedPageBreak/>
              <w:t>Tzv. řízené samostudium, včetně přípravy na konzultace (student je metodicky veden vyučujícím). Studijní literatura: viz literatura uvedená výše.</w:t>
            </w:r>
          </w:p>
          <w:p w14:paraId="7A9F76BC"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8 přímá výuka formou semináře.</w:t>
            </w:r>
          </w:p>
          <w:p w14:paraId="529AFBD0"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4 hodiny e-learning, písemné zpracování zadaného tématu či textu, průběžná konzultace v prostředí MOODLE nebo e-mailem, práce se zadanou literaturou s podporou MOODLE.</w:t>
            </w:r>
          </w:p>
          <w:p w14:paraId="1EBB3B99"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rPr>
              <w:t>Úkoly studentů k individuálnímu řešení</w:t>
            </w:r>
            <w:r w:rsidRPr="000D36F2">
              <w:rPr>
                <w:rFonts w:ascii="Times New Roman" w:hAnsi="Times New Roman" w:cs="Times New Roman"/>
                <w:sz w:val="20"/>
                <w:szCs w:val="20"/>
              </w:rPr>
              <w:t xml:space="preserve">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0FEA18AE"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Úkoly studentů k individuálnímu řešení či zpracování: studijní texty či MS PowerPoint prezentace.</w:t>
            </w:r>
          </w:p>
          <w:p w14:paraId="22C17240"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Účast na výuce, osobní konzultace.</w:t>
            </w:r>
          </w:p>
          <w:p w14:paraId="7248CD13"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Protokoly podle zadaných požadavků.</w:t>
            </w:r>
          </w:p>
          <w:p w14:paraId="6DF04B35"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Hodnocení individuálních úkolů studentů a korekce informací získaných samostudiem na skupinových a individuálních konzultacích, prostřednictvím elektronické pošty nebo portálu UTB, též v systému LMS MOODLE.</w:t>
            </w:r>
          </w:p>
          <w:p w14:paraId="36823374"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Zápočet bude udělen na základě splněného úkolu – vypracování a odevzdání protokolů a písemného testu. </w:t>
            </w:r>
          </w:p>
          <w:p w14:paraId="3BFCC514"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Zkouška proběhne formou ústního pohovoru.</w:t>
            </w:r>
          </w:p>
          <w:p w14:paraId="6B21653B" w14:textId="77777777" w:rsidR="00EE53E2" w:rsidRPr="000D36F2" w:rsidRDefault="00EE53E2" w:rsidP="009D068C">
            <w:pPr>
              <w:pStyle w:val="Odstavecseseznamem"/>
              <w:numPr>
                <w:ilvl w:val="0"/>
                <w:numId w:val="90"/>
              </w:numPr>
              <w:shd w:val="clear" w:color="auto" w:fill="FFFFFF"/>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rPr>
              <w:t>Doporučená nekontaktní teoretická a nekontaktní samostatná teoretická</w:t>
            </w:r>
            <w:r w:rsidRPr="000D36F2">
              <w:rPr>
                <w:rFonts w:ascii="Times New Roman" w:hAnsi="Times New Roman" w:cs="Times New Roman"/>
                <w:color w:val="000000" w:themeColor="text1"/>
                <w:sz w:val="20"/>
                <w:szCs w:val="20"/>
              </w:rPr>
              <w:t xml:space="preserve"> příprava: 80 hodin.</w:t>
            </w:r>
          </w:p>
        </w:tc>
      </w:tr>
    </w:tbl>
    <w:p w14:paraId="4FAAE841"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p w14:paraId="6A9CE8E4" w14:textId="77777777" w:rsidR="00EE53E2" w:rsidRPr="000D36F2" w:rsidRDefault="00EE53E2" w:rsidP="00EE53E2">
      <w:pPr>
        <w:rPr>
          <w:rFonts w:ascii="Times New Roman" w:hAnsi="Times New Roman" w:cs="Times New Roman"/>
          <w:sz w:val="20"/>
          <w:szCs w:val="20"/>
        </w:rPr>
      </w:pPr>
    </w:p>
    <w:tbl>
      <w:tblPr>
        <w:tblW w:w="9180" w:type="dxa"/>
        <w:tblInd w:w="-38" w:type="dxa"/>
        <w:tblLayout w:type="fixed"/>
        <w:tblCellMar>
          <w:left w:w="70" w:type="dxa"/>
          <w:right w:w="70" w:type="dxa"/>
        </w:tblCellMar>
        <w:tblLook w:val="01E0" w:firstRow="1" w:lastRow="1" w:firstColumn="1" w:lastColumn="1" w:noHBand="0" w:noVBand="0"/>
      </w:tblPr>
      <w:tblGrid>
        <w:gridCol w:w="9180"/>
      </w:tblGrid>
      <w:tr w:rsidR="00EE53E2" w:rsidRPr="000D36F2" w14:paraId="1E2CC12E" w14:textId="77777777" w:rsidTr="000B2A38">
        <w:tc>
          <w:tcPr>
            <w:tcW w:w="9180" w:type="dxa"/>
            <w:shd w:val="clear" w:color="auto" w:fill="BDD6EE"/>
          </w:tcPr>
          <w:p w14:paraId="209F6685"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sz w:val="24"/>
                <w:szCs w:val="24"/>
              </w:rPr>
              <w:br w:type="page"/>
            </w:r>
            <w:r w:rsidRPr="000D36F2">
              <w:rPr>
                <w:rFonts w:ascii="Times New Roman" w:hAnsi="Times New Roman" w:cs="Times New Roman"/>
                <w:b/>
                <w:caps/>
                <w:sz w:val="24"/>
                <w:szCs w:val="24"/>
              </w:rPr>
              <w:t>Povinně volitelné předměty</w:t>
            </w:r>
          </w:p>
        </w:tc>
      </w:tr>
    </w:tbl>
    <w:p w14:paraId="35FBB26A" w14:textId="77777777" w:rsidR="00EE53E2" w:rsidRPr="000D36F2" w:rsidRDefault="00EE53E2" w:rsidP="00EE53E2">
      <w:pPr>
        <w:spacing w:after="0" w:line="240" w:lineRule="auto"/>
        <w:rPr>
          <w:rFonts w:ascii="Times New Roman" w:hAnsi="Times New Roman" w:cs="Times New Roman"/>
          <w:sz w:val="20"/>
          <w:szCs w:val="20"/>
        </w:rPr>
      </w:pPr>
    </w:p>
    <w:p w14:paraId="13F868E6" w14:textId="77777777" w:rsidR="00EE53E2" w:rsidRPr="000D36F2" w:rsidRDefault="00EE53E2" w:rsidP="00EE53E2">
      <w:pPr>
        <w:spacing w:after="0" w:line="240" w:lineRule="auto"/>
        <w:rPr>
          <w:rFonts w:ascii="Times New Roman" w:hAnsi="Times New Roman" w:cs="Times New Roman"/>
          <w:sz w:val="20"/>
          <w:szCs w:val="20"/>
        </w:rPr>
      </w:pPr>
    </w:p>
    <w:p w14:paraId="3BDCF19B" w14:textId="77777777" w:rsidR="00EE53E2" w:rsidRPr="000D36F2" w:rsidRDefault="00EE53E2" w:rsidP="00EE53E2">
      <w:pPr>
        <w:spacing w:after="0" w:line="240" w:lineRule="auto"/>
        <w:rPr>
          <w:rFonts w:ascii="Times New Roman" w:hAnsi="Times New Roman" w:cs="Times New Roman"/>
          <w:sz w:val="20"/>
          <w:szCs w:val="20"/>
        </w:rPr>
      </w:pP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0"/>
        <w:gridCol w:w="845"/>
        <w:gridCol w:w="703"/>
        <w:gridCol w:w="629"/>
        <w:gridCol w:w="744"/>
        <w:gridCol w:w="1875"/>
        <w:gridCol w:w="1285"/>
      </w:tblGrid>
      <w:tr w:rsidR="00EE53E2" w:rsidRPr="000D36F2" w14:paraId="417A6A3C" w14:textId="77777777" w:rsidTr="000B2A38">
        <w:tc>
          <w:tcPr>
            <w:tcW w:w="9147" w:type="dxa"/>
            <w:gridSpan w:val="7"/>
            <w:tcBorders>
              <w:top w:val="single" w:sz="6" w:space="0" w:color="auto"/>
              <w:left w:val="single" w:sz="6" w:space="0" w:color="auto"/>
              <w:bottom w:val="double" w:sz="4" w:space="0" w:color="auto"/>
              <w:right w:val="single" w:sz="6" w:space="0" w:color="auto"/>
            </w:tcBorders>
            <w:shd w:val="clear" w:color="auto" w:fill="BDD6EE"/>
            <w:hideMark/>
          </w:tcPr>
          <w:p w14:paraId="262DAE0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633BDC30"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04A46E8"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6"/>
            <w:tcBorders>
              <w:top w:val="double" w:sz="4" w:space="0" w:color="auto"/>
              <w:left w:val="nil"/>
              <w:bottom w:val="single" w:sz="6" w:space="0" w:color="auto"/>
              <w:right w:val="single" w:sz="6" w:space="0" w:color="auto"/>
            </w:tcBorders>
            <w:shd w:val="clear" w:color="auto" w:fill="auto"/>
            <w:hideMark/>
          </w:tcPr>
          <w:p w14:paraId="0C8EF43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Úvod do akademického psaní</w:t>
            </w:r>
          </w:p>
        </w:tc>
      </w:tr>
      <w:tr w:rsidR="00EE53E2" w:rsidRPr="000D36F2" w14:paraId="40E3F600"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A7B0119"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7" w:type="dxa"/>
            <w:gridSpan w:val="4"/>
            <w:tcBorders>
              <w:top w:val="nil"/>
              <w:left w:val="nil"/>
              <w:bottom w:val="single" w:sz="6" w:space="0" w:color="auto"/>
              <w:right w:val="single" w:sz="6" w:space="0" w:color="auto"/>
            </w:tcBorders>
            <w:shd w:val="clear" w:color="auto" w:fill="auto"/>
            <w:hideMark/>
          </w:tcPr>
          <w:p w14:paraId="2BE5BF8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Povinně volitelný </w:t>
            </w:r>
          </w:p>
        </w:tc>
        <w:tc>
          <w:tcPr>
            <w:tcW w:w="1883" w:type="dxa"/>
            <w:tcBorders>
              <w:top w:val="nil"/>
              <w:left w:val="nil"/>
              <w:bottom w:val="single" w:sz="6" w:space="0" w:color="auto"/>
              <w:right w:val="single" w:sz="6" w:space="0" w:color="auto"/>
            </w:tcBorders>
            <w:shd w:val="clear" w:color="auto" w:fill="F7CAAC"/>
            <w:hideMark/>
          </w:tcPr>
          <w:p w14:paraId="27F14E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6F55928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1/ZS </w:t>
            </w:r>
          </w:p>
        </w:tc>
      </w:tr>
      <w:tr w:rsidR="00EE53E2" w:rsidRPr="000D36F2" w14:paraId="5CDE451D"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46142A2"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245F228"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2"/>
            <w:tcBorders>
              <w:top w:val="nil"/>
              <w:left w:val="nil"/>
              <w:bottom w:val="single" w:sz="6" w:space="0" w:color="auto"/>
              <w:right w:val="single" w:sz="6" w:space="0" w:color="auto"/>
            </w:tcBorders>
            <w:shd w:val="clear" w:color="auto" w:fill="auto"/>
            <w:hideMark/>
          </w:tcPr>
          <w:p w14:paraId="7067AF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+ 10s + 0c </w:t>
            </w:r>
          </w:p>
          <w:p w14:paraId="54D567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0p + 5s + 0c + 3e</w:t>
            </w:r>
          </w:p>
        </w:tc>
        <w:tc>
          <w:tcPr>
            <w:tcW w:w="630" w:type="dxa"/>
            <w:tcBorders>
              <w:top w:val="nil"/>
              <w:left w:val="nil"/>
              <w:bottom w:val="single" w:sz="6" w:space="0" w:color="auto"/>
              <w:right w:val="single" w:sz="6" w:space="0" w:color="auto"/>
            </w:tcBorders>
            <w:shd w:val="clear" w:color="auto" w:fill="F7CAAC"/>
            <w:hideMark/>
          </w:tcPr>
          <w:p w14:paraId="1A038B5D" w14:textId="77777777" w:rsidR="00EE53E2" w:rsidRPr="000D36F2" w:rsidRDefault="00EE53E2" w:rsidP="000B2A38">
            <w:pPr>
              <w:spacing w:after="0" w:line="240" w:lineRule="auto"/>
              <w:ind w:left="-9"/>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hod. </w:t>
            </w:r>
            <w:r w:rsidRPr="000D36F2">
              <w:rPr>
                <w:rFonts w:ascii="Times New Roman" w:eastAsia="Times New Roman" w:hAnsi="Times New Roman" w:cs="Times New Roman"/>
                <w:sz w:val="20"/>
                <w:szCs w:val="20"/>
                <w:lang w:eastAsia="cs-CZ"/>
              </w:rPr>
              <w:t> </w:t>
            </w:r>
          </w:p>
        </w:tc>
        <w:tc>
          <w:tcPr>
            <w:tcW w:w="748" w:type="dxa"/>
            <w:tcBorders>
              <w:top w:val="nil"/>
              <w:left w:val="nil"/>
              <w:bottom w:val="single" w:sz="6" w:space="0" w:color="auto"/>
              <w:right w:val="single" w:sz="6" w:space="0" w:color="auto"/>
            </w:tcBorders>
            <w:shd w:val="clear" w:color="auto" w:fill="auto"/>
            <w:hideMark/>
          </w:tcPr>
          <w:p w14:paraId="15062D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10 </w:t>
            </w:r>
          </w:p>
          <w:p w14:paraId="290F427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5 </w:t>
            </w:r>
          </w:p>
        </w:tc>
        <w:tc>
          <w:tcPr>
            <w:tcW w:w="1883" w:type="dxa"/>
            <w:tcBorders>
              <w:top w:val="nil"/>
              <w:left w:val="nil"/>
              <w:bottom w:val="single" w:sz="6" w:space="0" w:color="auto"/>
              <w:right w:val="single" w:sz="6" w:space="0" w:color="auto"/>
            </w:tcBorders>
            <w:shd w:val="clear" w:color="auto" w:fill="F7CAAC"/>
            <w:hideMark/>
          </w:tcPr>
          <w:p w14:paraId="49765F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D4C8D8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E53E2" w:rsidRPr="000D36F2" w14:paraId="1AC2A94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60E57E7"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7F4F281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tc>
      </w:tr>
      <w:tr w:rsidR="00EE53E2" w:rsidRPr="000D36F2" w14:paraId="3D4E4095"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8E5641C"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7" w:type="dxa"/>
            <w:gridSpan w:val="4"/>
            <w:tcBorders>
              <w:top w:val="nil"/>
              <w:left w:val="nil"/>
              <w:bottom w:val="single" w:sz="6" w:space="0" w:color="auto"/>
              <w:right w:val="single" w:sz="6" w:space="0" w:color="auto"/>
            </w:tcBorders>
            <w:shd w:val="clear" w:color="auto" w:fill="auto"/>
            <w:hideMark/>
          </w:tcPr>
          <w:p w14:paraId="533E530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Zápočet </w:t>
            </w:r>
          </w:p>
        </w:tc>
        <w:tc>
          <w:tcPr>
            <w:tcW w:w="1883" w:type="dxa"/>
            <w:tcBorders>
              <w:top w:val="nil"/>
              <w:left w:val="nil"/>
              <w:bottom w:val="single" w:sz="6" w:space="0" w:color="auto"/>
              <w:right w:val="single" w:sz="6" w:space="0" w:color="auto"/>
            </w:tcBorders>
            <w:shd w:val="clear" w:color="auto" w:fill="F7CAAC"/>
            <w:hideMark/>
          </w:tcPr>
          <w:p w14:paraId="1904DB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6A5797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w:t>
            </w:r>
          </w:p>
        </w:tc>
      </w:tr>
      <w:tr w:rsidR="00EE53E2" w:rsidRPr="000D36F2" w14:paraId="1375FDE5"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7E105B4F"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548BD4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611365F" w14:textId="77777777" w:rsidTr="000B2A38">
        <w:trPr>
          <w:trHeight w:val="390"/>
        </w:trPr>
        <w:tc>
          <w:tcPr>
            <w:tcW w:w="9147" w:type="dxa"/>
            <w:gridSpan w:val="7"/>
            <w:tcBorders>
              <w:top w:val="nil"/>
              <w:left w:val="single" w:sz="6" w:space="0" w:color="auto"/>
              <w:bottom w:val="single" w:sz="6" w:space="0" w:color="auto"/>
              <w:right w:val="single" w:sz="6" w:space="0" w:color="auto"/>
            </w:tcBorders>
            <w:shd w:val="clear" w:color="auto" w:fill="auto"/>
            <w:hideMark/>
          </w:tcPr>
          <w:p w14:paraId="3099FED4" w14:textId="77777777" w:rsidR="00EE53E2" w:rsidRPr="000D36F2" w:rsidRDefault="00EE53E2" w:rsidP="009D068C">
            <w:pPr>
              <w:numPr>
                <w:ilvl w:val="1"/>
                <w:numId w:val="140"/>
              </w:numPr>
              <w:tabs>
                <w:tab w:val="clear" w:pos="1440"/>
              </w:tabs>
              <w:spacing w:after="0" w:line="240" w:lineRule="auto"/>
              <w:ind w:left="471"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Aktivní účast na seminářích (min. 80%). </w:t>
            </w:r>
          </w:p>
          <w:p w14:paraId="1ED1CD2E" w14:textId="77777777" w:rsidR="00EE53E2" w:rsidRPr="000D36F2" w:rsidRDefault="00EE53E2" w:rsidP="009D068C">
            <w:pPr>
              <w:numPr>
                <w:ilvl w:val="1"/>
                <w:numId w:val="140"/>
              </w:numPr>
              <w:tabs>
                <w:tab w:val="clear" w:pos="1440"/>
              </w:tabs>
              <w:spacing w:after="0" w:line="240" w:lineRule="auto"/>
              <w:ind w:left="471"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 – plnění průběžných úkolů a zapojení se do aktivit v rámci semináře, vypracování seminární práce, která bude obsahovat všechny formální, obsahové a stylistické požadavky a doručena do požadovaného termínu v systému Stag či MOODLe dle dohody se studenty</w:t>
            </w:r>
          </w:p>
          <w:p w14:paraId="71B92018" w14:textId="77777777" w:rsidR="00EE53E2" w:rsidRPr="000D36F2" w:rsidRDefault="00EE53E2" w:rsidP="009D068C">
            <w:pPr>
              <w:numPr>
                <w:ilvl w:val="1"/>
                <w:numId w:val="140"/>
              </w:numPr>
              <w:tabs>
                <w:tab w:val="clear" w:pos="1440"/>
              </w:tabs>
              <w:spacing w:after="0" w:line="240" w:lineRule="auto"/>
              <w:ind w:left="471"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30 hodin.</w:t>
            </w:r>
            <w:r w:rsidRPr="000D36F2">
              <w:rPr>
                <w:rFonts w:ascii="Times New Roman" w:eastAsia="Times New Roman" w:hAnsi="Times New Roman" w:cs="Times New Roman"/>
                <w:sz w:val="20"/>
                <w:szCs w:val="20"/>
                <w:lang w:eastAsia="cs-CZ"/>
              </w:rPr>
              <w:t> </w:t>
            </w:r>
          </w:p>
        </w:tc>
      </w:tr>
      <w:tr w:rsidR="00EE53E2" w:rsidRPr="000D36F2" w14:paraId="41A37B35"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3D5FCBE1" w14:textId="77777777" w:rsidR="00EE53E2" w:rsidRPr="000D36F2" w:rsidRDefault="00EE53E2" w:rsidP="000B2A38">
            <w:pPr>
              <w:spacing w:after="0" w:line="195" w:lineRule="atLeast"/>
              <w:ind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1F1D49C3" w14:textId="77777777" w:rsidR="00EE53E2" w:rsidRPr="000D36F2" w:rsidRDefault="00EE53E2" w:rsidP="000B2A38">
            <w:pPr>
              <w:spacing w:after="0" w:line="195" w:lineRule="atLeast"/>
              <w:ind w:right="145"/>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b/>
                <w:sz w:val="20"/>
                <w:szCs w:val="20"/>
              </w:rPr>
              <w:t>PhDr. Bc. Barbora Plisková</w:t>
            </w:r>
          </w:p>
        </w:tc>
      </w:tr>
      <w:tr w:rsidR="00EE53E2" w:rsidRPr="000D36F2" w14:paraId="340214F3"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37BA7107" w14:textId="77777777" w:rsidR="00EE53E2" w:rsidRPr="000D36F2" w:rsidRDefault="00EE53E2" w:rsidP="000B2A38">
            <w:pPr>
              <w:spacing w:after="0" w:line="240" w:lineRule="auto"/>
              <w:ind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068EEC0B"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(70 %) </w:t>
            </w:r>
          </w:p>
        </w:tc>
      </w:tr>
      <w:tr w:rsidR="00EE53E2" w:rsidRPr="000D36F2" w14:paraId="42A2FD8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EEA7589" w14:textId="77777777" w:rsidR="00EE53E2" w:rsidRPr="000D36F2" w:rsidRDefault="00EE53E2" w:rsidP="000B2A38">
            <w:pPr>
              <w:spacing w:after="0" w:line="240" w:lineRule="auto"/>
              <w:ind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13ABD8A5"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7C52FFC" w14:textId="77777777" w:rsidTr="000B2A38">
        <w:trPr>
          <w:trHeight w:val="345"/>
        </w:trPr>
        <w:tc>
          <w:tcPr>
            <w:tcW w:w="9147" w:type="dxa"/>
            <w:gridSpan w:val="7"/>
            <w:tcBorders>
              <w:top w:val="nil"/>
              <w:left w:val="single" w:sz="6" w:space="0" w:color="auto"/>
              <w:bottom w:val="single" w:sz="6" w:space="0" w:color="auto"/>
              <w:right w:val="single" w:sz="6" w:space="0" w:color="auto"/>
            </w:tcBorders>
            <w:shd w:val="clear" w:color="auto" w:fill="auto"/>
            <w:hideMark/>
          </w:tcPr>
          <w:p w14:paraId="01E5A1E7"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Bc. Barbora Plisková</w:t>
            </w:r>
          </w:p>
          <w:p w14:paraId="6180DDAD"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Pracovníci Knihovny UTB </w:t>
            </w:r>
          </w:p>
        </w:tc>
      </w:tr>
      <w:tr w:rsidR="00EE53E2" w:rsidRPr="000D36F2" w14:paraId="0B440DDE"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2CEA3DF"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5C718D3C"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B175434" w14:textId="77777777" w:rsidTr="000B2A38">
        <w:trPr>
          <w:trHeight w:val="685"/>
        </w:trPr>
        <w:tc>
          <w:tcPr>
            <w:tcW w:w="9147" w:type="dxa"/>
            <w:gridSpan w:val="7"/>
            <w:tcBorders>
              <w:top w:val="single" w:sz="6" w:space="0" w:color="auto"/>
              <w:left w:val="single" w:sz="6" w:space="0" w:color="auto"/>
              <w:bottom w:val="single" w:sz="12" w:space="0" w:color="auto"/>
              <w:right w:val="single" w:sz="6" w:space="0" w:color="auto"/>
            </w:tcBorders>
            <w:shd w:val="clear" w:color="auto" w:fill="auto"/>
            <w:hideMark/>
          </w:tcPr>
          <w:p w14:paraId="4CD4B3AC"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Cílem předmětu je podrobněji studenty seznámit s náležitostmi akademického psaní seminárních a kvalifikačních prací. </w:t>
            </w:r>
            <w:r w:rsidRPr="000D36F2">
              <w:rPr>
                <w:rFonts w:ascii="Times New Roman" w:hAnsi="Times New Roman" w:cs="Times New Roman"/>
                <w:color w:val="222222"/>
                <w:sz w:val="20"/>
                <w:szCs w:val="20"/>
                <w:shd w:val="clear" w:color="auto" w:fill="FFFFFF"/>
              </w:rPr>
              <w:t>Akademické psaní je nedílnou součástí vědecké komunikace a dodržování zásad tvorby odborného textu ovlivňuje úspěšné přijetí textu na vysokoškolské úrovni jako výstup a požadavek splnění předmětů vysokoškolského studia, k publikování a v získávání patřičných vysokoškolských a vědeckých kompetencí. V rámci semináře budou studenti procvičovat jednotlivé aspekty psaní kontrétních částí seminárních a kvalifikačních prací. Tyto dovednosti pak budou schopni aplikovat při dalším svém studiu, tak aby byli schopni prokázat získané znalosti a dovednosti a aplikovat je při zpracování, korektuře a odevzdávání odborných, eticky korektních a stylisticky správných prací.</w:t>
            </w:r>
          </w:p>
          <w:p w14:paraId="16FDA5E7"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1BD24F49"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Základní charakteristiky odborného textu.</w:t>
            </w:r>
          </w:p>
          <w:p w14:paraId="6E38581E"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Volba tématu, cíle práce, studium literatury.</w:t>
            </w:r>
          </w:p>
          <w:p w14:paraId="0299645F"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Struktura práce – obsahové náležitosti úvodu, jednotlivých kapitol, diskuse, závěr.</w:t>
            </w:r>
          </w:p>
          <w:p w14:paraId="51AC5286"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Redukované texty – abstrakt, anotace, shrnutí.</w:t>
            </w:r>
          </w:p>
          <w:p w14:paraId="5AE6B97E"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Styl</w:t>
            </w:r>
            <w:r w:rsidRPr="000D36F2">
              <w:rPr>
                <w:rFonts w:ascii="Times New Roman" w:eastAsia="Times New Roman" w:hAnsi="Times New Roman" w:cs="Times New Roman"/>
                <w:sz w:val="20"/>
                <w:szCs w:val="20"/>
                <w:lang w:eastAsia="cs-CZ"/>
              </w:rPr>
              <w:t> a jazyk akademického textu, rozsah a formální úprava práce.</w:t>
            </w:r>
          </w:p>
          <w:p w14:paraId="60670D4F"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Citace, etika publikování, nástroje pro odhalení plagiátů a kontrola plagiátorství.</w:t>
            </w:r>
          </w:p>
          <w:p w14:paraId="6C76772C"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Příprava a průběh obhajoby práce.</w:t>
            </w:r>
          </w:p>
          <w:p w14:paraId="17C6CD45"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Publikování textů.</w:t>
            </w:r>
          </w:p>
          <w:p w14:paraId="40BD9454" w14:textId="77777777" w:rsidR="00EE53E2" w:rsidRPr="000D36F2" w:rsidRDefault="00EE53E2" w:rsidP="009D068C">
            <w:pPr>
              <w:pStyle w:val="Odstavecseseznamem"/>
              <w:numPr>
                <w:ilvl w:val="0"/>
                <w:numId w:val="141"/>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Zdroje informací, využívaní IKT a služeb knihovny.</w:t>
            </w:r>
            <w:r w:rsidRPr="000D36F2">
              <w:rPr>
                <w:rFonts w:ascii="Times New Roman" w:eastAsia="Times New Roman" w:hAnsi="Times New Roman" w:cs="Times New Roman"/>
                <w:sz w:val="20"/>
                <w:szCs w:val="20"/>
                <w:lang w:eastAsia="cs-CZ"/>
              </w:rPr>
              <w:t> </w:t>
            </w:r>
          </w:p>
          <w:p w14:paraId="43F02033"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6E101B84" w14:textId="77777777" w:rsidR="00EE53E2" w:rsidRPr="000D36F2" w:rsidRDefault="00EE53E2" w:rsidP="009D068C">
            <w:pPr>
              <w:pStyle w:val="Odstavecseseznamem"/>
              <w:numPr>
                <w:ilvl w:val="0"/>
                <w:numId w:val="142"/>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odpovídá na položené otázky a demonstruje pochopení;</w:t>
            </w:r>
          </w:p>
          <w:p w14:paraId="7AFC92BB" w14:textId="77777777" w:rsidR="00EE53E2" w:rsidRPr="000D36F2" w:rsidRDefault="00EE53E2" w:rsidP="009D068C">
            <w:pPr>
              <w:pStyle w:val="Odstavecseseznamem"/>
              <w:numPr>
                <w:ilvl w:val="0"/>
                <w:numId w:val="142"/>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dokáže text strukturovat, logicky členit informace, sdružuje do celku a vztahu související témata a zjištění;</w:t>
            </w:r>
          </w:p>
          <w:p w14:paraId="469612D5" w14:textId="77777777" w:rsidR="00EE53E2" w:rsidRPr="000D36F2" w:rsidRDefault="00EE53E2" w:rsidP="009D068C">
            <w:pPr>
              <w:pStyle w:val="Odstavecseseznamem"/>
              <w:numPr>
                <w:ilvl w:val="0"/>
                <w:numId w:val="142"/>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předkládané teze, názory, argumenty jsou podpořeny fakty, daty, důkazy;</w:t>
            </w:r>
          </w:p>
          <w:p w14:paraId="065D5BCF" w14:textId="77777777" w:rsidR="00EE53E2" w:rsidRPr="000D36F2" w:rsidRDefault="00EE53E2" w:rsidP="009D068C">
            <w:pPr>
              <w:pStyle w:val="Odstavecseseznamem"/>
              <w:numPr>
                <w:ilvl w:val="0"/>
                <w:numId w:val="142"/>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použité zdroje jsou řádně citovány;</w:t>
            </w:r>
          </w:p>
          <w:p w14:paraId="4697D34A" w14:textId="77777777" w:rsidR="00EE53E2" w:rsidRPr="000D36F2" w:rsidRDefault="00EE53E2" w:rsidP="009D068C">
            <w:pPr>
              <w:pStyle w:val="Odstavecseseznamem"/>
              <w:numPr>
                <w:ilvl w:val="0"/>
                <w:numId w:val="142"/>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styl psaní je formální, jasný, vyvážený, konzistentní, terminologicky přesný;</w:t>
            </w:r>
          </w:p>
          <w:p w14:paraId="49919579" w14:textId="77777777" w:rsidR="00EE53E2" w:rsidRPr="000D36F2" w:rsidRDefault="00EE53E2" w:rsidP="009D068C">
            <w:pPr>
              <w:pStyle w:val="Odstavecseseznamem"/>
              <w:numPr>
                <w:ilvl w:val="0"/>
                <w:numId w:val="142"/>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sz w:val="20"/>
                <w:szCs w:val="20"/>
                <w:shd w:val="clear" w:color="auto" w:fill="FFFFFF"/>
                <w:lang w:eastAsia="cs-CZ"/>
              </w:rPr>
              <w:t>umí pracovat s akademickým informačním systémem;</w:t>
            </w:r>
            <w:r w:rsidRPr="000D36F2">
              <w:rPr>
                <w:rFonts w:ascii="Times New Roman" w:eastAsia="Times New Roman" w:hAnsi="Times New Roman" w:cs="Times New Roman"/>
                <w:sz w:val="20"/>
                <w:szCs w:val="20"/>
                <w:lang w:eastAsia="cs-CZ"/>
              </w:rPr>
              <w:t> </w:t>
            </w:r>
          </w:p>
          <w:p w14:paraId="712029C2" w14:textId="77777777" w:rsidR="00EE53E2" w:rsidRPr="000D36F2" w:rsidRDefault="00EE53E2" w:rsidP="009D068C">
            <w:pPr>
              <w:pStyle w:val="Odstavecseseznamem"/>
              <w:numPr>
                <w:ilvl w:val="0"/>
                <w:numId w:val="142"/>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sz w:val="20"/>
                <w:szCs w:val="20"/>
                <w:shd w:val="clear" w:color="auto" w:fill="FFFFFF"/>
                <w:lang w:eastAsia="cs-CZ"/>
              </w:rPr>
              <w:lastRenderedPageBreak/>
              <w:t>má informace o možnostech využívání služeb knihovny;</w:t>
            </w:r>
            <w:r w:rsidRPr="000D36F2">
              <w:rPr>
                <w:rFonts w:ascii="Times New Roman" w:eastAsia="Times New Roman" w:hAnsi="Times New Roman" w:cs="Times New Roman"/>
                <w:sz w:val="20"/>
                <w:szCs w:val="20"/>
                <w:lang w:eastAsia="cs-CZ"/>
              </w:rPr>
              <w:t> </w:t>
            </w:r>
          </w:p>
          <w:p w14:paraId="79EED968" w14:textId="77777777" w:rsidR="00EE53E2" w:rsidRPr="000D36F2" w:rsidRDefault="00EE53E2" w:rsidP="009D068C">
            <w:pPr>
              <w:pStyle w:val="Odstavecseseznamem"/>
              <w:numPr>
                <w:ilvl w:val="0"/>
                <w:numId w:val="142"/>
              </w:numPr>
              <w:spacing w:after="0" w:line="240" w:lineRule="auto"/>
              <w:ind w:left="329" w:right="145" w:hanging="284"/>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sz w:val="20"/>
                <w:szCs w:val="20"/>
                <w:shd w:val="clear" w:color="auto" w:fill="FFFFFF"/>
                <w:lang w:eastAsia="cs-CZ"/>
              </w:rPr>
              <w:t>dokáže se plynule adaptovat na styl vysokoškolského studia.</w:t>
            </w:r>
            <w:r w:rsidRPr="000D36F2">
              <w:rPr>
                <w:rFonts w:ascii="Times New Roman" w:eastAsia="Times New Roman" w:hAnsi="Times New Roman" w:cs="Times New Roman"/>
                <w:sz w:val="20"/>
                <w:szCs w:val="20"/>
                <w:lang w:eastAsia="cs-CZ"/>
              </w:rPr>
              <w:t> </w:t>
            </w:r>
          </w:p>
        </w:tc>
      </w:tr>
      <w:tr w:rsidR="00EE53E2" w:rsidRPr="000D36F2" w14:paraId="6A925EC5" w14:textId="77777777" w:rsidTr="000B2A38">
        <w:trPr>
          <w:trHeight w:val="227"/>
        </w:trPr>
        <w:tc>
          <w:tcPr>
            <w:tcW w:w="3888" w:type="dxa"/>
            <w:gridSpan w:val="2"/>
            <w:tcBorders>
              <w:top w:val="nil"/>
              <w:left w:val="single" w:sz="6" w:space="0" w:color="auto"/>
              <w:bottom w:val="single" w:sz="6" w:space="0" w:color="auto"/>
              <w:right w:val="single" w:sz="6" w:space="0" w:color="auto"/>
            </w:tcBorders>
            <w:shd w:val="clear" w:color="auto" w:fill="F7CAAC"/>
            <w:hideMark/>
          </w:tcPr>
          <w:p w14:paraId="29063E9C"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5"/>
            <w:tcBorders>
              <w:top w:val="nil"/>
              <w:left w:val="nil"/>
              <w:bottom w:val="nil"/>
              <w:right w:val="single" w:sz="6" w:space="0" w:color="auto"/>
            </w:tcBorders>
            <w:shd w:val="clear" w:color="auto" w:fill="auto"/>
            <w:hideMark/>
          </w:tcPr>
          <w:p w14:paraId="6F9CB9D7"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8640412" w14:textId="77777777" w:rsidTr="000B2A38">
        <w:trPr>
          <w:trHeight w:val="480"/>
        </w:trPr>
        <w:tc>
          <w:tcPr>
            <w:tcW w:w="9147" w:type="dxa"/>
            <w:gridSpan w:val="7"/>
            <w:tcBorders>
              <w:top w:val="nil"/>
              <w:left w:val="single" w:sz="6" w:space="0" w:color="auto"/>
              <w:bottom w:val="single" w:sz="6" w:space="0" w:color="auto"/>
              <w:right w:val="single" w:sz="6" w:space="0" w:color="auto"/>
            </w:tcBorders>
            <w:shd w:val="clear" w:color="auto" w:fill="auto"/>
            <w:hideMark/>
          </w:tcPr>
          <w:p w14:paraId="0C4A9A8A"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251753FC"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color w:val="000000"/>
                <w:sz w:val="20"/>
                <w:szCs w:val="20"/>
                <w:shd w:val="clear" w:color="auto" w:fill="FFFFFF"/>
                <w:lang w:eastAsia="cs-CZ"/>
              </w:rPr>
            </w:pPr>
            <w:r w:rsidRPr="000D36F2">
              <w:rPr>
                <w:rFonts w:ascii="Times New Roman" w:eastAsia="Times New Roman" w:hAnsi="Times New Roman" w:cs="Times New Roman"/>
                <w:color w:val="000000"/>
                <w:sz w:val="20"/>
                <w:szCs w:val="20"/>
                <w:shd w:val="clear" w:color="auto" w:fill="FFFFFF"/>
                <w:lang w:eastAsia="cs-CZ"/>
              </w:rPr>
              <w:t xml:space="preserve">BAK, N. </w:t>
            </w:r>
            <w:r w:rsidRPr="001E2D91">
              <w:rPr>
                <w:rFonts w:ascii="Times New Roman" w:eastAsia="Times New Roman" w:hAnsi="Times New Roman" w:cs="Times New Roman"/>
                <w:i/>
                <w:color w:val="000000"/>
                <w:sz w:val="20"/>
                <w:szCs w:val="20"/>
                <w:shd w:val="clear" w:color="auto" w:fill="FFFFFF"/>
                <w:lang w:eastAsia="cs-CZ"/>
              </w:rPr>
              <w:t>Guide to Academic Writing</w:t>
            </w:r>
            <w:r w:rsidRPr="000D36F2">
              <w:rPr>
                <w:rFonts w:ascii="Times New Roman" w:eastAsia="Times New Roman" w:hAnsi="Times New Roman" w:cs="Times New Roman"/>
                <w:color w:val="000000"/>
                <w:sz w:val="20"/>
                <w:szCs w:val="20"/>
                <w:shd w:val="clear" w:color="auto" w:fill="FFFFFF"/>
                <w:lang w:eastAsia="cs-CZ"/>
              </w:rPr>
              <w:t>. Cape Town: University of the Western Cape, 2003.</w:t>
            </w:r>
          </w:p>
          <w:p w14:paraId="0AFDB8B3"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IVANOVÁ, K., JUŘÍČKOVÁ, L.</w:t>
            </w:r>
            <w:r>
              <w:rPr>
                <w:rFonts w:ascii="Times New Roman" w:eastAsia="Times New Roman" w:hAnsi="Times New Roman" w:cs="Times New Roman"/>
                <w:color w:val="000000"/>
                <w:sz w:val="20"/>
                <w:szCs w:val="20"/>
                <w:shd w:val="clear" w:color="auto" w:fill="FFFFFF"/>
                <w:lang w:eastAsia="cs-CZ"/>
              </w:rPr>
              <w:t xml:space="preserve"> </w:t>
            </w:r>
            <w:r w:rsidRPr="000D36F2">
              <w:rPr>
                <w:rFonts w:ascii="Times New Roman" w:eastAsia="Times New Roman" w:hAnsi="Times New Roman" w:cs="Times New Roman"/>
                <w:i/>
                <w:iCs/>
                <w:color w:val="000000"/>
                <w:sz w:val="20"/>
                <w:szCs w:val="20"/>
                <w:shd w:val="clear" w:color="auto" w:fill="FFFFFF"/>
                <w:lang w:eastAsia="cs-CZ"/>
              </w:rPr>
              <w:t>Písemné práce na vysokých školách se zdravotnickým zaměřením</w:t>
            </w:r>
            <w:r w:rsidRPr="000D36F2">
              <w:rPr>
                <w:rFonts w:ascii="Times New Roman" w:eastAsia="Times New Roman" w:hAnsi="Times New Roman" w:cs="Times New Roman"/>
                <w:color w:val="000000"/>
                <w:sz w:val="20"/>
                <w:szCs w:val="20"/>
                <w:shd w:val="clear" w:color="auto" w:fill="FFFFFF"/>
                <w:lang w:eastAsia="cs-CZ"/>
              </w:rPr>
              <w:t>. Olomouc: Univerzita Palackého, 2007. </w:t>
            </w:r>
            <w:r w:rsidRPr="000D36F2">
              <w:rPr>
                <w:rFonts w:ascii="Times New Roman" w:eastAsia="Times New Roman" w:hAnsi="Times New Roman" w:cs="Times New Roman"/>
                <w:sz w:val="20"/>
                <w:szCs w:val="20"/>
                <w:lang w:eastAsia="cs-CZ"/>
              </w:rPr>
              <w:t> </w:t>
            </w:r>
          </w:p>
          <w:p w14:paraId="42A36FD0" w14:textId="77777777" w:rsidR="00EE53E2" w:rsidRPr="000D36F2" w:rsidRDefault="00EE53E2" w:rsidP="000B2A38">
            <w:pPr>
              <w:spacing w:after="0" w:line="240" w:lineRule="auto"/>
              <w:ind w:right="145"/>
              <w:jc w:val="both"/>
              <w:textAlignment w:val="baseline"/>
              <w:rPr>
                <w:rFonts w:ascii="Times New Roman" w:hAnsi="Times New Roman" w:cs="Times New Roman"/>
                <w:color w:val="333333"/>
                <w:sz w:val="20"/>
                <w:szCs w:val="20"/>
                <w:shd w:val="clear" w:color="auto" w:fill="FFFFFF"/>
              </w:rPr>
            </w:pPr>
            <w:r w:rsidRPr="000D36F2">
              <w:rPr>
                <w:rFonts w:ascii="Times New Roman" w:hAnsi="Times New Roman" w:cs="Times New Roman"/>
                <w:color w:val="333333"/>
                <w:sz w:val="20"/>
                <w:szCs w:val="20"/>
                <w:shd w:val="clear" w:color="auto" w:fill="FFFFFF"/>
              </w:rPr>
              <w:t xml:space="preserve">KRATOCHVÍL, Jiří. </w:t>
            </w:r>
            <w:r w:rsidRPr="001E2D91">
              <w:rPr>
                <w:rFonts w:ascii="Times New Roman" w:hAnsi="Times New Roman" w:cs="Times New Roman"/>
                <w:i/>
                <w:color w:val="333333"/>
                <w:sz w:val="20"/>
                <w:szCs w:val="20"/>
                <w:shd w:val="clear" w:color="auto" w:fill="FFFFFF"/>
              </w:rPr>
              <w:t>Pravidla psaní odborného článku</w:t>
            </w:r>
            <w:r w:rsidRPr="000D36F2">
              <w:rPr>
                <w:rFonts w:ascii="Times New Roman" w:hAnsi="Times New Roman" w:cs="Times New Roman"/>
                <w:color w:val="333333"/>
                <w:sz w:val="20"/>
                <w:szCs w:val="20"/>
                <w:shd w:val="clear" w:color="auto" w:fill="FFFFFF"/>
              </w:rPr>
              <w:t>. Brno: Masarykova univerzita, 2011.</w:t>
            </w:r>
          </w:p>
          <w:p w14:paraId="13054EAA" w14:textId="77777777" w:rsidR="00EE53E2" w:rsidRPr="000D36F2" w:rsidRDefault="00EE53E2" w:rsidP="000B2A38">
            <w:pPr>
              <w:spacing w:after="0" w:line="240" w:lineRule="auto"/>
              <w:ind w:right="145"/>
              <w:jc w:val="both"/>
              <w:textAlignment w:val="baseline"/>
              <w:rPr>
                <w:rFonts w:ascii="Times New Roman" w:hAnsi="Times New Roman" w:cs="Times New Roman"/>
                <w:color w:val="333333"/>
                <w:sz w:val="20"/>
                <w:szCs w:val="20"/>
                <w:shd w:val="clear" w:color="auto" w:fill="FFFFFF"/>
              </w:rPr>
            </w:pPr>
            <w:r w:rsidRPr="000D36F2">
              <w:rPr>
                <w:rFonts w:ascii="Times New Roman" w:hAnsi="Times New Roman" w:cs="Times New Roman"/>
                <w:color w:val="333333"/>
                <w:sz w:val="20"/>
                <w:szCs w:val="20"/>
                <w:shd w:val="clear" w:color="auto" w:fill="FFFFFF"/>
              </w:rPr>
              <w:t>MENOUŠEK, Jiří. Jak (ne)napsat článek pro odborný  </w:t>
            </w:r>
            <w:r w:rsidRPr="000D36F2">
              <w:rPr>
                <w:rStyle w:val="Zdraznn"/>
                <w:rFonts w:ascii="Times New Roman" w:hAnsi="Times New Roman" w:cs="Times New Roman"/>
                <w:color w:val="333333"/>
                <w:sz w:val="20"/>
                <w:szCs w:val="20"/>
              </w:rPr>
              <w:t>Ikaros</w:t>
            </w:r>
            <w:r w:rsidRPr="000D36F2">
              <w:rPr>
                <w:rFonts w:ascii="Times New Roman" w:hAnsi="Times New Roman" w:cs="Times New Roman"/>
                <w:color w:val="333333"/>
                <w:sz w:val="20"/>
                <w:szCs w:val="20"/>
                <w:shd w:val="clear" w:color="auto" w:fill="FFFFFF"/>
              </w:rPr>
              <w:t> 6(9), 2002</w:t>
            </w:r>
          </w:p>
          <w:p w14:paraId="4DA789E7"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ŠANDEROVÁ, J. </w:t>
            </w:r>
            <w:r w:rsidRPr="001E2D91">
              <w:rPr>
                <w:rFonts w:ascii="Times New Roman" w:eastAsia="Times New Roman" w:hAnsi="Times New Roman" w:cs="Times New Roman"/>
                <w:i/>
                <w:sz w:val="20"/>
                <w:szCs w:val="20"/>
                <w:lang w:eastAsia="cs-CZ"/>
              </w:rPr>
              <w:t>Jak číst a psát odborný text ve společenských vědách</w:t>
            </w:r>
            <w:r w:rsidRPr="000D36F2">
              <w:rPr>
                <w:rFonts w:ascii="Times New Roman" w:eastAsia="Times New Roman" w:hAnsi="Times New Roman" w:cs="Times New Roman"/>
                <w:sz w:val="20"/>
                <w:szCs w:val="20"/>
                <w:lang w:eastAsia="cs-CZ"/>
              </w:rPr>
              <w:t>. Praha: Sociologické nakladatelství (SLON), 2013.</w:t>
            </w:r>
          </w:p>
          <w:p w14:paraId="2F623AF6"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667CB340" w14:textId="6E0273AA"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ČERNÝ</w:t>
            </w:r>
            <w:r w:rsidRPr="000D36F2">
              <w:rPr>
                <w:rFonts w:ascii="Times New Roman" w:eastAsia="Times New Roman" w:hAnsi="Times New Roman" w:cs="Times New Roman"/>
                <w:sz w:val="20"/>
                <w:szCs w:val="20"/>
                <w:lang w:eastAsia="cs-CZ"/>
              </w:rPr>
              <w:t xml:space="preserve">, M., </w:t>
            </w:r>
            <w:r w:rsidRPr="000D36F2">
              <w:rPr>
                <w:rFonts w:ascii="Times New Roman" w:eastAsia="Times New Roman" w:hAnsi="Times New Roman" w:cs="Times New Roman"/>
                <w:caps/>
                <w:sz w:val="20"/>
                <w:szCs w:val="20"/>
                <w:lang w:eastAsia="cs-CZ"/>
              </w:rPr>
              <w:t>CHYTKOVÁ</w:t>
            </w:r>
            <w:r w:rsidRPr="000D36F2">
              <w:rPr>
                <w:rFonts w:ascii="Times New Roman" w:eastAsia="Times New Roman" w:hAnsi="Times New Roman" w:cs="Times New Roman"/>
                <w:sz w:val="20"/>
                <w:szCs w:val="20"/>
                <w:lang w:eastAsia="cs-CZ"/>
              </w:rPr>
              <w:t>, D.</w:t>
            </w:r>
            <w:r w:rsidR="001D32DD">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Myšlenkové mapy pro studenty: učte se efektivně a nastartujte svou kariéru</w:t>
            </w:r>
            <w:r w:rsidRPr="000D36F2">
              <w:rPr>
                <w:rFonts w:ascii="Times New Roman" w:eastAsia="Times New Roman" w:hAnsi="Times New Roman" w:cs="Times New Roman"/>
                <w:sz w:val="20"/>
                <w:szCs w:val="20"/>
                <w:lang w:eastAsia="cs-CZ"/>
              </w:rPr>
              <w:t>. Brno: BizBooks, 2014.  </w:t>
            </w:r>
          </w:p>
          <w:p w14:paraId="58F58DD1"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ČMEJRKOVÁ, S., DANEŠ, F., SVĚTLÁ, J. </w:t>
            </w:r>
            <w:r w:rsidRPr="000D36F2">
              <w:rPr>
                <w:rFonts w:ascii="Times New Roman" w:eastAsia="Times New Roman" w:hAnsi="Times New Roman" w:cs="Times New Roman"/>
                <w:i/>
                <w:iCs/>
                <w:sz w:val="20"/>
                <w:szCs w:val="20"/>
                <w:shd w:val="clear" w:color="auto" w:fill="FFFFFF"/>
                <w:lang w:eastAsia="cs-CZ"/>
              </w:rPr>
              <w:t>Jak napsat odborný text</w:t>
            </w:r>
            <w:r w:rsidRPr="000D36F2">
              <w:rPr>
                <w:rFonts w:ascii="Times New Roman" w:eastAsia="Times New Roman" w:hAnsi="Times New Roman" w:cs="Times New Roman"/>
                <w:sz w:val="20"/>
                <w:szCs w:val="20"/>
                <w:shd w:val="clear" w:color="auto" w:fill="FFFFFF"/>
                <w:lang w:eastAsia="cs-CZ"/>
              </w:rPr>
              <w:t>. Praha: Leda, 1999.</w:t>
            </w:r>
            <w:r w:rsidRPr="000D36F2">
              <w:rPr>
                <w:rFonts w:ascii="Times New Roman" w:eastAsia="Times New Roman" w:hAnsi="Times New Roman" w:cs="Times New Roman"/>
                <w:sz w:val="20"/>
                <w:szCs w:val="20"/>
                <w:lang w:eastAsia="cs-CZ"/>
              </w:rPr>
              <w:t> </w:t>
            </w:r>
          </w:p>
          <w:p w14:paraId="5F4E7685"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FRYJAUFOVÁ, E. </w:t>
            </w:r>
            <w:r w:rsidRPr="000D36F2">
              <w:rPr>
                <w:rFonts w:ascii="Times New Roman" w:eastAsia="Times New Roman" w:hAnsi="Times New Roman" w:cs="Times New Roman"/>
                <w:i/>
                <w:iCs/>
                <w:sz w:val="20"/>
                <w:szCs w:val="20"/>
                <w:shd w:val="clear" w:color="auto" w:fill="FFFFFF"/>
                <w:lang w:eastAsia="cs-CZ"/>
              </w:rPr>
              <w:t>Jak uspět na vysoké škole</w:t>
            </w:r>
            <w:r w:rsidRPr="000D36F2">
              <w:rPr>
                <w:rFonts w:ascii="Times New Roman" w:eastAsia="Times New Roman" w:hAnsi="Times New Roman" w:cs="Times New Roman"/>
                <w:sz w:val="20"/>
                <w:szCs w:val="20"/>
                <w:shd w:val="clear" w:color="auto" w:fill="FFFFFF"/>
                <w:lang w:eastAsia="cs-CZ"/>
              </w:rPr>
              <w:t>. Praha: Computer Press, 2005.</w:t>
            </w:r>
            <w:r w:rsidRPr="000D36F2">
              <w:rPr>
                <w:rFonts w:ascii="Times New Roman" w:eastAsia="Times New Roman" w:hAnsi="Times New Roman" w:cs="Times New Roman"/>
                <w:sz w:val="20"/>
                <w:szCs w:val="20"/>
                <w:lang w:eastAsia="cs-CZ"/>
              </w:rPr>
              <w:t> </w:t>
            </w:r>
          </w:p>
          <w:p w14:paraId="6025C639" w14:textId="30EF7221"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KAHN</w:t>
            </w:r>
            <w:r w:rsidRPr="000D36F2">
              <w:rPr>
                <w:rFonts w:ascii="Times New Roman" w:eastAsia="Times New Roman" w:hAnsi="Times New Roman" w:cs="Times New Roman"/>
                <w:sz w:val="20"/>
                <w:szCs w:val="20"/>
                <w:shd w:val="clear" w:color="auto" w:fill="FFFFFF"/>
                <w:lang w:eastAsia="cs-CZ"/>
              </w:rPr>
              <w:t>, N. B.</w:t>
            </w:r>
            <w:r w:rsidR="001D32DD">
              <w:rPr>
                <w:rFonts w:ascii="Times New Roman" w:eastAsia="Times New Roman" w:hAnsi="Times New Roman" w:cs="Times New Roman"/>
                <w:sz w:val="20"/>
                <w:szCs w:val="20"/>
                <w:shd w:val="clear" w:color="auto" w:fill="FFFFFF"/>
                <w:lang w:eastAsia="cs-CZ"/>
              </w:rPr>
              <w:t xml:space="preserve"> </w:t>
            </w:r>
            <w:r w:rsidRPr="000D36F2">
              <w:rPr>
                <w:rFonts w:ascii="Times New Roman" w:eastAsia="Times New Roman" w:hAnsi="Times New Roman" w:cs="Times New Roman"/>
                <w:sz w:val="20"/>
                <w:szCs w:val="20"/>
                <w:shd w:val="clear" w:color="auto" w:fill="FFFFFF"/>
                <w:lang w:eastAsia="cs-CZ"/>
              </w:rPr>
              <w:t> </w:t>
            </w:r>
            <w:r w:rsidRPr="000D36F2">
              <w:rPr>
                <w:rFonts w:ascii="Times New Roman" w:eastAsia="Times New Roman" w:hAnsi="Times New Roman" w:cs="Times New Roman"/>
                <w:i/>
                <w:iCs/>
                <w:sz w:val="20"/>
                <w:szCs w:val="20"/>
                <w:shd w:val="clear" w:color="auto" w:fill="FFFFFF"/>
                <w:lang w:eastAsia="cs-CZ"/>
              </w:rPr>
              <w:t>Jak efektivně studovat a pracovat s informacemi</w:t>
            </w:r>
            <w:r w:rsidRPr="000D36F2">
              <w:rPr>
                <w:rFonts w:ascii="Times New Roman" w:eastAsia="Times New Roman" w:hAnsi="Times New Roman" w:cs="Times New Roman"/>
                <w:sz w:val="20"/>
                <w:szCs w:val="20"/>
                <w:shd w:val="clear" w:color="auto" w:fill="FFFFFF"/>
                <w:lang w:eastAsia="cs-CZ"/>
              </w:rPr>
              <w:t>. Praha: Portál, 2001. </w:t>
            </w:r>
            <w:r w:rsidRPr="000D36F2">
              <w:rPr>
                <w:rFonts w:ascii="Times New Roman" w:eastAsia="Times New Roman" w:hAnsi="Times New Roman" w:cs="Times New Roman"/>
                <w:sz w:val="20"/>
                <w:szCs w:val="20"/>
                <w:lang w:eastAsia="cs-CZ"/>
              </w:rPr>
              <w:t> </w:t>
            </w:r>
          </w:p>
          <w:p w14:paraId="243266DB"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KONEČNÝ, J, et al. </w:t>
            </w:r>
            <w:r w:rsidRPr="000D36F2">
              <w:rPr>
                <w:rFonts w:ascii="Times New Roman" w:eastAsia="Times New Roman" w:hAnsi="Times New Roman" w:cs="Times New Roman"/>
                <w:i/>
                <w:iCs/>
                <w:sz w:val="20"/>
                <w:szCs w:val="20"/>
                <w:shd w:val="clear" w:color="auto" w:fill="FFFFFF"/>
                <w:lang w:eastAsia="cs-CZ"/>
              </w:rPr>
              <w:t>Úvod do vysokoškolského studia</w:t>
            </w:r>
            <w:r w:rsidRPr="000D36F2">
              <w:rPr>
                <w:rFonts w:ascii="Times New Roman" w:eastAsia="Times New Roman" w:hAnsi="Times New Roman" w:cs="Times New Roman"/>
                <w:sz w:val="20"/>
                <w:szCs w:val="20"/>
                <w:shd w:val="clear" w:color="auto" w:fill="FFFFFF"/>
                <w:lang w:eastAsia="cs-CZ"/>
              </w:rPr>
              <w:t>. Olomouc: Univerzita Palackého, 1996.</w:t>
            </w:r>
            <w:r w:rsidRPr="000D36F2">
              <w:rPr>
                <w:rFonts w:ascii="Times New Roman" w:eastAsia="Times New Roman" w:hAnsi="Times New Roman" w:cs="Times New Roman"/>
                <w:sz w:val="20"/>
                <w:szCs w:val="20"/>
                <w:lang w:eastAsia="cs-CZ"/>
              </w:rPr>
              <w:t> </w:t>
            </w:r>
          </w:p>
          <w:p w14:paraId="3CA0937C"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 xml:space="preserve">MAREŠ, J. </w:t>
            </w:r>
            <w:r w:rsidRPr="000D36F2">
              <w:rPr>
                <w:rFonts w:ascii="Times New Roman" w:eastAsia="Times New Roman" w:hAnsi="Times New Roman" w:cs="Times New Roman"/>
                <w:i/>
                <w:iCs/>
                <w:sz w:val="20"/>
                <w:szCs w:val="20"/>
                <w:shd w:val="clear" w:color="auto" w:fill="FFFFFF"/>
                <w:lang w:eastAsia="cs-CZ"/>
              </w:rPr>
              <w:t>Styly učení žáků a studentů</w:t>
            </w:r>
            <w:r w:rsidRPr="000D36F2">
              <w:rPr>
                <w:rFonts w:ascii="Times New Roman" w:eastAsia="Times New Roman" w:hAnsi="Times New Roman" w:cs="Times New Roman"/>
                <w:sz w:val="20"/>
                <w:szCs w:val="20"/>
                <w:shd w:val="clear" w:color="auto" w:fill="FFFFFF"/>
                <w:lang w:eastAsia="cs-CZ"/>
              </w:rPr>
              <w:t>. Praha: Portál, 1998.</w:t>
            </w:r>
            <w:r w:rsidRPr="000D36F2">
              <w:rPr>
                <w:rFonts w:ascii="Times New Roman" w:eastAsia="Times New Roman" w:hAnsi="Times New Roman" w:cs="Times New Roman"/>
                <w:sz w:val="20"/>
                <w:szCs w:val="20"/>
                <w:lang w:eastAsia="cs-CZ"/>
              </w:rPr>
              <w:t> </w:t>
            </w:r>
          </w:p>
          <w:p w14:paraId="7746D12A"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caps/>
                <w:sz w:val="20"/>
                <w:szCs w:val="20"/>
                <w:shd w:val="clear" w:color="auto" w:fill="FFFFFF"/>
                <w:lang w:eastAsia="cs-CZ"/>
              </w:rPr>
            </w:pPr>
            <w:r w:rsidRPr="000D36F2">
              <w:rPr>
                <w:rFonts w:ascii="Times New Roman" w:eastAsia="Times New Roman" w:hAnsi="Times New Roman" w:cs="Times New Roman"/>
                <w:sz w:val="20"/>
                <w:szCs w:val="20"/>
                <w:shd w:val="clear" w:color="auto" w:fill="FFFFFF"/>
                <w:lang w:eastAsia="cs-CZ"/>
              </w:rPr>
              <w:t xml:space="preserve">MEŠKO, D. </w:t>
            </w:r>
            <w:r w:rsidRPr="000D36F2">
              <w:rPr>
                <w:rFonts w:ascii="Times New Roman" w:eastAsia="Times New Roman" w:hAnsi="Times New Roman" w:cs="Times New Roman"/>
                <w:i/>
                <w:iCs/>
                <w:sz w:val="20"/>
                <w:szCs w:val="20"/>
                <w:shd w:val="clear" w:color="auto" w:fill="FFFFFF"/>
                <w:lang w:eastAsia="cs-CZ"/>
              </w:rPr>
              <w:t>Akademická příručka.</w:t>
            </w:r>
            <w:r w:rsidRPr="000D36F2">
              <w:rPr>
                <w:rFonts w:ascii="Times New Roman" w:eastAsia="Times New Roman" w:hAnsi="Times New Roman" w:cs="Times New Roman"/>
                <w:sz w:val="20"/>
                <w:szCs w:val="20"/>
                <w:shd w:val="clear" w:color="auto" w:fill="FFFFFF"/>
                <w:lang w:eastAsia="cs-CZ"/>
              </w:rPr>
              <w:t xml:space="preserve"> Martin: Osveta, 2006.</w:t>
            </w:r>
          </w:p>
          <w:p w14:paraId="72D31F48" w14:textId="73DC54D4" w:rsidR="00EE53E2" w:rsidRPr="000D36F2" w:rsidRDefault="00EE53E2" w:rsidP="001D32DD">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VYMĚTAL</w:t>
            </w:r>
            <w:r w:rsidRPr="000D36F2">
              <w:rPr>
                <w:rFonts w:ascii="Times New Roman" w:eastAsia="Times New Roman" w:hAnsi="Times New Roman" w:cs="Times New Roman"/>
                <w:sz w:val="20"/>
                <w:szCs w:val="20"/>
                <w:shd w:val="clear" w:color="auto" w:fill="FFFFFF"/>
                <w:lang w:eastAsia="cs-CZ"/>
              </w:rPr>
              <w:t>, J.</w:t>
            </w:r>
            <w:r w:rsidR="001D32DD">
              <w:rPr>
                <w:rFonts w:ascii="Times New Roman" w:eastAsia="Times New Roman" w:hAnsi="Times New Roman" w:cs="Times New Roman"/>
                <w:sz w:val="20"/>
                <w:szCs w:val="20"/>
                <w:shd w:val="clear" w:color="auto" w:fill="FFFFFF"/>
                <w:lang w:eastAsia="cs-CZ"/>
              </w:rPr>
              <w:t xml:space="preserve"> </w:t>
            </w:r>
            <w:r w:rsidRPr="000D36F2">
              <w:rPr>
                <w:rFonts w:ascii="Times New Roman" w:eastAsia="Times New Roman" w:hAnsi="Times New Roman" w:cs="Times New Roman"/>
                <w:i/>
                <w:iCs/>
                <w:sz w:val="20"/>
                <w:szCs w:val="20"/>
                <w:shd w:val="clear" w:color="auto" w:fill="FFFFFF"/>
                <w:lang w:eastAsia="cs-CZ"/>
              </w:rPr>
              <w:t>Praktick</w:t>
            </w:r>
            <w:r w:rsidR="001D32DD">
              <w:rPr>
                <w:rFonts w:ascii="Times New Roman" w:eastAsia="Times New Roman" w:hAnsi="Times New Roman" w:cs="Times New Roman"/>
                <w:i/>
                <w:iCs/>
                <w:sz w:val="20"/>
                <w:szCs w:val="20"/>
                <w:shd w:val="clear" w:color="auto" w:fill="FFFFFF"/>
                <w:lang w:eastAsia="cs-CZ"/>
              </w:rPr>
              <w:t>ý</w:t>
            </w:r>
            <w:r w:rsidRPr="000D36F2">
              <w:rPr>
                <w:rFonts w:ascii="Times New Roman" w:eastAsia="Times New Roman" w:hAnsi="Times New Roman" w:cs="Times New Roman"/>
                <w:i/>
                <w:iCs/>
                <w:sz w:val="20"/>
                <w:szCs w:val="20"/>
                <w:shd w:val="clear" w:color="auto" w:fill="FFFFFF"/>
                <w:lang w:eastAsia="cs-CZ"/>
              </w:rPr>
              <w:t xml:space="preserve"> průvodce studiem na vysoké škole: praktické rady jak uspět při studiu na vysoké škole i v praxi</w:t>
            </w:r>
            <w:r w:rsidRPr="000D36F2">
              <w:rPr>
                <w:rFonts w:ascii="Times New Roman" w:eastAsia="Times New Roman" w:hAnsi="Times New Roman" w:cs="Times New Roman"/>
                <w:sz w:val="20"/>
                <w:szCs w:val="20"/>
                <w:shd w:val="clear" w:color="auto" w:fill="FFFFFF"/>
                <w:lang w:eastAsia="cs-CZ"/>
              </w:rPr>
              <w:t>. Ostrava: Key Publishing, 2015.</w:t>
            </w:r>
            <w:r w:rsidRPr="000D36F2">
              <w:rPr>
                <w:rFonts w:ascii="Times New Roman" w:eastAsia="Times New Roman" w:hAnsi="Times New Roman" w:cs="Times New Roman"/>
                <w:sz w:val="20"/>
                <w:szCs w:val="20"/>
                <w:lang w:eastAsia="cs-CZ"/>
              </w:rPr>
              <w:t> </w:t>
            </w:r>
          </w:p>
        </w:tc>
      </w:tr>
      <w:tr w:rsidR="00EE53E2" w:rsidRPr="000D36F2" w14:paraId="43CB8B89" w14:textId="77777777" w:rsidTr="000B2A38">
        <w:tc>
          <w:tcPr>
            <w:tcW w:w="9147" w:type="dxa"/>
            <w:gridSpan w:val="7"/>
            <w:tcBorders>
              <w:top w:val="single" w:sz="12" w:space="0" w:color="auto"/>
              <w:left w:val="single" w:sz="6" w:space="0" w:color="auto"/>
              <w:bottom w:val="single" w:sz="6" w:space="0" w:color="auto"/>
              <w:right w:val="single" w:sz="6" w:space="0" w:color="auto"/>
            </w:tcBorders>
            <w:shd w:val="clear" w:color="auto" w:fill="F7CAAC"/>
            <w:hideMark/>
          </w:tcPr>
          <w:p w14:paraId="1FFCE435" w14:textId="77777777" w:rsidR="00EE53E2" w:rsidRPr="000D36F2" w:rsidRDefault="00EE53E2" w:rsidP="000B2A38">
            <w:pPr>
              <w:spacing w:after="0" w:line="240" w:lineRule="auto"/>
              <w:ind w:right="145"/>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539845FC" w14:textId="77777777" w:rsidTr="000B2A38">
        <w:tc>
          <w:tcPr>
            <w:tcW w:w="4596"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72B4EF24"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30" w:type="dxa"/>
            <w:tcBorders>
              <w:top w:val="single" w:sz="6" w:space="0" w:color="auto"/>
              <w:left w:val="nil"/>
              <w:bottom w:val="single" w:sz="6" w:space="0" w:color="auto"/>
              <w:right w:val="single" w:sz="6" w:space="0" w:color="auto"/>
            </w:tcBorders>
            <w:shd w:val="clear" w:color="auto" w:fill="auto"/>
            <w:hideMark/>
          </w:tcPr>
          <w:p w14:paraId="22473942" w14:textId="77777777" w:rsidR="00EE53E2" w:rsidRPr="000D36F2" w:rsidRDefault="00EE53E2" w:rsidP="000B2A38">
            <w:pPr>
              <w:spacing w:after="0" w:line="240" w:lineRule="auto"/>
              <w:ind w:right="145"/>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5 </w:t>
            </w:r>
          </w:p>
        </w:tc>
        <w:tc>
          <w:tcPr>
            <w:tcW w:w="3921" w:type="dxa"/>
            <w:gridSpan w:val="3"/>
            <w:tcBorders>
              <w:top w:val="single" w:sz="6" w:space="0" w:color="auto"/>
              <w:left w:val="nil"/>
              <w:bottom w:val="single" w:sz="6" w:space="0" w:color="auto"/>
              <w:right w:val="single" w:sz="6" w:space="0" w:color="auto"/>
            </w:tcBorders>
            <w:shd w:val="clear" w:color="auto" w:fill="F7CAAC"/>
            <w:hideMark/>
          </w:tcPr>
          <w:p w14:paraId="216C5226"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07492948" w14:textId="77777777" w:rsidTr="000B2A38">
        <w:tc>
          <w:tcPr>
            <w:tcW w:w="9147" w:type="dxa"/>
            <w:gridSpan w:val="7"/>
            <w:tcBorders>
              <w:top w:val="nil"/>
              <w:left w:val="single" w:sz="6" w:space="0" w:color="auto"/>
              <w:bottom w:val="single" w:sz="6" w:space="0" w:color="auto"/>
              <w:right w:val="single" w:sz="6" w:space="0" w:color="auto"/>
            </w:tcBorders>
            <w:shd w:val="clear" w:color="auto" w:fill="F7CAAC"/>
            <w:hideMark/>
          </w:tcPr>
          <w:p w14:paraId="13C1A7A5"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57567FE3" w14:textId="77777777" w:rsidTr="000B2A38">
        <w:trPr>
          <w:trHeight w:val="1215"/>
        </w:trPr>
        <w:tc>
          <w:tcPr>
            <w:tcW w:w="9147" w:type="dxa"/>
            <w:gridSpan w:val="7"/>
            <w:tcBorders>
              <w:top w:val="nil"/>
              <w:left w:val="single" w:sz="6" w:space="0" w:color="auto"/>
              <w:bottom w:val="single" w:sz="6" w:space="0" w:color="auto"/>
              <w:right w:val="single" w:sz="6" w:space="0" w:color="auto"/>
            </w:tcBorders>
            <w:shd w:val="clear" w:color="auto" w:fill="auto"/>
            <w:hideMark/>
          </w:tcPr>
          <w:p w14:paraId="1CC15572" w14:textId="77777777" w:rsidR="00EE53E2" w:rsidRPr="000D36F2" w:rsidRDefault="00EE53E2" w:rsidP="009D068C">
            <w:pPr>
              <w:pStyle w:val="Odstavecseseznamem"/>
              <w:numPr>
                <w:ilvl w:val="0"/>
                <w:numId w:val="142"/>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Tzv. řízené samostudium, včetně přípravy na konzultace (student je metodicky veden vyučujícím). Studijní literatura: viz literatura uvedená výše.</w:t>
            </w:r>
          </w:p>
          <w:p w14:paraId="3FF7C949" w14:textId="77777777" w:rsidR="00EE53E2" w:rsidRPr="000D36F2" w:rsidRDefault="00EE53E2" w:rsidP="009D068C">
            <w:pPr>
              <w:pStyle w:val="Odstavecseseznamem"/>
              <w:numPr>
                <w:ilvl w:val="0"/>
                <w:numId w:val="142"/>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5 hodin přímá výuka formou semináře.</w:t>
            </w:r>
          </w:p>
          <w:p w14:paraId="1FF1CB51" w14:textId="77777777" w:rsidR="00EE53E2" w:rsidRPr="000D36F2" w:rsidRDefault="00EE53E2" w:rsidP="009D068C">
            <w:pPr>
              <w:pStyle w:val="Odstavecseseznamem"/>
              <w:numPr>
                <w:ilvl w:val="0"/>
                <w:numId w:val="142"/>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3 hodiny e-learning: písemné zpracování zadaných úkolů a textů, průběžná konzultace v prostředí MOODLE nebo e-mailem, práce se zadanou literaturou.  </w:t>
            </w:r>
          </w:p>
          <w:p w14:paraId="1A119514" w14:textId="77777777" w:rsidR="00EE53E2" w:rsidRPr="000D36F2" w:rsidRDefault="00EE53E2" w:rsidP="009D068C">
            <w:pPr>
              <w:pStyle w:val="Odstavecseseznamem"/>
              <w:numPr>
                <w:ilvl w:val="0"/>
                <w:numId w:val="142"/>
              </w:numPr>
              <w:spacing w:after="0" w:line="240" w:lineRule="auto"/>
              <w:ind w:left="329" w:right="145"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222222"/>
                <w:sz w:val="20"/>
                <w:szCs w:val="20"/>
                <w:lang w:eastAsia="cs-CZ"/>
              </w:rPr>
              <w:t>Úkoly studentů k individuálnímu</w:t>
            </w:r>
            <w:r w:rsidRPr="000D36F2">
              <w:rPr>
                <w:rFonts w:ascii="Times New Roman" w:eastAsia="Times New Roman" w:hAnsi="Times New Roman" w:cs="Times New Roman"/>
                <w:sz w:val="20"/>
                <w:szCs w:val="20"/>
                <w:lang w:eastAsia="cs-CZ"/>
              </w:rPr>
              <w:t xml:space="preserve"> řešení či zpracování podle pokynu vyučujícího: </w:t>
            </w:r>
          </w:p>
          <w:p w14:paraId="2F90F204" w14:textId="77777777" w:rsidR="00EE53E2" w:rsidRPr="000D36F2" w:rsidRDefault="00EE53E2" w:rsidP="000B2A38">
            <w:pPr>
              <w:pStyle w:val="Odstavecseseznamem"/>
              <w:spacing w:after="0" w:line="240" w:lineRule="auto"/>
              <w:ind w:left="329" w:right="145"/>
              <w:jc w:val="both"/>
              <w:rPr>
                <w:rFonts w:ascii="Times New Roman" w:eastAsia="Times New Roman" w:hAnsi="Times New Roman" w:cs="Times New Roman"/>
                <w:sz w:val="20"/>
                <w:szCs w:val="20"/>
                <w:lang w:eastAsia="cs-CZ"/>
              </w:rPr>
            </w:pPr>
            <w:r w:rsidRPr="000D36F2">
              <w:rPr>
                <w:rFonts w:ascii="Times New Roman" w:hAnsi="Times New Roman" w:cs="Times New Roman"/>
                <w:i/>
                <w:color w:val="000000"/>
                <w:sz w:val="20"/>
                <w:szCs w:val="20"/>
                <w:shd w:val="clear" w:color="auto" w:fill="FFFFFF"/>
              </w:rPr>
              <w:t>Zapojení se do aktivit a splnění úkolů, které budou zadány během výuky.  Zpracování seminární práce na zadané či vlastní téma, která bude obsahovat</w:t>
            </w:r>
            <w:r w:rsidRPr="000D36F2">
              <w:rPr>
                <w:rFonts w:ascii="Times New Roman" w:eastAsia="Times New Roman" w:hAnsi="Times New Roman" w:cs="Times New Roman"/>
                <w:i/>
                <w:sz w:val="20"/>
                <w:szCs w:val="20"/>
                <w:lang w:eastAsia="cs-CZ"/>
              </w:rPr>
              <w:t xml:space="preserve"> všechny formální, obsahové a stylistické požadavky.</w:t>
            </w:r>
          </w:p>
          <w:p w14:paraId="66A13D72" w14:textId="77777777" w:rsidR="00EE53E2" w:rsidRPr="000D36F2" w:rsidRDefault="00EE53E2" w:rsidP="009D068C">
            <w:pPr>
              <w:pStyle w:val="Odstavecseseznamem"/>
              <w:numPr>
                <w:ilvl w:val="0"/>
                <w:numId w:val="142"/>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Hodnocení individuálních úkolů studentů a korekce informací získaných samostudiem na skupinových a individuálních konzultacích, prostřednictvím elektronické pošty nebo portálu UTB, též v systému LMS MOODLE. </w:t>
            </w:r>
          </w:p>
          <w:p w14:paraId="52BF2EE1" w14:textId="77777777" w:rsidR="00EE53E2" w:rsidRPr="000D36F2" w:rsidRDefault="00EE53E2" w:rsidP="009D068C">
            <w:pPr>
              <w:pStyle w:val="Odstavecseseznamem"/>
              <w:numPr>
                <w:ilvl w:val="0"/>
                <w:numId w:val="142"/>
              </w:numPr>
              <w:spacing w:after="0" w:line="240" w:lineRule="auto"/>
              <w:ind w:left="329" w:right="145" w:hanging="284"/>
              <w:jc w:val="both"/>
              <w:rPr>
                <w:rFonts w:ascii="Times New Roman" w:eastAsia="Times New Roman" w:hAnsi="Times New Roman" w:cs="Times New Roman"/>
                <w:color w:val="222222"/>
                <w:sz w:val="20"/>
                <w:szCs w:val="20"/>
                <w:lang w:eastAsia="cs-CZ"/>
              </w:rPr>
            </w:pPr>
            <w:r w:rsidRPr="000D36F2">
              <w:rPr>
                <w:rFonts w:ascii="Times New Roman" w:eastAsia="Times New Roman" w:hAnsi="Times New Roman" w:cs="Times New Roman"/>
                <w:color w:val="222222"/>
                <w:sz w:val="20"/>
                <w:szCs w:val="20"/>
                <w:lang w:eastAsia="cs-CZ"/>
              </w:rPr>
              <w:t>Předpokladem ukončení předmětu je zapojení se do aktivit a splnění úkolů, které budou zadány během výuky. </w:t>
            </w:r>
          </w:p>
          <w:p w14:paraId="0B76603B" w14:textId="77777777" w:rsidR="00EE53E2" w:rsidRPr="000D36F2" w:rsidRDefault="00EE53E2" w:rsidP="009D068C">
            <w:pPr>
              <w:pStyle w:val="Odstavecseseznamem"/>
              <w:numPr>
                <w:ilvl w:val="0"/>
                <w:numId w:val="142"/>
              </w:numPr>
              <w:spacing w:after="0" w:line="240" w:lineRule="auto"/>
              <w:ind w:left="329" w:right="145" w:hanging="284"/>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222222"/>
                <w:sz w:val="20"/>
                <w:szCs w:val="20"/>
                <w:lang w:eastAsia="cs-CZ"/>
              </w:rPr>
              <w:t>Doporučená nekontaktní teoretická a nekontaktní samostatná teoretická příprava: 32 hodin.</w:t>
            </w:r>
            <w:r w:rsidRPr="000D36F2">
              <w:rPr>
                <w:rFonts w:ascii="Times New Roman" w:eastAsia="Times New Roman" w:hAnsi="Times New Roman" w:cs="Times New Roman"/>
                <w:sz w:val="20"/>
                <w:szCs w:val="20"/>
                <w:lang w:eastAsia="cs-CZ"/>
              </w:rPr>
              <w:t> </w:t>
            </w:r>
          </w:p>
        </w:tc>
      </w:tr>
    </w:tbl>
    <w:p w14:paraId="2C751A1B"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4983"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9"/>
        <w:gridCol w:w="695"/>
        <w:gridCol w:w="984"/>
        <w:gridCol w:w="874"/>
        <w:gridCol w:w="802"/>
        <w:gridCol w:w="1523"/>
        <w:gridCol w:w="419"/>
        <w:gridCol w:w="695"/>
      </w:tblGrid>
      <w:tr w:rsidR="00EE53E2" w:rsidRPr="000D36F2" w14:paraId="33E612ED" w14:textId="77777777" w:rsidTr="000B2A38">
        <w:tc>
          <w:tcPr>
            <w:tcW w:w="5000" w:type="pct"/>
            <w:gridSpan w:val="8"/>
            <w:tcBorders>
              <w:bottom w:val="double" w:sz="4" w:space="0" w:color="auto"/>
            </w:tcBorders>
            <w:shd w:val="clear" w:color="auto" w:fill="BDD6EE"/>
          </w:tcPr>
          <w:p w14:paraId="23775434"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3FDFF43F" w14:textId="77777777" w:rsidTr="000B2A38">
        <w:tc>
          <w:tcPr>
            <w:tcW w:w="1682" w:type="pct"/>
            <w:tcBorders>
              <w:top w:val="double" w:sz="4" w:space="0" w:color="auto"/>
            </w:tcBorders>
            <w:shd w:val="clear" w:color="auto" w:fill="F7CAAC"/>
          </w:tcPr>
          <w:p w14:paraId="1C70E53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3318" w:type="pct"/>
            <w:gridSpan w:val="7"/>
            <w:tcBorders>
              <w:top w:val="double" w:sz="4" w:space="0" w:color="auto"/>
            </w:tcBorders>
          </w:tcPr>
          <w:p w14:paraId="3217388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Základy sociální a kulturní antropologie</w:t>
            </w:r>
          </w:p>
        </w:tc>
      </w:tr>
      <w:tr w:rsidR="00EE53E2" w:rsidRPr="000D36F2" w14:paraId="6091F2DD" w14:textId="77777777" w:rsidTr="000B2A38">
        <w:tc>
          <w:tcPr>
            <w:tcW w:w="1682" w:type="pct"/>
            <w:shd w:val="clear" w:color="auto" w:fill="F7CAAC"/>
          </w:tcPr>
          <w:p w14:paraId="0DA9FBF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1858" w:type="pct"/>
            <w:gridSpan w:val="4"/>
          </w:tcPr>
          <w:p w14:paraId="4D34F05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Povinně volitelný</w:t>
            </w:r>
          </w:p>
        </w:tc>
        <w:tc>
          <w:tcPr>
            <w:tcW w:w="1075" w:type="pct"/>
            <w:gridSpan w:val="2"/>
            <w:shd w:val="clear" w:color="auto" w:fill="F7CAAC"/>
          </w:tcPr>
          <w:p w14:paraId="02F5859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385" w:type="pct"/>
          </w:tcPr>
          <w:p w14:paraId="2011A92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1/ZS</w:t>
            </w:r>
          </w:p>
        </w:tc>
      </w:tr>
      <w:tr w:rsidR="00EE53E2" w:rsidRPr="000D36F2" w14:paraId="24883BD0" w14:textId="77777777" w:rsidTr="000B2A38">
        <w:tc>
          <w:tcPr>
            <w:tcW w:w="1682" w:type="pct"/>
            <w:shd w:val="clear" w:color="auto" w:fill="F7CAAC"/>
          </w:tcPr>
          <w:p w14:paraId="5A1EE8A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6ECFCC0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930" w:type="pct"/>
            <w:gridSpan w:val="2"/>
          </w:tcPr>
          <w:p w14:paraId="34D3B47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+ 10s + 0c</w:t>
            </w:r>
          </w:p>
          <w:p w14:paraId="38BFE7D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+ 5s + 0c + 3e</w:t>
            </w:r>
          </w:p>
        </w:tc>
        <w:tc>
          <w:tcPr>
            <w:tcW w:w="484" w:type="pct"/>
            <w:shd w:val="clear" w:color="auto" w:fill="F7CAAC"/>
          </w:tcPr>
          <w:p w14:paraId="352EFBE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444" w:type="pct"/>
          </w:tcPr>
          <w:p w14:paraId="6683897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10</w:t>
            </w:r>
          </w:p>
          <w:p w14:paraId="5F3E6AC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5</w:t>
            </w:r>
          </w:p>
        </w:tc>
        <w:tc>
          <w:tcPr>
            <w:tcW w:w="1075" w:type="pct"/>
            <w:gridSpan w:val="2"/>
            <w:shd w:val="clear" w:color="auto" w:fill="F7CAAC"/>
          </w:tcPr>
          <w:p w14:paraId="78945E5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385" w:type="pct"/>
          </w:tcPr>
          <w:p w14:paraId="6EF412F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3B46C4ED" w14:textId="77777777" w:rsidTr="000B2A38">
        <w:tc>
          <w:tcPr>
            <w:tcW w:w="1682" w:type="pct"/>
            <w:shd w:val="clear" w:color="auto" w:fill="F7CAAC"/>
          </w:tcPr>
          <w:p w14:paraId="196B695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3318" w:type="pct"/>
            <w:gridSpan w:val="7"/>
          </w:tcPr>
          <w:p w14:paraId="48B3F83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661C8A3C" w14:textId="77777777" w:rsidTr="000B2A38">
        <w:tc>
          <w:tcPr>
            <w:tcW w:w="1682" w:type="pct"/>
            <w:shd w:val="clear" w:color="auto" w:fill="F7CAAC"/>
          </w:tcPr>
          <w:p w14:paraId="24FD9B9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1858" w:type="pct"/>
            <w:gridSpan w:val="4"/>
          </w:tcPr>
          <w:p w14:paraId="3047452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w:t>
            </w:r>
          </w:p>
        </w:tc>
        <w:tc>
          <w:tcPr>
            <w:tcW w:w="843" w:type="pct"/>
            <w:shd w:val="clear" w:color="auto" w:fill="F7CAAC"/>
          </w:tcPr>
          <w:p w14:paraId="3935AE3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617" w:type="pct"/>
            <w:gridSpan w:val="2"/>
          </w:tcPr>
          <w:p w14:paraId="5B68FF7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5DAC5952" w14:textId="77777777" w:rsidTr="000B2A38">
        <w:tc>
          <w:tcPr>
            <w:tcW w:w="1682" w:type="pct"/>
            <w:shd w:val="clear" w:color="auto" w:fill="F7CAAC"/>
          </w:tcPr>
          <w:p w14:paraId="6FF0071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3318" w:type="pct"/>
            <w:gridSpan w:val="7"/>
            <w:tcBorders>
              <w:bottom w:val="nil"/>
            </w:tcBorders>
          </w:tcPr>
          <w:p w14:paraId="664E1C9B"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AFB10BF" w14:textId="77777777" w:rsidTr="000B2A38">
        <w:trPr>
          <w:trHeight w:val="395"/>
        </w:trPr>
        <w:tc>
          <w:tcPr>
            <w:tcW w:w="5000" w:type="pct"/>
            <w:gridSpan w:val="8"/>
            <w:tcBorders>
              <w:top w:val="nil"/>
            </w:tcBorders>
          </w:tcPr>
          <w:p w14:paraId="37EB9806" w14:textId="77777777" w:rsidR="00EE53E2" w:rsidRPr="000D36F2" w:rsidRDefault="00EE53E2" w:rsidP="000B2A38">
            <w:pPr>
              <w:pStyle w:val="Zkladntext"/>
              <w:numPr>
                <w:ilvl w:val="0"/>
                <w:numId w:val="11"/>
              </w:numPr>
              <w:ind w:left="284" w:hanging="284"/>
              <w:jc w:val="both"/>
              <w:rPr>
                <w:b w:val="0"/>
                <w:sz w:val="20"/>
                <w:szCs w:val="20"/>
              </w:rPr>
            </w:pPr>
            <w:r w:rsidRPr="000D36F2">
              <w:rPr>
                <w:b w:val="0"/>
                <w:sz w:val="20"/>
                <w:szCs w:val="20"/>
              </w:rPr>
              <w:t>Povinná účast na seminářích (min. 80%).</w:t>
            </w:r>
          </w:p>
          <w:p w14:paraId="6433F3F8"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Vypracování eseje na vybrané téma ze sociální a kulturní antropologie, v rozsahu 5 stran formátu A4.</w:t>
            </w:r>
          </w:p>
          <w:p w14:paraId="38237079"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w:t>
            </w:r>
          </w:p>
          <w:p w14:paraId="429EA3B4" w14:textId="77777777" w:rsidR="00EE53E2" w:rsidRPr="000D36F2" w:rsidRDefault="00EE53E2" w:rsidP="000B2A38">
            <w:pPr>
              <w:pStyle w:val="Odstavecseseznamem"/>
              <w:numPr>
                <w:ilvl w:val="0"/>
                <w:numId w:val="10"/>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30 hodin.</w:t>
            </w:r>
          </w:p>
        </w:tc>
      </w:tr>
      <w:tr w:rsidR="00EE53E2" w:rsidRPr="000D36F2" w14:paraId="0EA2C866" w14:textId="77777777" w:rsidTr="000B2A38">
        <w:trPr>
          <w:trHeight w:val="197"/>
        </w:trPr>
        <w:tc>
          <w:tcPr>
            <w:tcW w:w="1682" w:type="pct"/>
            <w:tcBorders>
              <w:top w:val="nil"/>
            </w:tcBorders>
            <w:shd w:val="clear" w:color="auto" w:fill="F7CAAC"/>
          </w:tcPr>
          <w:p w14:paraId="6CBE5FD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3318" w:type="pct"/>
            <w:gridSpan w:val="7"/>
            <w:tcBorders>
              <w:top w:val="nil"/>
            </w:tcBorders>
          </w:tcPr>
          <w:p w14:paraId="5E7020A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Mgr. Martina Cichá, Ph.D.</w:t>
            </w:r>
          </w:p>
        </w:tc>
      </w:tr>
      <w:tr w:rsidR="00EE53E2" w:rsidRPr="000D36F2" w14:paraId="2F5B4572" w14:textId="77777777" w:rsidTr="000B2A38">
        <w:trPr>
          <w:trHeight w:val="243"/>
        </w:trPr>
        <w:tc>
          <w:tcPr>
            <w:tcW w:w="1682" w:type="pct"/>
            <w:tcBorders>
              <w:top w:val="nil"/>
            </w:tcBorders>
            <w:shd w:val="clear" w:color="auto" w:fill="F7CAAC"/>
          </w:tcPr>
          <w:p w14:paraId="15EE96F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3318" w:type="pct"/>
            <w:gridSpan w:val="7"/>
            <w:tcBorders>
              <w:top w:val="nil"/>
            </w:tcBorders>
          </w:tcPr>
          <w:p w14:paraId="7D227E7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(50 %)</w:t>
            </w:r>
          </w:p>
        </w:tc>
      </w:tr>
      <w:tr w:rsidR="00EE53E2" w:rsidRPr="000D36F2" w14:paraId="1840D8D9" w14:textId="77777777" w:rsidTr="000B2A38">
        <w:tc>
          <w:tcPr>
            <w:tcW w:w="1682" w:type="pct"/>
            <w:shd w:val="clear" w:color="auto" w:fill="F7CAAC"/>
          </w:tcPr>
          <w:p w14:paraId="5B83FD8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3318" w:type="pct"/>
            <w:gridSpan w:val="7"/>
            <w:tcBorders>
              <w:bottom w:val="nil"/>
            </w:tcBorders>
          </w:tcPr>
          <w:p w14:paraId="71A313F0"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73D2EE70" w14:textId="77777777" w:rsidTr="000B2A38">
        <w:trPr>
          <w:trHeight w:val="446"/>
        </w:trPr>
        <w:tc>
          <w:tcPr>
            <w:tcW w:w="5000" w:type="pct"/>
            <w:gridSpan w:val="8"/>
            <w:tcBorders>
              <w:top w:val="nil"/>
            </w:tcBorders>
          </w:tcPr>
          <w:p w14:paraId="0ACBBDA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Mgr. Martina Cichá, Ph.D.</w:t>
            </w:r>
          </w:p>
          <w:p w14:paraId="4537415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Věra Vránová, Ph.D. Seminář (50 %)</w:t>
            </w:r>
          </w:p>
        </w:tc>
      </w:tr>
      <w:tr w:rsidR="00EE53E2" w:rsidRPr="000D36F2" w14:paraId="2D3A774E" w14:textId="77777777" w:rsidTr="000B2A38">
        <w:tc>
          <w:tcPr>
            <w:tcW w:w="1682" w:type="pct"/>
            <w:tcBorders>
              <w:bottom w:val="single" w:sz="6" w:space="0" w:color="auto"/>
            </w:tcBorders>
            <w:shd w:val="clear" w:color="auto" w:fill="F7CAAC"/>
          </w:tcPr>
          <w:p w14:paraId="7E12293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3318" w:type="pct"/>
            <w:gridSpan w:val="7"/>
            <w:tcBorders>
              <w:bottom w:val="single" w:sz="6" w:space="0" w:color="auto"/>
            </w:tcBorders>
          </w:tcPr>
          <w:p w14:paraId="19C4C807"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A296493" w14:textId="77777777" w:rsidTr="000B2A38">
        <w:trPr>
          <w:trHeight w:val="847"/>
        </w:trPr>
        <w:tc>
          <w:tcPr>
            <w:tcW w:w="5000" w:type="pct"/>
            <w:gridSpan w:val="8"/>
            <w:tcBorders>
              <w:top w:val="single" w:sz="6" w:space="0" w:color="auto"/>
              <w:bottom w:val="single" w:sz="12" w:space="0" w:color="auto"/>
            </w:tcBorders>
          </w:tcPr>
          <w:p w14:paraId="36FFBF1B" w14:textId="77777777" w:rsidR="00EE53E2" w:rsidRPr="000D36F2" w:rsidRDefault="00EE53E2" w:rsidP="000B2A38">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Cílem předmětu je seznámit studenty se stěžejním obsahem sociální a kulturní antropologie, s jejím vymezením ve vztahu k ostatním antropologickým disciplínám, resp. jejím místem v systému věd o člověku. Studenti by se měli v předmětu naučit základní terminologii sociální a kulturní antropologie, seznámit se s hlavními antropologickými teoriemi a základními metodologickými postupy, příznačnými pro sociální a kulturní antropologii. Měli by porozumět faktu kulturní diverzity a etnocentrismu, naučit se argumentaci ve prospěch kulturního relativismu, a zejména praktické schopnosti akceptovat kulturní pluralitu.</w:t>
            </w:r>
            <w:r w:rsidRPr="000D36F2">
              <w:rPr>
                <w:rStyle w:val="apple-converted-space"/>
                <w:rFonts w:ascii="Times New Roman" w:eastAsiaTheme="majorEastAsia" w:hAnsi="Times New Roman" w:cs="Times New Roman"/>
                <w:color w:val="000000"/>
                <w:sz w:val="20"/>
                <w:szCs w:val="20"/>
                <w:shd w:val="clear" w:color="auto" w:fill="FFFFFF"/>
              </w:rPr>
              <w:t> </w:t>
            </w:r>
          </w:p>
          <w:p w14:paraId="0C534B80"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7284150F"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Úvod do antropologie.</w:t>
            </w:r>
            <w:r w:rsidRPr="000D36F2">
              <w:rPr>
                <w:rFonts w:ascii="Times New Roman" w:eastAsiaTheme="majorEastAsia" w:hAnsi="Times New Roman" w:cs="Times New Roman"/>
                <w:sz w:val="20"/>
                <w:szCs w:val="20"/>
              </w:rPr>
              <w:t> </w:t>
            </w:r>
          </w:p>
          <w:p w14:paraId="5028DD0E"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Vymezení sociální antropologie v systému antropologických věd.</w:t>
            </w:r>
          </w:p>
          <w:p w14:paraId="4AB53E9F"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Vymezení kulturní antropologie v systému antropologických věd.</w:t>
            </w:r>
          </w:p>
          <w:p w14:paraId="2630401E"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Základní pojmy sociální antropologie.</w:t>
            </w:r>
          </w:p>
          <w:p w14:paraId="24187706"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Tradiční a moderní společnost, příbuzenské systémy, rody a klany, partnerství, manželství, rodina.</w:t>
            </w:r>
          </w:p>
          <w:p w14:paraId="599AD687"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Základní pojmy kulturní antropologie.</w:t>
            </w:r>
          </w:p>
          <w:p w14:paraId="2424DF79"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Kultura jako základní atribut společnosti, antropologické teorie (modely) kultury, kultura a náboženství.</w:t>
            </w:r>
          </w:p>
          <w:p w14:paraId="359DE40C"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Multikulturalismus, etnocentrismus, kulturní relativismus, kulturní pluralismus.</w:t>
            </w:r>
            <w:r w:rsidRPr="000D36F2">
              <w:rPr>
                <w:rFonts w:ascii="Times New Roman" w:eastAsiaTheme="majorEastAsia" w:hAnsi="Times New Roman" w:cs="Times New Roman"/>
                <w:sz w:val="20"/>
                <w:szCs w:val="20"/>
              </w:rPr>
              <w:t> </w:t>
            </w:r>
          </w:p>
          <w:p w14:paraId="054277F4"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Metodologie sociální a kulturní antropologie.</w:t>
            </w:r>
          </w:p>
          <w:p w14:paraId="62008C14"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Současnost a perspektivy sociální a kulturní antropologie.</w:t>
            </w:r>
            <w:r w:rsidRPr="000D36F2">
              <w:rPr>
                <w:rFonts w:ascii="Times New Roman" w:eastAsiaTheme="majorEastAsia" w:hAnsi="Times New Roman" w:cs="Times New Roman"/>
                <w:sz w:val="20"/>
                <w:szCs w:val="20"/>
              </w:rPr>
              <w:t> </w:t>
            </w:r>
          </w:p>
          <w:p w14:paraId="4A0ABD32"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9091084" w14:textId="77777777" w:rsidR="00EE53E2" w:rsidRPr="000D36F2" w:rsidRDefault="00EE53E2" w:rsidP="000B2A38">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postavení sociální a kulturní antropologie v systému antropologických věd;</w:t>
            </w:r>
            <w:r w:rsidRPr="000D36F2">
              <w:rPr>
                <w:rFonts w:ascii="Times New Roman" w:eastAsiaTheme="majorEastAsia" w:hAnsi="Times New Roman" w:cs="Times New Roman"/>
                <w:sz w:val="20"/>
                <w:szCs w:val="20"/>
              </w:rPr>
              <w:t> </w:t>
            </w:r>
          </w:p>
          <w:p w14:paraId="0BCB5A45" w14:textId="77777777" w:rsidR="00EE53E2" w:rsidRPr="000D36F2" w:rsidRDefault="00EE53E2" w:rsidP="000B2A38">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základní obsah a terminologii sociální antropologie;</w:t>
            </w:r>
            <w:r w:rsidRPr="000D36F2">
              <w:rPr>
                <w:rFonts w:ascii="Times New Roman" w:eastAsiaTheme="majorEastAsia" w:hAnsi="Times New Roman" w:cs="Times New Roman"/>
                <w:sz w:val="20"/>
                <w:szCs w:val="20"/>
              </w:rPr>
              <w:t> </w:t>
            </w:r>
          </w:p>
          <w:p w14:paraId="1352B308" w14:textId="77777777" w:rsidR="00EE53E2" w:rsidRPr="000D36F2" w:rsidRDefault="00EE53E2" w:rsidP="000B2A38">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zná základní obsah a terminologii kulturní antropologie;</w:t>
            </w:r>
            <w:r w:rsidRPr="000D36F2">
              <w:rPr>
                <w:rFonts w:ascii="Times New Roman" w:eastAsiaTheme="majorEastAsia" w:hAnsi="Times New Roman" w:cs="Times New Roman"/>
                <w:sz w:val="20"/>
                <w:szCs w:val="20"/>
              </w:rPr>
              <w:t> </w:t>
            </w:r>
          </w:p>
          <w:p w14:paraId="66AAE297" w14:textId="77777777" w:rsidR="00EE53E2" w:rsidRPr="000D36F2" w:rsidRDefault="00EE53E2" w:rsidP="000B2A38">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dokáže vyjmenovat a osvětlit hlavní antropologické teorie;</w:t>
            </w:r>
          </w:p>
          <w:p w14:paraId="44C3ACE5" w14:textId="77777777" w:rsidR="00EE53E2" w:rsidRPr="000D36F2" w:rsidRDefault="00EE53E2" w:rsidP="000B2A38">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ovládá základní metodologické postupy, používané v sociální a kulturní antropologii;</w:t>
            </w:r>
            <w:r w:rsidRPr="000D36F2">
              <w:rPr>
                <w:rFonts w:ascii="Times New Roman" w:eastAsiaTheme="majorEastAsia" w:hAnsi="Times New Roman" w:cs="Times New Roman"/>
                <w:sz w:val="20"/>
                <w:szCs w:val="20"/>
              </w:rPr>
              <w:t> </w:t>
            </w:r>
          </w:p>
          <w:p w14:paraId="21CCB891" w14:textId="77777777" w:rsidR="00EE53E2" w:rsidRPr="000D36F2" w:rsidRDefault="00EE53E2" w:rsidP="000B2A38">
            <w:pPr>
              <w:pStyle w:val="Odstavecseseznamem"/>
              <w:numPr>
                <w:ilvl w:val="0"/>
                <w:numId w:val="1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je schopen eliminovat etnocentrické přístupy ve prospěch kulturně relativistických přístupů;</w:t>
            </w:r>
            <w:r w:rsidRPr="000D36F2">
              <w:rPr>
                <w:rFonts w:ascii="Times New Roman" w:eastAsiaTheme="majorEastAsia" w:hAnsi="Times New Roman" w:cs="Times New Roman"/>
                <w:sz w:val="20"/>
                <w:szCs w:val="20"/>
              </w:rPr>
              <w:t> </w:t>
            </w:r>
          </w:p>
          <w:p w14:paraId="45D15151" w14:textId="77777777" w:rsidR="00EE53E2" w:rsidRPr="000D36F2" w:rsidRDefault="00EE53E2" w:rsidP="000B2A38">
            <w:pPr>
              <w:pStyle w:val="Odstavecseseznamem"/>
              <w:numPr>
                <w:ilvl w:val="0"/>
                <w:numId w:val="1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poznatky ze sociální a kulturní antropologie dokáže aplikovat v práci zdravotně sociálního pracovníka/sociálního pracovníka.</w:t>
            </w:r>
            <w:r w:rsidRPr="000D36F2">
              <w:rPr>
                <w:rFonts w:ascii="Times New Roman" w:eastAsiaTheme="majorEastAsia" w:hAnsi="Times New Roman" w:cs="Times New Roman"/>
                <w:sz w:val="20"/>
                <w:szCs w:val="20"/>
              </w:rPr>
              <w:t> </w:t>
            </w:r>
          </w:p>
        </w:tc>
      </w:tr>
      <w:tr w:rsidR="00EE53E2" w:rsidRPr="000D36F2" w14:paraId="2F659F98" w14:textId="77777777" w:rsidTr="000B2A38">
        <w:trPr>
          <w:trHeight w:val="227"/>
        </w:trPr>
        <w:tc>
          <w:tcPr>
            <w:tcW w:w="2067" w:type="pct"/>
            <w:gridSpan w:val="2"/>
            <w:tcBorders>
              <w:top w:val="nil"/>
              <w:bottom w:val="single" w:sz="6" w:space="0" w:color="auto"/>
            </w:tcBorders>
            <w:shd w:val="clear" w:color="auto" w:fill="F7CAAC"/>
          </w:tcPr>
          <w:p w14:paraId="71040E3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2933" w:type="pct"/>
            <w:gridSpan w:val="6"/>
            <w:tcBorders>
              <w:top w:val="nil"/>
              <w:bottom w:val="single" w:sz="6" w:space="0" w:color="auto"/>
            </w:tcBorders>
          </w:tcPr>
          <w:p w14:paraId="43A1C093"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C7335B9" w14:textId="77777777" w:rsidTr="000B2A38">
        <w:trPr>
          <w:trHeight w:val="422"/>
        </w:trPr>
        <w:tc>
          <w:tcPr>
            <w:tcW w:w="5000" w:type="pct"/>
            <w:gridSpan w:val="8"/>
            <w:tcBorders>
              <w:top w:val="single" w:sz="6" w:space="0" w:color="auto"/>
              <w:bottom w:val="single" w:sz="12" w:space="0" w:color="auto"/>
            </w:tcBorders>
          </w:tcPr>
          <w:p w14:paraId="68A85C0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1DDFD2F6" w14:textId="77777777" w:rsidR="00EE53E2" w:rsidRPr="000D36F2" w:rsidRDefault="00EE53E2" w:rsidP="000B2A38">
            <w:pPr>
              <w:spacing w:after="0" w:line="240" w:lineRule="auto"/>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CICHÁ, M. </w:t>
            </w:r>
            <w:r w:rsidRPr="000D36F2">
              <w:rPr>
                <w:rFonts w:ascii="Times New Roman" w:hAnsi="Times New Roman" w:cs="Times New Roman"/>
                <w:sz w:val="20"/>
                <w:szCs w:val="20"/>
              </w:rPr>
              <w:t xml:space="preserve">a kol. </w:t>
            </w:r>
            <w:r w:rsidRPr="000D36F2">
              <w:rPr>
                <w:rFonts w:ascii="Times New Roman" w:hAnsi="Times New Roman" w:cs="Times New Roman"/>
                <w:i/>
                <w:iCs/>
                <w:sz w:val="20"/>
                <w:szCs w:val="20"/>
              </w:rPr>
              <w:t>Integrální antropologie</w:t>
            </w:r>
            <w:r w:rsidRPr="000D36F2">
              <w:rPr>
                <w:rFonts w:ascii="Times New Roman" w:hAnsi="Times New Roman" w:cs="Times New Roman"/>
                <w:sz w:val="20"/>
                <w:szCs w:val="20"/>
              </w:rPr>
              <w:t xml:space="preserve">. Praha: Triton, 2014. </w:t>
            </w:r>
          </w:p>
          <w:p w14:paraId="2EACED5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 xml:space="preserve">CICHÁ, M. </w:t>
            </w:r>
            <w:r w:rsidRPr="000D36F2">
              <w:rPr>
                <w:rFonts w:ascii="Times New Roman" w:hAnsi="Times New Roman" w:cs="Times New Roman"/>
                <w:i/>
                <w:sz w:val="20"/>
                <w:szCs w:val="20"/>
              </w:rPr>
              <w:t>Základy kulturní antropologie. Multikulturalismus</w:t>
            </w:r>
            <w:r w:rsidRPr="000D36F2">
              <w:rPr>
                <w:rFonts w:ascii="Times New Roman" w:hAnsi="Times New Roman" w:cs="Times New Roman"/>
                <w:sz w:val="20"/>
                <w:szCs w:val="20"/>
              </w:rPr>
              <w:t xml:space="preserve"> (distanční studijní opora). Zlín: Univerzita Tomáše Bati, Fakulta humanitních studií, 2012. </w:t>
            </w:r>
          </w:p>
          <w:p w14:paraId="3B1A623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 xml:space="preserve">KUTNOHORSKÁ, J. </w:t>
            </w:r>
            <w:r w:rsidRPr="000D36F2">
              <w:rPr>
                <w:rFonts w:ascii="Times New Roman" w:hAnsi="Times New Roman" w:cs="Times New Roman"/>
                <w:i/>
                <w:sz w:val="20"/>
                <w:szCs w:val="20"/>
              </w:rPr>
              <w:t>Multikulturní zdravotní péče</w:t>
            </w:r>
            <w:r w:rsidRPr="000D36F2">
              <w:rPr>
                <w:rFonts w:ascii="Times New Roman" w:hAnsi="Times New Roman" w:cs="Times New Roman"/>
                <w:sz w:val="20"/>
                <w:szCs w:val="20"/>
              </w:rPr>
              <w:t xml:space="preserve"> (distanční studijní opora). Zlín: Univerzita Tomáše Bati, Fakulta humanitních studií, 2012. </w:t>
            </w:r>
            <w:r w:rsidRPr="000D36F2">
              <w:rPr>
                <w:rFonts w:ascii="Times New Roman" w:hAnsi="Times New Roman" w:cs="Times New Roman"/>
                <w:color w:val="000000"/>
                <w:sz w:val="20"/>
                <w:szCs w:val="20"/>
              </w:rPr>
              <w:t>Dostupná v  e-learningovém systému LMS MOODLE.</w:t>
            </w:r>
          </w:p>
          <w:p w14:paraId="7E360375"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lastRenderedPageBreak/>
              <w:t xml:space="preserve">SKARUPSKÁ, H. </w:t>
            </w:r>
            <w:r w:rsidRPr="000D36F2">
              <w:rPr>
                <w:rFonts w:ascii="Times New Roman" w:hAnsi="Times New Roman" w:cs="Times New Roman"/>
                <w:bCs/>
                <w:i/>
                <w:sz w:val="20"/>
                <w:szCs w:val="20"/>
              </w:rPr>
              <w:t>Úvod do kulturní a sociální antropologie</w:t>
            </w:r>
            <w:r w:rsidRPr="000D36F2">
              <w:rPr>
                <w:rFonts w:ascii="Times New Roman" w:hAnsi="Times New Roman" w:cs="Times New Roman"/>
                <w:bCs/>
                <w:sz w:val="20"/>
                <w:szCs w:val="20"/>
              </w:rPr>
              <w:t>.</w:t>
            </w:r>
            <w:r>
              <w:rPr>
                <w:rFonts w:ascii="Times New Roman" w:hAnsi="Times New Roman" w:cs="Times New Roman"/>
                <w:bCs/>
                <w:sz w:val="20"/>
                <w:szCs w:val="20"/>
              </w:rPr>
              <w:t xml:space="preserve"> </w:t>
            </w:r>
            <w:r w:rsidRPr="000D36F2">
              <w:rPr>
                <w:rFonts w:ascii="Times New Roman" w:hAnsi="Times New Roman" w:cs="Times New Roman"/>
                <w:bCs/>
                <w:sz w:val="20"/>
                <w:szCs w:val="20"/>
              </w:rPr>
              <w:t>Olomouc: Univerzita Palackého, 2006.</w:t>
            </w:r>
          </w:p>
          <w:p w14:paraId="792FA3E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77"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33AFAD4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75969CC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AUGÉ, M. </w:t>
            </w:r>
            <w:r w:rsidRPr="000D36F2">
              <w:rPr>
                <w:rFonts w:ascii="Times New Roman" w:hAnsi="Times New Roman" w:cs="Times New Roman"/>
                <w:i/>
                <w:sz w:val="20"/>
                <w:szCs w:val="20"/>
              </w:rPr>
              <w:t>Antropologie současných světů</w:t>
            </w:r>
            <w:r w:rsidRPr="000D36F2">
              <w:rPr>
                <w:rFonts w:ascii="Times New Roman" w:hAnsi="Times New Roman" w:cs="Times New Roman"/>
                <w:sz w:val="20"/>
                <w:szCs w:val="20"/>
              </w:rPr>
              <w:t>. Brno: Atlantis, 1999.</w:t>
            </w:r>
          </w:p>
          <w:p w14:paraId="2E0A9741" w14:textId="77777777" w:rsidR="00EE53E2" w:rsidRPr="000D36F2" w:rsidRDefault="00EE53E2" w:rsidP="000B2A38">
            <w:pPr>
              <w:spacing w:after="0" w:line="240" w:lineRule="auto"/>
              <w:jc w:val="both"/>
              <w:rPr>
                <w:rFonts w:ascii="Times New Roman" w:hAnsi="Times New Roman" w:cs="Times New Roman"/>
                <w:spacing w:val="2"/>
                <w:sz w:val="20"/>
                <w:szCs w:val="20"/>
              </w:rPr>
            </w:pPr>
            <w:r w:rsidRPr="000D36F2">
              <w:rPr>
                <w:rFonts w:ascii="Times New Roman" w:hAnsi="Times New Roman" w:cs="Times New Roman"/>
                <w:spacing w:val="2"/>
                <w:sz w:val="20"/>
                <w:szCs w:val="20"/>
              </w:rPr>
              <w:t xml:space="preserve">BENEDICTOVÁ, R. </w:t>
            </w:r>
            <w:r w:rsidRPr="000D36F2">
              <w:rPr>
                <w:rFonts w:ascii="Times New Roman" w:hAnsi="Times New Roman" w:cs="Times New Roman"/>
                <w:i/>
                <w:spacing w:val="2"/>
                <w:sz w:val="20"/>
                <w:szCs w:val="20"/>
              </w:rPr>
              <w:t>Kulturní vzorce.</w:t>
            </w:r>
            <w:r w:rsidRPr="000D36F2">
              <w:rPr>
                <w:rFonts w:ascii="Times New Roman" w:hAnsi="Times New Roman" w:cs="Times New Roman"/>
                <w:spacing w:val="2"/>
                <w:sz w:val="20"/>
                <w:szCs w:val="20"/>
              </w:rPr>
              <w:t xml:space="preserve"> Praha: Argo, 1999. </w:t>
            </w:r>
          </w:p>
          <w:p w14:paraId="67595B5F"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BUDIL, I. T. </w:t>
            </w:r>
            <w:r w:rsidRPr="000D36F2">
              <w:rPr>
                <w:rFonts w:ascii="Times New Roman" w:hAnsi="Times New Roman" w:cs="Times New Roman"/>
                <w:bCs/>
                <w:i/>
                <w:iCs/>
                <w:sz w:val="20"/>
                <w:szCs w:val="20"/>
              </w:rPr>
              <w:t xml:space="preserve">Mýtus, jazyk a kulturní antropologie. </w:t>
            </w:r>
            <w:r w:rsidRPr="000D36F2">
              <w:rPr>
                <w:rFonts w:ascii="Times New Roman" w:hAnsi="Times New Roman" w:cs="Times New Roman"/>
                <w:bCs/>
                <w:sz w:val="20"/>
                <w:szCs w:val="20"/>
              </w:rPr>
              <w:t xml:space="preserve">Praha: Triton, 1992. </w:t>
            </w:r>
          </w:p>
          <w:p w14:paraId="6A1345A5" w14:textId="77777777" w:rsidR="00EE53E2" w:rsidRPr="000D36F2" w:rsidRDefault="00EE53E2" w:rsidP="000B2A38">
            <w:pPr>
              <w:widowControl w:val="0"/>
              <w:shd w:val="clear" w:color="auto" w:fill="FFFFFF"/>
              <w:tabs>
                <w:tab w:val="left" w:pos="284"/>
              </w:tabs>
              <w:autoSpaceDE w:val="0"/>
              <w:autoSpaceDN w:val="0"/>
              <w:adjustRightInd w:val="0"/>
              <w:spacing w:after="0" w:line="240" w:lineRule="auto"/>
              <w:ind w:right="19"/>
              <w:jc w:val="both"/>
              <w:rPr>
                <w:rFonts w:ascii="Times New Roman" w:hAnsi="Times New Roman" w:cs="Times New Roman"/>
                <w:spacing w:val="2"/>
                <w:sz w:val="20"/>
                <w:szCs w:val="20"/>
              </w:rPr>
            </w:pPr>
            <w:r w:rsidRPr="000D36F2">
              <w:rPr>
                <w:rFonts w:ascii="Times New Roman" w:hAnsi="Times New Roman" w:cs="Times New Roman"/>
                <w:bCs/>
                <w:sz w:val="20"/>
                <w:szCs w:val="20"/>
              </w:rPr>
              <w:t xml:space="preserve">BUDIL, I. T. </w:t>
            </w:r>
            <w:r w:rsidRPr="000D36F2">
              <w:rPr>
                <w:rFonts w:ascii="Times New Roman" w:hAnsi="Times New Roman" w:cs="Times New Roman"/>
                <w:i/>
                <w:spacing w:val="2"/>
                <w:sz w:val="20"/>
                <w:szCs w:val="20"/>
              </w:rPr>
              <w:t>Od prvotního jazyka k rase.</w:t>
            </w:r>
            <w:r w:rsidRPr="000D36F2">
              <w:rPr>
                <w:rFonts w:ascii="Times New Roman" w:hAnsi="Times New Roman" w:cs="Times New Roman"/>
                <w:spacing w:val="2"/>
                <w:sz w:val="20"/>
                <w:szCs w:val="20"/>
              </w:rPr>
              <w:t xml:space="preserve"> Praha: Academia, 2002. </w:t>
            </w:r>
          </w:p>
          <w:p w14:paraId="0063A7A2"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caps/>
                <w:sz w:val="20"/>
                <w:szCs w:val="20"/>
              </w:rPr>
              <w:t>Buryánek</w:t>
            </w:r>
            <w:r w:rsidRPr="000D36F2">
              <w:rPr>
                <w:rFonts w:ascii="Times New Roman" w:hAnsi="Times New Roman" w:cs="Times New Roman"/>
                <w:bCs/>
                <w:sz w:val="20"/>
                <w:szCs w:val="20"/>
              </w:rPr>
              <w:t xml:space="preserve">, J. et al. </w:t>
            </w:r>
            <w:r w:rsidRPr="000D36F2">
              <w:rPr>
                <w:rFonts w:ascii="Times New Roman" w:hAnsi="Times New Roman" w:cs="Times New Roman"/>
                <w:bCs/>
                <w:i/>
                <w:sz w:val="20"/>
                <w:szCs w:val="20"/>
              </w:rPr>
              <w:t>Interkulturní vzdělávání. Příručka nejen pro středoškolské pedagogy.</w:t>
            </w:r>
            <w:r w:rsidRPr="000D36F2">
              <w:rPr>
                <w:rFonts w:ascii="Times New Roman" w:hAnsi="Times New Roman" w:cs="Times New Roman"/>
                <w:bCs/>
                <w:sz w:val="20"/>
                <w:szCs w:val="20"/>
              </w:rPr>
              <w:t xml:space="preserve"> Praha: Člověk v  tísni, společnost při ČT, 2002. </w:t>
            </w:r>
          </w:p>
          <w:p w14:paraId="0A22996B" w14:textId="77777777" w:rsidR="00EE53E2" w:rsidRPr="000D36F2" w:rsidRDefault="00EE53E2" w:rsidP="000B2A38">
            <w:pPr>
              <w:pStyle w:val="Textpoznpodarou"/>
              <w:jc w:val="both"/>
            </w:pPr>
            <w:r w:rsidRPr="000D36F2">
              <w:t xml:space="preserve">COPANS, J. </w:t>
            </w:r>
            <w:r w:rsidRPr="000D36F2">
              <w:rPr>
                <w:i/>
              </w:rPr>
              <w:t>Základy antropologie a etnologie.</w:t>
            </w:r>
            <w:r w:rsidRPr="000D36F2">
              <w:t xml:space="preserve"> Praha: Portál, 2001. </w:t>
            </w:r>
          </w:p>
          <w:p w14:paraId="6C644DC0" w14:textId="77777777" w:rsidR="00EE53E2" w:rsidRPr="000D36F2" w:rsidRDefault="00EE53E2" w:rsidP="000B2A38">
            <w:pPr>
              <w:spacing w:after="0" w:line="240" w:lineRule="auto"/>
              <w:jc w:val="both"/>
              <w:rPr>
                <w:rFonts w:ascii="Times New Roman" w:hAnsi="Times New Roman" w:cs="Times New Roman"/>
                <w:iCs/>
                <w:sz w:val="20"/>
                <w:szCs w:val="20"/>
              </w:rPr>
            </w:pPr>
            <w:r w:rsidRPr="000D36F2">
              <w:rPr>
                <w:rFonts w:ascii="Times New Roman" w:hAnsi="Times New Roman" w:cs="Times New Roman"/>
                <w:i/>
                <w:sz w:val="20"/>
                <w:szCs w:val="20"/>
              </w:rPr>
              <w:t xml:space="preserve">Člověk. Obrazová encyklopedie lidstva. </w:t>
            </w:r>
            <w:r w:rsidRPr="000D36F2">
              <w:rPr>
                <w:rFonts w:ascii="Times New Roman" w:hAnsi="Times New Roman" w:cs="Times New Roman"/>
                <w:iCs/>
                <w:sz w:val="20"/>
                <w:szCs w:val="20"/>
              </w:rPr>
              <w:t>Praha: Knižní klub, 2005.</w:t>
            </w:r>
          </w:p>
          <w:p w14:paraId="5F07A996" w14:textId="3447678E"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caps/>
                <w:sz w:val="20"/>
                <w:szCs w:val="20"/>
              </w:rPr>
              <w:t>Dacík, T.</w:t>
            </w:r>
            <w:r w:rsidR="001D32DD">
              <w:rPr>
                <w:rFonts w:ascii="Times New Roman" w:hAnsi="Times New Roman" w:cs="Times New Roman"/>
                <w:bCs/>
                <w:caps/>
                <w:sz w:val="20"/>
                <w:szCs w:val="20"/>
              </w:rPr>
              <w:t xml:space="preserve"> </w:t>
            </w:r>
            <w:r w:rsidRPr="000D36F2">
              <w:rPr>
                <w:rFonts w:ascii="Times New Roman" w:hAnsi="Times New Roman" w:cs="Times New Roman"/>
                <w:bCs/>
                <w:i/>
                <w:sz w:val="20"/>
                <w:szCs w:val="20"/>
              </w:rPr>
              <w:t>Člověk a rasa.</w:t>
            </w:r>
            <w:r w:rsidRPr="000D36F2">
              <w:rPr>
                <w:rFonts w:ascii="Times New Roman" w:hAnsi="Times New Roman" w:cs="Times New Roman"/>
                <w:bCs/>
                <w:sz w:val="20"/>
                <w:szCs w:val="20"/>
              </w:rPr>
              <w:t xml:space="preserve"> Brno: Akademické nakladatelství CERM, 2001. </w:t>
            </w:r>
          </w:p>
          <w:p w14:paraId="4401D14F"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DAVIES, M. </w:t>
            </w:r>
            <w:r w:rsidRPr="000D36F2">
              <w:rPr>
                <w:rFonts w:ascii="Times New Roman" w:hAnsi="Times New Roman" w:cs="Times New Roman"/>
                <w:bCs/>
                <w:i/>
                <w:iCs/>
                <w:sz w:val="20"/>
                <w:szCs w:val="20"/>
              </w:rPr>
              <w:t>Kulturní antropologie.</w:t>
            </w:r>
            <w:r w:rsidRPr="000D36F2">
              <w:rPr>
                <w:rFonts w:ascii="Times New Roman" w:hAnsi="Times New Roman" w:cs="Times New Roman"/>
                <w:bCs/>
                <w:sz w:val="20"/>
                <w:szCs w:val="20"/>
              </w:rPr>
              <w:t xml:space="preserve"> Praha: Portál, 2003. </w:t>
            </w:r>
          </w:p>
          <w:p w14:paraId="14C79A2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ERIKSEN, T. H. </w:t>
            </w:r>
            <w:r w:rsidRPr="000D36F2">
              <w:rPr>
                <w:rFonts w:ascii="Times New Roman" w:hAnsi="Times New Roman" w:cs="Times New Roman"/>
                <w:i/>
                <w:iCs/>
                <w:sz w:val="20"/>
                <w:szCs w:val="20"/>
              </w:rPr>
              <w:t>Sociální a kulturní antropologie</w:t>
            </w:r>
            <w:r w:rsidRPr="000D36F2">
              <w:rPr>
                <w:rFonts w:ascii="Times New Roman" w:hAnsi="Times New Roman" w:cs="Times New Roman"/>
                <w:sz w:val="20"/>
                <w:szCs w:val="20"/>
              </w:rPr>
              <w:t xml:space="preserve">. Praha: Portál, 2008. </w:t>
            </w:r>
          </w:p>
          <w:p w14:paraId="48722EA0" w14:textId="1B5F4EE4"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Geertz, C.</w:t>
            </w:r>
            <w:r w:rsidR="001D32DD">
              <w:rPr>
                <w:rFonts w:ascii="Times New Roman" w:hAnsi="Times New Roman" w:cs="Times New Roman"/>
                <w:caps/>
                <w:sz w:val="20"/>
                <w:szCs w:val="20"/>
              </w:rPr>
              <w:t xml:space="preserve"> </w:t>
            </w:r>
            <w:r w:rsidRPr="000D36F2">
              <w:rPr>
                <w:rFonts w:ascii="Times New Roman" w:hAnsi="Times New Roman" w:cs="Times New Roman"/>
                <w:i/>
                <w:sz w:val="20"/>
                <w:szCs w:val="20"/>
              </w:rPr>
              <w:t>Interpretace kultur.</w:t>
            </w:r>
            <w:r w:rsidRPr="000D36F2">
              <w:rPr>
                <w:rFonts w:ascii="Times New Roman" w:hAnsi="Times New Roman" w:cs="Times New Roman"/>
                <w:sz w:val="20"/>
                <w:szCs w:val="20"/>
              </w:rPr>
              <w:t xml:space="preserve">  Praha: Sociologické nakladatelství, 2000. </w:t>
            </w:r>
          </w:p>
          <w:p w14:paraId="5F73832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LAWLESS, R. </w:t>
            </w:r>
            <w:r w:rsidRPr="000D36F2">
              <w:rPr>
                <w:rFonts w:ascii="Times New Roman" w:hAnsi="Times New Roman" w:cs="Times New Roman"/>
                <w:i/>
                <w:sz w:val="20"/>
                <w:szCs w:val="20"/>
              </w:rPr>
              <w:t>Co je to kultura.</w:t>
            </w:r>
            <w:r w:rsidRPr="000D36F2">
              <w:rPr>
                <w:rFonts w:ascii="Times New Roman" w:hAnsi="Times New Roman" w:cs="Times New Roman"/>
                <w:sz w:val="20"/>
                <w:szCs w:val="20"/>
              </w:rPr>
              <w:t xml:space="preserve"> Olomouc: Votobia, 1996. </w:t>
            </w:r>
          </w:p>
          <w:p w14:paraId="6D7B062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Loewenstein</w:t>
            </w:r>
            <w:r w:rsidRPr="000D36F2">
              <w:rPr>
                <w:rFonts w:ascii="Times New Roman" w:hAnsi="Times New Roman" w:cs="Times New Roman"/>
                <w:sz w:val="20"/>
                <w:szCs w:val="20"/>
              </w:rPr>
              <w:t xml:space="preserve">, B. W. </w:t>
            </w:r>
            <w:r w:rsidRPr="000D36F2">
              <w:rPr>
                <w:rFonts w:ascii="Times New Roman" w:hAnsi="Times New Roman" w:cs="Times New Roman"/>
                <w:i/>
                <w:sz w:val="20"/>
                <w:szCs w:val="20"/>
              </w:rPr>
              <w:t>My a ti druzí.</w:t>
            </w:r>
            <w:r w:rsidRPr="000D36F2">
              <w:rPr>
                <w:rFonts w:ascii="Times New Roman" w:hAnsi="Times New Roman" w:cs="Times New Roman"/>
                <w:sz w:val="20"/>
                <w:szCs w:val="20"/>
              </w:rPr>
              <w:t xml:space="preserve"> Brno: Doplněk, 1997.</w:t>
            </w:r>
          </w:p>
          <w:p w14:paraId="23A896C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Style w:val="txsevenpack-author"/>
                <w:rFonts w:ascii="Times New Roman" w:hAnsi="Times New Roman" w:cs="Times New Roman"/>
                <w:caps/>
                <w:sz w:val="20"/>
                <w:szCs w:val="20"/>
              </w:rPr>
              <w:t>Morris</w:t>
            </w:r>
            <w:r w:rsidRPr="000D36F2">
              <w:rPr>
                <w:rStyle w:val="txsevenpack-author"/>
                <w:rFonts w:ascii="Times New Roman" w:hAnsi="Times New Roman" w:cs="Times New Roman"/>
                <w:sz w:val="20"/>
                <w:szCs w:val="20"/>
              </w:rPr>
              <w:t>, M.</w:t>
            </w:r>
            <w:r w:rsidRPr="000D36F2">
              <w:rPr>
                <w:rStyle w:val="Zdraznn"/>
                <w:rFonts w:ascii="Times New Roman" w:hAnsi="Times New Roman" w:cs="Times New Roman"/>
                <w:sz w:val="20"/>
                <w:szCs w:val="20"/>
              </w:rPr>
              <w:t>Concise Dictionary of Social and Cultural Anthropology</w:t>
            </w:r>
            <w:r w:rsidRPr="000D36F2">
              <w:rPr>
                <w:rFonts w:ascii="Times New Roman" w:hAnsi="Times New Roman" w:cs="Times New Roman"/>
                <w:sz w:val="20"/>
                <w:szCs w:val="20"/>
              </w:rPr>
              <w:t xml:space="preserve"> (submitted). Oxford: Wiley – Blackwell, 2012. </w:t>
            </w:r>
          </w:p>
          <w:p w14:paraId="15AC632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MURPHY, R. </w:t>
            </w:r>
            <w:r w:rsidRPr="000D36F2">
              <w:rPr>
                <w:rFonts w:ascii="Times New Roman" w:hAnsi="Times New Roman" w:cs="Times New Roman"/>
                <w:i/>
                <w:sz w:val="20"/>
                <w:szCs w:val="20"/>
              </w:rPr>
              <w:t>Úvod do kulturní a sociální antropologie.</w:t>
            </w:r>
            <w:r w:rsidRPr="000D36F2">
              <w:rPr>
                <w:rFonts w:ascii="Times New Roman" w:hAnsi="Times New Roman" w:cs="Times New Roman"/>
                <w:sz w:val="20"/>
                <w:szCs w:val="20"/>
              </w:rPr>
              <w:t xml:space="preserve"> Praha: Slon, 2008.</w:t>
            </w:r>
          </w:p>
          <w:p w14:paraId="1163838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ROGERS, A. </w:t>
            </w:r>
            <w:r w:rsidRPr="000D36F2">
              <w:rPr>
                <w:rFonts w:ascii="Times New Roman" w:hAnsi="Times New Roman" w:cs="Times New Roman"/>
                <w:i/>
                <w:sz w:val="20"/>
                <w:szCs w:val="20"/>
              </w:rPr>
              <w:t>Lidé a kultury. Velká encyklopedická encyklopedie světa.</w:t>
            </w:r>
            <w:r w:rsidRPr="000D36F2">
              <w:rPr>
                <w:rFonts w:ascii="Times New Roman" w:hAnsi="Times New Roman" w:cs="Times New Roman"/>
                <w:sz w:val="20"/>
                <w:szCs w:val="20"/>
              </w:rPr>
              <w:t xml:space="preserve"> Praha: Nakladatelství dům OP, 1994. </w:t>
            </w:r>
          </w:p>
          <w:p w14:paraId="31B91DF8"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caps/>
                <w:sz w:val="20"/>
                <w:szCs w:val="20"/>
              </w:rPr>
              <w:t>Sartori</w:t>
            </w:r>
            <w:r w:rsidRPr="000D36F2">
              <w:rPr>
                <w:rFonts w:ascii="Times New Roman" w:hAnsi="Times New Roman" w:cs="Times New Roman"/>
                <w:bCs/>
                <w:sz w:val="20"/>
                <w:szCs w:val="20"/>
              </w:rPr>
              <w:t xml:space="preserve">, G. </w:t>
            </w:r>
            <w:r w:rsidRPr="000D36F2">
              <w:rPr>
                <w:rFonts w:ascii="Times New Roman" w:hAnsi="Times New Roman" w:cs="Times New Roman"/>
                <w:bCs/>
                <w:i/>
                <w:iCs/>
                <w:sz w:val="20"/>
                <w:szCs w:val="20"/>
              </w:rPr>
              <w:t>Pluralismus, multikulturalismus a přistěhovalci. Esej o multietnické společnosti.</w:t>
            </w:r>
            <w:r w:rsidRPr="000D36F2">
              <w:rPr>
                <w:rFonts w:ascii="Times New Roman" w:hAnsi="Times New Roman" w:cs="Times New Roman"/>
                <w:bCs/>
                <w:sz w:val="20"/>
                <w:szCs w:val="20"/>
              </w:rPr>
              <w:t xml:space="preserve"> Praha: Dokořán, 2005. </w:t>
            </w:r>
          </w:p>
          <w:p w14:paraId="25BF83B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 xml:space="preserve">Sociální a kulturní antropologie. </w:t>
            </w:r>
            <w:r w:rsidRPr="000D36F2">
              <w:rPr>
                <w:rFonts w:ascii="Times New Roman" w:hAnsi="Times New Roman" w:cs="Times New Roman"/>
                <w:sz w:val="20"/>
                <w:szCs w:val="20"/>
              </w:rPr>
              <w:t xml:space="preserve"> 2. vyd. Praha: Sociologické nakladatelství (Slon), 2000.  </w:t>
            </w:r>
          </w:p>
          <w:p w14:paraId="3F2CEE6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SOUKUP, V. </w:t>
            </w:r>
            <w:r w:rsidRPr="000D36F2">
              <w:rPr>
                <w:rFonts w:ascii="Times New Roman" w:hAnsi="Times New Roman" w:cs="Times New Roman"/>
                <w:i/>
                <w:sz w:val="20"/>
                <w:szCs w:val="20"/>
              </w:rPr>
              <w:t>Dějiny antropologie.</w:t>
            </w:r>
            <w:r w:rsidRPr="000D36F2">
              <w:rPr>
                <w:rFonts w:ascii="Times New Roman" w:hAnsi="Times New Roman" w:cs="Times New Roman"/>
                <w:sz w:val="20"/>
                <w:szCs w:val="20"/>
              </w:rPr>
              <w:t xml:space="preserve"> Praha: Karolinum, 2004. </w:t>
            </w:r>
          </w:p>
          <w:p w14:paraId="39C2C6F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SOUKUP, V. </w:t>
            </w:r>
            <w:r w:rsidRPr="000D36F2">
              <w:rPr>
                <w:rFonts w:ascii="Times New Roman" w:hAnsi="Times New Roman" w:cs="Times New Roman"/>
                <w:i/>
                <w:sz w:val="20"/>
                <w:szCs w:val="20"/>
              </w:rPr>
              <w:t>Dějiny sociální a kulturní antropologie.</w:t>
            </w:r>
            <w:r w:rsidRPr="000D36F2">
              <w:rPr>
                <w:rFonts w:ascii="Times New Roman" w:hAnsi="Times New Roman" w:cs="Times New Roman"/>
                <w:sz w:val="20"/>
                <w:szCs w:val="20"/>
              </w:rPr>
              <w:t xml:space="preserve"> 2. vyd. Praha: Univerzita Karlova (Karolinum), 1996.  </w:t>
            </w:r>
          </w:p>
          <w:p w14:paraId="00582B5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 xml:space="preserve">SOUKUP, V. </w:t>
            </w:r>
            <w:r w:rsidRPr="000D36F2">
              <w:rPr>
                <w:rFonts w:ascii="Times New Roman" w:hAnsi="Times New Roman" w:cs="Times New Roman"/>
                <w:bCs/>
                <w:i/>
                <w:iCs/>
                <w:sz w:val="20"/>
                <w:szCs w:val="20"/>
              </w:rPr>
              <w:t>Přehled antropologických teorií kultury.</w:t>
            </w:r>
            <w:r w:rsidRPr="000D36F2">
              <w:rPr>
                <w:rFonts w:ascii="Times New Roman" w:hAnsi="Times New Roman" w:cs="Times New Roman"/>
                <w:bCs/>
                <w:sz w:val="20"/>
                <w:szCs w:val="20"/>
              </w:rPr>
              <w:t xml:space="preserve"> Praha: Portál, 2000.</w:t>
            </w:r>
          </w:p>
          <w:p w14:paraId="51830C6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WOLF, J. </w:t>
            </w:r>
            <w:r w:rsidRPr="000D36F2">
              <w:rPr>
                <w:rFonts w:ascii="Times New Roman" w:hAnsi="Times New Roman" w:cs="Times New Roman"/>
                <w:i/>
                <w:sz w:val="20"/>
                <w:szCs w:val="20"/>
              </w:rPr>
              <w:t>Antropologie pro každý den.</w:t>
            </w:r>
            <w:r w:rsidRPr="000D36F2">
              <w:rPr>
                <w:rFonts w:ascii="Times New Roman" w:hAnsi="Times New Roman" w:cs="Times New Roman"/>
                <w:sz w:val="20"/>
                <w:szCs w:val="20"/>
              </w:rPr>
              <w:t xml:space="preserve"> Praha: ARSCI, 2004. </w:t>
            </w:r>
          </w:p>
          <w:p w14:paraId="2B80CCC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WOLF, J. </w:t>
            </w:r>
            <w:r w:rsidRPr="000D36F2">
              <w:rPr>
                <w:rFonts w:ascii="Times New Roman" w:hAnsi="Times New Roman" w:cs="Times New Roman"/>
                <w:i/>
                <w:sz w:val="20"/>
                <w:szCs w:val="20"/>
              </w:rPr>
              <w:t>Integrální antropologie na prahu 21. století.</w:t>
            </w:r>
            <w:r w:rsidRPr="000D36F2">
              <w:rPr>
                <w:rFonts w:ascii="Times New Roman" w:hAnsi="Times New Roman" w:cs="Times New Roman"/>
                <w:sz w:val="20"/>
                <w:szCs w:val="20"/>
              </w:rPr>
              <w:t xml:space="preserve">  Praha: Univerzita Karlova (Karolinum), 2002.</w:t>
            </w:r>
          </w:p>
          <w:p w14:paraId="073CB6F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3F444FA4"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Anthropologia integra</w:t>
            </w:r>
            <w:r w:rsidRPr="000D36F2">
              <w:rPr>
                <w:rFonts w:ascii="Times New Roman" w:hAnsi="Times New Roman" w:cs="Times New Roman"/>
                <w:sz w:val="20"/>
                <w:szCs w:val="20"/>
              </w:rPr>
              <w:t xml:space="preserve"> (časopis).</w:t>
            </w:r>
          </w:p>
          <w:p w14:paraId="3AB0109C"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Česká antropologie </w:t>
            </w:r>
            <w:r w:rsidRPr="000D36F2">
              <w:rPr>
                <w:rFonts w:ascii="Times New Roman" w:hAnsi="Times New Roman" w:cs="Times New Roman"/>
                <w:sz w:val="20"/>
                <w:szCs w:val="20"/>
              </w:rPr>
              <w:t>(časopis).</w:t>
            </w:r>
          </w:p>
          <w:p w14:paraId="0F79F5D5"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Dingir </w:t>
            </w:r>
            <w:r w:rsidRPr="000D36F2">
              <w:rPr>
                <w:rFonts w:ascii="Times New Roman" w:hAnsi="Times New Roman" w:cs="Times New Roman"/>
                <w:sz w:val="20"/>
                <w:szCs w:val="20"/>
              </w:rPr>
              <w:t>(časopis).</w:t>
            </w:r>
          </w:p>
          <w:p w14:paraId="54D8B8F4"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eastAsia="SimSun" w:hAnsi="Times New Roman" w:cs="Times New Roman"/>
                <w:i/>
                <w:sz w:val="20"/>
                <w:szCs w:val="20"/>
                <w:lang w:eastAsia="zh-CN"/>
              </w:rPr>
              <w:t>Forum for Anthropology and Culture</w:t>
            </w:r>
            <w:r w:rsidRPr="000D36F2">
              <w:rPr>
                <w:rFonts w:ascii="Times New Roman" w:hAnsi="Times New Roman" w:cs="Times New Roman"/>
                <w:sz w:val="20"/>
                <w:szCs w:val="20"/>
              </w:rPr>
              <w:t>(časopis).</w:t>
            </w:r>
          </w:p>
          <w:p w14:paraId="193C5AE9"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Lidé města. Urban People </w:t>
            </w:r>
            <w:r w:rsidRPr="000D36F2">
              <w:rPr>
                <w:rFonts w:ascii="Times New Roman" w:hAnsi="Times New Roman" w:cs="Times New Roman"/>
                <w:sz w:val="20"/>
                <w:szCs w:val="20"/>
              </w:rPr>
              <w:t>(časopis).</w:t>
            </w:r>
          </w:p>
          <w:p w14:paraId="3B785032" w14:textId="77777777"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Sociální studia </w:t>
            </w:r>
            <w:r w:rsidRPr="000D36F2">
              <w:rPr>
                <w:rFonts w:ascii="Times New Roman" w:hAnsi="Times New Roman" w:cs="Times New Roman"/>
                <w:sz w:val="20"/>
                <w:szCs w:val="20"/>
              </w:rPr>
              <w:t>(časopis).</w:t>
            </w:r>
          </w:p>
          <w:p w14:paraId="11A966C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Studijní materiály:</w:t>
            </w:r>
          </w:p>
          <w:p w14:paraId="2AD9C21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Cs/>
                <w:i/>
                <w:sz w:val="20"/>
                <w:szCs w:val="20"/>
              </w:rPr>
              <w:t>Antropologi.info</w:t>
            </w:r>
            <w:r w:rsidRPr="000D36F2">
              <w:rPr>
                <w:rFonts w:ascii="Times New Roman" w:hAnsi="Times New Roman" w:cs="Times New Roman"/>
                <w:sz w:val="20"/>
                <w:szCs w:val="20"/>
              </w:rPr>
              <w:t xml:space="preserve">(internetový portál). </w:t>
            </w:r>
          </w:p>
          <w:p w14:paraId="7EF8546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 xml:space="preserve">Antropology Online </w:t>
            </w:r>
            <w:r w:rsidRPr="000D36F2">
              <w:rPr>
                <w:rFonts w:ascii="Times New Roman" w:hAnsi="Times New Roman" w:cs="Times New Roman"/>
                <w:sz w:val="20"/>
                <w:szCs w:val="20"/>
              </w:rPr>
              <w:t xml:space="preserve">(internetový portál). </w:t>
            </w:r>
          </w:p>
          <w:p w14:paraId="17CB086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 xml:space="preserve">AntropoWebzin </w:t>
            </w:r>
            <w:r w:rsidRPr="000D36F2">
              <w:rPr>
                <w:rFonts w:ascii="Times New Roman" w:hAnsi="Times New Roman" w:cs="Times New Roman"/>
                <w:sz w:val="20"/>
                <w:szCs w:val="20"/>
              </w:rPr>
              <w:t xml:space="preserve">(internetový portál). </w:t>
            </w:r>
          </w:p>
          <w:p w14:paraId="630D289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 xml:space="preserve">Ethno – Web </w:t>
            </w:r>
            <w:r w:rsidRPr="000D36F2">
              <w:rPr>
                <w:rFonts w:ascii="Times New Roman" w:hAnsi="Times New Roman" w:cs="Times New Roman"/>
                <w:sz w:val="20"/>
                <w:szCs w:val="20"/>
              </w:rPr>
              <w:t xml:space="preserve">(internetový portál). </w:t>
            </w:r>
          </w:p>
          <w:p w14:paraId="0ADBCB6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 xml:space="preserve">Socioweb </w:t>
            </w:r>
            <w:r w:rsidRPr="000D36F2">
              <w:rPr>
                <w:rFonts w:ascii="Times New Roman" w:hAnsi="Times New Roman" w:cs="Times New Roman"/>
                <w:sz w:val="20"/>
                <w:szCs w:val="20"/>
              </w:rPr>
              <w:t xml:space="preserve">(internetový portál). </w:t>
            </w:r>
          </w:p>
          <w:p w14:paraId="2D17FDE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Svět člověka</w:t>
            </w:r>
            <w:r w:rsidRPr="000D36F2">
              <w:rPr>
                <w:rFonts w:ascii="Times New Roman" w:hAnsi="Times New Roman" w:cs="Times New Roman"/>
                <w:sz w:val="20"/>
                <w:szCs w:val="20"/>
              </w:rPr>
              <w:t xml:space="preserve"> (internetový portál).</w:t>
            </w:r>
          </w:p>
        </w:tc>
      </w:tr>
      <w:tr w:rsidR="00EE53E2" w:rsidRPr="000D36F2" w14:paraId="57A4ED8E" w14:textId="77777777" w:rsidTr="000B2A38">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AE0A84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7E1872D3" w14:textId="77777777" w:rsidTr="000B2A38">
        <w:tc>
          <w:tcPr>
            <w:tcW w:w="2612" w:type="pct"/>
            <w:gridSpan w:val="3"/>
            <w:tcBorders>
              <w:top w:val="single" w:sz="2" w:space="0" w:color="auto"/>
            </w:tcBorders>
            <w:shd w:val="clear" w:color="auto" w:fill="F7CAAC"/>
          </w:tcPr>
          <w:p w14:paraId="6D3A562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484" w:type="pct"/>
            <w:tcBorders>
              <w:top w:val="single" w:sz="2" w:space="0" w:color="auto"/>
            </w:tcBorders>
          </w:tcPr>
          <w:p w14:paraId="7207C96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1904" w:type="pct"/>
            <w:gridSpan w:val="4"/>
            <w:tcBorders>
              <w:top w:val="single" w:sz="2" w:space="0" w:color="auto"/>
            </w:tcBorders>
            <w:shd w:val="clear" w:color="auto" w:fill="F7CAAC"/>
          </w:tcPr>
          <w:p w14:paraId="2FC6F10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Hodin</w:t>
            </w:r>
          </w:p>
        </w:tc>
      </w:tr>
      <w:tr w:rsidR="00EE53E2" w:rsidRPr="000D36F2" w14:paraId="34553557" w14:textId="77777777" w:rsidTr="000B2A38">
        <w:tc>
          <w:tcPr>
            <w:tcW w:w="5000" w:type="pct"/>
            <w:gridSpan w:val="8"/>
            <w:shd w:val="clear" w:color="auto" w:fill="F7CAAC"/>
          </w:tcPr>
          <w:p w14:paraId="0AFA031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2FBCFA9A" w14:textId="77777777" w:rsidTr="000B2A38">
        <w:trPr>
          <w:trHeight w:val="563"/>
        </w:trPr>
        <w:tc>
          <w:tcPr>
            <w:tcW w:w="5000" w:type="pct"/>
            <w:gridSpan w:val="8"/>
          </w:tcPr>
          <w:p w14:paraId="43EC15FC"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r w:rsidRPr="000D36F2">
              <w:rPr>
                <w:rFonts w:ascii="Times New Roman" w:eastAsia="Times New Roman" w:hAnsi="Times New Roman" w:cs="Times New Roman"/>
                <w:color w:val="000000"/>
                <w:sz w:val="20"/>
                <w:szCs w:val="20"/>
                <w:lang w:eastAsia="cs-CZ"/>
              </w:rPr>
              <w:t xml:space="preserve">Výuka bude strukturována takto: </w:t>
            </w:r>
          </w:p>
          <w:p w14:paraId="5314340C" w14:textId="77777777" w:rsidR="00EE53E2" w:rsidRPr="000D36F2" w:rsidRDefault="00EE53E2" w:rsidP="000B2A38">
            <w:pPr>
              <w:pStyle w:val="Odstavecseseznamem"/>
              <w:numPr>
                <w:ilvl w:val="0"/>
                <w:numId w:val="9"/>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5 hodin přímá výuka formou semináře;</w:t>
            </w:r>
          </w:p>
          <w:p w14:paraId="491D7F7C" w14:textId="77777777" w:rsidR="00EE53E2" w:rsidRPr="000D36F2" w:rsidRDefault="00EE53E2" w:rsidP="000B2A38">
            <w:pPr>
              <w:pStyle w:val="Odstavecseseznamem"/>
              <w:numPr>
                <w:ilvl w:val="0"/>
                <w:numId w:val="9"/>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3 hodiny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color w:val="000000"/>
                <w:sz w:val="20"/>
                <w:szCs w:val="20"/>
                <w:lang w:eastAsia="cs-CZ"/>
              </w:rPr>
              <w:t>písemné zpracování zadaných úkolů či textů, průběžné konzultace v prostředí MOODLE nebo e-mailem, práce se zadanou literaturou s podporou MOODLE.</w:t>
            </w:r>
          </w:p>
          <w:p w14:paraId="0BB08AB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podle pokynu vyučujícího: </w:t>
            </w:r>
            <w:r w:rsidRPr="000D36F2">
              <w:rPr>
                <w:rFonts w:ascii="Times New Roman" w:hAnsi="Times New Roman" w:cs="Times New Roman"/>
                <w:i/>
                <w:sz w:val="20"/>
                <w:szCs w:val="20"/>
              </w:rPr>
              <w:t>Vypracování seminární práce v rozsahu cca 5 stran formátu A</w:t>
            </w:r>
            <w:r w:rsidRPr="000D36F2">
              <w:rPr>
                <w:rFonts w:ascii="Times New Roman" w:hAnsi="Times New Roman" w:cs="Times New Roman"/>
                <w:i/>
                <w:sz w:val="20"/>
                <w:szCs w:val="20"/>
                <w:vertAlign w:val="subscript"/>
              </w:rPr>
              <w:t>4</w:t>
            </w:r>
            <w:r w:rsidRPr="000D36F2">
              <w:rPr>
                <w:rFonts w:ascii="Times New Roman" w:hAnsi="Times New Roman" w:cs="Times New Roman"/>
                <w:i/>
                <w:sz w:val="20"/>
                <w:szCs w:val="20"/>
              </w:rPr>
              <w:t xml:space="preserve"> (s citací min. jednoho zahraničního autora) na téma: „Využití poznatků sociální a kulturní antropologie ve zdravotně sociální péči“. Recenze vybrané odborné knihy a analýza vybraného videa ve vazbě na obor (v rozsahu á 2 strany formátu A</w:t>
            </w:r>
            <w:r w:rsidRPr="000D36F2">
              <w:rPr>
                <w:rFonts w:ascii="Times New Roman" w:hAnsi="Times New Roman" w:cs="Times New Roman"/>
                <w:i/>
                <w:sz w:val="20"/>
                <w:szCs w:val="20"/>
                <w:vertAlign w:val="subscript"/>
              </w:rPr>
              <w:t>4</w:t>
            </w:r>
            <w:r w:rsidRPr="000D36F2">
              <w:rPr>
                <w:rFonts w:ascii="Times New Roman" w:hAnsi="Times New Roman" w:cs="Times New Roman"/>
                <w:i/>
                <w:sz w:val="20"/>
                <w:szCs w:val="20"/>
              </w:rPr>
              <w:t xml:space="preserve">). Obhajoba ze strany studenta. </w:t>
            </w:r>
          </w:p>
          <w:p w14:paraId="0EC58F8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4C20F99A"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Klasifikovaný zápočet bude udělen na základě splněných úkolů.</w:t>
            </w:r>
          </w:p>
          <w:p w14:paraId="28145992"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32 hodin.</w:t>
            </w:r>
          </w:p>
        </w:tc>
      </w:tr>
    </w:tbl>
    <w:p w14:paraId="7FE6A123"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lastRenderedPageBreak/>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1"/>
        <w:gridCol w:w="141"/>
        <w:gridCol w:w="563"/>
        <w:gridCol w:w="848"/>
        <w:gridCol w:w="634"/>
        <w:gridCol w:w="738"/>
        <w:gridCol w:w="2004"/>
        <w:gridCol w:w="1152"/>
      </w:tblGrid>
      <w:tr w:rsidR="00EE53E2" w:rsidRPr="000D36F2" w14:paraId="7310597B" w14:textId="77777777" w:rsidTr="000B2A38">
        <w:tc>
          <w:tcPr>
            <w:tcW w:w="9101"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4DC0A896" w14:textId="77777777" w:rsidR="00EE53E2" w:rsidRPr="000D36F2" w:rsidRDefault="00EE53E2" w:rsidP="000B2A38">
            <w:pPr>
              <w:spacing w:after="0" w:line="240" w:lineRule="auto"/>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765C898D" w14:textId="77777777" w:rsidTr="000B2A38">
        <w:tc>
          <w:tcPr>
            <w:tcW w:w="3021" w:type="dxa"/>
            <w:tcBorders>
              <w:top w:val="double" w:sz="4" w:space="0" w:color="auto"/>
              <w:left w:val="single" w:sz="6" w:space="0" w:color="auto"/>
              <w:bottom w:val="single" w:sz="6" w:space="0" w:color="auto"/>
              <w:right w:val="single" w:sz="6" w:space="0" w:color="auto"/>
            </w:tcBorders>
            <w:shd w:val="clear" w:color="auto" w:fill="F7CAAC"/>
            <w:hideMark/>
          </w:tcPr>
          <w:p w14:paraId="5545BF7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80" w:type="dxa"/>
            <w:gridSpan w:val="7"/>
            <w:tcBorders>
              <w:top w:val="double" w:sz="4" w:space="0" w:color="auto"/>
              <w:left w:val="nil"/>
              <w:bottom w:val="single" w:sz="6" w:space="0" w:color="auto"/>
              <w:right w:val="single" w:sz="6" w:space="0" w:color="auto"/>
            </w:tcBorders>
            <w:shd w:val="clear" w:color="auto" w:fill="auto"/>
            <w:hideMark/>
          </w:tcPr>
          <w:p w14:paraId="6FCF14C4" w14:textId="77777777" w:rsidR="00EE53E2" w:rsidRPr="000D36F2" w:rsidRDefault="00EE53E2" w:rsidP="000B2A38">
            <w:pPr>
              <w:spacing w:after="0" w:line="240" w:lineRule="auto"/>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Praxe založená na důkazech</w:t>
            </w:r>
          </w:p>
        </w:tc>
      </w:tr>
      <w:tr w:rsidR="00EE53E2" w:rsidRPr="000D36F2" w14:paraId="70933051" w14:textId="77777777" w:rsidTr="000B2A38">
        <w:tc>
          <w:tcPr>
            <w:tcW w:w="3021" w:type="dxa"/>
            <w:tcBorders>
              <w:top w:val="nil"/>
              <w:left w:val="single" w:sz="6" w:space="0" w:color="auto"/>
              <w:bottom w:val="single" w:sz="6" w:space="0" w:color="auto"/>
              <w:right w:val="single" w:sz="6" w:space="0" w:color="auto"/>
            </w:tcBorders>
            <w:shd w:val="clear" w:color="auto" w:fill="F7CAAC"/>
            <w:hideMark/>
          </w:tcPr>
          <w:p w14:paraId="5715EB3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4" w:type="dxa"/>
            <w:gridSpan w:val="5"/>
            <w:tcBorders>
              <w:top w:val="nil"/>
              <w:left w:val="nil"/>
              <w:bottom w:val="single" w:sz="6" w:space="0" w:color="auto"/>
              <w:right w:val="single" w:sz="6" w:space="0" w:color="auto"/>
            </w:tcBorders>
            <w:shd w:val="clear" w:color="auto" w:fill="auto"/>
            <w:hideMark/>
          </w:tcPr>
          <w:p w14:paraId="7EEDAD1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Povinně volitelný</w:t>
            </w:r>
          </w:p>
        </w:tc>
        <w:tc>
          <w:tcPr>
            <w:tcW w:w="2004" w:type="dxa"/>
            <w:tcBorders>
              <w:top w:val="nil"/>
              <w:left w:val="nil"/>
              <w:bottom w:val="single" w:sz="6" w:space="0" w:color="auto"/>
              <w:right w:val="single" w:sz="6" w:space="0" w:color="auto"/>
            </w:tcBorders>
            <w:shd w:val="clear" w:color="auto" w:fill="F7CAAC"/>
            <w:hideMark/>
          </w:tcPr>
          <w:p w14:paraId="7F154A5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52" w:type="dxa"/>
            <w:tcBorders>
              <w:top w:val="nil"/>
              <w:left w:val="nil"/>
              <w:bottom w:val="single" w:sz="6" w:space="0" w:color="auto"/>
              <w:right w:val="single" w:sz="6" w:space="0" w:color="auto"/>
            </w:tcBorders>
            <w:shd w:val="clear" w:color="auto" w:fill="auto"/>
            <w:hideMark/>
          </w:tcPr>
          <w:p w14:paraId="6ED15AB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1/LS</w:t>
            </w:r>
          </w:p>
        </w:tc>
      </w:tr>
      <w:tr w:rsidR="00EE53E2" w:rsidRPr="000D36F2" w14:paraId="5DE13E19" w14:textId="77777777" w:rsidTr="000B2A38">
        <w:tc>
          <w:tcPr>
            <w:tcW w:w="3021" w:type="dxa"/>
            <w:tcBorders>
              <w:top w:val="nil"/>
              <w:left w:val="single" w:sz="6" w:space="0" w:color="auto"/>
              <w:bottom w:val="single" w:sz="6" w:space="0" w:color="auto"/>
              <w:right w:val="single" w:sz="6" w:space="0" w:color="auto"/>
            </w:tcBorders>
            <w:shd w:val="clear" w:color="auto" w:fill="F7CAAC"/>
            <w:hideMark/>
          </w:tcPr>
          <w:p w14:paraId="59B1990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0D484FE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2" w:type="dxa"/>
            <w:gridSpan w:val="3"/>
            <w:tcBorders>
              <w:top w:val="nil"/>
              <w:left w:val="nil"/>
              <w:bottom w:val="single" w:sz="6" w:space="0" w:color="auto"/>
              <w:right w:val="single" w:sz="6" w:space="0" w:color="auto"/>
            </w:tcBorders>
            <w:shd w:val="clear" w:color="auto" w:fill="auto"/>
            <w:hideMark/>
          </w:tcPr>
          <w:p w14:paraId="2A2EFB4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+ 10s + 0c</w:t>
            </w:r>
          </w:p>
          <w:p w14:paraId="676ADE3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0p + 5s + 0c + 3e</w:t>
            </w:r>
          </w:p>
        </w:tc>
        <w:tc>
          <w:tcPr>
            <w:tcW w:w="634" w:type="dxa"/>
            <w:tcBorders>
              <w:top w:val="nil"/>
              <w:left w:val="nil"/>
              <w:bottom w:val="single" w:sz="6" w:space="0" w:color="auto"/>
              <w:right w:val="single" w:sz="6" w:space="0" w:color="auto"/>
            </w:tcBorders>
            <w:shd w:val="clear" w:color="auto" w:fill="F7CAAC"/>
            <w:hideMark/>
          </w:tcPr>
          <w:p w14:paraId="09DC7EE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8" w:type="dxa"/>
            <w:tcBorders>
              <w:top w:val="nil"/>
              <w:left w:val="nil"/>
              <w:bottom w:val="single" w:sz="6" w:space="0" w:color="auto"/>
              <w:right w:val="single" w:sz="6" w:space="0" w:color="auto"/>
            </w:tcBorders>
            <w:shd w:val="clear" w:color="auto" w:fill="auto"/>
            <w:hideMark/>
          </w:tcPr>
          <w:p w14:paraId="6AFD85B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1AFE910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2004" w:type="dxa"/>
            <w:tcBorders>
              <w:top w:val="nil"/>
              <w:left w:val="nil"/>
              <w:bottom w:val="single" w:sz="6" w:space="0" w:color="auto"/>
              <w:right w:val="single" w:sz="6" w:space="0" w:color="auto"/>
            </w:tcBorders>
            <w:shd w:val="clear" w:color="auto" w:fill="F7CAAC"/>
            <w:hideMark/>
          </w:tcPr>
          <w:p w14:paraId="330D5B6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52" w:type="dxa"/>
            <w:tcBorders>
              <w:top w:val="nil"/>
              <w:left w:val="nil"/>
              <w:bottom w:val="single" w:sz="6" w:space="0" w:color="auto"/>
              <w:right w:val="single" w:sz="6" w:space="0" w:color="auto"/>
            </w:tcBorders>
            <w:shd w:val="clear" w:color="auto" w:fill="auto"/>
            <w:hideMark/>
          </w:tcPr>
          <w:p w14:paraId="227782C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455A1850" w14:textId="77777777" w:rsidTr="000B2A38">
        <w:tc>
          <w:tcPr>
            <w:tcW w:w="3021" w:type="dxa"/>
            <w:tcBorders>
              <w:top w:val="nil"/>
              <w:left w:val="single" w:sz="6" w:space="0" w:color="auto"/>
              <w:bottom w:val="single" w:sz="6" w:space="0" w:color="auto"/>
              <w:right w:val="single" w:sz="6" w:space="0" w:color="auto"/>
            </w:tcBorders>
            <w:shd w:val="clear" w:color="auto" w:fill="F7CAAC"/>
            <w:hideMark/>
          </w:tcPr>
          <w:p w14:paraId="2518203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single" w:sz="6" w:space="0" w:color="auto"/>
              <w:right w:val="single" w:sz="6" w:space="0" w:color="auto"/>
            </w:tcBorders>
            <w:shd w:val="clear" w:color="auto" w:fill="auto"/>
            <w:hideMark/>
          </w:tcPr>
          <w:p w14:paraId="2997F33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148011F6" w14:textId="77777777" w:rsidTr="000B2A38">
        <w:tc>
          <w:tcPr>
            <w:tcW w:w="3021" w:type="dxa"/>
            <w:tcBorders>
              <w:top w:val="nil"/>
              <w:left w:val="single" w:sz="6" w:space="0" w:color="auto"/>
              <w:bottom w:val="single" w:sz="6" w:space="0" w:color="auto"/>
              <w:right w:val="single" w:sz="6" w:space="0" w:color="auto"/>
            </w:tcBorders>
            <w:shd w:val="clear" w:color="auto" w:fill="F7CAAC"/>
            <w:hideMark/>
          </w:tcPr>
          <w:p w14:paraId="2C6389A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4" w:type="dxa"/>
            <w:gridSpan w:val="5"/>
            <w:tcBorders>
              <w:top w:val="nil"/>
              <w:left w:val="nil"/>
              <w:bottom w:val="single" w:sz="6" w:space="0" w:color="auto"/>
              <w:right w:val="single" w:sz="6" w:space="0" w:color="auto"/>
            </w:tcBorders>
            <w:shd w:val="clear" w:color="auto" w:fill="auto"/>
            <w:hideMark/>
          </w:tcPr>
          <w:p w14:paraId="01A4CEA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Klasifikovaný zápočet</w:t>
            </w:r>
          </w:p>
        </w:tc>
        <w:tc>
          <w:tcPr>
            <w:tcW w:w="2004" w:type="dxa"/>
            <w:tcBorders>
              <w:top w:val="nil"/>
              <w:left w:val="nil"/>
              <w:bottom w:val="single" w:sz="6" w:space="0" w:color="auto"/>
              <w:right w:val="single" w:sz="6" w:space="0" w:color="auto"/>
            </w:tcBorders>
            <w:shd w:val="clear" w:color="auto" w:fill="F7CAAC"/>
            <w:hideMark/>
          </w:tcPr>
          <w:p w14:paraId="2A9856E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52" w:type="dxa"/>
            <w:tcBorders>
              <w:top w:val="nil"/>
              <w:left w:val="nil"/>
              <w:bottom w:val="single" w:sz="6" w:space="0" w:color="auto"/>
              <w:right w:val="single" w:sz="6" w:space="0" w:color="auto"/>
            </w:tcBorders>
            <w:shd w:val="clear" w:color="auto" w:fill="auto"/>
            <w:hideMark/>
          </w:tcPr>
          <w:p w14:paraId="314A8FE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E53E2" w:rsidRPr="000D36F2" w14:paraId="5DACFDDC" w14:textId="77777777" w:rsidTr="000B2A38">
        <w:tc>
          <w:tcPr>
            <w:tcW w:w="3021" w:type="dxa"/>
            <w:tcBorders>
              <w:top w:val="nil"/>
              <w:left w:val="single" w:sz="6" w:space="0" w:color="auto"/>
              <w:bottom w:val="single" w:sz="6" w:space="0" w:color="auto"/>
              <w:right w:val="single" w:sz="6" w:space="0" w:color="auto"/>
            </w:tcBorders>
            <w:shd w:val="clear" w:color="auto" w:fill="F7CAAC"/>
            <w:hideMark/>
          </w:tcPr>
          <w:p w14:paraId="103DD59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nil"/>
              <w:right w:val="single" w:sz="6" w:space="0" w:color="auto"/>
            </w:tcBorders>
            <w:shd w:val="clear" w:color="auto" w:fill="auto"/>
            <w:hideMark/>
          </w:tcPr>
          <w:p w14:paraId="2F36A03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74FEFF8" w14:textId="77777777" w:rsidTr="000B2A38">
        <w:trPr>
          <w:trHeight w:val="540"/>
        </w:trPr>
        <w:tc>
          <w:tcPr>
            <w:tcW w:w="9101" w:type="dxa"/>
            <w:gridSpan w:val="8"/>
            <w:tcBorders>
              <w:top w:val="nil"/>
              <w:left w:val="single" w:sz="6" w:space="0" w:color="auto"/>
              <w:bottom w:val="single" w:sz="6" w:space="0" w:color="auto"/>
              <w:right w:val="single" w:sz="6" w:space="0" w:color="auto"/>
            </w:tcBorders>
            <w:shd w:val="clear" w:color="auto" w:fill="auto"/>
            <w:hideMark/>
          </w:tcPr>
          <w:p w14:paraId="5093D8FE"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Účast na seminářích (80%).</w:t>
            </w:r>
          </w:p>
          <w:p w14:paraId="52F8785E"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Plnění zadaných úkolů na semináři.</w:t>
            </w:r>
          </w:p>
          <w:p w14:paraId="212E7DCD"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Zpracování vybrané výzkumné otázky a návrhu aplikace pro praxi podle zadání.</w:t>
            </w:r>
          </w:p>
          <w:p w14:paraId="0F9CD82C"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písemného testu.</w:t>
            </w:r>
          </w:p>
          <w:p w14:paraId="0F1DDA64" w14:textId="77777777" w:rsidR="00EE53E2" w:rsidRPr="000D36F2" w:rsidRDefault="00EE53E2" w:rsidP="000B2A38">
            <w:pPr>
              <w:pStyle w:val="Odstavecseseznamem"/>
              <w:numPr>
                <w:ilvl w:val="0"/>
                <w:numId w:val="12"/>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30 hodin</w:t>
            </w:r>
          </w:p>
        </w:tc>
      </w:tr>
      <w:tr w:rsidR="00EE53E2" w:rsidRPr="000D36F2" w14:paraId="1746CAF3" w14:textId="77777777" w:rsidTr="000B2A38">
        <w:trPr>
          <w:trHeight w:val="195"/>
        </w:trPr>
        <w:tc>
          <w:tcPr>
            <w:tcW w:w="3021" w:type="dxa"/>
            <w:tcBorders>
              <w:top w:val="nil"/>
              <w:left w:val="single" w:sz="6" w:space="0" w:color="auto"/>
              <w:bottom w:val="single" w:sz="6" w:space="0" w:color="auto"/>
              <w:right w:val="single" w:sz="6" w:space="0" w:color="auto"/>
            </w:tcBorders>
            <w:shd w:val="clear" w:color="auto" w:fill="F7CAAC"/>
            <w:hideMark/>
          </w:tcPr>
          <w:p w14:paraId="20B5B51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single" w:sz="6" w:space="0" w:color="auto"/>
              <w:right w:val="single" w:sz="6" w:space="0" w:color="auto"/>
            </w:tcBorders>
            <w:shd w:val="clear" w:color="auto" w:fill="auto"/>
            <w:hideMark/>
          </w:tcPr>
          <w:p w14:paraId="75F01AF3" w14:textId="77777777" w:rsidR="00EE53E2" w:rsidRPr="000D36F2" w:rsidRDefault="00EE53E2" w:rsidP="000B2A38">
            <w:pPr>
              <w:spacing w:after="0" w:line="240" w:lineRule="auto"/>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Pavla Kudlová, PhD.</w:t>
            </w:r>
          </w:p>
        </w:tc>
      </w:tr>
      <w:tr w:rsidR="00EE53E2" w:rsidRPr="000D36F2" w14:paraId="0EB5BC73" w14:textId="77777777" w:rsidTr="000B2A38">
        <w:trPr>
          <w:trHeight w:val="240"/>
        </w:trPr>
        <w:tc>
          <w:tcPr>
            <w:tcW w:w="3021" w:type="dxa"/>
            <w:tcBorders>
              <w:top w:val="nil"/>
              <w:left w:val="single" w:sz="6" w:space="0" w:color="auto"/>
              <w:bottom w:val="single" w:sz="6" w:space="0" w:color="auto"/>
              <w:right w:val="single" w:sz="6" w:space="0" w:color="auto"/>
            </w:tcBorders>
            <w:shd w:val="clear" w:color="auto" w:fill="F7CAAC"/>
            <w:hideMark/>
          </w:tcPr>
          <w:p w14:paraId="11E48AB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single" w:sz="6" w:space="0" w:color="auto"/>
              <w:right w:val="single" w:sz="6" w:space="0" w:color="auto"/>
            </w:tcBorders>
            <w:shd w:val="clear" w:color="auto" w:fill="auto"/>
            <w:hideMark/>
          </w:tcPr>
          <w:p w14:paraId="07A98DE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50 %</w:t>
            </w:r>
          </w:p>
        </w:tc>
      </w:tr>
      <w:tr w:rsidR="00EE53E2" w:rsidRPr="000D36F2" w14:paraId="5C381F18" w14:textId="77777777" w:rsidTr="000B2A38">
        <w:tc>
          <w:tcPr>
            <w:tcW w:w="3021" w:type="dxa"/>
            <w:tcBorders>
              <w:top w:val="nil"/>
              <w:left w:val="single" w:sz="6" w:space="0" w:color="auto"/>
              <w:bottom w:val="single" w:sz="6" w:space="0" w:color="auto"/>
              <w:right w:val="single" w:sz="6" w:space="0" w:color="auto"/>
            </w:tcBorders>
            <w:shd w:val="clear" w:color="auto" w:fill="F7CAAC"/>
            <w:hideMark/>
          </w:tcPr>
          <w:p w14:paraId="6D0B3FF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80" w:type="dxa"/>
            <w:gridSpan w:val="7"/>
            <w:tcBorders>
              <w:top w:val="nil"/>
              <w:left w:val="nil"/>
              <w:bottom w:val="nil"/>
              <w:right w:val="single" w:sz="6" w:space="0" w:color="auto"/>
            </w:tcBorders>
            <w:shd w:val="clear" w:color="auto" w:fill="auto"/>
            <w:hideMark/>
          </w:tcPr>
          <w:p w14:paraId="63A2162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BEA5391" w14:textId="77777777" w:rsidTr="000B2A38">
        <w:trPr>
          <w:trHeight w:val="120"/>
        </w:trPr>
        <w:tc>
          <w:tcPr>
            <w:tcW w:w="9101" w:type="dxa"/>
            <w:gridSpan w:val="8"/>
            <w:tcBorders>
              <w:top w:val="nil"/>
              <w:left w:val="single" w:sz="6" w:space="0" w:color="auto"/>
              <w:bottom w:val="single" w:sz="6" w:space="0" w:color="auto"/>
              <w:right w:val="single" w:sz="6" w:space="0" w:color="auto"/>
            </w:tcBorders>
            <w:shd w:val="clear" w:color="auto" w:fill="auto"/>
            <w:hideMark/>
          </w:tcPr>
          <w:p w14:paraId="700DC88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Pavla Kudlová, PhD.</w:t>
            </w:r>
          </w:p>
          <w:p w14:paraId="5BD23FE6" w14:textId="1E67A8A3" w:rsidR="00EE53E2" w:rsidRPr="000D36F2" w:rsidRDefault="008575F2" w:rsidP="000B2A38">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w:t>
            </w:r>
          </w:p>
        </w:tc>
      </w:tr>
      <w:tr w:rsidR="00EE53E2" w:rsidRPr="000D36F2" w14:paraId="71F07DEC" w14:textId="77777777" w:rsidTr="000B2A38">
        <w:tc>
          <w:tcPr>
            <w:tcW w:w="316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5794A29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39" w:type="dxa"/>
            <w:gridSpan w:val="6"/>
            <w:tcBorders>
              <w:top w:val="single" w:sz="6" w:space="0" w:color="auto"/>
              <w:left w:val="nil"/>
              <w:bottom w:val="single" w:sz="6" w:space="0" w:color="auto"/>
              <w:right w:val="single" w:sz="6" w:space="0" w:color="auto"/>
            </w:tcBorders>
            <w:shd w:val="clear" w:color="auto" w:fill="auto"/>
            <w:hideMark/>
          </w:tcPr>
          <w:p w14:paraId="7C2D53B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9867D3F" w14:textId="77777777" w:rsidTr="000B2A38">
        <w:trPr>
          <w:trHeight w:val="75"/>
        </w:trPr>
        <w:tc>
          <w:tcPr>
            <w:tcW w:w="9101" w:type="dxa"/>
            <w:gridSpan w:val="8"/>
            <w:tcBorders>
              <w:top w:val="single" w:sz="6" w:space="0" w:color="auto"/>
              <w:left w:val="single" w:sz="6" w:space="0" w:color="auto"/>
              <w:bottom w:val="single" w:sz="12" w:space="0" w:color="auto"/>
              <w:right w:val="single" w:sz="6" w:space="0" w:color="auto"/>
            </w:tcBorders>
            <w:shd w:val="clear" w:color="auto" w:fill="auto"/>
            <w:hideMark/>
          </w:tcPr>
          <w:p w14:paraId="321BB1A9"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1E2D91">
              <w:rPr>
                <w:rStyle w:val="fontstyle21"/>
                <w:rFonts w:ascii="Times New Roman" w:hAnsi="Times New Roman" w:cs="Times New Roman"/>
                <w:b w:val="0"/>
                <w:i w:val="0"/>
                <w:sz w:val="20"/>
                <w:szCs w:val="20"/>
              </w:rPr>
              <w:t>Předmět je koncipován jako teoreticko-praktický celek. Zabývá se pro</w:t>
            </w:r>
            <w:r w:rsidRPr="006F0003">
              <w:rPr>
                <w:rFonts w:ascii="Times New Roman" w:hAnsi="Times New Roman" w:cs="Times New Roman"/>
                <w:sz w:val="20"/>
                <w:szCs w:val="20"/>
              </w:rPr>
              <w:t>blematikou metodiky a aplikace praxe založené na důkazech ve zdravotnictví a sociální práci. Cílem předmětu</w:t>
            </w:r>
            <w:r w:rsidRPr="000D36F2">
              <w:rPr>
                <w:rFonts w:ascii="Times New Roman" w:hAnsi="Times New Roman" w:cs="Times New Roman"/>
                <w:sz w:val="20"/>
                <w:szCs w:val="20"/>
              </w:rPr>
              <w:t xml:space="preserve"> je charakterizovat sociální práci založenou na důkazech,</w:t>
            </w:r>
            <w:r>
              <w:rPr>
                <w:rFonts w:ascii="Times New Roman" w:hAnsi="Times New Roman" w:cs="Times New Roman"/>
                <w:sz w:val="20"/>
                <w:szCs w:val="20"/>
              </w:rPr>
              <w:t xml:space="preserve"> </w:t>
            </w:r>
            <w:r w:rsidRPr="000D36F2">
              <w:rPr>
                <w:rFonts w:ascii="Times New Roman" w:hAnsi="Times New Roman" w:cs="Times New Roman"/>
                <w:sz w:val="20"/>
                <w:szCs w:val="20"/>
              </w:rPr>
              <w:t>seznámit studenty s</w:t>
            </w:r>
            <w:r w:rsidRPr="000D36F2">
              <w:rPr>
                <w:rFonts w:ascii="Times New Roman" w:hAnsi="Times New Roman" w:cs="Times New Roman"/>
                <w:b/>
                <w:sz w:val="20"/>
                <w:szCs w:val="20"/>
              </w:rPr>
              <w:t> </w:t>
            </w:r>
            <w:r w:rsidRPr="000D36F2">
              <w:rPr>
                <w:rFonts w:ascii="Times New Roman" w:hAnsi="Times New Roman" w:cs="Times New Roman"/>
                <w:sz w:val="20"/>
                <w:szCs w:val="20"/>
              </w:rPr>
              <w:t xml:space="preserve">kroky EBP (kritický postoj k praxi, formulace klinické otázky, systematické vyhledávání nejlepšího dostupného důkazu, kritické posouzení důkazu) a popsat bariéry implementace ošetřovatelství založeného na důkazech v klinické praxi. </w:t>
            </w:r>
          </w:p>
          <w:p w14:paraId="6B7B5BA9" w14:textId="77777777" w:rsidR="00EE53E2" w:rsidRPr="000D36F2" w:rsidRDefault="00EE53E2" w:rsidP="000B2A38">
            <w:pPr>
              <w:spacing w:after="0" w:line="240" w:lineRule="auto"/>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Obsah předmětu</w:t>
            </w:r>
          </w:p>
          <w:p w14:paraId="7678563B"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Praxe založená na důkazech – </w:t>
            </w:r>
            <w:r>
              <w:rPr>
                <w:rFonts w:ascii="Times New Roman" w:hAnsi="Times New Roman" w:cs="Times New Roman"/>
                <w:sz w:val="20"/>
                <w:szCs w:val="20"/>
              </w:rPr>
              <w:t>Praxe založená na důkazech</w:t>
            </w:r>
            <w:r w:rsidRPr="000D36F2">
              <w:rPr>
                <w:rFonts w:ascii="Times New Roman" w:hAnsi="Times New Roman" w:cs="Times New Roman"/>
                <w:sz w:val="20"/>
                <w:szCs w:val="20"/>
              </w:rPr>
              <w:t xml:space="preserve"> (EBP) – definice, základní charakteristika, kroky EBP, kritické myšlení, praktická argumentace. </w:t>
            </w:r>
          </w:p>
          <w:p w14:paraId="01910EBF"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Formulace klinické otázky v PICOT formátu - PICOT model pro klinické otázky, typy klinických</w:t>
            </w:r>
          </w:p>
          <w:p w14:paraId="34EF6BDC"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otázek, příklady.</w:t>
            </w:r>
          </w:p>
          <w:p w14:paraId="6009B2C9"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Vyhledávací strategie – vyhledávánínejlepších publikovaných důkazu, převedení klinické otázky do vyhledávací strategie, doporučení pro usměrněné vyhledávací strategie. </w:t>
            </w:r>
          </w:p>
          <w:p w14:paraId="6F1CA285"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Práce s vybranými elektronickými databázemi – vyhledávánív českých databázích. </w:t>
            </w:r>
          </w:p>
          <w:p w14:paraId="3893B437"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Práce s vybranými elektronickými databázemi – vyhledávánív zahraničních databázích. </w:t>
            </w:r>
          </w:p>
          <w:p w14:paraId="15756B0A"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Kritické zhodnocení kvality nalezeného důkazu podle protokolu. Hierarchie důkazů na hodnocení studií. </w:t>
            </w:r>
          </w:p>
          <w:p w14:paraId="549815EE"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Kritické zhodnocení kvantitativních studií. Primární a sekundární studie. </w:t>
            </w:r>
          </w:p>
          <w:p w14:paraId="698E273F"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Klinické doporučené postupy – druhy, zdroje, instituce, databáze. </w:t>
            </w:r>
          </w:p>
          <w:p w14:paraId="0D848949"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Vyhledávání KDP, zhodnocení – AGREE, adaptace – ADAPTE. </w:t>
            </w:r>
          </w:p>
          <w:p w14:paraId="3093707D"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Aplikace důkazů do klinické praxe. Integrace důkazu, klinické zkušenosti, hodnot a preferencí pacienta. </w:t>
            </w:r>
          </w:p>
          <w:p w14:paraId="234F4361"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Zhodnocení aplikovaných intervencí a návrhů. Prezentace projektů studentů.</w:t>
            </w:r>
          </w:p>
          <w:p w14:paraId="32D89D28"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b/>
                <w:sz w:val="20"/>
                <w:szCs w:val="20"/>
              </w:rPr>
              <w:t>Výstupní kompetence studenta</w:t>
            </w:r>
          </w:p>
          <w:p w14:paraId="3B11D4DC"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charakterizuje principy </w:t>
            </w:r>
            <w:r>
              <w:rPr>
                <w:rFonts w:ascii="Times New Roman" w:hAnsi="Times New Roman" w:cs="Times New Roman"/>
                <w:sz w:val="20"/>
                <w:szCs w:val="20"/>
              </w:rPr>
              <w:t>Praxe založená na důkazech</w:t>
            </w:r>
            <w:r w:rsidRPr="000D36F2">
              <w:rPr>
                <w:rFonts w:ascii="Times New Roman" w:hAnsi="Times New Roman" w:cs="Times New Roman"/>
                <w:sz w:val="20"/>
                <w:szCs w:val="20"/>
              </w:rPr>
              <w:t>;</w:t>
            </w:r>
          </w:p>
          <w:p w14:paraId="361FC0C8"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vysvětlí význam praxe založené na důkazech;</w:t>
            </w:r>
          </w:p>
          <w:p w14:paraId="7B338FB8"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popíše jednotlivé kroky procesu EBP;</w:t>
            </w:r>
          </w:p>
          <w:p w14:paraId="041D8899"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formuluje klinickou otázku v PICO (T) formátu;</w:t>
            </w:r>
          </w:p>
          <w:p w14:paraId="7C0E07B5"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pracuje s dostupnými elektronickými databázemi;</w:t>
            </w:r>
          </w:p>
          <w:p w14:paraId="414A9873"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vyhledává a analyzuje validní zdroje;</w:t>
            </w:r>
          </w:p>
          <w:p w14:paraId="65C74A9E" w14:textId="77777777" w:rsidR="00EE53E2" w:rsidRPr="000D36F2" w:rsidRDefault="00EE53E2" w:rsidP="000B2A38">
            <w:pPr>
              <w:pStyle w:val="Odstavecseseznamem"/>
              <w:numPr>
                <w:ilvl w:val="0"/>
                <w:numId w:val="12"/>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kriticky zhodnotí kvalitu nalezeného důkazu.</w:t>
            </w:r>
          </w:p>
        </w:tc>
      </w:tr>
      <w:tr w:rsidR="00EE53E2" w:rsidRPr="000D36F2" w14:paraId="31E397EE" w14:textId="77777777" w:rsidTr="000B2A38">
        <w:trPr>
          <w:trHeight w:val="227"/>
        </w:trPr>
        <w:tc>
          <w:tcPr>
            <w:tcW w:w="3725" w:type="dxa"/>
            <w:gridSpan w:val="3"/>
            <w:tcBorders>
              <w:top w:val="nil"/>
              <w:left w:val="single" w:sz="6" w:space="0" w:color="auto"/>
              <w:bottom w:val="single" w:sz="6" w:space="0" w:color="auto"/>
              <w:right w:val="single" w:sz="6" w:space="0" w:color="auto"/>
            </w:tcBorders>
            <w:shd w:val="clear" w:color="auto" w:fill="F7CAAC"/>
            <w:hideMark/>
          </w:tcPr>
          <w:p w14:paraId="277F984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376" w:type="dxa"/>
            <w:gridSpan w:val="5"/>
            <w:tcBorders>
              <w:top w:val="nil"/>
              <w:left w:val="nil"/>
              <w:bottom w:val="nil"/>
              <w:right w:val="single" w:sz="6" w:space="0" w:color="auto"/>
            </w:tcBorders>
            <w:shd w:val="clear" w:color="auto" w:fill="auto"/>
            <w:hideMark/>
          </w:tcPr>
          <w:p w14:paraId="6502A79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B151A24" w14:textId="77777777" w:rsidTr="000B2A38">
        <w:trPr>
          <w:trHeight w:val="1485"/>
        </w:trPr>
        <w:tc>
          <w:tcPr>
            <w:tcW w:w="9101" w:type="dxa"/>
            <w:gridSpan w:val="8"/>
            <w:tcBorders>
              <w:top w:val="nil"/>
              <w:left w:val="single" w:sz="6" w:space="0" w:color="auto"/>
              <w:bottom w:val="single" w:sz="6" w:space="0" w:color="auto"/>
              <w:right w:val="single" w:sz="6" w:space="0" w:color="auto"/>
            </w:tcBorders>
            <w:shd w:val="clear" w:color="auto" w:fill="auto"/>
            <w:hideMark/>
          </w:tcPr>
          <w:p w14:paraId="0348640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Povinná literatura:</w:t>
            </w:r>
            <w:r w:rsidRPr="000D36F2">
              <w:rPr>
                <w:rFonts w:ascii="Times New Roman" w:eastAsia="Times New Roman" w:hAnsi="Times New Roman" w:cs="Times New Roman"/>
                <w:sz w:val="20"/>
                <w:szCs w:val="20"/>
                <w:lang w:eastAsia="cs-CZ"/>
              </w:rPr>
              <w:t> </w:t>
            </w:r>
          </w:p>
          <w:p w14:paraId="0B31F68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MAREČKOVÁ, J., KLUGAROVÁ, J. et al. </w:t>
            </w:r>
            <w:r w:rsidRPr="000D36F2">
              <w:rPr>
                <w:rFonts w:ascii="Times New Roman" w:eastAsia="Times New Roman" w:hAnsi="Times New Roman" w:cs="Times New Roman"/>
                <w:i/>
                <w:iCs/>
                <w:sz w:val="20"/>
                <w:szCs w:val="20"/>
                <w:lang w:eastAsia="cs-CZ"/>
              </w:rPr>
              <w:t>Evidence-Based Health Care: Zdravotnictví založené na vědeckých důkazech</w:t>
            </w:r>
            <w:r w:rsidRPr="000D36F2">
              <w:rPr>
                <w:rFonts w:ascii="Times New Roman" w:eastAsia="Times New Roman" w:hAnsi="Times New Roman" w:cs="Times New Roman"/>
                <w:sz w:val="20"/>
                <w:szCs w:val="20"/>
                <w:lang w:eastAsia="cs-CZ"/>
              </w:rPr>
              <w:t xml:space="preserve">. Olomouc, 2015. ISBN 978-80-244-4781-0. </w:t>
            </w:r>
          </w:p>
          <w:p w14:paraId="16CA4873"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JAROŠOVÁ, D., MAJKUSOVÁ, K., KOZÁKOVÁ, R., ZELENÍKOVÁ, R. </w:t>
            </w:r>
            <w:r w:rsidRPr="000D36F2">
              <w:rPr>
                <w:rFonts w:ascii="Times New Roman" w:eastAsia="Times New Roman" w:hAnsi="Times New Roman" w:cs="Times New Roman"/>
                <w:i/>
                <w:iCs/>
                <w:sz w:val="20"/>
                <w:szCs w:val="20"/>
                <w:lang w:eastAsia="cs-CZ"/>
              </w:rPr>
              <w:t>Klinické doporučené postupy v ošetřovatelství</w:t>
            </w:r>
            <w:r w:rsidRPr="000D36F2">
              <w:rPr>
                <w:rFonts w:ascii="Times New Roman" w:eastAsia="Times New Roman" w:hAnsi="Times New Roman" w:cs="Times New Roman"/>
                <w:sz w:val="20"/>
                <w:szCs w:val="20"/>
                <w:lang w:eastAsia="cs-CZ"/>
              </w:rPr>
              <w:t xml:space="preserve">. Praha: Grada, 2015. ISBN 978-80-247-5426-0. </w:t>
            </w:r>
          </w:p>
          <w:p w14:paraId="694A13DF"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JAROŠOVÁ, D., ZELENÍKOVÁ, R. </w:t>
            </w:r>
            <w:r w:rsidRPr="000D36F2">
              <w:rPr>
                <w:rFonts w:ascii="Times New Roman" w:hAnsi="Times New Roman" w:cs="Times New Roman"/>
                <w:i/>
                <w:sz w:val="20"/>
                <w:szCs w:val="20"/>
              </w:rPr>
              <w:t>Ošetřovatelství založené na důkazech: evidence based nursing.</w:t>
            </w:r>
            <w:r w:rsidRPr="000D36F2">
              <w:rPr>
                <w:rFonts w:ascii="Times New Roman" w:hAnsi="Times New Roman" w:cs="Times New Roman"/>
                <w:sz w:val="20"/>
                <w:szCs w:val="20"/>
              </w:rPr>
              <w:t xml:space="preserve"> Praha: Grada, 2014</w:t>
            </w:r>
          </w:p>
          <w:p w14:paraId="59E93421"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JAROŠOVÁ, D., ZELENÍKOVÁ, R. </w:t>
            </w:r>
            <w:r w:rsidRPr="000D36F2">
              <w:rPr>
                <w:rFonts w:ascii="Times New Roman" w:eastAsia="Times New Roman" w:hAnsi="Times New Roman" w:cs="Times New Roman"/>
                <w:i/>
                <w:iCs/>
                <w:sz w:val="20"/>
                <w:szCs w:val="20"/>
                <w:lang w:eastAsia="cs-CZ"/>
              </w:rPr>
              <w:t>Ošetřovatelství založeno na důkazech. Evidence based nursing.</w:t>
            </w:r>
            <w:r w:rsidRPr="000D36F2">
              <w:rPr>
                <w:rFonts w:ascii="Times New Roman" w:eastAsia="Times New Roman" w:hAnsi="Times New Roman" w:cs="Times New Roman"/>
                <w:sz w:val="20"/>
                <w:szCs w:val="20"/>
                <w:lang w:eastAsia="cs-CZ"/>
              </w:rPr>
              <w:t xml:space="preserve">. Praha, 2014. ISBN 978-80-247-5345-4. </w:t>
            </w:r>
          </w:p>
          <w:p w14:paraId="6281BD8A" w14:textId="44C39260"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eastAsia="Times New Roman" w:hAnsi="Times New Roman" w:cs="Times New Roman"/>
                <w:sz w:val="20"/>
                <w:szCs w:val="20"/>
                <w:lang w:eastAsia="cs-CZ"/>
              </w:rPr>
              <w:t>KUDLOVÁ, P., ŠPIRUDOVÁ, L.</w:t>
            </w:r>
            <w:r w:rsidRPr="000D36F2">
              <w:rPr>
                <w:rFonts w:ascii="Times New Roman" w:eastAsia="Times New Roman" w:hAnsi="Times New Roman" w:cs="Times New Roman"/>
                <w:i/>
                <w:sz w:val="20"/>
                <w:szCs w:val="20"/>
                <w:lang w:eastAsia="cs-CZ"/>
              </w:rPr>
              <w:t xml:space="preserve"> </w:t>
            </w:r>
            <w:r w:rsidR="00C97F63">
              <w:rPr>
                <w:rFonts w:ascii="Times New Roman" w:eastAsia="Times New Roman" w:hAnsi="Times New Roman" w:cs="Times New Roman"/>
                <w:i/>
                <w:sz w:val="20"/>
                <w:szCs w:val="20"/>
                <w:lang w:eastAsia="cs-CZ"/>
              </w:rPr>
              <w:t>Evidence Based Practice v ošetřovatelství a porodní asistenci</w:t>
            </w:r>
            <w:r w:rsidRPr="000D36F2">
              <w:rPr>
                <w:rFonts w:ascii="Times New Roman" w:eastAsia="Times New Roman" w:hAnsi="Times New Roman" w:cs="Times New Roman"/>
                <w:i/>
                <w:sz w:val="20"/>
                <w:szCs w:val="20"/>
                <w:lang w:eastAsia="cs-CZ"/>
              </w:rPr>
              <w:t xml:space="preserve">. Zlín: Univerzita Tomáše Bati ve Zlíně, 2018. </w:t>
            </w:r>
            <w:r w:rsidRPr="000D36F2">
              <w:rPr>
                <w:rFonts w:ascii="Times New Roman" w:hAnsi="Times New Roman" w:cs="Times New Roman"/>
                <w:color w:val="000000"/>
                <w:sz w:val="20"/>
                <w:szCs w:val="20"/>
              </w:rPr>
              <w:t>Dostupná v  e-learningovém systému LMS MOODLE.</w:t>
            </w:r>
          </w:p>
          <w:p w14:paraId="2651320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78"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13F8D05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4B5C9FD9"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BOLTZ, Marie, et al., eds. </w:t>
            </w:r>
            <w:r w:rsidRPr="000D36F2">
              <w:rPr>
                <w:rFonts w:ascii="Times New Roman" w:eastAsia="Times New Roman" w:hAnsi="Times New Roman" w:cs="Times New Roman"/>
                <w:i/>
                <w:iCs/>
                <w:sz w:val="20"/>
                <w:szCs w:val="20"/>
                <w:lang w:eastAsia="cs-CZ"/>
              </w:rPr>
              <w:t>Evidence-based geriatric nursing protocols for best practice.</w:t>
            </w:r>
            <w:r w:rsidRPr="000D36F2">
              <w:rPr>
                <w:rFonts w:ascii="Times New Roman" w:eastAsia="Times New Roman" w:hAnsi="Times New Roman" w:cs="Times New Roman"/>
                <w:sz w:val="20"/>
                <w:szCs w:val="20"/>
                <w:lang w:eastAsia="cs-CZ"/>
              </w:rPr>
              <w:t xml:space="preserve">. Springer Publishing Company, 2016. ISBN 9780826171665. </w:t>
            </w:r>
          </w:p>
          <w:p w14:paraId="3B6D1B4E"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HENDL, J., REMR, J. </w:t>
            </w:r>
            <w:r w:rsidRPr="000D36F2">
              <w:rPr>
                <w:rFonts w:ascii="Times New Roman" w:eastAsia="Times New Roman" w:hAnsi="Times New Roman" w:cs="Times New Roman"/>
                <w:i/>
                <w:iCs/>
                <w:sz w:val="20"/>
                <w:szCs w:val="20"/>
                <w:lang w:eastAsia="cs-CZ"/>
              </w:rPr>
              <w:t>Metody výzkumu a evaluace</w:t>
            </w:r>
            <w:r w:rsidRPr="000D36F2">
              <w:rPr>
                <w:rFonts w:ascii="Times New Roman" w:eastAsia="Times New Roman" w:hAnsi="Times New Roman" w:cs="Times New Roman"/>
                <w:sz w:val="20"/>
                <w:szCs w:val="20"/>
                <w:lang w:eastAsia="cs-CZ"/>
              </w:rPr>
              <w:t xml:space="preserve">. Praha: Portál, 2017. ISBN 978-80-262-1192-1. </w:t>
            </w:r>
          </w:p>
          <w:p w14:paraId="63BD4026"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HENDL, J. </w:t>
            </w:r>
            <w:r w:rsidRPr="000D36F2">
              <w:rPr>
                <w:rFonts w:ascii="Times New Roman" w:eastAsia="Times New Roman" w:hAnsi="Times New Roman" w:cs="Times New Roman"/>
                <w:i/>
                <w:iCs/>
                <w:sz w:val="20"/>
                <w:szCs w:val="20"/>
                <w:lang w:eastAsia="cs-CZ"/>
              </w:rPr>
              <w:t>Přehled statistických metod</w:t>
            </w:r>
            <w:r w:rsidRPr="000D36F2">
              <w:rPr>
                <w:rFonts w:ascii="Times New Roman" w:eastAsia="Times New Roman" w:hAnsi="Times New Roman" w:cs="Times New Roman"/>
                <w:sz w:val="20"/>
                <w:szCs w:val="20"/>
                <w:lang w:eastAsia="cs-CZ"/>
              </w:rPr>
              <w:t xml:space="preserve">. Praha: Portál, 2015. ISBN 9788026209812. </w:t>
            </w:r>
          </w:p>
          <w:p w14:paraId="6E52D03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7A0AA2B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i/>
                <w:sz w:val="20"/>
                <w:szCs w:val="20"/>
              </w:rPr>
              <w:t>Best Practice &amp; Research: Clinical Endocrinology &amp; Metabolism</w:t>
            </w:r>
            <w:r w:rsidRPr="000D36F2">
              <w:rPr>
                <w:rFonts w:ascii="Times New Roman" w:hAnsi="Times New Roman" w:cs="Times New Roman"/>
                <w:sz w:val="20"/>
                <w:szCs w:val="20"/>
              </w:rPr>
              <w:t>. Dostupný z: &lt;</w:t>
            </w:r>
            <w:hyperlink r:id="rId79" w:history="1">
              <w:r w:rsidRPr="000D36F2">
                <w:rPr>
                  <w:rStyle w:val="Hypertextovodkaz"/>
                  <w:rFonts w:ascii="Times New Roman" w:hAnsi="Times New Roman" w:cs="Times New Roman"/>
                  <w:sz w:val="20"/>
                  <w:szCs w:val="20"/>
                </w:rPr>
                <w:t>https://www.journals.elsevier.com/best-practice-and-research-clinical-endocrinology-and-metabolism</w:t>
              </w:r>
            </w:hyperlink>
            <w:r w:rsidRPr="000D36F2">
              <w:rPr>
                <w:rStyle w:val="Hypertextovodkaz"/>
                <w:rFonts w:ascii="Times New Roman" w:hAnsi="Times New Roman" w:cs="Times New Roman"/>
                <w:sz w:val="20"/>
                <w:szCs w:val="20"/>
              </w:rPr>
              <w:t>&gt;</w:t>
            </w:r>
          </w:p>
          <w:p w14:paraId="05117DD5"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hAnsi="Times New Roman" w:cs="Times New Roman"/>
                <w:i/>
                <w:sz w:val="20"/>
                <w:szCs w:val="20"/>
              </w:rPr>
              <w:t>BMJ Best Practice</w:t>
            </w:r>
            <w:r w:rsidRPr="000D36F2">
              <w:rPr>
                <w:rFonts w:ascii="Times New Roman" w:hAnsi="Times New Roman" w:cs="Times New Roman"/>
                <w:sz w:val="20"/>
                <w:szCs w:val="20"/>
              </w:rPr>
              <w:t>. Dostupný z: &lt;</w:t>
            </w:r>
            <w:hyperlink r:id="rId80" w:history="1">
              <w:r w:rsidRPr="000D36F2">
                <w:rPr>
                  <w:rStyle w:val="Hypertextovodkaz"/>
                  <w:rFonts w:ascii="Times New Roman" w:hAnsi="Times New Roman" w:cs="Times New Roman"/>
                  <w:sz w:val="20"/>
                  <w:szCs w:val="20"/>
                </w:rPr>
                <w:t>http://bestpractice.bmj.com/info/</w:t>
              </w:r>
            </w:hyperlink>
            <w:r w:rsidRPr="000D36F2">
              <w:rPr>
                <w:rFonts w:ascii="Times New Roman" w:hAnsi="Times New Roman" w:cs="Times New Roman"/>
                <w:sz w:val="20"/>
                <w:szCs w:val="20"/>
              </w:rPr>
              <w:t>&gt;</w:t>
            </w:r>
          </w:p>
        </w:tc>
      </w:tr>
      <w:tr w:rsidR="00EE53E2" w:rsidRPr="000D36F2" w14:paraId="4EA65425" w14:textId="77777777" w:rsidTr="000B2A38">
        <w:tc>
          <w:tcPr>
            <w:tcW w:w="9101"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43988EA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3FD0E252" w14:textId="77777777" w:rsidTr="000B2A38">
        <w:tc>
          <w:tcPr>
            <w:tcW w:w="4573"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5DF6EC5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34" w:type="dxa"/>
            <w:tcBorders>
              <w:top w:val="single" w:sz="6" w:space="0" w:color="auto"/>
              <w:left w:val="nil"/>
              <w:bottom w:val="single" w:sz="6" w:space="0" w:color="auto"/>
              <w:right w:val="single" w:sz="6" w:space="0" w:color="auto"/>
            </w:tcBorders>
            <w:shd w:val="clear" w:color="auto" w:fill="auto"/>
            <w:hideMark/>
          </w:tcPr>
          <w:p w14:paraId="64D61B8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94" w:type="dxa"/>
            <w:gridSpan w:val="3"/>
            <w:tcBorders>
              <w:top w:val="single" w:sz="6" w:space="0" w:color="auto"/>
              <w:left w:val="nil"/>
              <w:bottom w:val="single" w:sz="6" w:space="0" w:color="auto"/>
              <w:right w:val="single" w:sz="6" w:space="0" w:color="auto"/>
            </w:tcBorders>
            <w:shd w:val="clear" w:color="auto" w:fill="F7CAAC"/>
            <w:hideMark/>
          </w:tcPr>
          <w:p w14:paraId="04EAD3E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1D9383D4" w14:textId="77777777" w:rsidTr="000B2A38">
        <w:tc>
          <w:tcPr>
            <w:tcW w:w="9101" w:type="dxa"/>
            <w:gridSpan w:val="8"/>
            <w:tcBorders>
              <w:top w:val="nil"/>
              <w:left w:val="single" w:sz="6" w:space="0" w:color="auto"/>
              <w:bottom w:val="single" w:sz="6" w:space="0" w:color="auto"/>
              <w:right w:val="single" w:sz="6" w:space="0" w:color="auto"/>
            </w:tcBorders>
            <w:shd w:val="clear" w:color="auto" w:fill="F7CAAC"/>
            <w:hideMark/>
          </w:tcPr>
          <w:p w14:paraId="4B87389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295BB9DE" w14:textId="77777777" w:rsidTr="000B2A38">
        <w:trPr>
          <w:trHeight w:val="694"/>
        </w:trPr>
        <w:tc>
          <w:tcPr>
            <w:tcW w:w="9101" w:type="dxa"/>
            <w:gridSpan w:val="8"/>
            <w:tcBorders>
              <w:top w:val="nil"/>
              <w:left w:val="single" w:sz="6" w:space="0" w:color="auto"/>
              <w:bottom w:val="single" w:sz="6" w:space="0" w:color="auto"/>
              <w:right w:val="single" w:sz="6" w:space="0" w:color="auto"/>
            </w:tcBorders>
            <w:shd w:val="clear" w:color="auto" w:fill="auto"/>
            <w:hideMark/>
          </w:tcPr>
          <w:p w14:paraId="3F35169C"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72B13A28"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5 hodin přímá výuka formou přednášky, 5 hodin přímá výuka formou semináře</w:t>
            </w:r>
          </w:p>
          <w:p w14:paraId="1411086B" w14:textId="281789B7" w:rsidR="00EE53E2" w:rsidRPr="000D36F2" w:rsidRDefault="00EE53E2" w:rsidP="000B2A38">
            <w:pPr>
              <w:pStyle w:val="Odstavecseseznamem"/>
              <w:numPr>
                <w:ilvl w:val="0"/>
                <w:numId w:val="12"/>
              </w:numPr>
              <w:spacing w:after="0" w:line="240" w:lineRule="auto"/>
              <w:ind w:left="284" w:hanging="284"/>
              <w:rPr>
                <w:rFonts w:ascii="Times New Roman" w:eastAsia="Times New Roman" w:hAnsi="Times New Roman" w:cs="Times New Roman"/>
                <w:i/>
                <w:sz w:val="20"/>
                <w:szCs w:val="20"/>
                <w:lang w:eastAsia="cs-CZ"/>
              </w:rPr>
            </w:pPr>
            <w:r w:rsidRPr="000D36F2">
              <w:rPr>
                <w:rFonts w:ascii="Times New Roman" w:hAnsi="Times New Roman" w:cs="Times New Roman"/>
                <w:sz w:val="20"/>
                <w:szCs w:val="20"/>
              </w:rPr>
              <w:t xml:space="preserve">3 hodiny e-learning: viz vybrané kapitoly z KUDLOVÁ, P., ŠPIRUDOVÁ, L. </w:t>
            </w:r>
            <w:r w:rsidR="00C97F63">
              <w:rPr>
                <w:rFonts w:ascii="Times New Roman" w:hAnsi="Times New Roman" w:cs="Times New Roman"/>
                <w:sz w:val="20"/>
                <w:szCs w:val="20"/>
              </w:rPr>
              <w:t>Evidence Based Practice v ošetřovatelství a porodní asistenci</w:t>
            </w:r>
            <w:r w:rsidRPr="000D36F2">
              <w:rPr>
                <w:rFonts w:ascii="Times New Roman" w:eastAsia="Times New Roman" w:hAnsi="Times New Roman" w:cs="Times New Roman"/>
                <w:i/>
                <w:sz w:val="20"/>
                <w:szCs w:val="20"/>
                <w:lang w:eastAsia="cs-CZ"/>
              </w:rPr>
              <w:t>. Zlín: Univerzita Tomáše Bati ve Zlíně, 2018.</w:t>
            </w:r>
          </w:p>
          <w:p w14:paraId="6C7CBC52"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písemné zpracování zadaného tématu či textu, průběžná konzultace v prostředí MOODLE nebo e-mailem, práce se zadanou literaturou s podporou MOODLE.</w:t>
            </w:r>
          </w:p>
          <w:p w14:paraId="085192A0" w14:textId="77777777" w:rsidR="00EE53E2" w:rsidRPr="000D36F2" w:rsidRDefault="00EE53E2" w:rsidP="000B2A38">
            <w:pPr>
              <w:pStyle w:val="Odstavecseseznamem"/>
              <w:numPr>
                <w:ilvl w:val="0"/>
                <w:numId w:val="12"/>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3C72A8EA"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15C6F9F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Klasifikovaný zápočet - plnění průběžných úkolů zadaných na konzultacích, vypracování seminární práce.</w:t>
            </w:r>
          </w:p>
          <w:p w14:paraId="0D70543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w:t>
            </w:r>
            <w:r w:rsidRPr="000D36F2">
              <w:rPr>
                <w:rFonts w:ascii="Times New Roman" w:hAnsi="Times New Roman" w:cs="Times New Roman"/>
                <w:color w:val="000000" w:themeColor="text1"/>
                <w:sz w:val="20"/>
                <w:szCs w:val="20"/>
              </w:rPr>
              <w:t xml:space="preserve"> teoretická příprava: 32 hodin.</w:t>
            </w:r>
          </w:p>
        </w:tc>
      </w:tr>
    </w:tbl>
    <w:p w14:paraId="3EF6451A"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7"/>
        <w:gridCol w:w="142"/>
        <w:gridCol w:w="567"/>
        <w:gridCol w:w="663"/>
        <w:gridCol w:w="187"/>
        <w:gridCol w:w="652"/>
        <w:gridCol w:w="730"/>
        <w:gridCol w:w="1879"/>
        <w:gridCol w:w="1111"/>
      </w:tblGrid>
      <w:tr w:rsidR="00EE53E2" w:rsidRPr="000D36F2" w14:paraId="2752F803" w14:textId="77777777" w:rsidTr="000B2A38">
        <w:tc>
          <w:tcPr>
            <w:tcW w:w="8968"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08C5CCE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3BFADDB1"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35015E1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5931" w:type="dxa"/>
            <w:gridSpan w:val="8"/>
            <w:tcBorders>
              <w:top w:val="double" w:sz="4" w:space="0" w:color="auto"/>
              <w:left w:val="nil"/>
              <w:bottom w:val="single" w:sz="6" w:space="0" w:color="auto"/>
              <w:right w:val="single" w:sz="6" w:space="0" w:color="auto"/>
            </w:tcBorders>
            <w:shd w:val="clear" w:color="auto" w:fill="auto"/>
            <w:hideMark/>
          </w:tcPr>
          <w:p w14:paraId="10843BE8" w14:textId="77777777" w:rsidR="00EE53E2" w:rsidRPr="000D36F2" w:rsidRDefault="00EE53E2" w:rsidP="000B2A38">
            <w:pPr>
              <w:spacing w:after="0" w:line="240" w:lineRule="auto"/>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Základy neurologie a léčebně rehabilitační péče</w:t>
            </w:r>
          </w:p>
        </w:tc>
      </w:tr>
      <w:tr w:rsidR="00EE53E2" w:rsidRPr="000D36F2" w14:paraId="07A34ECD"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217A1C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41" w:type="dxa"/>
            <w:gridSpan w:val="6"/>
            <w:tcBorders>
              <w:top w:val="nil"/>
              <w:left w:val="nil"/>
              <w:bottom w:val="single" w:sz="6" w:space="0" w:color="auto"/>
              <w:right w:val="single" w:sz="6" w:space="0" w:color="auto"/>
            </w:tcBorders>
            <w:shd w:val="clear" w:color="auto" w:fill="auto"/>
            <w:hideMark/>
          </w:tcPr>
          <w:p w14:paraId="7FA6E86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Povinně volitelný / PZ</w:t>
            </w:r>
          </w:p>
        </w:tc>
        <w:tc>
          <w:tcPr>
            <w:tcW w:w="1879" w:type="dxa"/>
            <w:tcBorders>
              <w:top w:val="nil"/>
              <w:left w:val="nil"/>
              <w:bottom w:val="single" w:sz="6" w:space="0" w:color="auto"/>
              <w:right w:val="single" w:sz="6" w:space="0" w:color="auto"/>
            </w:tcBorders>
            <w:shd w:val="clear" w:color="auto" w:fill="F7CAAC"/>
            <w:hideMark/>
          </w:tcPr>
          <w:p w14:paraId="412F64D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111" w:type="dxa"/>
            <w:tcBorders>
              <w:top w:val="nil"/>
              <w:left w:val="nil"/>
              <w:bottom w:val="single" w:sz="6" w:space="0" w:color="auto"/>
              <w:right w:val="single" w:sz="6" w:space="0" w:color="auto"/>
            </w:tcBorders>
            <w:shd w:val="clear" w:color="auto" w:fill="auto"/>
            <w:hideMark/>
          </w:tcPr>
          <w:p w14:paraId="523CF5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2/ZS</w:t>
            </w:r>
          </w:p>
        </w:tc>
      </w:tr>
      <w:tr w:rsidR="00EE53E2" w:rsidRPr="000D36F2" w14:paraId="7697D89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F12C86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E9E8DD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13B3CE4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+ 14s + 0c</w:t>
            </w:r>
          </w:p>
          <w:p w14:paraId="73FCCE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0p + 7s + 0c + 4e</w:t>
            </w:r>
          </w:p>
        </w:tc>
        <w:tc>
          <w:tcPr>
            <w:tcW w:w="652" w:type="dxa"/>
            <w:tcBorders>
              <w:top w:val="nil"/>
              <w:left w:val="nil"/>
              <w:bottom w:val="single" w:sz="6" w:space="0" w:color="auto"/>
              <w:right w:val="single" w:sz="6" w:space="0" w:color="auto"/>
            </w:tcBorders>
            <w:shd w:val="clear" w:color="auto" w:fill="F7CAAC"/>
            <w:hideMark/>
          </w:tcPr>
          <w:p w14:paraId="4495C4D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shd w:val="clear" w:color="auto" w:fill="auto"/>
            <w:hideMark/>
          </w:tcPr>
          <w:p w14:paraId="40AC71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w:t>
            </w:r>
          </w:p>
          <w:p w14:paraId="3277D62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1879" w:type="dxa"/>
            <w:tcBorders>
              <w:top w:val="nil"/>
              <w:left w:val="nil"/>
              <w:bottom w:val="single" w:sz="6" w:space="0" w:color="auto"/>
              <w:right w:val="single" w:sz="6" w:space="0" w:color="auto"/>
            </w:tcBorders>
            <w:shd w:val="clear" w:color="auto" w:fill="F7CAAC"/>
            <w:hideMark/>
          </w:tcPr>
          <w:p w14:paraId="3A5E949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111" w:type="dxa"/>
            <w:tcBorders>
              <w:top w:val="nil"/>
              <w:left w:val="nil"/>
              <w:bottom w:val="single" w:sz="6" w:space="0" w:color="auto"/>
              <w:right w:val="single" w:sz="6" w:space="0" w:color="auto"/>
            </w:tcBorders>
            <w:shd w:val="clear" w:color="auto" w:fill="auto"/>
            <w:hideMark/>
          </w:tcPr>
          <w:p w14:paraId="5978491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0FB6E0CD"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A5CA9F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single" w:sz="6" w:space="0" w:color="auto"/>
              <w:right w:val="single" w:sz="6" w:space="0" w:color="auto"/>
            </w:tcBorders>
            <w:shd w:val="clear" w:color="auto" w:fill="auto"/>
            <w:hideMark/>
          </w:tcPr>
          <w:p w14:paraId="0FF045E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Základy somatologie a patologie (prerekvizita)</w:t>
            </w:r>
          </w:p>
        </w:tc>
      </w:tr>
      <w:tr w:rsidR="00EE53E2" w:rsidRPr="000D36F2" w14:paraId="14CBF8C1"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75DAD43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41" w:type="dxa"/>
            <w:gridSpan w:val="6"/>
            <w:tcBorders>
              <w:top w:val="nil"/>
              <w:left w:val="nil"/>
              <w:bottom w:val="single" w:sz="6" w:space="0" w:color="auto"/>
              <w:right w:val="single" w:sz="6" w:space="0" w:color="auto"/>
            </w:tcBorders>
            <w:shd w:val="clear" w:color="auto" w:fill="auto"/>
            <w:hideMark/>
          </w:tcPr>
          <w:p w14:paraId="670B2CB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Klasifikovaný zápočet</w:t>
            </w:r>
          </w:p>
          <w:p w14:paraId="32BF95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c>
          <w:tcPr>
            <w:tcW w:w="1879" w:type="dxa"/>
            <w:tcBorders>
              <w:top w:val="nil"/>
              <w:left w:val="nil"/>
              <w:bottom w:val="single" w:sz="6" w:space="0" w:color="auto"/>
              <w:right w:val="single" w:sz="6" w:space="0" w:color="auto"/>
            </w:tcBorders>
            <w:shd w:val="clear" w:color="auto" w:fill="F7CAAC"/>
            <w:hideMark/>
          </w:tcPr>
          <w:p w14:paraId="7ADC85A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111" w:type="dxa"/>
            <w:tcBorders>
              <w:top w:val="nil"/>
              <w:left w:val="nil"/>
              <w:bottom w:val="single" w:sz="6" w:space="0" w:color="auto"/>
              <w:right w:val="single" w:sz="6" w:space="0" w:color="auto"/>
            </w:tcBorders>
            <w:shd w:val="clear" w:color="auto" w:fill="auto"/>
            <w:hideMark/>
          </w:tcPr>
          <w:p w14:paraId="79001FA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E53E2" w:rsidRPr="000D36F2" w14:paraId="66B2881A"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7012D3E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nil"/>
              <w:right w:val="single" w:sz="6" w:space="0" w:color="auto"/>
            </w:tcBorders>
            <w:shd w:val="clear" w:color="auto" w:fill="auto"/>
            <w:hideMark/>
          </w:tcPr>
          <w:p w14:paraId="1D587CA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4E86060" w14:textId="77777777" w:rsidTr="000B2A38">
        <w:trPr>
          <w:trHeight w:val="540"/>
        </w:trPr>
        <w:tc>
          <w:tcPr>
            <w:tcW w:w="8968" w:type="dxa"/>
            <w:gridSpan w:val="9"/>
            <w:tcBorders>
              <w:top w:val="nil"/>
              <w:left w:val="single" w:sz="6" w:space="0" w:color="auto"/>
              <w:bottom w:val="single" w:sz="6" w:space="0" w:color="auto"/>
              <w:right w:val="single" w:sz="6" w:space="0" w:color="auto"/>
            </w:tcBorders>
            <w:shd w:val="clear" w:color="auto" w:fill="auto"/>
            <w:hideMark/>
          </w:tcPr>
          <w:p w14:paraId="6A1C3631" w14:textId="77777777" w:rsidR="00EE53E2" w:rsidRPr="000D36F2" w:rsidRDefault="00EE53E2" w:rsidP="009D068C">
            <w:pPr>
              <w:pStyle w:val="Odstavecseseznamem"/>
              <w:numPr>
                <w:ilvl w:val="0"/>
                <w:numId w:val="145"/>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Účast na seminářích minimálně 80%.</w:t>
            </w:r>
          </w:p>
          <w:p w14:paraId="5757F374" w14:textId="77777777" w:rsidR="00EE53E2" w:rsidRPr="000D36F2" w:rsidRDefault="00EE53E2" w:rsidP="009D068C">
            <w:pPr>
              <w:pStyle w:val="Odstavecseseznamem"/>
              <w:numPr>
                <w:ilvl w:val="0"/>
                <w:numId w:val="145"/>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 – úspěšné</w:t>
            </w:r>
            <w:r>
              <w:rPr>
                <w:rFonts w:ascii="Times New Roman" w:hAnsi="Times New Roman" w:cs="Times New Roman"/>
                <w:sz w:val="20"/>
                <w:szCs w:val="20"/>
              </w:rPr>
              <w:t xml:space="preserve"> </w:t>
            </w:r>
            <w:r w:rsidRPr="000D36F2">
              <w:rPr>
                <w:rFonts w:ascii="Times New Roman" w:hAnsi="Times New Roman" w:cs="Times New Roman"/>
                <w:sz w:val="20"/>
                <w:szCs w:val="20"/>
              </w:rPr>
              <w:t>splnění písemné zkoušky (min. 75 %) s jednou možností (i ústní) opravy.</w:t>
            </w:r>
          </w:p>
          <w:p w14:paraId="64239A6E" w14:textId="77777777" w:rsidR="00EE53E2" w:rsidRPr="000D36F2" w:rsidRDefault="00EE53E2" w:rsidP="009D068C">
            <w:pPr>
              <w:pStyle w:val="Odstavecseseznamem"/>
              <w:numPr>
                <w:ilvl w:val="0"/>
                <w:numId w:val="145"/>
              </w:num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themeColor="text1"/>
                <w:sz w:val="20"/>
                <w:szCs w:val="20"/>
              </w:rPr>
              <w:t>Doporučená nekontaktní teoretická a nekontaktní samostatná teoretická příprava: 30 hodin.</w:t>
            </w:r>
          </w:p>
        </w:tc>
      </w:tr>
      <w:tr w:rsidR="00EE53E2" w:rsidRPr="000D36F2" w14:paraId="2A8C8D1D"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21C62AB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single" w:sz="6" w:space="0" w:color="auto"/>
              <w:right w:val="single" w:sz="6" w:space="0" w:color="auto"/>
            </w:tcBorders>
            <w:shd w:val="clear" w:color="auto" w:fill="auto"/>
            <w:hideMark/>
          </w:tcPr>
          <w:p w14:paraId="4A61F1F8"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Pavla Kudlová, PhD.</w:t>
            </w:r>
          </w:p>
        </w:tc>
      </w:tr>
      <w:tr w:rsidR="00EE53E2" w:rsidRPr="000D36F2" w14:paraId="7CEFCE13"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6D0E591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single" w:sz="6" w:space="0" w:color="auto"/>
              <w:right w:val="single" w:sz="6" w:space="0" w:color="auto"/>
            </w:tcBorders>
            <w:shd w:val="clear" w:color="auto" w:fill="auto"/>
            <w:hideMark/>
          </w:tcPr>
          <w:p w14:paraId="5A7CB31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50 %</w:t>
            </w:r>
          </w:p>
        </w:tc>
      </w:tr>
      <w:tr w:rsidR="00EE53E2" w:rsidRPr="000D36F2" w14:paraId="4AF677D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6C1A2B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5931" w:type="dxa"/>
            <w:gridSpan w:val="8"/>
            <w:tcBorders>
              <w:top w:val="nil"/>
              <w:left w:val="nil"/>
              <w:bottom w:val="nil"/>
              <w:right w:val="single" w:sz="6" w:space="0" w:color="auto"/>
            </w:tcBorders>
            <w:shd w:val="clear" w:color="auto" w:fill="auto"/>
            <w:hideMark/>
          </w:tcPr>
          <w:p w14:paraId="1D8D25F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DF5742C" w14:textId="77777777" w:rsidTr="000B2A38">
        <w:trPr>
          <w:trHeight w:val="120"/>
        </w:trPr>
        <w:tc>
          <w:tcPr>
            <w:tcW w:w="8968" w:type="dxa"/>
            <w:gridSpan w:val="9"/>
            <w:tcBorders>
              <w:top w:val="nil"/>
              <w:left w:val="single" w:sz="6" w:space="0" w:color="auto"/>
              <w:bottom w:val="single" w:sz="6" w:space="0" w:color="auto"/>
              <w:right w:val="single" w:sz="6" w:space="0" w:color="auto"/>
            </w:tcBorders>
            <w:shd w:val="clear" w:color="auto" w:fill="auto"/>
            <w:hideMark/>
          </w:tcPr>
          <w:p w14:paraId="6C60E1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MUDr. Tomáš Olecký</w:t>
            </w:r>
          </w:p>
          <w:p w14:paraId="5BB5F14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Pavla Kudlová, PhD.</w:t>
            </w:r>
          </w:p>
        </w:tc>
      </w:tr>
      <w:tr w:rsidR="00EE53E2" w:rsidRPr="000D36F2" w14:paraId="3140A96D"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7C76BE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89" w:type="dxa"/>
            <w:gridSpan w:val="7"/>
            <w:tcBorders>
              <w:top w:val="nil"/>
              <w:left w:val="nil"/>
              <w:bottom w:val="single" w:sz="6" w:space="0" w:color="auto"/>
              <w:right w:val="single" w:sz="6" w:space="0" w:color="auto"/>
            </w:tcBorders>
            <w:shd w:val="clear" w:color="auto" w:fill="auto"/>
            <w:hideMark/>
          </w:tcPr>
          <w:p w14:paraId="726BEB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C523FBB" w14:textId="77777777" w:rsidTr="000B2A38">
        <w:trPr>
          <w:trHeight w:val="75"/>
        </w:trPr>
        <w:tc>
          <w:tcPr>
            <w:tcW w:w="8968" w:type="dxa"/>
            <w:gridSpan w:val="9"/>
            <w:tcBorders>
              <w:top w:val="single" w:sz="6" w:space="0" w:color="auto"/>
              <w:left w:val="single" w:sz="6" w:space="0" w:color="auto"/>
              <w:bottom w:val="single" w:sz="12" w:space="0" w:color="auto"/>
              <w:right w:val="single" w:sz="6" w:space="0" w:color="auto"/>
            </w:tcBorders>
            <w:shd w:val="clear" w:color="auto" w:fill="auto"/>
            <w:hideMark/>
          </w:tcPr>
          <w:p w14:paraId="18B091BE" w14:textId="77777777" w:rsidR="00EE53E2" w:rsidRPr="00BC01C9" w:rsidRDefault="00EE53E2" w:rsidP="000B2A38">
            <w:pPr>
              <w:spacing w:after="0" w:line="240" w:lineRule="auto"/>
              <w:jc w:val="both"/>
              <w:rPr>
                <w:rFonts w:ascii="Times New Roman" w:eastAsia="TimesCE-Roman" w:hAnsi="Times New Roman" w:cs="Times New Roman"/>
                <w:color w:val="231F20"/>
                <w:sz w:val="20"/>
                <w:szCs w:val="20"/>
              </w:rPr>
            </w:pPr>
            <w:r w:rsidRPr="00BC01C9">
              <w:rPr>
                <w:rStyle w:val="fontstyle21"/>
                <w:rFonts w:ascii="Times New Roman" w:hAnsi="Times New Roman" w:cs="Times New Roman"/>
                <w:b w:val="0"/>
                <w:i w:val="0"/>
                <w:sz w:val="20"/>
                <w:szCs w:val="20"/>
              </w:rPr>
              <w:t>Předmět je koncipován jako teoreticko-praktický celek. Je součástí komplexu předmětů z klinického ošetřovatelství.</w:t>
            </w:r>
            <w:r>
              <w:rPr>
                <w:rStyle w:val="fontstyle21"/>
                <w:rFonts w:ascii="Times New Roman" w:hAnsi="Times New Roman" w:cs="Times New Roman"/>
                <w:b w:val="0"/>
                <w:i w:val="0"/>
                <w:sz w:val="20"/>
                <w:szCs w:val="20"/>
              </w:rPr>
              <w:t xml:space="preserve"> </w:t>
            </w:r>
            <w:r w:rsidRPr="00BC01C9">
              <w:rPr>
                <w:rFonts w:ascii="Times New Roman" w:eastAsia="TimesCE-Roman" w:hAnsi="Times New Roman" w:cs="Times New Roman"/>
                <w:color w:val="231F20"/>
                <w:sz w:val="20"/>
                <w:szCs w:val="20"/>
              </w:rPr>
              <w:t>Seznamuje s klinickými stavy z hlediska ošetřovatelské péče a potřeb pacientů změněných v souvislosti s onemocněními, které postihují nervový systém a které výrazně ovlivňují kvalitu života člověka.</w:t>
            </w:r>
          </w:p>
          <w:p w14:paraId="48D3E304" w14:textId="77777777" w:rsidR="00EE53E2" w:rsidRPr="00BC01C9"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BC01C9">
              <w:rPr>
                <w:rFonts w:ascii="Times New Roman" w:eastAsia="Times New Roman" w:hAnsi="Times New Roman" w:cs="Times New Roman"/>
                <w:b/>
                <w:bCs/>
                <w:sz w:val="20"/>
                <w:szCs w:val="20"/>
                <w:lang w:eastAsia="cs-CZ"/>
              </w:rPr>
              <w:t>Obsah předmětu</w:t>
            </w:r>
            <w:r w:rsidRPr="00BC01C9">
              <w:rPr>
                <w:rFonts w:ascii="Times New Roman" w:eastAsia="Times New Roman" w:hAnsi="Times New Roman" w:cs="Times New Roman"/>
                <w:sz w:val="20"/>
                <w:szCs w:val="20"/>
                <w:lang w:eastAsia="cs-CZ"/>
              </w:rPr>
              <w:t> </w:t>
            </w:r>
          </w:p>
          <w:p w14:paraId="03B8E4C0" w14:textId="77777777" w:rsidR="00EE53E2" w:rsidRPr="000D36F2" w:rsidRDefault="00EE53E2" w:rsidP="009D068C">
            <w:pPr>
              <w:pStyle w:val="Odstavecseseznamem"/>
              <w:numPr>
                <w:ilvl w:val="0"/>
                <w:numId w:val="146"/>
              </w:numPr>
              <w:spacing w:after="0" w:line="240" w:lineRule="auto"/>
              <w:ind w:left="284" w:hanging="284"/>
              <w:jc w:val="both"/>
              <w:rPr>
                <w:rStyle w:val="fontstyle01"/>
                <w:rFonts w:ascii="Times New Roman" w:hAnsi="Times New Roman" w:cs="Times New Roman"/>
                <w:b w:val="0"/>
                <w:sz w:val="20"/>
                <w:szCs w:val="20"/>
              </w:rPr>
            </w:pPr>
            <w:r w:rsidRPr="00BC01C9">
              <w:rPr>
                <w:rStyle w:val="fontstyle01"/>
                <w:rFonts w:ascii="Times New Roman" w:hAnsi="Times New Roman" w:cs="Times New Roman"/>
                <w:b w:val="0"/>
                <w:sz w:val="20"/>
                <w:szCs w:val="20"/>
              </w:rPr>
              <w:t>Základní neurologické pojmy</w:t>
            </w:r>
            <w:r w:rsidRPr="000D36F2">
              <w:rPr>
                <w:rStyle w:val="fontstyle01"/>
                <w:rFonts w:ascii="Times New Roman" w:hAnsi="Times New Roman" w:cs="Times New Roman"/>
                <w:b w:val="0"/>
                <w:sz w:val="20"/>
                <w:szCs w:val="20"/>
              </w:rPr>
              <w:t xml:space="preserve"> (klinické příznaky, projevy), diagnostika v neurologii (základní a speciální vyšetřovací metody.</w:t>
            </w:r>
          </w:p>
          <w:p w14:paraId="672C5A7C" w14:textId="77777777" w:rsidR="00EE53E2" w:rsidRPr="000D36F2" w:rsidRDefault="00EE53E2" w:rsidP="009D068C">
            <w:pPr>
              <w:pStyle w:val="Odstavecseseznamem"/>
              <w:numPr>
                <w:ilvl w:val="0"/>
                <w:numId w:val="146"/>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terapeutické postupy u dětí a dospělých se zánětlivým onemocněním nervového systému, s neuroinfekcí.</w:t>
            </w:r>
          </w:p>
          <w:p w14:paraId="2B9844DA" w14:textId="77777777" w:rsidR="00EE53E2" w:rsidRPr="000D36F2" w:rsidRDefault="00EE53E2" w:rsidP="009D068C">
            <w:pPr>
              <w:pStyle w:val="Odstavecseseznamem"/>
              <w:numPr>
                <w:ilvl w:val="0"/>
                <w:numId w:val="146"/>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postupy u nemocných se záchvatovitým onemocněním.</w:t>
            </w:r>
          </w:p>
          <w:p w14:paraId="0B963810" w14:textId="77777777" w:rsidR="00EE53E2" w:rsidRPr="000D36F2" w:rsidRDefault="00EE53E2" w:rsidP="009D068C">
            <w:pPr>
              <w:pStyle w:val="Odstavecseseznamem"/>
              <w:numPr>
                <w:ilvl w:val="0"/>
                <w:numId w:val="146"/>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postupy u nemocných s mozkovou ischemií a hemoragií.</w:t>
            </w:r>
          </w:p>
          <w:p w14:paraId="1CF181A0" w14:textId="77777777" w:rsidR="00EE53E2" w:rsidRPr="000D36F2" w:rsidRDefault="00EE53E2" w:rsidP="009D068C">
            <w:pPr>
              <w:pStyle w:val="Odstavecseseznamem"/>
              <w:numPr>
                <w:ilvl w:val="0"/>
                <w:numId w:val="146"/>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postupy u nemocných s demyelinizačními onemocněními.</w:t>
            </w:r>
          </w:p>
          <w:p w14:paraId="7806995C" w14:textId="77777777" w:rsidR="00EE53E2" w:rsidRPr="000D36F2" w:rsidRDefault="00EE53E2" w:rsidP="009D068C">
            <w:pPr>
              <w:pStyle w:val="Odstavecseseznamem"/>
              <w:numPr>
                <w:ilvl w:val="0"/>
                <w:numId w:val="146"/>
              </w:numPr>
              <w:spacing w:after="0" w:line="240" w:lineRule="auto"/>
              <w:ind w:left="284" w:hanging="284"/>
              <w:jc w:val="both"/>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Základní postupy u nemocných s degenerativními onemocněními nervové soustavy.</w:t>
            </w:r>
          </w:p>
          <w:p w14:paraId="30364E24" w14:textId="77777777" w:rsidR="00EE53E2" w:rsidRPr="000D36F2" w:rsidRDefault="00EE53E2" w:rsidP="009D068C">
            <w:pPr>
              <w:pStyle w:val="Odstavecseseznamem"/>
              <w:numPr>
                <w:ilvl w:val="0"/>
                <w:numId w:val="146"/>
              </w:numPr>
              <w:spacing w:after="0" w:line="240" w:lineRule="auto"/>
              <w:ind w:left="284" w:hanging="284"/>
              <w:jc w:val="both"/>
              <w:textAlignment w:val="baseline"/>
              <w:rPr>
                <w:rStyle w:val="fontstyle01"/>
                <w:rFonts w:ascii="Times New Roman" w:eastAsia="Times New Roman" w:hAnsi="Times New Roman" w:cs="Times New Roman"/>
                <w:b w:val="0"/>
                <w:sz w:val="20"/>
                <w:szCs w:val="20"/>
                <w:lang w:eastAsia="cs-CZ"/>
              </w:rPr>
            </w:pPr>
            <w:r w:rsidRPr="000D36F2">
              <w:rPr>
                <w:rStyle w:val="fontstyle01"/>
                <w:rFonts w:ascii="Times New Roman" w:hAnsi="Times New Roman" w:cs="Times New Roman"/>
                <w:b w:val="0"/>
                <w:sz w:val="20"/>
                <w:szCs w:val="20"/>
              </w:rPr>
              <w:t xml:space="preserve">Základní postupy u nemocných s kraniocerebrálním poraněním. Základní postupy u nemocných s expanzivními procesy CNS aj. </w:t>
            </w:r>
          </w:p>
          <w:p w14:paraId="2E608E53"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Vymezení pojmu léčebné rehabilitace, vztah léčebné rehabilitace k ostatním klinickým oborům.</w:t>
            </w:r>
          </w:p>
          <w:p w14:paraId="4940D86C"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Hodnocení tělesné zdatnosti vybraných klientů.</w:t>
            </w:r>
          </w:p>
          <w:p w14:paraId="57BB9202"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Nejběžnější testy hodnocení funkční kapacity klientů – Barthelovétest ADL, IAD, Mini-Mental State Exam, další testy a jejich modifikace, význam hodnocení.</w:t>
            </w:r>
          </w:p>
          <w:p w14:paraId="51DD2A59"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Hlavní prostředky rehabilitační intervence v oblasti pohybové terapie – význam kondičních pohybových programů, dechová rehabilitace, relaxace aj.</w:t>
            </w:r>
          </w:p>
          <w:p w14:paraId="2CAE6715"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Pády a možnosti jejich ovlivnění.</w:t>
            </w:r>
          </w:p>
          <w:p w14:paraId="39B566CC"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Hlavní prostředky rehabilitační intervence v oblasti ergoterapie.</w:t>
            </w:r>
          </w:p>
          <w:p w14:paraId="7F357599"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Rehabilitace řeči a výcvik mozkových funkcí.</w:t>
            </w:r>
          </w:p>
          <w:p w14:paraId="40ED7873"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Kompenzační pomůcky u různých typů handicapu.</w:t>
            </w:r>
          </w:p>
          <w:p w14:paraId="7132B601"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Architektonické bariéry interiéru a exteriéru.</w:t>
            </w:r>
          </w:p>
          <w:p w14:paraId="417D4996" w14:textId="77777777" w:rsidR="00EE53E2" w:rsidRPr="000D36F2" w:rsidRDefault="00EE53E2" w:rsidP="009D068C">
            <w:pPr>
              <w:pStyle w:val="Odstavecseseznamem"/>
              <w:numPr>
                <w:ilvl w:val="0"/>
                <w:numId w:val="146"/>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Kritéria k odebrání řidičského průkazu u neurologických nemocných.</w:t>
            </w:r>
          </w:p>
          <w:p w14:paraId="7E7CD7D4" w14:textId="77777777" w:rsidR="00EE53E2" w:rsidRPr="000D36F2" w:rsidRDefault="00EE53E2" w:rsidP="000B2A38">
            <w:pPr>
              <w:tabs>
                <w:tab w:val="left" w:pos="328"/>
              </w:tabs>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1670E624" w14:textId="77777777" w:rsidR="00EE53E2" w:rsidRPr="000D36F2" w:rsidRDefault="00EE53E2" w:rsidP="009D068C">
            <w:pPr>
              <w:pStyle w:val="Odstavecseseznamem"/>
              <w:numPr>
                <w:ilvl w:val="0"/>
                <w:numId w:val="14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w:t>
            </w:r>
            <w:r w:rsidRPr="000D36F2">
              <w:rPr>
                <w:rFonts w:ascii="Times New Roman" w:eastAsia="Times New Roman" w:hAnsi="Times New Roman" w:cs="Times New Roman"/>
                <w:sz w:val="20"/>
                <w:szCs w:val="20"/>
                <w:lang w:eastAsia="cs-CZ"/>
              </w:rPr>
              <w:t>nejčastějších neurologických onemocněních</w:t>
            </w:r>
            <w:r w:rsidRPr="000D36F2">
              <w:rPr>
                <w:rFonts w:ascii="Times New Roman" w:hAnsi="Times New Roman" w:cs="Times New Roman"/>
                <w:sz w:val="20"/>
                <w:szCs w:val="20"/>
              </w:rPr>
              <w:t>;</w:t>
            </w:r>
          </w:p>
          <w:p w14:paraId="0439ABF4" w14:textId="77777777" w:rsidR="00EE53E2" w:rsidRPr="000D36F2" w:rsidRDefault="00EE53E2" w:rsidP="009D068C">
            <w:pPr>
              <w:pStyle w:val="Odstavecseseznamem"/>
              <w:numPr>
                <w:ilvl w:val="0"/>
                <w:numId w:val="14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způsoby vyšetření, léčby, ošetřování a rehabilitace pacientů při neurologických onemocněních;</w:t>
            </w:r>
          </w:p>
          <w:p w14:paraId="33865DF3" w14:textId="77777777" w:rsidR="00EE53E2" w:rsidRPr="000D36F2" w:rsidRDefault="00EE53E2" w:rsidP="009D068C">
            <w:pPr>
              <w:pStyle w:val="Odstavecseseznamem"/>
              <w:numPr>
                <w:ilvl w:val="0"/>
                <w:numId w:val="14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užívá odborné pojmy, které se vztahují k neurologické problematice;</w:t>
            </w:r>
          </w:p>
          <w:p w14:paraId="44CEF07E" w14:textId="77777777" w:rsidR="00EE53E2" w:rsidRPr="000D36F2" w:rsidRDefault="00EE53E2" w:rsidP="009D068C">
            <w:pPr>
              <w:pStyle w:val="Odstavecseseznamem"/>
              <w:numPr>
                <w:ilvl w:val="0"/>
                <w:numId w:val="143"/>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posoudit sociální problémy pacienta s neurologickým onemocněním a sestavit u něj adekvátní plán péče;</w:t>
            </w:r>
          </w:p>
          <w:p w14:paraId="51ECFAF9" w14:textId="77777777" w:rsidR="00EE53E2" w:rsidRPr="000D36F2" w:rsidRDefault="00EE53E2" w:rsidP="009D068C">
            <w:pPr>
              <w:pStyle w:val="Odstavecseseznamem"/>
              <w:numPr>
                <w:ilvl w:val="0"/>
                <w:numId w:val="143"/>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spolupráce s ostatními členy multidisciplinárního týmu v péči o pacienta s neurologickým onemocněním;</w:t>
            </w:r>
          </w:p>
          <w:p w14:paraId="0B64FD33" w14:textId="77777777" w:rsidR="00EE53E2" w:rsidRPr="000D36F2" w:rsidRDefault="00EE53E2" w:rsidP="009D068C">
            <w:pPr>
              <w:pStyle w:val="Odstavecseseznamem"/>
              <w:numPr>
                <w:ilvl w:val="0"/>
                <w:numId w:val="143"/>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lastRenderedPageBreak/>
              <w:t>o</w:t>
            </w:r>
            <w:r w:rsidRPr="000D36F2">
              <w:rPr>
                <w:rFonts w:ascii="Times New Roman" w:eastAsia="Times New Roman" w:hAnsi="Times New Roman" w:cs="Times New Roman"/>
                <w:sz w:val="20"/>
                <w:szCs w:val="20"/>
                <w:lang w:eastAsia="cs-CZ"/>
              </w:rPr>
              <w:t>rientuje se v rehabilitačních přístupech a testech určených k hodnocení funkční kapacity klientů</w:t>
            </w:r>
          </w:p>
        </w:tc>
      </w:tr>
      <w:tr w:rsidR="00EE53E2" w:rsidRPr="000D36F2" w14:paraId="2E52F52D" w14:textId="77777777" w:rsidTr="000B2A38">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3A63B73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222" w:type="dxa"/>
            <w:gridSpan w:val="6"/>
            <w:tcBorders>
              <w:top w:val="nil"/>
              <w:left w:val="nil"/>
              <w:bottom w:val="nil"/>
              <w:right w:val="single" w:sz="6" w:space="0" w:color="auto"/>
            </w:tcBorders>
            <w:shd w:val="clear" w:color="auto" w:fill="auto"/>
            <w:hideMark/>
          </w:tcPr>
          <w:p w14:paraId="1E794B8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3058126" w14:textId="77777777" w:rsidTr="000B2A38">
        <w:trPr>
          <w:trHeight w:val="1485"/>
        </w:trPr>
        <w:tc>
          <w:tcPr>
            <w:tcW w:w="8968" w:type="dxa"/>
            <w:gridSpan w:val="9"/>
            <w:tcBorders>
              <w:top w:val="nil"/>
              <w:left w:val="single" w:sz="6" w:space="0" w:color="auto"/>
              <w:bottom w:val="single" w:sz="6" w:space="0" w:color="auto"/>
              <w:right w:val="single" w:sz="6" w:space="0" w:color="auto"/>
            </w:tcBorders>
            <w:shd w:val="clear" w:color="auto" w:fill="auto"/>
            <w:hideMark/>
          </w:tcPr>
          <w:p w14:paraId="3F947A3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3E226D85" w14:textId="77777777" w:rsidR="00EE53E2" w:rsidRPr="000D36F2" w:rsidRDefault="00EE53E2" w:rsidP="000B2A38">
            <w:pPr>
              <w:spacing w:after="0" w:line="240" w:lineRule="auto"/>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 xml:space="preserve">SLEZÁKOVÁ, Z. </w:t>
            </w:r>
            <w:r w:rsidRPr="000D36F2">
              <w:rPr>
                <w:rStyle w:val="fontstyle21"/>
                <w:rFonts w:ascii="Times New Roman" w:hAnsi="Times New Roman" w:cs="Times New Roman"/>
                <w:b w:val="0"/>
              </w:rPr>
              <w:t>Ošetřovatelství v neurologii</w:t>
            </w:r>
            <w:r w:rsidRPr="000D36F2">
              <w:rPr>
                <w:rStyle w:val="fontstyle01"/>
                <w:rFonts w:ascii="Times New Roman" w:hAnsi="Times New Roman" w:cs="Times New Roman"/>
                <w:b w:val="0"/>
                <w:sz w:val="20"/>
                <w:szCs w:val="20"/>
              </w:rPr>
              <w:t xml:space="preserve">. Praha: Grada Publishing, 2014. </w:t>
            </w:r>
          </w:p>
          <w:p w14:paraId="49D06EB8"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KRISTINÍKOVÁ, J. </w:t>
            </w:r>
            <w:r w:rsidRPr="000D36F2">
              <w:rPr>
                <w:rFonts w:ascii="Times New Roman" w:eastAsia="Times New Roman" w:hAnsi="Times New Roman" w:cs="Times New Roman"/>
                <w:i/>
                <w:iCs/>
                <w:sz w:val="20"/>
                <w:szCs w:val="20"/>
                <w:lang w:eastAsia="cs-CZ"/>
              </w:rPr>
              <w:t>Rehabilitace v geriatrii</w:t>
            </w:r>
            <w:r w:rsidRPr="000D36F2">
              <w:rPr>
                <w:rFonts w:ascii="Times New Roman" w:eastAsia="Times New Roman" w:hAnsi="Times New Roman" w:cs="Times New Roman"/>
                <w:sz w:val="20"/>
                <w:szCs w:val="20"/>
                <w:lang w:eastAsia="cs-CZ"/>
              </w:rPr>
              <w:t xml:space="preserve">. Ostrava, Ostravská, univerzita, 2011. ISBN 978-80-7368-829-5. </w:t>
            </w:r>
          </w:p>
          <w:p w14:paraId="5C3455CB" w14:textId="77777777" w:rsidR="00EE53E2" w:rsidRPr="000D36F2" w:rsidRDefault="00EE53E2" w:rsidP="000B2A38">
            <w:pPr>
              <w:spacing w:after="0" w:line="240" w:lineRule="auto"/>
              <w:rPr>
                <w:rStyle w:val="fontstyle01"/>
                <w:rFonts w:ascii="Times New Roman" w:hAnsi="Times New Roman" w:cs="Times New Roman"/>
                <w:b w:val="0"/>
                <w:sz w:val="20"/>
                <w:szCs w:val="20"/>
              </w:rPr>
            </w:pPr>
            <w:r w:rsidRPr="000D36F2">
              <w:rPr>
                <w:rStyle w:val="fontstyle01"/>
                <w:rFonts w:ascii="Times New Roman" w:hAnsi="Times New Roman" w:cs="Times New Roman"/>
                <w:sz w:val="20"/>
                <w:szCs w:val="20"/>
              </w:rPr>
              <w:t>Doporučená literatura</w:t>
            </w:r>
          </w:p>
          <w:p w14:paraId="5ECC3B7D" w14:textId="77777777" w:rsidR="00EE53E2" w:rsidRPr="000D36F2" w:rsidRDefault="00EE53E2" w:rsidP="000B2A38">
            <w:pPr>
              <w:spacing w:after="0" w:line="240" w:lineRule="auto"/>
              <w:rPr>
                <w:rStyle w:val="Zdraznn"/>
                <w:rFonts w:ascii="Times New Roman" w:eastAsia="TimesNewRomanPSMT" w:hAnsi="Times New Roman" w:cs="Times New Roman"/>
                <w:i w:val="0"/>
                <w:sz w:val="20"/>
                <w:szCs w:val="20"/>
              </w:rPr>
            </w:pPr>
            <w:r w:rsidRPr="000D36F2">
              <w:rPr>
                <w:rFonts w:ascii="Times New Roman" w:hAnsi="Times New Roman" w:cs="Times New Roman"/>
                <w:sz w:val="20"/>
                <w:szCs w:val="20"/>
              </w:rPr>
              <w:t xml:space="preserve">BAR, M., ŠKOLOUDÍK. D. </w:t>
            </w:r>
            <w:r w:rsidRPr="000D36F2">
              <w:rPr>
                <w:rFonts w:ascii="Times New Roman" w:hAnsi="Times New Roman" w:cs="Times New Roman"/>
                <w:i/>
                <w:iCs/>
                <w:sz w:val="20"/>
                <w:szCs w:val="20"/>
              </w:rPr>
              <w:t>Speciální neurologie pro studenty bakalářských oborů</w:t>
            </w:r>
            <w:r w:rsidRPr="000D36F2">
              <w:rPr>
                <w:rFonts w:ascii="Times New Roman" w:hAnsi="Times New Roman" w:cs="Times New Roman"/>
                <w:sz w:val="20"/>
                <w:szCs w:val="20"/>
              </w:rPr>
              <w:t>. Ostrava: OU, 2011.</w:t>
            </w:r>
          </w:p>
          <w:p w14:paraId="5C131615" w14:textId="77777777" w:rsidR="00EE53E2" w:rsidRPr="000D36F2" w:rsidRDefault="00EE53E2" w:rsidP="000B2A38">
            <w:pPr>
              <w:spacing w:after="0" w:line="240" w:lineRule="auto"/>
              <w:rPr>
                <w:rFonts w:ascii="Times New Roman" w:hAnsi="Times New Roman" w:cs="Times New Roman"/>
                <w:sz w:val="20"/>
                <w:szCs w:val="20"/>
              </w:rPr>
            </w:pPr>
            <w:r w:rsidRPr="000D36F2">
              <w:rPr>
                <w:rStyle w:val="Zdraznn"/>
                <w:rFonts w:ascii="Times New Roman" w:eastAsia="TimesNewRomanPSMT" w:hAnsi="Times New Roman" w:cs="Times New Roman"/>
                <w:sz w:val="20"/>
                <w:szCs w:val="20"/>
              </w:rPr>
              <w:t>DAROFF,</w:t>
            </w:r>
            <w:r w:rsidRPr="000D36F2">
              <w:rPr>
                <w:rStyle w:val="st"/>
                <w:rFonts w:ascii="Times New Roman" w:hAnsi="Times New Roman" w:cs="Times New Roman"/>
                <w:sz w:val="20"/>
                <w:szCs w:val="20"/>
              </w:rPr>
              <w:t xml:space="preserve"> R., J. JANKOVIC a J. MAZZIOTTA.</w:t>
            </w:r>
            <w:r w:rsidRPr="000D36F2">
              <w:rPr>
                <w:rStyle w:val="Zdraznn"/>
                <w:rFonts w:ascii="Times New Roman" w:eastAsia="TimesNewRomanPSMT" w:hAnsi="Times New Roman" w:cs="Times New Roman"/>
                <w:sz w:val="20"/>
                <w:szCs w:val="20"/>
              </w:rPr>
              <w:t xml:space="preserve"> Bradley‘s Neurology in Clinical Practice</w:t>
            </w:r>
            <w:r w:rsidRPr="000D36F2">
              <w:rPr>
                <w:rStyle w:val="st"/>
                <w:rFonts w:ascii="Times New Roman" w:hAnsi="Times New Roman" w:cs="Times New Roman"/>
                <w:sz w:val="20"/>
                <w:szCs w:val="20"/>
              </w:rPr>
              <w:t xml:space="preserve">, 2-Volume Set – 7th Edition. </w:t>
            </w:r>
            <w:r w:rsidRPr="000D36F2">
              <w:rPr>
                <w:rFonts w:ascii="Times New Roman" w:hAnsi="Times New Roman" w:cs="Times New Roman"/>
                <w:sz w:val="20"/>
                <w:szCs w:val="20"/>
              </w:rPr>
              <w:t xml:space="preserve">2348 p. Elsevier, 2016. </w:t>
            </w:r>
          </w:p>
          <w:p w14:paraId="6342FE24" w14:textId="77777777" w:rsidR="00EE53E2" w:rsidRPr="000D36F2" w:rsidRDefault="00EE53E2" w:rsidP="000B2A38">
            <w:pPr>
              <w:spacing w:after="0" w:line="240" w:lineRule="auto"/>
              <w:rPr>
                <w:rStyle w:val="fontstyle01"/>
                <w:rFonts w:ascii="Times New Roman" w:hAnsi="Times New Roman" w:cs="Times New Roman"/>
                <w:b w:val="0"/>
                <w:sz w:val="20"/>
                <w:szCs w:val="20"/>
              </w:rPr>
            </w:pPr>
            <w:r w:rsidRPr="000D36F2">
              <w:rPr>
                <w:rStyle w:val="fontstyle01"/>
                <w:rFonts w:ascii="Times New Roman" w:hAnsi="Times New Roman" w:cs="Times New Roman"/>
                <w:b w:val="0"/>
                <w:sz w:val="20"/>
                <w:szCs w:val="20"/>
              </w:rPr>
              <w:t xml:space="preserve">FEIGIN, V. </w:t>
            </w:r>
            <w:r w:rsidRPr="000D36F2">
              <w:rPr>
                <w:rStyle w:val="fontstyle21"/>
                <w:rFonts w:ascii="Times New Roman" w:hAnsi="Times New Roman" w:cs="Times New Roman"/>
                <w:b w:val="0"/>
              </w:rPr>
              <w:t>Cévní mozková příhoda</w:t>
            </w:r>
            <w:r w:rsidRPr="000D36F2">
              <w:rPr>
                <w:rStyle w:val="fontstyle01"/>
                <w:rFonts w:ascii="Times New Roman" w:hAnsi="Times New Roman" w:cs="Times New Roman"/>
                <w:b w:val="0"/>
                <w:sz w:val="20"/>
                <w:szCs w:val="20"/>
              </w:rPr>
              <w:t>. Praha: Galén, 2007.</w:t>
            </w:r>
          </w:p>
          <w:p w14:paraId="1C1C951B" w14:textId="77777777" w:rsidR="00EE53E2" w:rsidRPr="000D36F2" w:rsidRDefault="00EE53E2" w:rsidP="000B2A38">
            <w:pPr>
              <w:spacing w:after="0" w:line="240" w:lineRule="auto"/>
              <w:rPr>
                <w:rFonts w:ascii="Times New Roman" w:hAnsi="Times New Roman" w:cs="Times New Roman"/>
                <w:bCs/>
                <w:sz w:val="20"/>
                <w:szCs w:val="20"/>
              </w:rPr>
            </w:pPr>
            <w:r w:rsidRPr="000D36F2">
              <w:rPr>
                <w:rFonts w:ascii="Times New Roman" w:hAnsi="Times New Roman" w:cs="Times New Roman"/>
                <w:bCs/>
                <w:sz w:val="20"/>
                <w:szCs w:val="20"/>
              </w:rPr>
              <w:t xml:space="preserve">KUDLOVÁ, P. a L. ŠTĚPÁNKOVÁ. Edukace životního stylu u klientů s roztroušenou sklerózou. In </w:t>
            </w:r>
            <w:r w:rsidRPr="000D36F2">
              <w:rPr>
                <w:rFonts w:ascii="Times New Roman" w:hAnsi="Times New Roman" w:cs="Times New Roman"/>
                <w:bCs/>
                <w:i/>
                <w:sz w:val="20"/>
                <w:szCs w:val="20"/>
              </w:rPr>
              <w:t>Ošetrovateĺstvo 21. storočia v procese zmien II.</w:t>
            </w:r>
            <w:r w:rsidRPr="000D36F2">
              <w:rPr>
                <w:rFonts w:ascii="Times New Roman" w:hAnsi="Times New Roman" w:cs="Times New Roman"/>
                <w:bCs/>
                <w:sz w:val="20"/>
                <w:szCs w:val="20"/>
              </w:rPr>
              <w:t xml:space="preserve"> Nitra: UKF, 2007. </w:t>
            </w:r>
          </w:p>
          <w:p w14:paraId="0F90E11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Odborná periodika</w:t>
            </w:r>
          </w:p>
          <w:p w14:paraId="4418C0C5" w14:textId="77777777" w:rsidR="00EE53E2" w:rsidRPr="000D36F2" w:rsidRDefault="00EE53E2" w:rsidP="000B2A38">
            <w:pPr>
              <w:spacing w:after="0" w:line="240" w:lineRule="auto"/>
              <w:rPr>
                <w:rFonts w:ascii="Times New Roman" w:hAnsi="Times New Roman" w:cs="Times New Roman"/>
                <w:b/>
                <w:sz w:val="20"/>
                <w:szCs w:val="20"/>
              </w:rPr>
            </w:pPr>
            <w:r w:rsidRPr="000D36F2">
              <w:rPr>
                <w:rStyle w:val="fontstyle01"/>
                <w:rFonts w:ascii="Times New Roman" w:hAnsi="Times New Roman" w:cs="Times New Roman"/>
                <w:b w:val="0"/>
                <w:i/>
                <w:sz w:val="20"/>
                <w:szCs w:val="20"/>
              </w:rPr>
              <w:t xml:space="preserve">Česká a slovenská neurologie a neurochirurgie. Neurologie pro praxi, Florence, Profese online, Kontakt, </w:t>
            </w:r>
            <w:r w:rsidRPr="000D36F2">
              <w:rPr>
                <w:rStyle w:val="fontstyle01"/>
                <w:rFonts w:ascii="Times New Roman" w:hAnsi="Times New Roman" w:cs="Times New Roman"/>
                <w:b w:val="0"/>
                <w:sz w:val="20"/>
                <w:szCs w:val="20"/>
              </w:rPr>
              <w:t>aj.</w:t>
            </w:r>
          </w:p>
          <w:p w14:paraId="04A817F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Studijní pomůcky</w:t>
            </w:r>
          </w:p>
          <w:p w14:paraId="3FAD1742" w14:textId="77777777" w:rsidR="00EE53E2" w:rsidRPr="000D36F2" w:rsidRDefault="00EE53E2" w:rsidP="009D068C">
            <w:pPr>
              <w:pStyle w:val="Odstavecseseznamem"/>
              <w:numPr>
                <w:ilvl w:val="0"/>
                <w:numId w:val="144"/>
              </w:numPr>
              <w:spacing w:after="0" w:line="240" w:lineRule="auto"/>
              <w:ind w:left="284" w:hanging="284"/>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Hodnotící a měřící škály.</w:t>
            </w:r>
          </w:p>
          <w:p w14:paraId="6E620A5A" w14:textId="77777777" w:rsidR="00EE53E2" w:rsidRPr="000D36F2" w:rsidRDefault="00EE53E2" w:rsidP="009D068C">
            <w:pPr>
              <w:pStyle w:val="Odstavecseseznamem"/>
              <w:numPr>
                <w:ilvl w:val="0"/>
                <w:numId w:val="144"/>
              </w:numPr>
              <w:spacing w:after="0" w:line="240" w:lineRule="auto"/>
              <w:ind w:left="284" w:hanging="284"/>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Neurologické kladívko.</w:t>
            </w:r>
          </w:p>
          <w:p w14:paraId="4234148F" w14:textId="77777777" w:rsidR="00EE53E2" w:rsidRPr="000D36F2" w:rsidRDefault="00EE53E2" w:rsidP="009D068C">
            <w:pPr>
              <w:pStyle w:val="Odstavecseseznamem"/>
              <w:numPr>
                <w:ilvl w:val="0"/>
                <w:numId w:val="144"/>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themeColor="text1"/>
                <w:sz w:val="20"/>
                <w:szCs w:val="20"/>
              </w:rPr>
              <w:t>Monofilamenta. ladička aj.</w:t>
            </w:r>
          </w:p>
        </w:tc>
      </w:tr>
      <w:tr w:rsidR="00EE53E2" w:rsidRPr="000D36F2" w14:paraId="400AB400" w14:textId="77777777" w:rsidTr="000B2A38">
        <w:tc>
          <w:tcPr>
            <w:tcW w:w="8968"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6538686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2B6418E9" w14:textId="77777777" w:rsidTr="000B2A38">
        <w:tc>
          <w:tcPr>
            <w:tcW w:w="4409"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75A849C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9" w:type="dxa"/>
            <w:gridSpan w:val="2"/>
            <w:tcBorders>
              <w:top w:val="single" w:sz="6" w:space="0" w:color="auto"/>
              <w:left w:val="nil"/>
              <w:bottom w:val="single" w:sz="6" w:space="0" w:color="auto"/>
              <w:right w:val="single" w:sz="6" w:space="0" w:color="auto"/>
            </w:tcBorders>
            <w:shd w:val="clear" w:color="auto" w:fill="auto"/>
            <w:hideMark/>
          </w:tcPr>
          <w:p w14:paraId="54223E3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w:t>
            </w:r>
          </w:p>
        </w:tc>
        <w:tc>
          <w:tcPr>
            <w:tcW w:w="3720" w:type="dxa"/>
            <w:gridSpan w:val="3"/>
            <w:tcBorders>
              <w:top w:val="single" w:sz="6" w:space="0" w:color="auto"/>
              <w:left w:val="nil"/>
              <w:bottom w:val="single" w:sz="6" w:space="0" w:color="auto"/>
              <w:right w:val="single" w:sz="6" w:space="0" w:color="auto"/>
            </w:tcBorders>
            <w:shd w:val="clear" w:color="auto" w:fill="F7CAAC"/>
            <w:hideMark/>
          </w:tcPr>
          <w:p w14:paraId="40B99A6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7178F75F" w14:textId="77777777" w:rsidTr="000B2A38">
        <w:tc>
          <w:tcPr>
            <w:tcW w:w="8968" w:type="dxa"/>
            <w:gridSpan w:val="9"/>
            <w:tcBorders>
              <w:top w:val="nil"/>
              <w:left w:val="single" w:sz="6" w:space="0" w:color="auto"/>
              <w:bottom w:val="single" w:sz="6" w:space="0" w:color="auto"/>
              <w:right w:val="single" w:sz="6" w:space="0" w:color="auto"/>
            </w:tcBorders>
            <w:shd w:val="clear" w:color="auto" w:fill="F7CAAC"/>
            <w:hideMark/>
          </w:tcPr>
          <w:p w14:paraId="3A1C79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29756056" w14:textId="77777777" w:rsidTr="000B2A38">
        <w:trPr>
          <w:trHeight w:val="1125"/>
        </w:trPr>
        <w:tc>
          <w:tcPr>
            <w:tcW w:w="8968" w:type="dxa"/>
            <w:gridSpan w:val="9"/>
            <w:tcBorders>
              <w:top w:val="nil"/>
              <w:left w:val="single" w:sz="6" w:space="0" w:color="auto"/>
              <w:bottom w:val="single" w:sz="6" w:space="0" w:color="auto"/>
              <w:right w:val="single" w:sz="6" w:space="0" w:color="auto"/>
            </w:tcBorders>
            <w:shd w:val="clear" w:color="auto" w:fill="auto"/>
            <w:hideMark/>
          </w:tcPr>
          <w:p w14:paraId="48B6F22B"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w:t>
            </w:r>
          </w:p>
          <w:p w14:paraId="2D7542CC"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přednášky, 7 hodin přímá výuka formou semináře.</w:t>
            </w:r>
          </w:p>
          <w:p w14:paraId="06906A86"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w:t>
            </w:r>
          </w:p>
          <w:p w14:paraId="6D53450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Studijní literatura: viz literatura uvedená výše + distanční studijní opora </w:t>
            </w:r>
            <w:r w:rsidRPr="000D36F2">
              <w:rPr>
                <w:rFonts w:ascii="Times New Roman" w:hAnsi="Times New Roman" w:cs="Times New Roman"/>
                <w:i/>
                <w:sz w:val="20"/>
                <w:szCs w:val="20"/>
              </w:rPr>
              <w:t>Ošetřovatelská péče v neurologii</w:t>
            </w:r>
            <w:r w:rsidRPr="000D36F2">
              <w:rPr>
                <w:rFonts w:ascii="Times New Roman" w:hAnsi="Times New Roman" w:cs="Times New Roman"/>
                <w:sz w:val="20"/>
                <w:szCs w:val="20"/>
              </w:rPr>
              <w:t xml:space="preserve"> (v e-learningovém systému MOODLE) + studijní texty či power-pointové prezentace získané od vyučujícího. Studenti budou průběžně zpracovávat dílčí úkoly: viz výše uvedená distanční studijní opora</w:t>
            </w:r>
          </w:p>
          <w:p w14:paraId="2E8D3B00"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Klasifikovaný zápočet – úspěšné</w:t>
            </w:r>
            <w:r>
              <w:rPr>
                <w:rFonts w:ascii="Times New Roman" w:hAnsi="Times New Roman" w:cs="Times New Roman"/>
                <w:sz w:val="20"/>
                <w:szCs w:val="20"/>
              </w:rPr>
              <w:t xml:space="preserve"> </w:t>
            </w:r>
            <w:r w:rsidRPr="000D36F2">
              <w:rPr>
                <w:rFonts w:ascii="Times New Roman" w:hAnsi="Times New Roman" w:cs="Times New Roman"/>
                <w:sz w:val="20"/>
                <w:szCs w:val="20"/>
              </w:rPr>
              <w:t>splnění závěrečného testu (min. 75 %) s ústním ověřením znalostí a s jednou možností opravy.</w:t>
            </w:r>
          </w:p>
          <w:p w14:paraId="7B1D2DDD"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themeColor="text1"/>
                <w:sz w:val="20"/>
                <w:szCs w:val="20"/>
              </w:rPr>
              <w:t>Doporučená nekontaktní teoretická a nekontaktní samostatná teoretická příprava: 33 hodin.</w:t>
            </w:r>
          </w:p>
        </w:tc>
      </w:tr>
    </w:tbl>
    <w:p w14:paraId="16FD9032"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03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850"/>
        <w:gridCol w:w="851"/>
        <w:gridCol w:w="889"/>
        <w:gridCol w:w="669"/>
        <w:gridCol w:w="1701"/>
        <w:gridCol w:w="284"/>
        <w:gridCol w:w="709"/>
      </w:tblGrid>
      <w:tr w:rsidR="00EE53E2" w:rsidRPr="000D36F2" w14:paraId="24493E2C" w14:textId="77777777" w:rsidTr="000B2A38">
        <w:tc>
          <w:tcPr>
            <w:tcW w:w="9039" w:type="dxa"/>
            <w:gridSpan w:val="8"/>
            <w:tcBorders>
              <w:bottom w:val="double" w:sz="4" w:space="0" w:color="auto"/>
            </w:tcBorders>
            <w:shd w:val="clear" w:color="auto" w:fill="BDD6EE"/>
          </w:tcPr>
          <w:p w14:paraId="1891968C"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5A12D989" w14:textId="77777777" w:rsidTr="000B2A38">
        <w:tc>
          <w:tcPr>
            <w:tcW w:w="3086" w:type="dxa"/>
            <w:tcBorders>
              <w:top w:val="double" w:sz="4" w:space="0" w:color="auto"/>
            </w:tcBorders>
            <w:shd w:val="clear" w:color="auto" w:fill="F7CAAC"/>
          </w:tcPr>
          <w:p w14:paraId="28E2D22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5953" w:type="dxa"/>
            <w:gridSpan w:val="7"/>
            <w:tcBorders>
              <w:top w:val="double" w:sz="4" w:space="0" w:color="auto"/>
            </w:tcBorders>
          </w:tcPr>
          <w:p w14:paraId="20A44C6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Paliativní a hospicová péče</w:t>
            </w:r>
          </w:p>
        </w:tc>
      </w:tr>
      <w:tr w:rsidR="00EE53E2" w:rsidRPr="000D36F2" w14:paraId="77BEBA43" w14:textId="77777777" w:rsidTr="000B2A38">
        <w:tc>
          <w:tcPr>
            <w:tcW w:w="3086" w:type="dxa"/>
            <w:shd w:val="clear" w:color="auto" w:fill="F7CAAC"/>
          </w:tcPr>
          <w:p w14:paraId="203054B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259" w:type="dxa"/>
            <w:gridSpan w:val="4"/>
          </w:tcPr>
          <w:p w14:paraId="792F5C5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Povinně volitelný / PZ</w:t>
            </w:r>
          </w:p>
        </w:tc>
        <w:tc>
          <w:tcPr>
            <w:tcW w:w="1985" w:type="dxa"/>
            <w:gridSpan w:val="2"/>
            <w:shd w:val="clear" w:color="auto" w:fill="F7CAAC"/>
          </w:tcPr>
          <w:p w14:paraId="28F6E16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9" w:type="dxa"/>
          </w:tcPr>
          <w:p w14:paraId="22321E3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2023794B" w14:textId="77777777" w:rsidTr="000B2A38">
        <w:tc>
          <w:tcPr>
            <w:tcW w:w="3086" w:type="dxa"/>
            <w:shd w:val="clear" w:color="auto" w:fill="F7CAAC"/>
          </w:tcPr>
          <w:p w14:paraId="6AFC8DB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75D52BD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0E000E9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0p + 10s + 0c </w:t>
            </w:r>
          </w:p>
          <w:p w14:paraId="333D240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+ 5s + 0c + 3e</w:t>
            </w:r>
          </w:p>
        </w:tc>
        <w:tc>
          <w:tcPr>
            <w:tcW w:w="889" w:type="dxa"/>
            <w:shd w:val="clear" w:color="auto" w:fill="F7CAAC"/>
          </w:tcPr>
          <w:p w14:paraId="4B9B101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669" w:type="dxa"/>
          </w:tcPr>
          <w:p w14:paraId="16C4C7A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10</w:t>
            </w:r>
          </w:p>
          <w:p w14:paraId="162D0DB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5</w:t>
            </w:r>
          </w:p>
        </w:tc>
        <w:tc>
          <w:tcPr>
            <w:tcW w:w="1985" w:type="dxa"/>
            <w:gridSpan w:val="2"/>
            <w:shd w:val="clear" w:color="auto" w:fill="F7CAAC"/>
          </w:tcPr>
          <w:p w14:paraId="5974057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9" w:type="dxa"/>
          </w:tcPr>
          <w:p w14:paraId="530273D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69BCFA3F" w14:textId="77777777" w:rsidTr="000B2A38">
        <w:tc>
          <w:tcPr>
            <w:tcW w:w="3086" w:type="dxa"/>
            <w:shd w:val="clear" w:color="auto" w:fill="F7CAAC"/>
          </w:tcPr>
          <w:p w14:paraId="0BF0F8D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5953" w:type="dxa"/>
            <w:gridSpan w:val="7"/>
          </w:tcPr>
          <w:p w14:paraId="3686BAE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3B393C4B" w14:textId="77777777" w:rsidTr="000B2A38">
        <w:tc>
          <w:tcPr>
            <w:tcW w:w="3086" w:type="dxa"/>
            <w:shd w:val="clear" w:color="auto" w:fill="F7CAAC"/>
          </w:tcPr>
          <w:p w14:paraId="11D923E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259" w:type="dxa"/>
            <w:gridSpan w:val="4"/>
          </w:tcPr>
          <w:p w14:paraId="5243D0D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w:t>
            </w:r>
            <w:r>
              <w:rPr>
                <w:rFonts w:ascii="Times New Roman" w:hAnsi="Times New Roman" w:cs="Times New Roman"/>
                <w:sz w:val="20"/>
                <w:szCs w:val="20"/>
              </w:rPr>
              <w:t>lasifikovaný zápočet</w:t>
            </w:r>
          </w:p>
        </w:tc>
        <w:tc>
          <w:tcPr>
            <w:tcW w:w="1701" w:type="dxa"/>
            <w:shd w:val="clear" w:color="auto" w:fill="F7CAAC"/>
          </w:tcPr>
          <w:p w14:paraId="0EAF226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3" w:type="dxa"/>
            <w:gridSpan w:val="2"/>
          </w:tcPr>
          <w:p w14:paraId="6FC82EB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p w14:paraId="6DB45BF8"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EE5AC15" w14:textId="77777777" w:rsidTr="000B2A38">
        <w:tc>
          <w:tcPr>
            <w:tcW w:w="3086" w:type="dxa"/>
            <w:shd w:val="clear" w:color="auto" w:fill="F7CAAC"/>
          </w:tcPr>
          <w:p w14:paraId="1DCAE52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5953" w:type="dxa"/>
            <w:gridSpan w:val="7"/>
            <w:tcBorders>
              <w:bottom w:val="nil"/>
            </w:tcBorders>
          </w:tcPr>
          <w:p w14:paraId="0BC7110C"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245997CE" w14:textId="77777777" w:rsidTr="000B2A38">
        <w:trPr>
          <w:trHeight w:val="112"/>
        </w:trPr>
        <w:tc>
          <w:tcPr>
            <w:tcW w:w="9039" w:type="dxa"/>
            <w:gridSpan w:val="8"/>
            <w:tcBorders>
              <w:top w:val="nil"/>
            </w:tcBorders>
          </w:tcPr>
          <w:p w14:paraId="7C07A0B4" w14:textId="77777777" w:rsidR="00EE53E2" w:rsidRPr="000D36F2" w:rsidRDefault="00EE53E2" w:rsidP="009D068C">
            <w:pPr>
              <w:pStyle w:val="Odstavecseseznamem"/>
              <w:numPr>
                <w:ilvl w:val="0"/>
                <w:numId w:val="83"/>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80% účast na seminářích.</w:t>
            </w:r>
          </w:p>
          <w:p w14:paraId="4BAD1BFE" w14:textId="77777777" w:rsidR="00EE53E2" w:rsidRPr="000D36F2" w:rsidRDefault="00EE53E2" w:rsidP="009D068C">
            <w:pPr>
              <w:pStyle w:val="Odstavecseseznamem"/>
              <w:numPr>
                <w:ilvl w:val="0"/>
                <w:numId w:val="83"/>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Aktivní podíl na výuce a plnění zadaných úkolů.</w:t>
            </w:r>
          </w:p>
          <w:p w14:paraId="4B17A9D4" w14:textId="77777777" w:rsidR="00EE53E2" w:rsidRPr="000D36F2" w:rsidRDefault="00EE53E2" w:rsidP="009D068C">
            <w:pPr>
              <w:pStyle w:val="Odstavecseseznamem"/>
              <w:numPr>
                <w:ilvl w:val="0"/>
                <w:numId w:val="83"/>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Povinná četba a recenze publikace – burza a výběr knih proběhne na první přednášce (např. Vyhoštěná smrt, Lekce života, Světlo na konci tunelu – úvahy o životě a umírání, Čeho před smrtí nejvíce litujeme, Smrt a umírání v náboženských tradicích současnosti aj.).</w:t>
            </w:r>
          </w:p>
          <w:p w14:paraId="65DAF996" w14:textId="77777777" w:rsidR="00EE53E2" w:rsidRPr="000D36F2" w:rsidRDefault="00EE53E2" w:rsidP="009D068C">
            <w:pPr>
              <w:pStyle w:val="Odstavecseseznamem"/>
              <w:numPr>
                <w:ilvl w:val="0"/>
                <w:numId w:val="83"/>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Ověření znalostí písemným testem.</w:t>
            </w:r>
          </w:p>
          <w:p w14:paraId="1CA5EBF3" w14:textId="77777777" w:rsidR="00EE53E2" w:rsidRPr="000D36F2" w:rsidRDefault="00EE53E2" w:rsidP="009D068C">
            <w:pPr>
              <w:pStyle w:val="Odstavecseseznamem"/>
              <w:numPr>
                <w:ilvl w:val="0"/>
                <w:numId w:val="83"/>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30 hodin.</w:t>
            </w:r>
          </w:p>
        </w:tc>
      </w:tr>
      <w:tr w:rsidR="00EE53E2" w:rsidRPr="000D36F2" w14:paraId="7B138C91" w14:textId="77777777" w:rsidTr="000B2A38">
        <w:trPr>
          <w:trHeight w:val="197"/>
        </w:trPr>
        <w:tc>
          <w:tcPr>
            <w:tcW w:w="3086" w:type="dxa"/>
            <w:tcBorders>
              <w:top w:val="nil"/>
            </w:tcBorders>
            <w:shd w:val="clear" w:color="auto" w:fill="F7CAAC"/>
          </w:tcPr>
          <w:p w14:paraId="1C217B1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5953" w:type="dxa"/>
            <w:gridSpan w:val="7"/>
            <w:tcBorders>
              <w:top w:val="nil"/>
            </w:tcBorders>
          </w:tcPr>
          <w:p w14:paraId="4B7C4FF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PhDr. Michaela Schneider, Ph.D.</w:t>
            </w:r>
          </w:p>
        </w:tc>
      </w:tr>
      <w:tr w:rsidR="00EE53E2" w:rsidRPr="000D36F2" w14:paraId="1A74FEDB" w14:textId="77777777" w:rsidTr="000B2A38">
        <w:trPr>
          <w:trHeight w:val="243"/>
        </w:trPr>
        <w:tc>
          <w:tcPr>
            <w:tcW w:w="3086" w:type="dxa"/>
            <w:tcBorders>
              <w:top w:val="nil"/>
            </w:tcBorders>
            <w:shd w:val="clear" w:color="auto" w:fill="F7CAAC"/>
          </w:tcPr>
          <w:p w14:paraId="3804837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5953" w:type="dxa"/>
            <w:gridSpan w:val="7"/>
            <w:tcBorders>
              <w:top w:val="nil"/>
            </w:tcBorders>
          </w:tcPr>
          <w:p w14:paraId="203488E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 plném rozsahu</w:t>
            </w:r>
          </w:p>
        </w:tc>
      </w:tr>
      <w:tr w:rsidR="00EE53E2" w:rsidRPr="000D36F2" w14:paraId="06E12E8B" w14:textId="77777777" w:rsidTr="000B2A38">
        <w:tc>
          <w:tcPr>
            <w:tcW w:w="3086" w:type="dxa"/>
            <w:shd w:val="clear" w:color="auto" w:fill="F7CAAC"/>
          </w:tcPr>
          <w:p w14:paraId="1561D17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5953" w:type="dxa"/>
            <w:gridSpan w:val="7"/>
            <w:tcBorders>
              <w:bottom w:val="nil"/>
            </w:tcBorders>
          </w:tcPr>
          <w:p w14:paraId="64AE1ED1"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578024B" w14:textId="77777777" w:rsidTr="000B2A38">
        <w:trPr>
          <w:trHeight w:val="354"/>
        </w:trPr>
        <w:tc>
          <w:tcPr>
            <w:tcW w:w="9039" w:type="dxa"/>
            <w:gridSpan w:val="8"/>
            <w:tcBorders>
              <w:top w:val="nil"/>
            </w:tcBorders>
          </w:tcPr>
          <w:p w14:paraId="07C32C3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658409C7" w14:textId="2E2DEC92" w:rsidR="00EE53E2" w:rsidRPr="000D36F2" w:rsidRDefault="008575F2"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tc>
      </w:tr>
      <w:tr w:rsidR="00EE53E2" w:rsidRPr="000D36F2" w14:paraId="40313FB3" w14:textId="77777777" w:rsidTr="000B2A38">
        <w:tc>
          <w:tcPr>
            <w:tcW w:w="3086" w:type="dxa"/>
            <w:tcBorders>
              <w:bottom w:val="single" w:sz="6" w:space="0" w:color="auto"/>
            </w:tcBorders>
            <w:shd w:val="clear" w:color="auto" w:fill="F7CAAC"/>
          </w:tcPr>
          <w:p w14:paraId="37FCB96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5953" w:type="dxa"/>
            <w:gridSpan w:val="7"/>
            <w:tcBorders>
              <w:bottom w:val="single" w:sz="6" w:space="0" w:color="auto"/>
            </w:tcBorders>
          </w:tcPr>
          <w:p w14:paraId="7561B387"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269916E5" w14:textId="77777777" w:rsidTr="000B2A38">
        <w:trPr>
          <w:trHeight w:val="563"/>
        </w:trPr>
        <w:tc>
          <w:tcPr>
            <w:tcW w:w="9039" w:type="dxa"/>
            <w:gridSpan w:val="8"/>
            <w:tcBorders>
              <w:top w:val="single" w:sz="6" w:space="0" w:color="auto"/>
              <w:bottom w:val="single" w:sz="12" w:space="0" w:color="auto"/>
            </w:tcBorders>
          </w:tcPr>
          <w:p w14:paraId="3C658108" w14:textId="77777777" w:rsidR="00EE53E2" w:rsidRPr="000D36F2" w:rsidRDefault="00EE53E2" w:rsidP="000B2A38">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seznámit studenta se základními principy a formami nejen obecné, ale zejména speciální paliativní péče, která je aktivní péčí zaměřenou na pacienty trpící nevyléčitelnou chorobou v pokročilém nebo konečném stádiu. Důraz je kladen na bio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psycho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socio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spirituální přístup k nemocnému, jehož cílem je do poslední chvíle zachovat lidskou důstojnost těžce nemocného pacienta, dosáhnout nejvyšší možné kvality jeho života a zamezit zbytečnému utrpení.</w:t>
            </w:r>
          </w:p>
          <w:p w14:paraId="1D13E2EE"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1EF581D4" w14:textId="77777777" w:rsidR="00EE53E2" w:rsidRPr="000D36F2" w:rsidRDefault="00EE53E2" w:rsidP="009D068C">
            <w:pPr>
              <w:pStyle w:val="Odstavecseseznamem"/>
              <w:numPr>
                <w:ilvl w:val="0"/>
                <w:numId w:val="84"/>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Definice základních pojmů – umírání, smrt a doprovázení. </w:t>
            </w:r>
          </w:p>
          <w:p w14:paraId="4B8272CA" w14:textId="77777777" w:rsidR="00EE53E2" w:rsidRPr="000D36F2" w:rsidRDefault="00EE53E2" w:rsidP="009D068C">
            <w:pPr>
              <w:pStyle w:val="Odstavecseseznamem"/>
              <w:numPr>
                <w:ilvl w:val="0"/>
                <w:numId w:val="84"/>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Paliativní péče o onkologicky nemocné, péče obecná a specializovaná, principy paliativní péče, kritéria pro přijetí klienta, organizace péče, multidisciplinární tým, legislativa, důstojnost a kvalita života terminálně nemocných, nejčastěji řešené symptomy v rámci specializované paliativní péče.</w:t>
            </w:r>
          </w:p>
          <w:p w14:paraId="667A81E0" w14:textId="77777777" w:rsidR="00EE53E2" w:rsidRPr="000D36F2" w:rsidRDefault="00EE53E2" w:rsidP="009D068C">
            <w:pPr>
              <w:pStyle w:val="Odstavecseseznamem"/>
              <w:numPr>
                <w:ilvl w:val="0"/>
                <w:numId w:val="84"/>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Psychologické aspekty péče u onkologických nemocných.</w:t>
            </w:r>
          </w:p>
          <w:p w14:paraId="04D56E0F" w14:textId="77777777" w:rsidR="00EE53E2" w:rsidRPr="000D36F2" w:rsidRDefault="00EE53E2" w:rsidP="009D068C">
            <w:pPr>
              <w:pStyle w:val="Odstavecseseznamem"/>
              <w:numPr>
                <w:ilvl w:val="0"/>
                <w:numId w:val="84"/>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Paliativní péče o nemocné se závažnými neonkologickými chorobami.</w:t>
            </w:r>
          </w:p>
          <w:p w14:paraId="0AEBD659" w14:textId="77777777" w:rsidR="00EE53E2" w:rsidRPr="000D36F2" w:rsidRDefault="00EE53E2" w:rsidP="009D068C">
            <w:pPr>
              <w:pStyle w:val="Odstavecseseznamem"/>
              <w:numPr>
                <w:ilvl w:val="0"/>
                <w:numId w:val="84"/>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Rehabilitace v paliativní péči.</w:t>
            </w:r>
          </w:p>
          <w:p w14:paraId="148ABDD8" w14:textId="77777777" w:rsidR="00EE53E2" w:rsidRPr="000D36F2" w:rsidRDefault="00EE53E2" w:rsidP="009D068C">
            <w:pPr>
              <w:pStyle w:val="Odstavecseseznamem"/>
              <w:numPr>
                <w:ilvl w:val="0"/>
                <w:numId w:val="84"/>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Terminální péče, terminální sedace, eutanazie, thanatologie.</w:t>
            </w:r>
          </w:p>
          <w:p w14:paraId="29A1D313" w14:textId="77777777" w:rsidR="00EE53E2" w:rsidRPr="000D36F2" w:rsidRDefault="00EE53E2" w:rsidP="009D068C">
            <w:pPr>
              <w:pStyle w:val="Odstavecseseznamem"/>
              <w:numPr>
                <w:ilvl w:val="0"/>
                <w:numId w:val="84"/>
              </w:numPr>
              <w:tabs>
                <w:tab w:val="left" w:pos="0"/>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Standardy a normy hospicové a paliativní péče v Evropě a v České republice. </w:t>
            </w:r>
          </w:p>
          <w:p w14:paraId="402B3DF1" w14:textId="77777777" w:rsidR="00EE53E2" w:rsidRPr="000D36F2" w:rsidRDefault="00EE53E2" w:rsidP="009D068C">
            <w:pPr>
              <w:pStyle w:val="Odstavecseseznamem"/>
              <w:numPr>
                <w:ilvl w:val="0"/>
                <w:numId w:val="84"/>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Spirituální péče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plánování a strategie, hodnocení duchovních potřeb, pastorační péče, doprovázení umírajících, práce s příbuznými.</w:t>
            </w:r>
          </w:p>
          <w:p w14:paraId="55F42FAD" w14:textId="77777777" w:rsidR="00EE53E2" w:rsidRPr="000D36F2" w:rsidRDefault="00EE53E2" w:rsidP="009D068C">
            <w:pPr>
              <w:pStyle w:val="Odstavecseseznamem"/>
              <w:numPr>
                <w:ilvl w:val="0"/>
                <w:numId w:val="84"/>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Sociální práce v paliativní péči a hospici. </w:t>
            </w:r>
          </w:p>
          <w:p w14:paraId="13D5D39F" w14:textId="77777777" w:rsidR="00EE53E2" w:rsidRPr="000D36F2" w:rsidRDefault="00EE53E2" w:rsidP="009D068C">
            <w:pPr>
              <w:pStyle w:val="Odstavecseseznamem"/>
              <w:numPr>
                <w:ilvl w:val="0"/>
                <w:numId w:val="84"/>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Koncepce péče o pozůstalé v zahraničí a v České republice. </w:t>
            </w:r>
          </w:p>
          <w:p w14:paraId="0D243117"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407BE6EB"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zná své kompetence v oblasti paliativní a hospicové péče;</w:t>
            </w:r>
          </w:p>
          <w:p w14:paraId="6C569B9C"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zvládne péči o pacienta v terminálním stádiu nemoci v rámci multidisciplinárního týmu;</w:t>
            </w:r>
          </w:p>
          <w:p w14:paraId="519CB27F"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je schopný realizovat sociální práci v paliativní a hospicové péči;</w:t>
            </w:r>
          </w:p>
          <w:p w14:paraId="037891AD"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umí doprovázet umírající a truchlící;</w:t>
            </w:r>
          </w:p>
          <w:p w14:paraId="43793DAA"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 xml:space="preserve">dokáže pečovat o pozůstalé; </w:t>
            </w:r>
          </w:p>
          <w:p w14:paraId="1D3F75DB"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b/>
                <w:sz w:val="20"/>
                <w:szCs w:val="20"/>
              </w:rPr>
            </w:pPr>
            <w:r w:rsidRPr="000D36F2">
              <w:rPr>
                <w:rFonts w:ascii="Times New Roman" w:hAnsi="Times New Roman" w:cs="Times New Roman"/>
                <w:color w:val="000000"/>
                <w:sz w:val="20"/>
                <w:szCs w:val="20"/>
                <w:shd w:val="clear" w:color="auto" w:fill="FFFFFF"/>
              </w:rPr>
              <w:t>umí řešit etické problémy při poskytování paliativní a hospicové péči.</w:t>
            </w:r>
          </w:p>
        </w:tc>
      </w:tr>
      <w:tr w:rsidR="00EE53E2" w:rsidRPr="000D36F2" w14:paraId="6F5EDF65" w14:textId="77777777" w:rsidTr="000B2A38">
        <w:trPr>
          <w:trHeight w:val="227"/>
        </w:trPr>
        <w:tc>
          <w:tcPr>
            <w:tcW w:w="3936" w:type="dxa"/>
            <w:gridSpan w:val="2"/>
            <w:tcBorders>
              <w:top w:val="nil"/>
            </w:tcBorders>
            <w:shd w:val="clear" w:color="auto" w:fill="F7CAAC"/>
          </w:tcPr>
          <w:p w14:paraId="5A101BD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103" w:type="dxa"/>
            <w:gridSpan w:val="6"/>
            <w:tcBorders>
              <w:top w:val="nil"/>
              <w:bottom w:val="nil"/>
            </w:tcBorders>
          </w:tcPr>
          <w:p w14:paraId="37090057"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748DE964" w14:textId="77777777" w:rsidTr="000B2A38">
        <w:trPr>
          <w:trHeight w:val="1414"/>
        </w:trPr>
        <w:tc>
          <w:tcPr>
            <w:tcW w:w="9039" w:type="dxa"/>
            <w:gridSpan w:val="8"/>
            <w:tcBorders>
              <w:top w:val="nil"/>
            </w:tcBorders>
          </w:tcPr>
          <w:p w14:paraId="25AD251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lastRenderedPageBreak/>
              <w:t>Povinná literatura:</w:t>
            </w:r>
          </w:p>
          <w:p w14:paraId="7E73F54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KALA, M., DORKOVÁ, Z. </w:t>
            </w:r>
            <w:r w:rsidRPr="000D36F2">
              <w:rPr>
                <w:rFonts w:ascii="Times New Roman" w:hAnsi="Times New Roman" w:cs="Times New Roman"/>
                <w:i/>
                <w:sz w:val="20"/>
                <w:szCs w:val="20"/>
              </w:rPr>
              <w:t>Paliativní a hospicová péče</w:t>
            </w:r>
            <w:r w:rsidRPr="000D36F2">
              <w:rPr>
                <w:rFonts w:ascii="Times New Roman" w:hAnsi="Times New Roman" w:cs="Times New Roman"/>
                <w:sz w:val="20"/>
                <w:szCs w:val="20"/>
              </w:rPr>
              <w:t xml:space="preserve">. Zlín: Univerzita Tomáše Bati ve Zlíně, Fakulta humanitních studií, 2017. Dostupné na: </w:t>
            </w:r>
            <w:r w:rsidRPr="000D36F2">
              <w:rPr>
                <w:rFonts w:ascii="Times New Roman" w:hAnsi="Times New Roman" w:cs="Times New Roman"/>
                <w:bCs/>
                <w:sz w:val="20"/>
                <w:szCs w:val="20"/>
              </w:rPr>
              <w:t>&lt;</w:t>
            </w:r>
            <w:hyperlink r:id="rId81" w:history="1">
              <w:r w:rsidRPr="000D36F2">
                <w:rPr>
                  <w:rFonts w:ascii="Times New Roman" w:hAnsi="Times New Roman" w:cs="Times New Roman"/>
                  <w:sz w:val="20"/>
                  <w:szCs w:val="20"/>
                  <w:u w:val="single"/>
                </w:rPr>
                <w:t>http://hdl.handle.net/10563/41526</w:t>
              </w:r>
            </w:hyperlink>
            <w:r w:rsidRPr="000D36F2">
              <w:rPr>
                <w:rFonts w:ascii="Times New Roman" w:hAnsi="Times New Roman" w:cs="Times New Roman"/>
                <w:bCs/>
                <w:sz w:val="20"/>
                <w:szCs w:val="20"/>
              </w:rPr>
              <w:t>&gt;</w:t>
            </w:r>
            <w:r w:rsidRPr="000D36F2">
              <w:rPr>
                <w:rFonts w:ascii="Times New Roman" w:hAnsi="Times New Roman" w:cs="Times New Roman"/>
                <w:sz w:val="20"/>
                <w:szCs w:val="20"/>
              </w:rPr>
              <w:t xml:space="preserve">. a </w:t>
            </w:r>
            <w:r w:rsidRPr="000D36F2">
              <w:rPr>
                <w:rFonts w:ascii="Times New Roman" w:hAnsi="Times New Roman" w:cs="Times New Roman"/>
                <w:color w:val="000000"/>
                <w:sz w:val="20"/>
                <w:szCs w:val="20"/>
              </w:rPr>
              <w:t>v  e-learningovém systému LMS MOODLE.</w:t>
            </w:r>
          </w:p>
          <w:p w14:paraId="4195D1E1"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STUDENT</w:t>
            </w:r>
            <w:r w:rsidRPr="000D36F2">
              <w:rPr>
                <w:rFonts w:ascii="Times New Roman" w:eastAsia="Arial Unicode MS" w:hAnsi="Times New Roman" w:cs="Times New Roman"/>
                <w:sz w:val="20"/>
                <w:szCs w:val="20"/>
                <w:shd w:val="clear" w:color="auto" w:fill="FFFFFF"/>
              </w:rPr>
              <w:t>, J., </w:t>
            </w:r>
            <w:r w:rsidRPr="000D36F2">
              <w:rPr>
                <w:rFonts w:ascii="Times New Roman" w:eastAsia="Arial Unicode MS" w:hAnsi="Times New Roman" w:cs="Times New Roman"/>
                <w:caps/>
                <w:sz w:val="20"/>
                <w:szCs w:val="20"/>
                <w:shd w:val="clear" w:color="auto" w:fill="FFFFFF"/>
              </w:rPr>
              <w:t>MÜHLUM</w:t>
            </w:r>
            <w:r w:rsidRPr="000D36F2">
              <w:rPr>
                <w:rFonts w:ascii="Times New Roman" w:eastAsia="Arial Unicode MS" w:hAnsi="Times New Roman" w:cs="Times New Roman"/>
                <w:sz w:val="20"/>
                <w:szCs w:val="20"/>
                <w:shd w:val="clear" w:color="auto" w:fill="FFFFFF"/>
              </w:rPr>
              <w:t xml:space="preserve">, A., </w:t>
            </w:r>
            <w:r w:rsidRPr="000D36F2">
              <w:rPr>
                <w:rFonts w:ascii="Times New Roman" w:eastAsia="Arial Unicode MS" w:hAnsi="Times New Roman" w:cs="Times New Roman"/>
                <w:caps/>
                <w:sz w:val="20"/>
                <w:szCs w:val="20"/>
                <w:shd w:val="clear" w:color="auto" w:fill="FFFFFF"/>
              </w:rPr>
              <w:t>STUDENT</w:t>
            </w:r>
            <w:r w:rsidRPr="000D36F2">
              <w:rPr>
                <w:rFonts w:ascii="Times New Roman" w:eastAsia="Arial Unicode MS" w:hAnsi="Times New Roman" w:cs="Times New Roman"/>
                <w:sz w:val="20"/>
                <w:szCs w:val="20"/>
                <w:shd w:val="clear" w:color="auto" w:fill="FFFFFF"/>
              </w:rPr>
              <w:t xml:space="preserve">, U. </w:t>
            </w:r>
            <w:r w:rsidRPr="000D36F2">
              <w:rPr>
                <w:rFonts w:ascii="Times New Roman" w:eastAsia="Arial Unicode MS" w:hAnsi="Times New Roman" w:cs="Times New Roman"/>
                <w:i/>
                <w:iCs/>
                <w:sz w:val="20"/>
                <w:szCs w:val="20"/>
                <w:shd w:val="clear" w:color="auto" w:fill="FFFFFF"/>
              </w:rPr>
              <w:t>Sociální práce v hospici a paliativní péče</w:t>
            </w:r>
            <w:r w:rsidRPr="000D36F2">
              <w:rPr>
                <w:rFonts w:ascii="Times New Roman" w:eastAsia="Arial Unicode MS" w:hAnsi="Times New Roman" w:cs="Times New Roman"/>
                <w:sz w:val="20"/>
                <w:szCs w:val="20"/>
                <w:shd w:val="clear" w:color="auto" w:fill="FFFFFF"/>
              </w:rPr>
              <w:t xml:space="preserve">. Jinočany: H &amp; H, 2006. </w:t>
            </w:r>
          </w:p>
          <w:p w14:paraId="2BA16EF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82"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6B2BE05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Doporučená literatura:</w:t>
            </w:r>
          </w:p>
          <w:p w14:paraId="0D4A29D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CABRNOCH</w:t>
            </w:r>
            <w:r w:rsidRPr="000D36F2">
              <w:rPr>
                <w:rFonts w:ascii="Times New Roman" w:hAnsi="Times New Roman" w:cs="Times New Roman"/>
                <w:sz w:val="20"/>
                <w:szCs w:val="20"/>
              </w:rPr>
              <w:t>, M. et al. </w:t>
            </w:r>
            <w:r w:rsidRPr="000D36F2">
              <w:rPr>
                <w:rFonts w:ascii="Times New Roman" w:hAnsi="Times New Roman" w:cs="Times New Roman"/>
                <w:i/>
                <w:iCs/>
                <w:sz w:val="20"/>
                <w:szCs w:val="20"/>
              </w:rPr>
              <w:t>Výzvy hospicové péče</w:t>
            </w:r>
            <w:r w:rsidRPr="000D36F2">
              <w:rPr>
                <w:rFonts w:ascii="Times New Roman" w:hAnsi="Times New Roman" w:cs="Times New Roman"/>
                <w:sz w:val="20"/>
                <w:szCs w:val="20"/>
              </w:rPr>
              <w:t xml:space="preserve">. Čerčany: Tři, 2016. </w:t>
            </w:r>
          </w:p>
          <w:p w14:paraId="71332A6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HAŠKOVCOVÁ, H. </w:t>
            </w:r>
            <w:r w:rsidRPr="000D36F2">
              <w:rPr>
                <w:rFonts w:ascii="Times New Roman" w:hAnsi="Times New Roman" w:cs="Times New Roman"/>
                <w:i/>
                <w:sz w:val="20"/>
                <w:szCs w:val="20"/>
              </w:rPr>
              <w:t>Thanatologie</w:t>
            </w:r>
            <w:r w:rsidRPr="000D36F2">
              <w:rPr>
                <w:rFonts w:ascii="Times New Roman" w:hAnsi="Times New Roman" w:cs="Times New Roman"/>
                <w:sz w:val="20"/>
                <w:szCs w:val="20"/>
              </w:rPr>
              <w:t>. Praha: Galén, 2007.</w:t>
            </w:r>
          </w:p>
          <w:p w14:paraId="52EE14A5"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KÜBLER</w:t>
            </w:r>
            <w:r w:rsidRPr="000D36F2">
              <w:rPr>
                <w:rFonts w:ascii="Times New Roman" w:eastAsia="Symbol" w:hAnsi="Times New Roman" w:cs="Times New Roman"/>
                <w:caps/>
                <w:sz w:val="20"/>
                <w:szCs w:val="20"/>
                <w:shd w:val="clear" w:color="auto" w:fill="FFFFFF"/>
              </w:rPr>
              <w:t>-</w:t>
            </w:r>
            <w:r w:rsidRPr="000D36F2">
              <w:rPr>
                <w:rFonts w:ascii="Times New Roman" w:eastAsia="Arial Unicode MS" w:hAnsi="Times New Roman" w:cs="Times New Roman"/>
                <w:caps/>
                <w:sz w:val="20"/>
                <w:szCs w:val="20"/>
                <w:shd w:val="clear" w:color="auto" w:fill="FFFFFF"/>
              </w:rPr>
              <w:t>ROSS</w:t>
            </w:r>
            <w:r w:rsidRPr="000D36F2">
              <w:rPr>
                <w:rFonts w:ascii="Times New Roman" w:eastAsia="Arial Unicode MS" w:hAnsi="Times New Roman" w:cs="Times New Roman"/>
                <w:sz w:val="20"/>
                <w:szCs w:val="20"/>
                <w:shd w:val="clear" w:color="auto" w:fill="FFFFFF"/>
              </w:rPr>
              <w:t>, E. </w:t>
            </w:r>
            <w:r w:rsidRPr="000D36F2">
              <w:rPr>
                <w:rFonts w:ascii="Times New Roman" w:eastAsia="Arial Unicode MS" w:hAnsi="Times New Roman" w:cs="Times New Roman"/>
                <w:i/>
                <w:iCs/>
                <w:sz w:val="20"/>
                <w:szCs w:val="20"/>
                <w:shd w:val="clear" w:color="auto" w:fill="FFFFFF"/>
              </w:rPr>
              <w:t>O smrti a umírání: co by se lidé měli naučit od umírajících</w:t>
            </w:r>
            <w:r w:rsidRPr="000D36F2">
              <w:rPr>
                <w:rFonts w:ascii="Times New Roman" w:eastAsia="Arial Unicode MS" w:hAnsi="Times New Roman" w:cs="Times New Roman"/>
                <w:sz w:val="20"/>
                <w:szCs w:val="20"/>
                <w:shd w:val="clear" w:color="auto" w:fill="FFFFFF"/>
              </w:rPr>
              <w:t xml:space="preserve">. Praha: Portál, 2015. </w:t>
            </w:r>
          </w:p>
          <w:p w14:paraId="129AE160" w14:textId="77777777" w:rsidR="00EE53E2" w:rsidRPr="000D36F2" w:rsidRDefault="00EE53E2" w:rsidP="000B2A38">
            <w:pPr>
              <w:tabs>
                <w:tab w:val="left" w:pos="5653"/>
              </w:tabs>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KÜBLER – ROSS</w:t>
            </w:r>
            <w:r w:rsidRPr="000D36F2">
              <w:rPr>
                <w:rFonts w:ascii="Times New Roman" w:hAnsi="Times New Roman" w:cs="Times New Roman"/>
                <w:sz w:val="20"/>
                <w:szCs w:val="20"/>
              </w:rPr>
              <w:t>, E. </w:t>
            </w:r>
            <w:r w:rsidRPr="000D36F2">
              <w:rPr>
                <w:rFonts w:ascii="Times New Roman" w:hAnsi="Times New Roman" w:cs="Times New Roman"/>
                <w:i/>
                <w:iCs/>
                <w:sz w:val="20"/>
                <w:szCs w:val="20"/>
              </w:rPr>
              <w:t>O dětech a smrti</w:t>
            </w:r>
            <w:r w:rsidRPr="000D36F2">
              <w:rPr>
                <w:rFonts w:ascii="Times New Roman" w:hAnsi="Times New Roman" w:cs="Times New Roman"/>
                <w:sz w:val="20"/>
                <w:szCs w:val="20"/>
              </w:rPr>
              <w:t xml:space="preserve">. Praha: ERMAT, 2003. </w:t>
            </w:r>
          </w:p>
          <w:p w14:paraId="5AC4D4C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KUPKA</w:t>
            </w:r>
            <w:r w:rsidRPr="000D36F2">
              <w:rPr>
                <w:rFonts w:ascii="Times New Roman" w:eastAsia="Arial Unicode MS" w:hAnsi="Times New Roman" w:cs="Times New Roman"/>
                <w:sz w:val="20"/>
                <w:szCs w:val="20"/>
                <w:shd w:val="clear" w:color="auto" w:fill="FFFFFF"/>
              </w:rPr>
              <w:t>, M. </w:t>
            </w:r>
            <w:r w:rsidRPr="000D36F2">
              <w:rPr>
                <w:rFonts w:ascii="Times New Roman" w:eastAsia="Arial Unicode MS" w:hAnsi="Times New Roman" w:cs="Times New Roman"/>
                <w:i/>
                <w:iCs/>
                <w:sz w:val="20"/>
                <w:szCs w:val="20"/>
                <w:shd w:val="clear" w:color="auto" w:fill="FFFFFF"/>
              </w:rPr>
              <w:t>Psychosociální aspekty paliativní péče</w:t>
            </w:r>
            <w:r w:rsidRPr="000D36F2">
              <w:rPr>
                <w:rFonts w:ascii="Times New Roman" w:eastAsia="Arial Unicode MS" w:hAnsi="Times New Roman" w:cs="Times New Roman"/>
                <w:sz w:val="20"/>
                <w:szCs w:val="20"/>
                <w:shd w:val="clear" w:color="auto" w:fill="FFFFFF"/>
              </w:rPr>
              <w:t xml:space="preserve">. Praha: Grada, 2014. </w:t>
            </w:r>
          </w:p>
          <w:p w14:paraId="4C2392E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LOUČKA</w:t>
            </w:r>
            <w:r w:rsidRPr="000D36F2">
              <w:rPr>
                <w:rFonts w:ascii="Times New Roman" w:hAnsi="Times New Roman" w:cs="Times New Roman"/>
                <w:sz w:val="20"/>
                <w:szCs w:val="20"/>
              </w:rPr>
              <w:t>, M. et al. </w:t>
            </w:r>
            <w:r w:rsidRPr="000D36F2">
              <w:rPr>
                <w:rFonts w:ascii="Times New Roman" w:hAnsi="Times New Roman" w:cs="Times New Roman"/>
                <w:i/>
                <w:iCs/>
                <w:sz w:val="20"/>
                <w:szCs w:val="20"/>
              </w:rPr>
              <w:t>Organizace mobilní specializované paliativní péče v Evropě</w:t>
            </w:r>
            <w:r w:rsidRPr="000D36F2">
              <w:rPr>
                <w:rFonts w:ascii="Times New Roman" w:hAnsi="Times New Roman" w:cs="Times New Roman"/>
                <w:sz w:val="20"/>
                <w:szCs w:val="20"/>
              </w:rPr>
              <w:t>. Praha: Centrum paliativní péče, 2015.</w:t>
            </w:r>
          </w:p>
          <w:p w14:paraId="0BC7CC7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Arial Unicode MS" w:hAnsi="Times New Roman" w:cs="Times New Roman"/>
                <w:caps/>
                <w:sz w:val="20"/>
                <w:szCs w:val="20"/>
                <w:shd w:val="clear" w:color="auto" w:fill="FFFFFF"/>
              </w:rPr>
              <w:t>LOUČKA</w:t>
            </w:r>
            <w:r w:rsidRPr="000D36F2">
              <w:rPr>
                <w:rFonts w:ascii="Times New Roman" w:eastAsia="Arial Unicode MS" w:hAnsi="Times New Roman" w:cs="Times New Roman"/>
                <w:sz w:val="20"/>
                <w:szCs w:val="20"/>
                <w:shd w:val="clear" w:color="auto" w:fill="FFFFFF"/>
              </w:rPr>
              <w:t>, M., </w:t>
            </w:r>
            <w:r w:rsidRPr="000D36F2">
              <w:rPr>
                <w:rFonts w:ascii="Times New Roman" w:eastAsia="Arial Unicode MS" w:hAnsi="Times New Roman" w:cs="Times New Roman"/>
                <w:caps/>
                <w:sz w:val="20"/>
                <w:szCs w:val="20"/>
                <w:shd w:val="clear" w:color="auto" w:fill="FFFFFF"/>
              </w:rPr>
              <w:t>ŠPINKA</w:t>
            </w:r>
            <w:r w:rsidRPr="000D36F2">
              <w:rPr>
                <w:rFonts w:ascii="Times New Roman" w:eastAsia="Arial Unicode MS" w:hAnsi="Times New Roman" w:cs="Times New Roman"/>
                <w:sz w:val="20"/>
                <w:szCs w:val="20"/>
                <w:shd w:val="clear" w:color="auto" w:fill="FFFFFF"/>
              </w:rPr>
              <w:t xml:space="preserve">, Š., </w:t>
            </w:r>
            <w:r w:rsidRPr="000D36F2">
              <w:rPr>
                <w:rFonts w:ascii="Times New Roman" w:eastAsia="Arial Unicode MS" w:hAnsi="Times New Roman" w:cs="Times New Roman"/>
                <w:caps/>
                <w:sz w:val="20"/>
                <w:szCs w:val="20"/>
                <w:shd w:val="clear" w:color="auto" w:fill="FFFFFF"/>
              </w:rPr>
              <w:t>ŠPINKOVÁ</w:t>
            </w:r>
            <w:r w:rsidRPr="000D36F2">
              <w:rPr>
                <w:rFonts w:ascii="Times New Roman" w:eastAsia="Arial Unicode MS" w:hAnsi="Times New Roman" w:cs="Times New Roman"/>
                <w:sz w:val="20"/>
                <w:szCs w:val="20"/>
                <w:shd w:val="clear" w:color="auto" w:fill="FFFFFF"/>
              </w:rPr>
              <w:t>, M. </w:t>
            </w:r>
            <w:r w:rsidRPr="000D36F2">
              <w:rPr>
                <w:rFonts w:ascii="Times New Roman" w:eastAsia="Arial Unicode MS" w:hAnsi="Times New Roman" w:cs="Times New Roman"/>
                <w:i/>
                <w:iCs/>
                <w:sz w:val="20"/>
                <w:szCs w:val="20"/>
                <w:shd w:val="clear" w:color="auto" w:fill="FFFFFF"/>
              </w:rPr>
              <w:t xml:space="preserve">Eutanazie: víme, o čem mluvíme? </w:t>
            </w:r>
            <w:r w:rsidRPr="000D36F2">
              <w:rPr>
                <w:rFonts w:ascii="Times New Roman" w:eastAsia="Arial Unicode MS" w:hAnsi="Times New Roman" w:cs="Times New Roman"/>
                <w:sz w:val="20"/>
                <w:szCs w:val="20"/>
                <w:shd w:val="clear" w:color="auto" w:fill="FFFFFF"/>
              </w:rPr>
              <w:t xml:space="preserve">Praha: Cesta domů, 2015. </w:t>
            </w:r>
          </w:p>
          <w:p w14:paraId="0AFBA037" w14:textId="77777777" w:rsidR="00EE53E2" w:rsidRPr="000D36F2" w:rsidRDefault="00EE53E2" w:rsidP="000B2A38">
            <w:pPr>
              <w:tabs>
                <w:tab w:val="left" w:pos="5653"/>
              </w:tabs>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MARKOVÁ</w:t>
            </w:r>
            <w:r w:rsidRPr="000D36F2">
              <w:rPr>
                <w:rFonts w:ascii="Times New Roman" w:eastAsia="Arial Unicode MS" w:hAnsi="Times New Roman" w:cs="Times New Roman"/>
                <w:sz w:val="20"/>
                <w:szCs w:val="20"/>
                <w:shd w:val="clear" w:color="auto" w:fill="FFFFFF"/>
              </w:rPr>
              <w:t>, A. a kol. </w:t>
            </w:r>
            <w:r w:rsidRPr="000D36F2">
              <w:rPr>
                <w:rFonts w:ascii="Times New Roman" w:eastAsia="Arial Unicode MS" w:hAnsi="Times New Roman" w:cs="Times New Roman"/>
                <w:i/>
                <w:iCs/>
                <w:sz w:val="20"/>
                <w:szCs w:val="20"/>
                <w:shd w:val="clear" w:color="auto" w:fill="FFFFFF"/>
              </w:rPr>
              <w:t>Hospic do kapsy: příručka pro domácí paliativní týmy</w:t>
            </w:r>
            <w:r w:rsidRPr="000D36F2">
              <w:rPr>
                <w:rFonts w:ascii="Times New Roman" w:eastAsia="Arial Unicode MS" w:hAnsi="Times New Roman" w:cs="Times New Roman"/>
                <w:sz w:val="20"/>
                <w:szCs w:val="20"/>
                <w:shd w:val="clear" w:color="auto" w:fill="FFFFFF"/>
              </w:rPr>
              <w:t xml:space="preserve">. Praha: Cesta domů, 2015. </w:t>
            </w:r>
          </w:p>
          <w:p w14:paraId="723E0D2F" w14:textId="77777777" w:rsidR="00EE53E2" w:rsidRPr="000D36F2" w:rsidRDefault="00EE53E2" w:rsidP="000B2A38">
            <w:pPr>
              <w:tabs>
                <w:tab w:val="left" w:pos="5653"/>
              </w:tabs>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NEŠPOROVÁ</w:t>
            </w:r>
            <w:r w:rsidRPr="000D36F2">
              <w:rPr>
                <w:rFonts w:ascii="Times New Roman" w:hAnsi="Times New Roman" w:cs="Times New Roman"/>
                <w:sz w:val="20"/>
                <w:szCs w:val="20"/>
              </w:rPr>
              <w:t>, O. </w:t>
            </w:r>
            <w:r w:rsidRPr="000D36F2">
              <w:rPr>
                <w:rFonts w:ascii="Times New Roman" w:hAnsi="Times New Roman" w:cs="Times New Roman"/>
                <w:i/>
                <w:iCs/>
                <w:sz w:val="20"/>
                <w:szCs w:val="20"/>
              </w:rPr>
              <w:t>O smrti a pohřbívání</w:t>
            </w:r>
            <w:r w:rsidRPr="000D36F2">
              <w:rPr>
                <w:rFonts w:ascii="Times New Roman" w:hAnsi="Times New Roman" w:cs="Times New Roman"/>
                <w:sz w:val="20"/>
                <w:szCs w:val="20"/>
              </w:rPr>
              <w:t xml:space="preserve">. Brno: Centrum pro studium demokracie a kultury, 2013. </w:t>
            </w:r>
          </w:p>
          <w:p w14:paraId="518CAE8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O´CONNOR, M., ARANDA S. </w:t>
            </w:r>
            <w:r w:rsidRPr="000D36F2">
              <w:rPr>
                <w:rFonts w:ascii="Times New Roman" w:hAnsi="Times New Roman" w:cs="Times New Roman"/>
                <w:i/>
                <w:sz w:val="20"/>
                <w:szCs w:val="20"/>
              </w:rPr>
              <w:t>Paliativní péče pro sestry všech oborů</w:t>
            </w:r>
            <w:r w:rsidRPr="000D36F2">
              <w:rPr>
                <w:rFonts w:ascii="Times New Roman" w:hAnsi="Times New Roman" w:cs="Times New Roman"/>
                <w:sz w:val="20"/>
                <w:szCs w:val="20"/>
              </w:rPr>
              <w:t>. Praha: Grada, 2005.</w:t>
            </w:r>
          </w:p>
          <w:p w14:paraId="1D110F0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OPATRNÁ, M.</w:t>
            </w:r>
            <w:r w:rsidRPr="000D36F2">
              <w:rPr>
                <w:rFonts w:ascii="Times New Roman" w:hAnsi="Times New Roman" w:cs="Times New Roman"/>
                <w:i/>
                <w:iCs/>
                <w:sz w:val="20"/>
                <w:szCs w:val="20"/>
              </w:rPr>
              <w:t xml:space="preserve"> Etické problémy v onkologii</w:t>
            </w:r>
            <w:r w:rsidRPr="000D36F2">
              <w:rPr>
                <w:rFonts w:ascii="Times New Roman" w:hAnsi="Times New Roman" w:cs="Times New Roman"/>
                <w:sz w:val="20"/>
                <w:szCs w:val="20"/>
              </w:rPr>
              <w:t>. Praha: Mladá fronta, 2008.</w:t>
            </w:r>
          </w:p>
          <w:p w14:paraId="327AFF3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REITH, M., PAYNE, M. </w:t>
            </w:r>
            <w:r w:rsidRPr="000D36F2">
              <w:rPr>
                <w:rFonts w:ascii="Times New Roman" w:hAnsi="Times New Roman" w:cs="Times New Roman"/>
                <w:i/>
                <w:sz w:val="20"/>
                <w:szCs w:val="20"/>
              </w:rPr>
              <w:t>Socialwork in end – of – life and palliative care.</w:t>
            </w:r>
            <w:r w:rsidRPr="000D36F2">
              <w:rPr>
                <w:rFonts w:ascii="Times New Roman" w:hAnsi="Times New Roman" w:cs="Times New Roman"/>
                <w:sz w:val="20"/>
                <w:szCs w:val="20"/>
              </w:rPr>
              <w:t xml:space="preserve"> Bristol: PolicyPress, c2009.</w:t>
            </w:r>
          </w:p>
          <w:p w14:paraId="339D181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SLÁMA, O., KABELKA, L., VORLÍČEK, J. a kol. </w:t>
            </w:r>
            <w:r w:rsidRPr="000D36F2">
              <w:rPr>
                <w:rFonts w:ascii="Times New Roman" w:hAnsi="Times New Roman" w:cs="Times New Roman"/>
                <w:i/>
                <w:sz w:val="20"/>
                <w:szCs w:val="20"/>
              </w:rPr>
              <w:t>Paliativní medicína pro praxi</w:t>
            </w:r>
            <w:r w:rsidRPr="000D36F2">
              <w:rPr>
                <w:rFonts w:ascii="Times New Roman" w:hAnsi="Times New Roman" w:cs="Times New Roman"/>
                <w:sz w:val="20"/>
                <w:szCs w:val="20"/>
              </w:rPr>
              <w:t>. Praha: Galén, 2007.</w:t>
            </w:r>
          </w:p>
          <w:p w14:paraId="2CB174D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SVATOŠOVÁ</w:t>
            </w:r>
            <w:r w:rsidRPr="000D36F2">
              <w:rPr>
                <w:rFonts w:ascii="Times New Roman" w:hAnsi="Times New Roman" w:cs="Times New Roman"/>
                <w:sz w:val="20"/>
                <w:szCs w:val="20"/>
              </w:rPr>
              <w:t>, M. </w:t>
            </w:r>
            <w:r w:rsidRPr="000D36F2">
              <w:rPr>
                <w:rFonts w:ascii="Times New Roman" w:hAnsi="Times New Roman" w:cs="Times New Roman"/>
                <w:i/>
                <w:iCs/>
                <w:sz w:val="20"/>
                <w:szCs w:val="20"/>
              </w:rPr>
              <w:t>Hospice a umění doprovázet</w:t>
            </w:r>
            <w:r w:rsidRPr="000D36F2">
              <w:rPr>
                <w:rFonts w:ascii="Times New Roman" w:hAnsi="Times New Roman" w:cs="Times New Roman"/>
                <w:sz w:val="20"/>
                <w:szCs w:val="20"/>
              </w:rPr>
              <w:t>. Kostelní Vydří: Karmelitánské nakladatelství, 2011.</w:t>
            </w:r>
          </w:p>
          <w:p w14:paraId="2EDCDB3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SVATOŠOVÁ</w:t>
            </w:r>
            <w:r w:rsidRPr="000D36F2">
              <w:rPr>
                <w:rFonts w:ascii="Times New Roman" w:hAnsi="Times New Roman" w:cs="Times New Roman"/>
                <w:sz w:val="20"/>
                <w:szCs w:val="20"/>
              </w:rPr>
              <w:t>, M. </w:t>
            </w:r>
            <w:r w:rsidRPr="000D36F2">
              <w:rPr>
                <w:rFonts w:ascii="Times New Roman" w:hAnsi="Times New Roman" w:cs="Times New Roman"/>
                <w:i/>
                <w:iCs/>
                <w:sz w:val="20"/>
                <w:szCs w:val="20"/>
              </w:rPr>
              <w:t>Víme si rady s duchovními potřebami nemocných?</w:t>
            </w:r>
            <w:r>
              <w:rPr>
                <w:rFonts w:ascii="Times New Roman" w:hAnsi="Times New Roman" w:cs="Times New Roman"/>
                <w:i/>
                <w:iCs/>
                <w:sz w:val="20"/>
                <w:szCs w:val="20"/>
              </w:rPr>
              <w:t xml:space="preserve"> </w:t>
            </w:r>
            <w:r w:rsidRPr="000D36F2">
              <w:rPr>
                <w:rFonts w:ascii="Times New Roman" w:hAnsi="Times New Roman" w:cs="Times New Roman"/>
                <w:sz w:val="20"/>
                <w:szCs w:val="20"/>
              </w:rPr>
              <w:t xml:space="preserve">Praha: Grada, 2012. </w:t>
            </w:r>
          </w:p>
          <w:p w14:paraId="69D3794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ŠIKLOVÁ</w:t>
            </w:r>
            <w:r w:rsidRPr="000D36F2">
              <w:rPr>
                <w:rFonts w:ascii="Times New Roman" w:hAnsi="Times New Roman" w:cs="Times New Roman"/>
                <w:sz w:val="20"/>
                <w:szCs w:val="20"/>
              </w:rPr>
              <w:t>, J. </w:t>
            </w:r>
            <w:r w:rsidRPr="000D36F2">
              <w:rPr>
                <w:rFonts w:ascii="Times New Roman" w:hAnsi="Times New Roman" w:cs="Times New Roman"/>
                <w:i/>
                <w:iCs/>
                <w:sz w:val="20"/>
                <w:szCs w:val="20"/>
              </w:rPr>
              <w:t>Vyhoštěná smrt</w:t>
            </w:r>
            <w:r w:rsidRPr="000D36F2">
              <w:rPr>
                <w:rFonts w:ascii="Times New Roman" w:hAnsi="Times New Roman" w:cs="Times New Roman"/>
                <w:sz w:val="20"/>
                <w:szCs w:val="20"/>
              </w:rPr>
              <w:t xml:space="preserve">. Praha: Kalich, 2013. </w:t>
            </w:r>
          </w:p>
          <w:p w14:paraId="70E10CA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ŠPATENKOVÁ, N. et al. </w:t>
            </w:r>
            <w:r w:rsidRPr="000D36F2">
              <w:rPr>
                <w:rFonts w:ascii="Times New Roman" w:hAnsi="Times New Roman" w:cs="Times New Roman"/>
                <w:i/>
                <w:sz w:val="20"/>
                <w:szCs w:val="20"/>
              </w:rPr>
              <w:t>O posledních věcech člověka: vybrané kapitoly z thanatologie.</w:t>
            </w:r>
            <w:r w:rsidRPr="000D36F2">
              <w:rPr>
                <w:rFonts w:ascii="Times New Roman" w:hAnsi="Times New Roman" w:cs="Times New Roman"/>
                <w:sz w:val="20"/>
                <w:szCs w:val="20"/>
              </w:rPr>
              <w:t xml:space="preserve"> Praha: Galén, 2014.</w:t>
            </w:r>
          </w:p>
          <w:p w14:paraId="04B078A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ŠPATENKOVÁ, N. </w:t>
            </w:r>
            <w:r w:rsidRPr="000D36F2">
              <w:rPr>
                <w:rFonts w:ascii="Times New Roman" w:hAnsi="Times New Roman" w:cs="Times New Roman"/>
                <w:i/>
                <w:sz w:val="20"/>
                <w:szCs w:val="20"/>
              </w:rPr>
              <w:t>Poradenství pro pozůstalé: principy, proces, metody.</w:t>
            </w:r>
            <w:r>
              <w:rPr>
                <w:rFonts w:ascii="Times New Roman" w:hAnsi="Times New Roman" w:cs="Times New Roman"/>
                <w:i/>
                <w:sz w:val="20"/>
                <w:szCs w:val="20"/>
              </w:rPr>
              <w:t xml:space="preserve"> </w:t>
            </w:r>
            <w:r w:rsidRPr="000D36F2">
              <w:rPr>
                <w:rFonts w:ascii="Times New Roman" w:hAnsi="Times New Roman" w:cs="Times New Roman"/>
                <w:sz w:val="20"/>
                <w:szCs w:val="20"/>
              </w:rPr>
              <w:t xml:space="preserve">Praha: Grada, 2013. </w:t>
            </w:r>
          </w:p>
          <w:p w14:paraId="0110976D" w14:textId="77777777" w:rsidR="00EE53E2" w:rsidRPr="000D36F2" w:rsidRDefault="00EE53E2" w:rsidP="000B2A38">
            <w:pPr>
              <w:tabs>
                <w:tab w:val="left" w:pos="5653"/>
              </w:tabs>
              <w:spacing w:after="0" w:line="240" w:lineRule="auto"/>
              <w:jc w:val="both"/>
              <w:rPr>
                <w:rFonts w:ascii="Times New Roman" w:hAnsi="Times New Roman" w:cs="Times New Roman"/>
                <w:sz w:val="20"/>
                <w:szCs w:val="20"/>
              </w:rPr>
            </w:pPr>
            <w:r w:rsidRPr="000D36F2">
              <w:rPr>
                <w:rFonts w:ascii="Times New Roman" w:hAnsi="Times New Roman" w:cs="Times New Roman"/>
                <w:i/>
                <w:sz w:val="20"/>
                <w:szCs w:val="20"/>
              </w:rPr>
              <w:t>Vše o léčbě bolesti. Příručka pro sestry</w:t>
            </w:r>
            <w:r w:rsidRPr="000D36F2">
              <w:rPr>
                <w:rFonts w:ascii="Times New Roman" w:hAnsi="Times New Roman" w:cs="Times New Roman"/>
                <w:sz w:val="20"/>
                <w:szCs w:val="20"/>
              </w:rPr>
              <w:t>. Praha: Grada, 2006.</w:t>
            </w:r>
            <w:r w:rsidRPr="000D36F2">
              <w:rPr>
                <w:rFonts w:ascii="Times New Roman" w:hAnsi="Times New Roman" w:cs="Times New Roman"/>
                <w:sz w:val="20"/>
                <w:szCs w:val="20"/>
              </w:rPr>
              <w:tab/>
            </w:r>
          </w:p>
        </w:tc>
      </w:tr>
      <w:tr w:rsidR="00EE53E2" w:rsidRPr="000D36F2" w14:paraId="395310A5" w14:textId="77777777" w:rsidTr="000B2A38">
        <w:tc>
          <w:tcPr>
            <w:tcW w:w="9039" w:type="dxa"/>
            <w:gridSpan w:val="8"/>
            <w:tcBorders>
              <w:top w:val="single" w:sz="12" w:space="0" w:color="auto"/>
              <w:left w:val="single" w:sz="2" w:space="0" w:color="auto"/>
              <w:bottom w:val="single" w:sz="2" w:space="0" w:color="auto"/>
              <w:right w:val="single" w:sz="2" w:space="0" w:color="auto"/>
            </w:tcBorders>
            <w:shd w:val="clear" w:color="auto" w:fill="F7CAAC"/>
          </w:tcPr>
          <w:p w14:paraId="033F956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5D716BB2" w14:textId="77777777" w:rsidTr="000B2A38">
        <w:tc>
          <w:tcPr>
            <w:tcW w:w="4787" w:type="dxa"/>
            <w:gridSpan w:val="3"/>
            <w:tcBorders>
              <w:top w:val="single" w:sz="2" w:space="0" w:color="auto"/>
            </w:tcBorders>
            <w:shd w:val="clear" w:color="auto" w:fill="F7CAAC"/>
          </w:tcPr>
          <w:p w14:paraId="42B2525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4E0D167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w:t>
            </w:r>
          </w:p>
        </w:tc>
        <w:tc>
          <w:tcPr>
            <w:tcW w:w="3363" w:type="dxa"/>
            <w:gridSpan w:val="4"/>
            <w:tcBorders>
              <w:top w:val="single" w:sz="2" w:space="0" w:color="auto"/>
            </w:tcBorders>
            <w:shd w:val="clear" w:color="auto" w:fill="F7CAAC"/>
          </w:tcPr>
          <w:p w14:paraId="6723A4A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4588963E" w14:textId="77777777" w:rsidTr="000B2A38">
        <w:tc>
          <w:tcPr>
            <w:tcW w:w="9039" w:type="dxa"/>
            <w:gridSpan w:val="8"/>
            <w:shd w:val="clear" w:color="auto" w:fill="F7CAAC"/>
          </w:tcPr>
          <w:p w14:paraId="633D664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343E796B" w14:textId="77777777" w:rsidTr="000B2A38">
        <w:trPr>
          <w:trHeight w:val="1373"/>
        </w:trPr>
        <w:tc>
          <w:tcPr>
            <w:tcW w:w="9039" w:type="dxa"/>
            <w:gridSpan w:val="8"/>
          </w:tcPr>
          <w:p w14:paraId="23F89F11"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a distanční studijní opory: viz literatura uvedená výše.</w:t>
            </w:r>
          </w:p>
          <w:p w14:paraId="13FB2126"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24337DB5"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Povinná četba a recenze publikace – burza a výběr knih proběhne na první přednášce (např. Vyhoštěná smrt, Lekce života, Světlo na konci tunelu – úvahy o životě a umírání, Čeho před smrtí nejvíce litujeme, Smrt a umírání v náboženských tradicích současnosti aj.).</w:t>
            </w:r>
          </w:p>
          <w:p w14:paraId="666A467E"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Práce s podporou v MOODLE</w:t>
            </w:r>
          </w:p>
          <w:p w14:paraId="161F4364"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4869113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Úspěšné zvládnutí závěrečného písemného testu.</w:t>
            </w:r>
          </w:p>
          <w:p w14:paraId="01C66C8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cca 32 hodin.</w:t>
            </w:r>
          </w:p>
        </w:tc>
      </w:tr>
    </w:tbl>
    <w:p w14:paraId="5BC4D9CF" w14:textId="77777777" w:rsidR="00EE53E2" w:rsidRPr="000D36F2" w:rsidRDefault="00EE53E2" w:rsidP="00EE53E2">
      <w:pPr>
        <w:rPr>
          <w:rFonts w:ascii="Times New Roman" w:hAnsi="Times New Roman" w:cs="Times New Roman"/>
          <w:sz w:val="20"/>
          <w:szCs w:val="20"/>
        </w:rPr>
      </w:pPr>
    </w:p>
    <w:p w14:paraId="29E4C62C"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991"/>
        <w:gridCol w:w="710"/>
        <w:gridCol w:w="889"/>
        <w:gridCol w:w="816"/>
        <w:gridCol w:w="1696"/>
        <w:gridCol w:w="284"/>
        <w:gridCol w:w="708"/>
      </w:tblGrid>
      <w:tr w:rsidR="00EE53E2" w:rsidRPr="000D36F2" w14:paraId="57576444" w14:textId="77777777" w:rsidTr="000B2A38">
        <w:tc>
          <w:tcPr>
            <w:tcW w:w="9180" w:type="dxa"/>
            <w:gridSpan w:val="8"/>
            <w:tcBorders>
              <w:bottom w:val="double" w:sz="4" w:space="0" w:color="auto"/>
            </w:tcBorders>
            <w:shd w:val="clear" w:color="auto" w:fill="BDD6EE"/>
          </w:tcPr>
          <w:p w14:paraId="48935602"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73C5399E" w14:textId="77777777" w:rsidTr="000B2A38">
        <w:tc>
          <w:tcPr>
            <w:tcW w:w="3086" w:type="dxa"/>
            <w:tcBorders>
              <w:top w:val="double" w:sz="4" w:space="0" w:color="auto"/>
            </w:tcBorders>
            <w:shd w:val="clear" w:color="auto" w:fill="F7CAAC"/>
          </w:tcPr>
          <w:p w14:paraId="4EAE60D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12C6E82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Aktuální témata a diskuse </w:t>
            </w:r>
            <w:r w:rsidRPr="000D36F2">
              <w:rPr>
                <w:rFonts w:ascii="Times New Roman" w:hAnsi="Times New Roman" w:cs="Times New Roman"/>
                <w:sz w:val="20"/>
                <w:szCs w:val="20"/>
              </w:rPr>
              <w:t>(vyučováno v anglickém jazyce)</w:t>
            </w:r>
          </w:p>
        </w:tc>
      </w:tr>
      <w:tr w:rsidR="00EE53E2" w:rsidRPr="000D36F2" w14:paraId="2E665E64" w14:textId="77777777" w:rsidTr="000B2A38">
        <w:tc>
          <w:tcPr>
            <w:tcW w:w="3086" w:type="dxa"/>
            <w:shd w:val="clear" w:color="auto" w:fill="F7CAAC"/>
          </w:tcPr>
          <w:p w14:paraId="7040629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71137FB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Povinně volitelný </w:t>
            </w:r>
          </w:p>
        </w:tc>
        <w:tc>
          <w:tcPr>
            <w:tcW w:w="1980" w:type="dxa"/>
            <w:gridSpan w:val="2"/>
            <w:shd w:val="clear" w:color="auto" w:fill="F7CAAC"/>
          </w:tcPr>
          <w:p w14:paraId="141689B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3FAEC27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2/ZS</w:t>
            </w:r>
          </w:p>
        </w:tc>
      </w:tr>
      <w:tr w:rsidR="00EE53E2" w:rsidRPr="000D36F2" w14:paraId="5C0FBF9B" w14:textId="77777777" w:rsidTr="000B2A38">
        <w:tc>
          <w:tcPr>
            <w:tcW w:w="3086" w:type="dxa"/>
            <w:shd w:val="clear" w:color="auto" w:fill="F7CAAC"/>
          </w:tcPr>
          <w:p w14:paraId="283FE70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368F33C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2EC1A47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+ 14s + 0c</w:t>
            </w:r>
          </w:p>
          <w:p w14:paraId="55CF674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+ 7s + 0c + 4e</w:t>
            </w:r>
          </w:p>
        </w:tc>
        <w:tc>
          <w:tcPr>
            <w:tcW w:w="889" w:type="dxa"/>
            <w:shd w:val="clear" w:color="auto" w:fill="F7CAAC"/>
          </w:tcPr>
          <w:p w14:paraId="10B93CC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2D5C493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w:t>
            </w:r>
          </w:p>
          <w:p w14:paraId="4870ECE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2F3CA59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44AA807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71E0D12F" w14:textId="77777777" w:rsidTr="000B2A38">
        <w:tc>
          <w:tcPr>
            <w:tcW w:w="3086" w:type="dxa"/>
            <w:shd w:val="clear" w:color="auto" w:fill="F7CAAC"/>
          </w:tcPr>
          <w:p w14:paraId="63367DB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3C82B31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2 anglický jazyk (prerekvizita)</w:t>
            </w:r>
          </w:p>
          <w:p w14:paraId="7D1D8E16"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14511BC" w14:textId="77777777" w:rsidTr="000B2A38">
        <w:tc>
          <w:tcPr>
            <w:tcW w:w="3086" w:type="dxa"/>
            <w:shd w:val="clear" w:color="auto" w:fill="F7CAAC"/>
          </w:tcPr>
          <w:p w14:paraId="58C5E73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3B432B0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1696" w:type="dxa"/>
            <w:shd w:val="clear" w:color="auto" w:fill="F7CAAC"/>
          </w:tcPr>
          <w:p w14:paraId="1AD6786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992" w:type="dxa"/>
            <w:gridSpan w:val="2"/>
          </w:tcPr>
          <w:p w14:paraId="30D688A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5D6A31EA" w14:textId="77777777" w:rsidTr="000B2A38">
        <w:tc>
          <w:tcPr>
            <w:tcW w:w="3086" w:type="dxa"/>
            <w:shd w:val="clear" w:color="auto" w:fill="F7CAAC"/>
          </w:tcPr>
          <w:p w14:paraId="41C6337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6BB016DE"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4859B757" w14:textId="77777777" w:rsidTr="000B2A38">
        <w:trPr>
          <w:trHeight w:val="420"/>
        </w:trPr>
        <w:tc>
          <w:tcPr>
            <w:tcW w:w="9180" w:type="dxa"/>
            <w:gridSpan w:val="8"/>
            <w:tcBorders>
              <w:top w:val="nil"/>
            </w:tcBorders>
          </w:tcPr>
          <w:p w14:paraId="4E09D42B"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Aktivní účast na seminářích (80%)</w:t>
            </w:r>
          </w:p>
          <w:p w14:paraId="6A1D609E"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Vypracování seminární práce v anglickém jazyku (aktualita a rozbor článku na vybrané téma) a její prezentace (MS PowerPoint prezentace), včetně diskuse. </w:t>
            </w:r>
          </w:p>
          <w:p w14:paraId="041075ED"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Pr>
                <w:rFonts w:ascii="Times New Roman" w:hAnsi="Times New Roman" w:cs="Times New Roman"/>
                <w:sz w:val="20"/>
                <w:szCs w:val="20"/>
              </w:rPr>
              <w:t>Klasifikovaný z</w:t>
            </w:r>
            <w:r w:rsidRPr="000D36F2">
              <w:rPr>
                <w:rFonts w:ascii="Times New Roman" w:hAnsi="Times New Roman" w:cs="Times New Roman"/>
                <w:sz w:val="20"/>
                <w:szCs w:val="20"/>
              </w:rPr>
              <w:t xml:space="preserve">ápočet bude udělen na základě splněných úkolů. </w:t>
            </w:r>
          </w:p>
          <w:p w14:paraId="0688C77D"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55 hodin.</w:t>
            </w:r>
          </w:p>
        </w:tc>
      </w:tr>
      <w:tr w:rsidR="00EE53E2" w:rsidRPr="000D36F2" w14:paraId="431D8E24" w14:textId="77777777" w:rsidTr="000B2A38">
        <w:trPr>
          <w:trHeight w:val="197"/>
        </w:trPr>
        <w:tc>
          <w:tcPr>
            <w:tcW w:w="3086" w:type="dxa"/>
            <w:tcBorders>
              <w:top w:val="nil"/>
            </w:tcBorders>
            <w:shd w:val="clear" w:color="auto" w:fill="F7CAAC"/>
          </w:tcPr>
          <w:p w14:paraId="34DB4F8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5C8706D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EE53E2" w:rsidRPr="000D36F2" w14:paraId="41CC1A2A" w14:textId="77777777" w:rsidTr="000B2A38">
        <w:trPr>
          <w:trHeight w:val="243"/>
        </w:trPr>
        <w:tc>
          <w:tcPr>
            <w:tcW w:w="3086" w:type="dxa"/>
            <w:tcBorders>
              <w:top w:val="nil"/>
            </w:tcBorders>
            <w:shd w:val="clear" w:color="auto" w:fill="F7CAAC"/>
          </w:tcPr>
          <w:p w14:paraId="5FE2CB7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AA4DD5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(50 %)</w:t>
            </w:r>
          </w:p>
        </w:tc>
      </w:tr>
      <w:tr w:rsidR="00EE53E2" w:rsidRPr="000D36F2" w14:paraId="771CB859" w14:textId="77777777" w:rsidTr="000B2A38">
        <w:tc>
          <w:tcPr>
            <w:tcW w:w="3086" w:type="dxa"/>
            <w:shd w:val="clear" w:color="auto" w:fill="F7CAAC"/>
          </w:tcPr>
          <w:p w14:paraId="4E1482A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03E4AF10"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C55B990" w14:textId="77777777" w:rsidTr="000B2A38">
        <w:trPr>
          <w:trHeight w:val="128"/>
        </w:trPr>
        <w:tc>
          <w:tcPr>
            <w:tcW w:w="9180" w:type="dxa"/>
            <w:gridSpan w:val="8"/>
            <w:tcBorders>
              <w:top w:val="nil"/>
            </w:tcBorders>
          </w:tcPr>
          <w:p w14:paraId="23D92FB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RNDr. Jaroslava Pavelková, CSc.</w:t>
            </w:r>
          </w:p>
          <w:p w14:paraId="5E090D7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Bc. Barbora Plisková, Seminář (50 %)</w:t>
            </w:r>
          </w:p>
        </w:tc>
      </w:tr>
      <w:tr w:rsidR="00EE53E2" w:rsidRPr="000D36F2" w14:paraId="02BBABB6" w14:textId="77777777" w:rsidTr="000B2A38">
        <w:tc>
          <w:tcPr>
            <w:tcW w:w="3086" w:type="dxa"/>
            <w:shd w:val="clear" w:color="auto" w:fill="F7CAAC"/>
          </w:tcPr>
          <w:p w14:paraId="1FBC996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215631A8"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736353D" w14:textId="77777777" w:rsidTr="000B2A38">
        <w:trPr>
          <w:trHeight w:val="1768"/>
        </w:trPr>
        <w:tc>
          <w:tcPr>
            <w:tcW w:w="9180" w:type="dxa"/>
            <w:gridSpan w:val="8"/>
            <w:tcBorders>
              <w:top w:val="nil"/>
              <w:bottom w:val="single" w:sz="12" w:space="0" w:color="auto"/>
            </w:tcBorders>
          </w:tcPr>
          <w:p w14:paraId="74B72900" w14:textId="77777777" w:rsidR="00EE53E2" w:rsidRPr="000D36F2" w:rsidRDefault="00EE53E2" w:rsidP="000B2A38">
            <w:pPr>
              <w:tabs>
                <w:tab w:val="left" w:pos="328"/>
              </w:tabs>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u studentů zlepšit komunikační dovednosti v jazyce anglickém ve vztahu k politickým, etickým a sociálním tématům a problémům současného světa s přihlédnutím k relevantní slovní zásobě. Pozornost je věnována také stěžejním kapitolám sociální práce ve zdravotnictví. </w:t>
            </w:r>
          </w:p>
          <w:p w14:paraId="31ACD492"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4E63C146" w14:textId="77777777" w:rsidR="00EE53E2" w:rsidRPr="000D36F2" w:rsidRDefault="00EE53E2" w:rsidP="009D068C">
            <w:pPr>
              <w:pStyle w:val="Odstavecseseznamem"/>
              <w:numPr>
                <w:ilvl w:val="0"/>
                <w:numId w:val="93"/>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Aktuální témata z oblasti sociální práce ve zdravotnictví u nás a v zahraničí. </w:t>
            </w:r>
          </w:p>
          <w:p w14:paraId="63FA8B45" w14:textId="77777777" w:rsidR="00EE53E2" w:rsidRPr="000D36F2" w:rsidRDefault="00EE53E2" w:rsidP="009D068C">
            <w:pPr>
              <w:pStyle w:val="Odstavecseseznamem"/>
              <w:numPr>
                <w:ilvl w:val="0"/>
                <w:numId w:val="93"/>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Aktuální novinky v oblasti sociální práce u nás a v zahraničí. </w:t>
            </w:r>
          </w:p>
          <w:p w14:paraId="1DBDC50A" w14:textId="77777777" w:rsidR="00EE53E2" w:rsidRPr="000D36F2" w:rsidRDefault="00EE53E2" w:rsidP="009D068C">
            <w:pPr>
              <w:pStyle w:val="Odstavecseseznamem"/>
              <w:numPr>
                <w:ilvl w:val="0"/>
                <w:numId w:val="93"/>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Vybraná zahraniční periodika z oblasti sociální práce. </w:t>
            </w:r>
          </w:p>
          <w:p w14:paraId="143CC47C" w14:textId="77777777" w:rsidR="00EE53E2" w:rsidRPr="000D36F2" w:rsidRDefault="00EE53E2" w:rsidP="009D068C">
            <w:pPr>
              <w:pStyle w:val="Odstavecseseznamem"/>
              <w:numPr>
                <w:ilvl w:val="0"/>
                <w:numId w:val="93"/>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Zdravotně sociální pracovník / sociální pracovník z pohledu praxe. </w:t>
            </w:r>
          </w:p>
          <w:p w14:paraId="7A4A9732" w14:textId="77777777" w:rsidR="00EE53E2" w:rsidRPr="000D36F2" w:rsidRDefault="00EE53E2" w:rsidP="009D068C">
            <w:pPr>
              <w:pStyle w:val="Odstavecseseznamem"/>
              <w:numPr>
                <w:ilvl w:val="0"/>
                <w:numId w:val="93"/>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Analýza vybrané metody aplikované v sociální práci ve zdravotnictví. </w:t>
            </w:r>
          </w:p>
          <w:p w14:paraId="1A974450" w14:textId="77777777" w:rsidR="00EE53E2" w:rsidRPr="000D36F2" w:rsidRDefault="00EE53E2" w:rsidP="009D068C">
            <w:pPr>
              <w:pStyle w:val="Odstavecseseznamem"/>
              <w:numPr>
                <w:ilvl w:val="0"/>
                <w:numId w:val="93"/>
              </w:numPr>
              <w:spacing w:after="0" w:line="240" w:lineRule="auto"/>
              <w:ind w:left="322" w:hanging="284"/>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Sociální práce v praxi (vybraná konkrétní sociální cílová skupina). </w:t>
            </w:r>
          </w:p>
          <w:p w14:paraId="38248150"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6B81A224" w14:textId="77777777" w:rsidR="00EE53E2" w:rsidRPr="000D36F2" w:rsidRDefault="00EE53E2" w:rsidP="009D068C">
            <w:pPr>
              <w:pStyle w:val="Odstavecseseznamem"/>
              <w:numPr>
                <w:ilvl w:val="0"/>
                <w:numId w:val="9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umí efektivně diskutovat o současných tématech a problémech v oblasti sociální práce ve zdravotnictví a sociální práce, dokáže přitom efektivně argumentovat a používat vhodnou slovní zásobu. </w:t>
            </w:r>
          </w:p>
        </w:tc>
      </w:tr>
      <w:tr w:rsidR="00EE53E2" w:rsidRPr="000D36F2" w14:paraId="785926B9" w14:textId="77777777" w:rsidTr="000B2A38">
        <w:trPr>
          <w:trHeight w:val="227"/>
        </w:trPr>
        <w:tc>
          <w:tcPr>
            <w:tcW w:w="4077" w:type="dxa"/>
            <w:gridSpan w:val="2"/>
            <w:tcBorders>
              <w:top w:val="nil"/>
              <w:bottom w:val="single" w:sz="4" w:space="0" w:color="auto"/>
            </w:tcBorders>
            <w:shd w:val="clear" w:color="auto" w:fill="F7CAAC"/>
          </w:tcPr>
          <w:p w14:paraId="25A5503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103" w:type="dxa"/>
            <w:gridSpan w:val="6"/>
            <w:tcBorders>
              <w:top w:val="nil"/>
              <w:bottom w:val="single" w:sz="4" w:space="0" w:color="auto"/>
            </w:tcBorders>
          </w:tcPr>
          <w:p w14:paraId="5203D6ED"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3509555" w14:textId="77777777" w:rsidTr="000B2A38">
        <w:trPr>
          <w:trHeight w:val="280"/>
        </w:trPr>
        <w:tc>
          <w:tcPr>
            <w:tcW w:w="9180" w:type="dxa"/>
            <w:gridSpan w:val="8"/>
            <w:tcBorders>
              <w:top w:val="single" w:sz="4" w:space="0" w:color="auto"/>
              <w:bottom w:val="single" w:sz="12" w:space="0" w:color="auto"/>
            </w:tcBorders>
          </w:tcPr>
          <w:p w14:paraId="0F2F853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2D173CB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DHOOPER, S. S. </w:t>
            </w:r>
            <w:r w:rsidRPr="000D36F2">
              <w:rPr>
                <w:rFonts w:ascii="Times New Roman" w:hAnsi="Times New Roman" w:cs="Times New Roman"/>
                <w:i/>
                <w:sz w:val="20"/>
                <w:szCs w:val="20"/>
              </w:rPr>
              <w:t>Social work in health care: its past and future.</w:t>
            </w:r>
            <w:r w:rsidRPr="000D36F2">
              <w:rPr>
                <w:rFonts w:ascii="Times New Roman" w:hAnsi="Times New Roman" w:cs="Times New Roman"/>
                <w:sz w:val="20"/>
                <w:szCs w:val="20"/>
              </w:rPr>
              <w:t xml:space="preserve"> Los Angeles: Sage, 2012.</w:t>
            </w:r>
          </w:p>
          <w:p w14:paraId="6F81243A"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PAVELKOVÁ, J. </w:t>
            </w:r>
            <w:r w:rsidRPr="000D36F2">
              <w:rPr>
                <w:rFonts w:ascii="Times New Roman" w:hAnsi="Times New Roman" w:cs="Times New Roman"/>
                <w:sz w:val="20"/>
                <w:szCs w:val="20"/>
              </w:rPr>
              <w:t xml:space="preserve">Aktuální témata a diskuse. </w:t>
            </w:r>
            <w:r w:rsidRPr="000D36F2">
              <w:rPr>
                <w:rFonts w:ascii="Times New Roman" w:eastAsia="Times New Roman" w:hAnsi="Times New Roman" w:cs="Times New Roman"/>
                <w:color w:val="000000"/>
                <w:sz w:val="20"/>
                <w:szCs w:val="20"/>
                <w:lang w:eastAsia="cs-CZ"/>
              </w:rPr>
              <w:t xml:space="preserve">Zlín: UTB, 2020. </w:t>
            </w:r>
            <w:r w:rsidRPr="000D36F2">
              <w:rPr>
                <w:rFonts w:ascii="Times New Roman" w:hAnsi="Times New Roman" w:cs="Times New Roman"/>
                <w:color w:val="000000"/>
                <w:sz w:val="20"/>
                <w:szCs w:val="20"/>
              </w:rPr>
              <w:t>Dostupná v  e-learningovém systému LMS MOODLE.</w:t>
            </w:r>
          </w:p>
          <w:p w14:paraId="4857A68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Cs/>
                <w:sz w:val="20"/>
                <w:szCs w:val="20"/>
              </w:rPr>
              <w:t>Předmět má informační podporu v LMS MOODLE  na adrese &lt;</w:t>
            </w:r>
            <w:hyperlink r:id="rId83"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659D553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5FDA678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CONRAD, P., LEITER, V.  </w:t>
            </w:r>
            <w:r w:rsidRPr="000D36F2">
              <w:rPr>
                <w:rFonts w:ascii="Times New Roman" w:hAnsi="Times New Roman" w:cs="Times New Roman"/>
                <w:i/>
                <w:sz w:val="20"/>
                <w:szCs w:val="20"/>
              </w:rPr>
              <w:t>Health and health care as social problems.</w:t>
            </w:r>
            <w:r w:rsidRPr="000D36F2">
              <w:rPr>
                <w:rFonts w:ascii="Times New Roman" w:hAnsi="Times New Roman" w:cs="Times New Roman"/>
                <w:sz w:val="20"/>
                <w:szCs w:val="20"/>
              </w:rPr>
              <w:t xml:space="preserve"> Lanham: Rowman &amp; Littlefield Publishers, 2003.</w:t>
            </w:r>
          </w:p>
          <w:p w14:paraId="58C2BCB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COWLES, L. A. F. </w:t>
            </w:r>
            <w:r w:rsidRPr="000D36F2">
              <w:rPr>
                <w:rFonts w:ascii="Times New Roman" w:hAnsi="Times New Roman" w:cs="Times New Roman"/>
                <w:i/>
                <w:sz w:val="20"/>
                <w:szCs w:val="20"/>
              </w:rPr>
              <w:t>Social work in the health field: a care perspective.</w:t>
            </w:r>
            <w:r w:rsidRPr="000D36F2">
              <w:rPr>
                <w:rFonts w:ascii="Times New Roman" w:hAnsi="Times New Roman" w:cs="Times New Roman"/>
                <w:sz w:val="20"/>
                <w:szCs w:val="20"/>
              </w:rPr>
              <w:t xml:space="preserve"> New York: Haworth Social Work Practice Press, c2003.</w:t>
            </w:r>
          </w:p>
          <w:p w14:paraId="41CEE9C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CSIERNIK, R., BIRNBAUM, R. </w:t>
            </w:r>
            <w:r w:rsidRPr="000D36F2">
              <w:rPr>
                <w:rFonts w:ascii="Times New Roman" w:hAnsi="Times New Roman" w:cs="Times New Roman"/>
                <w:i/>
                <w:sz w:val="20"/>
                <w:szCs w:val="20"/>
              </w:rPr>
              <w:t>Practising social work research: case studies for learning.</w:t>
            </w:r>
            <w:r w:rsidRPr="000D36F2">
              <w:rPr>
                <w:rFonts w:ascii="Times New Roman" w:hAnsi="Times New Roman" w:cs="Times New Roman"/>
                <w:sz w:val="20"/>
                <w:szCs w:val="20"/>
              </w:rPr>
              <w:t xml:space="preserve"> Toronto: University of Toronto Press, 2017.</w:t>
            </w:r>
          </w:p>
          <w:p w14:paraId="39EAAE8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DORR, C. </w:t>
            </w:r>
            <w:r w:rsidRPr="000D36F2">
              <w:rPr>
                <w:rFonts w:ascii="Times New Roman" w:hAnsi="Times New Roman" w:cs="Times New Roman"/>
                <w:i/>
                <w:sz w:val="20"/>
                <w:szCs w:val="20"/>
              </w:rPr>
              <w:t>Social work live: social work theory and practice using videos.</w:t>
            </w:r>
            <w:r w:rsidRPr="000D36F2">
              <w:rPr>
                <w:rFonts w:ascii="Times New Roman" w:hAnsi="Times New Roman" w:cs="Times New Roman"/>
                <w:sz w:val="20"/>
                <w:szCs w:val="20"/>
              </w:rPr>
              <w:t xml:space="preserve"> New York: Oxford University Press, 2014.</w:t>
            </w:r>
          </w:p>
          <w:p w14:paraId="7B36AFA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GEHLERT, S., Arthur BROWNE, A. T. </w:t>
            </w:r>
            <w:r w:rsidRPr="000D36F2">
              <w:rPr>
                <w:rFonts w:ascii="Times New Roman" w:hAnsi="Times New Roman" w:cs="Times New Roman"/>
                <w:i/>
                <w:sz w:val="20"/>
                <w:szCs w:val="20"/>
              </w:rPr>
              <w:t>Handbook of health social work.</w:t>
            </w:r>
            <w:r w:rsidRPr="000D36F2">
              <w:rPr>
                <w:rFonts w:ascii="Times New Roman" w:hAnsi="Times New Roman" w:cs="Times New Roman"/>
                <w:sz w:val="20"/>
                <w:szCs w:val="20"/>
              </w:rPr>
              <w:t xml:space="preserve"> Hoboken: John Wiley &amp; Sons, 2012.</w:t>
            </w:r>
          </w:p>
          <w:p w14:paraId="7BFDC3D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MARTINEZ DE CASTILLO, S. L. </w:t>
            </w:r>
            <w:r w:rsidRPr="000D36F2">
              <w:rPr>
                <w:rFonts w:ascii="Times New Roman" w:hAnsi="Times New Roman" w:cs="Times New Roman"/>
                <w:i/>
                <w:sz w:val="20"/>
                <w:szCs w:val="20"/>
              </w:rPr>
              <w:t>Strategies, techniques, &amp; approaches to critical thinking: a clinical reasoning workbook for nurses.</w:t>
            </w:r>
            <w:r w:rsidRPr="000D36F2">
              <w:rPr>
                <w:rFonts w:ascii="Times New Roman" w:hAnsi="Times New Roman" w:cs="Times New Roman"/>
                <w:sz w:val="20"/>
                <w:szCs w:val="20"/>
              </w:rPr>
              <w:t xml:space="preserve"> St. Louis: Elsevier, 2018.</w:t>
            </w:r>
          </w:p>
          <w:p w14:paraId="514E895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SULLIVAN, M. D. </w:t>
            </w:r>
            <w:r w:rsidRPr="000D36F2">
              <w:rPr>
                <w:rFonts w:ascii="Times New Roman" w:hAnsi="Times New Roman" w:cs="Times New Roman"/>
                <w:i/>
                <w:sz w:val="20"/>
                <w:szCs w:val="20"/>
              </w:rPr>
              <w:t>The patient as agent of health and health care.</w:t>
            </w:r>
            <w:r w:rsidRPr="000D36F2">
              <w:rPr>
                <w:rFonts w:ascii="Times New Roman" w:hAnsi="Times New Roman" w:cs="Times New Roman"/>
                <w:sz w:val="20"/>
                <w:szCs w:val="20"/>
              </w:rPr>
              <w:t xml:space="preserve"> New York: Oxford University Press, 2017.</w:t>
            </w:r>
          </w:p>
          <w:p w14:paraId="4CF782A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Odborné časopisy:</w:t>
            </w:r>
          </w:p>
          <w:p w14:paraId="4E5D3044"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i/>
                <w:iCs/>
                <w:color w:val="000000"/>
                <w:sz w:val="20"/>
                <w:szCs w:val="20"/>
                <w:shd w:val="clear" w:color="auto" w:fill="FFFFFF"/>
              </w:rPr>
              <w:lastRenderedPageBreak/>
              <w:t>Health &amp; Social Work</w:t>
            </w:r>
            <w:r w:rsidRPr="000D36F2">
              <w:rPr>
                <w:rFonts w:ascii="Times New Roman" w:hAnsi="Times New Roman" w:cs="Times New Roman"/>
                <w:color w:val="000000"/>
                <w:sz w:val="20"/>
                <w:szCs w:val="20"/>
                <w:shd w:val="clear" w:color="auto" w:fill="FFFFFF"/>
              </w:rPr>
              <w:t>. </w:t>
            </w:r>
          </w:p>
          <w:p w14:paraId="68117F7C"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Journal of Social Work</w:t>
            </w:r>
            <w:r w:rsidRPr="000D36F2">
              <w:rPr>
                <w:rFonts w:ascii="Times New Roman" w:hAnsi="Times New Roman" w:cs="Times New Roman"/>
                <w:color w:val="000000"/>
                <w:sz w:val="20"/>
                <w:szCs w:val="20"/>
                <w:shd w:val="clear" w:color="auto" w:fill="FFFFFF"/>
              </w:rPr>
              <w:t>. </w:t>
            </w:r>
          </w:p>
          <w:p w14:paraId="0254AFA3"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Clinical Social Work Journal</w:t>
            </w:r>
            <w:r w:rsidRPr="000D36F2">
              <w:rPr>
                <w:rFonts w:ascii="Times New Roman" w:hAnsi="Times New Roman" w:cs="Times New Roman"/>
                <w:color w:val="000000"/>
                <w:sz w:val="20"/>
                <w:szCs w:val="20"/>
                <w:shd w:val="clear" w:color="auto" w:fill="FFFFFF"/>
              </w:rPr>
              <w:t>. </w:t>
            </w:r>
          </w:p>
          <w:p w14:paraId="05E2AFCC"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European Journal of Public Health</w:t>
            </w:r>
            <w:r w:rsidRPr="000D36F2">
              <w:rPr>
                <w:rFonts w:ascii="Times New Roman" w:hAnsi="Times New Roman" w:cs="Times New Roman"/>
                <w:color w:val="000000"/>
                <w:sz w:val="20"/>
                <w:szCs w:val="20"/>
                <w:shd w:val="clear" w:color="auto" w:fill="FFFFFF"/>
              </w:rPr>
              <w:t>. </w:t>
            </w:r>
          </w:p>
          <w:p w14:paraId="647EE5B3"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The British Journal of Social Work</w:t>
            </w:r>
            <w:r w:rsidRPr="000D36F2">
              <w:rPr>
                <w:rFonts w:ascii="Times New Roman" w:hAnsi="Times New Roman" w:cs="Times New Roman"/>
                <w:color w:val="000000"/>
                <w:sz w:val="20"/>
                <w:szCs w:val="20"/>
                <w:shd w:val="clear" w:color="auto" w:fill="FFFFFF"/>
              </w:rPr>
              <w:t>.</w:t>
            </w:r>
          </w:p>
          <w:p w14:paraId="733EE486" w14:textId="77777777" w:rsidR="00EE53E2" w:rsidRPr="000D36F2" w:rsidRDefault="00EE53E2" w:rsidP="000B2A38">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b/>
                <w:color w:val="000000"/>
                <w:sz w:val="20"/>
                <w:szCs w:val="20"/>
                <w:shd w:val="clear" w:color="auto" w:fill="FFFFFF"/>
              </w:rPr>
              <w:t>Studijní pomůcky:</w:t>
            </w:r>
          </w:p>
          <w:p w14:paraId="4ED1D7CC"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Odborné články z dostupných databazích: </w:t>
            </w:r>
            <w:r w:rsidRPr="000D36F2">
              <w:rPr>
                <w:rFonts w:ascii="Times New Roman" w:hAnsi="Times New Roman" w:cs="Times New Roman"/>
                <w:bCs/>
                <w:sz w:val="20"/>
                <w:szCs w:val="20"/>
              </w:rPr>
              <w:t>&lt;</w:t>
            </w:r>
            <w:hyperlink r:id="rId84" w:history="1">
              <w:r w:rsidRPr="000D36F2">
                <w:rPr>
                  <w:rStyle w:val="Hypertextovodkaz"/>
                  <w:rFonts w:ascii="Times New Roman" w:hAnsi="Times New Roman" w:cs="Times New Roman"/>
                  <w:bCs/>
                  <w:sz w:val="20"/>
                  <w:szCs w:val="20"/>
                </w:rPr>
                <w:t>https://knihovna.utb.cz/</w:t>
              </w:r>
            </w:hyperlink>
            <w:r w:rsidRPr="000D36F2">
              <w:rPr>
                <w:rFonts w:ascii="Times New Roman" w:hAnsi="Times New Roman" w:cs="Times New Roman"/>
                <w:bCs/>
                <w:sz w:val="20"/>
                <w:szCs w:val="20"/>
              </w:rPr>
              <w:t>&gt;.</w:t>
            </w:r>
          </w:p>
        </w:tc>
      </w:tr>
      <w:tr w:rsidR="00EE53E2" w:rsidRPr="000D36F2" w14:paraId="66CC53AC"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257DD11F"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5C24C3A1" w14:textId="77777777" w:rsidTr="000B2A38">
        <w:tc>
          <w:tcPr>
            <w:tcW w:w="4787" w:type="dxa"/>
            <w:gridSpan w:val="3"/>
            <w:tcBorders>
              <w:top w:val="single" w:sz="2" w:space="0" w:color="auto"/>
            </w:tcBorders>
            <w:shd w:val="clear" w:color="auto" w:fill="F7CAAC"/>
          </w:tcPr>
          <w:p w14:paraId="47B2DD4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33DFC6E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2ADF860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72B4046E" w14:textId="77777777" w:rsidTr="000B2A38">
        <w:tc>
          <w:tcPr>
            <w:tcW w:w="9180" w:type="dxa"/>
            <w:gridSpan w:val="8"/>
            <w:shd w:val="clear" w:color="auto" w:fill="F7CAAC"/>
          </w:tcPr>
          <w:p w14:paraId="0971ED9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67B9EF79" w14:textId="77777777" w:rsidTr="000B2A38">
        <w:trPr>
          <w:trHeight w:val="1373"/>
        </w:trPr>
        <w:tc>
          <w:tcPr>
            <w:tcW w:w="9180" w:type="dxa"/>
            <w:gridSpan w:val="8"/>
          </w:tcPr>
          <w:p w14:paraId="7F1ADC9A"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a distanční studijní opory: viz literatura uvedená výše. </w:t>
            </w:r>
          </w:p>
          <w:p w14:paraId="448E0ED5"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18DBEA35"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práce s podporou v MOODLE, písemné zpracování zadaného tématu či textu, průběžná konzultace v prostředí MOODLE nebo e-mailem, práce se zadanou literaturou s podporou MOODLE.</w:t>
            </w:r>
          </w:p>
          <w:p w14:paraId="47B4AB26"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 </w:t>
            </w:r>
          </w:p>
          <w:p w14:paraId="7916BDF9" w14:textId="77777777" w:rsidR="00EE53E2" w:rsidRPr="000D36F2" w:rsidRDefault="00EE53E2" w:rsidP="000B2A38">
            <w:pPr>
              <w:pStyle w:val="Odstavecseseznamem"/>
              <w:spacing w:after="0" w:line="240" w:lineRule="auto"/>
              <w:ind w:left="322"/>
              <w:jc w:val="both"/>
              <w:rPr>
                <w:rFonts w:ascii="Times New Roman" w:hAnsi="Times New Roman" w:cs="Times New Roman"/>
                <w:sz w:val="20"/>
                <w:szCs w:val="20"/>
              </w:rPr>
            </w:pPr>
            <w:r w:rsidRPr="000D36F2">
              <w:rPr>
                <w:rFonts w:ascii="Times New Roman" w:hAnsi="Times New Roman" w:cs="Times New Roman"/>
                <w:i/>
                <w:color w:val="000000"/>
                <w:sz w:val="20"/>
                <w:szCs w:val="20"/>
                <w:shd w:val="clear" w:color="auto" w:fill="FFFFFF"/>
              </w:rPr>
              <w:t>Vypracování seminární práce (aktualita a rozbor článku na vybrané téma) a její prezentace (MS PowerPoint prezentace) a diskuse.</w:t>
            </w:r>
          </w:p>
          <w:p w14:paraId="7882EC3E"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51AE1137"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Pr>
                <w:rFonts w:ascii="Times New Roman" w:hAnsi="Times New Roman" w:cs="Times New Roman"/>
                <w:sz w:val="20"/>
                <w:szCs w:val="20"/>
              </w:rPr>
              <w:t>Klasifikovaný z</w:t>
            </w:r>
            <w:r w:rsidRPr="000D36F2">
              <w:rPr>
                <w:rFonts w:ascii="Times New Roman" w:hAnsi="Times New Roman" w:cs="Times New Roman"/>
                <w:sz w:val="20"/>
                <w:szCs w:val="20"/>
              </w:rPr>
              <w:t xml:space="preserve">ápočet bude udělen na základě splněných úkolů.  </w:t>
            </w:r>
          </w:p>
          <w:p w14:paraId="1DD74D37"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58 hodin.</w:t>
            </w:r>
          </w:p>
        </w:tc>
      </w:tr>
    </w:tbl>
    <w:p w14:paraId="6324F382"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991"/>
        <w:gridCol w:w="710"/>
        <w:gridCol w:w="889"/>
        <w:gridCol w:w="816"/>
        <w:gridCol w:w="1554"/>
        <w:gridCol w:w="426"/>
        <w:gridCol w:w="708"/>
      </w:tblGrid>
      <w:tr w:rsidR="00EE53E2" w:rsidRPr="000D36F2" w14:paraId="33623579" w14:textId="77777777" w:rsidTr="000B2A38">
        <w:tc>
          <w:tcPr>
            <w:tcW w:w="9180" w:type="dxa"/>
            <w:gridSpan w:val="8"/>
            <w:tcBorders>
              <w:bottom w:val="double" w:sz="4" w:space="0" w:color="auto"/>
            </w:tcBorders>
            <w:shd w:val="clear" w:color="auto" w:fill="BDD6EE"/>
          </w:tcPr>
          <w:p w14:paraId="1B9EBA6A"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 – III – Charakteristika studijního předmětu</w:t>
            </w:r>
          </w:p>
        </w:tc>
      </w:tr>
      <w:tr w:rsidR="00EE53E2" w:rsidRPr="000D36F2" w14:paraId="1CB14806" w14:textId="77777777" w:rsidTr="000B2A38">
        <w:tc>
          <w:tcPr>
            <w:tcW w:w="3086" w:type="dxa"/>
            <w:tcBorders>
              <w:top w:val="double" w:sz="4" w:space="0" w:color="auto"/>
            </w:tcBorders>
            <w:shd w:val="clear" w:color="auto" w:fill="F7CAAC"/>
          </w:tcPr>
          <w:p w14:paraId="59AA28F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6FF1720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Prezentační dovednosti </w:t>
            </w:r>
            <w:r w:rsidRPr="000D36F2">
              <w:rPr>
                <w:rFonts w:ascii="Times New Roman" w:hAnsi="Times New Roman" w:cs="Times New Roman"/>
                <w:sz w:val="20"/>
                <w:szCs w:val="20"/>
              </w:rPr>
              <w:t>(vyučováno v anglickém jazyce)</w:t>
            </w:r>
          </w:p>
        </w:tc>
      </w:tr>
      <w:tr w:rsidR="00EE53E2" w:rsidRPr="000D36F2" w14:paraId="1C701D85" w14:textId="77777777" w:rsidTr="000B2A38">
        <w:tc>
          <w:tcPr>
            <w:tcW w:w="3086" w:type="dxa"/>
            <w:shd w:val="clear" w:color="auto" w:fill="F7CAAC"/>
          </w:tcPr>
          <w:p w14:paraId="5824C5D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15C7147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Povinně volitelný </w:t>
            </w:r>
          </w:p>
        </w:tc>
        <w:tc>
          <w:tcPr>
            <w:tcW w:w="1980" w:type="dxa"/>
            <w:gridSpan w:val="2"/>
            <w:shd w:val="clear" w:color="auto" w:fill="F7CAAC"/>
          </w:tcPr>
          <w:p w14:paraId="1168CBA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708" w:type="dxa"/>
          </w:tcPr>
          <w:p w14:paraId="7C59CF3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2/LS</w:t>
            </w:r>
          </w:p>
        </w:tc>
      </w:tr>
      <w:tr w:rsidR="00EE53E2" w:rsidRPr="000D36F2" w14:paraId="63C210FF" w14:textId="77777777" w:rsidTr="000B2A38">
        <w:tc>
          <w:tcPr>
            <w:tcW w:w="3086" w:type="dxa"/>
            <w:shd w:val="clear" w:color="auto" w:fill="F7CAAC"/>
          </w:tcPr>
          <w:p w14:paraId="1429406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(PS)</w:t>
            </w:r>
          </w:p>
          <w:p w14:paraId="0D975A2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Rozsah studijního předmětu (KS)</w:t>
            </w:r>
          </w:p>
        </w:tc>
        <w:tc>
          <w:tcPr>
            <w:tcW w:w="1701" w:type="dxa"/>
            <w:gridSpan w:val="2"/>
          </w:tcPr>
          <w:p w14:paraId="026B25C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+ 14s + 0c</w:t>
            </w:r>
          </w:p>
          <w:p w14:paraId="6394E3F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+ 7s + 0c + 4e</w:t>
            </w:r>
          </w:p>
        </w:tc>
        <w:tc>
          <w:tcPr>
            <w:tcW w:w="889" w:type="dxa"/>
            <w:shd w:val="clear" w:color="auto" w:fill="F7CAAC"/>
          </w:tcPr>
          <w:p w14:paraId="61FA35B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6EB02F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14</w:t>
            </w:r>
          </w:p>
          <w:p w14:paraId="10DECAD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7</w:t>
            </w:r>
          </w:p>
        </w:tc>
        <w:tc>
          <w:tcPr>
            <w:tcW w:w="1980" w:type="dxa"/>
            <w:gridSpan w:val="2"/>
            <w:shd w:val="clear" w:color="auto" w:fill="F7CAAC"/>
          </w:tcPr>
          <w:p w14:paraId="4E18DB5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708" w:type="dxa"/>
          </w:tcPr>
          <w:p w14:paraId="2AA3AA1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3B00D008" w14:textId="77777777" w:rsidTr="000B2A38">
        <w:tc>
          <w:tcPr>
            <w:tcW w:w="3086" w:type="dxa"/>
            <w:shd w:val="clear" w:color="auto" w:fill="F7CAAC"/>
          </w:tcPr>
          <w:p w14:paraId="2712E72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1B3A4E7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Cizí jazyk 1, 2 anglický jazyk (prerekvizita)</w:t>
            </w:r>
          </w:p>
          <w:p w14:paraId="26E1AEE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Odborný jazyk 1, anglický jazyk (prerekvizita)</w:t>
            </w:r>
          </w:p>
        </w:tc>
      </w:tr>
      <w:tr w:rsidR="00EE53E2" w:rsidRPr="000D36F2" w14:paraId="19C9566E" w14:textId="77777777" w:rsidTr="000B2A38">
        <w:tc>
          <w:tcPr>
            <w:tcW w:w="3086" w:type="dxa"/>
            <w:shd w:val="clear" w:color="auto" w:fill="F7CAAC"/>
          </w:tcPr>
          <w:p w14:paraId="2939882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1F28A0A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p>
          <w:p w14:paraId="74A6E1E7"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554" w:type="dxa"/>
            <w:shd w:val="clear" w:color="auto" w:fill="F7CAAC"/>
          </w:tcPr>
          <w:p w14:paraId="41355B9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3706C53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71C47D82" w14:textId="77777777" w:rsidTr="000B2A38">
        <w:tc>
          <w:tcPr>
            <w:tcW w:w="3086" w:type="dxa"/>
            <w:shd w:val="clear" w:color="auto" w:fill="F7CAAC"/>
          </w:tcPr>
          <w:p w14:paraId="5C05865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5AFE886C"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381B9CF" w14:textId="77777777" w:rsidTr="000B2A38">
        <w:trPr>
          <w:trHeight w:val="420"/>
        </w:trPr>
        <w:tc>
          <w:tcPr>
            <w:tcW w:w="9180" w:type="dxa"/>
            <w:gridSpan w:val="8"/>
            <w:tcBorders>
              <w:top w:val="nil"/>
            </w:tcBorders>
          </w:tcPr>
          <w:p w14:paraId="1A0FE21C"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Aktivní účast na seminářích (80%).</w:t>
            </w:r>
          </w:p>
          <w:p w14:paraId="6E6205A4"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 xml:space="preserve">Vypracování a představení MS PowerPoint prezentace na odborné téma v anglickém jazyce, včetně diskuse. </w:t>
            </w:r>
          </w:p>
          <w:p w14:paraId="417F4AA1"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bude udělen na základě splněných úkolů. </w:t>
            </w:r>
          </w:p>
          <w:p w14:paraId="4B5EEB9D"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55 hodin.</w:t>
            </w:r>
          </w:p>
        </w:tc>
      </w:tr>
      <w:tr w:rsidR="00EE53E2" w:rsidRPr="000D36F2" w14:paraId="30179A8D" w14:textId="77777777" w:rsidTr="000B2A38">
        <w:trPr>
          <w:trHeight w:val="197"/>
        </w:trPr>
        <w:tc>
          <w:tcPr>
            <w:tcW w:w="3086" w:type="dxa"/>
            <w:tcBorders>
              <w:top w:val="nil"/>
            </w:tcBorders>
            <w:shd w:val="clear" w:color="auto" w:fill="F7CAAC"/>
          </w:tcPr>
          <w:p w14:paraId="72C1F08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1535129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doc. RNDr. Jaroslava Pavelková, CSc.</w:t>
            </w:r>
          </w:p>
        </w:tc>
      </w:tr>
      <w:tr w:rsidR="00EE53E2" w:rsidRPr="000D36F2" w14:paraId="3D33F89C" w14:textId="77777777" w:rsidTr="000B2A38">
        <w:trPr>
          <w:trHeight w:val="243"/>
        </w:trPr>
        <w:tc>
          <w:tcPr>
            <w:tcW w:w="3086" w:type="dxa"/>
            <w:tcBorders>
              <w:top w:val="nil"/>
            </w:tcBorders>
            <w:shd w:val="clear" w:color="auto" w:fill="F7CAAC"/>
          </w:tcPr>
          <w:p w14:paraId="1490EFB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1747EBF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(50 %)</w:t>
            </w:r>
          </w:p>
        </w:tc>
      </w:tr>
      <w:tr w:rsidR="00EE53E2" w:rsidRPr="000D36F2" w14:paraId="6C7A528A" w14:textId="77777777" w:rsidTr="000B2A38">
        <w:tc>
          <w:tcPr>
            <w:tcW w:w="3086" w:type="dxa"/>
            <w:shd w:val="clear" w:color="auto" w:fill="F7CAAC"/>
          </w:tcPr>
          <w:p w14:paraId="0DD5540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4C04BAAD"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478C669" w14:textId="77777777" w:rsidTr="000B2A38">
        <w:trPr>
          <w:trHeight w:val="128"/>
        </w:trPr>
        <w:tc>
          <w:tcPr>
            <w:tcW w:w="9180" w:type="dxa"/>
            <w:gridSpan w:val="8"/>
            <w:tcBorders>
              <w:top w:val="nil"/>
            </w:tcBorders>
          </w:tcPr>
          <w:p w14:paraId="2BBD743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RNDr. Jaroslava Pavelková, CSc.</w:t>
            </w:r>
          </w:p>
          <w:p w14:paraId="1E20340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Bc. Barbora Plisková, Seminář (50 %)</w:t>
            </w:r>
          </w:p>
        </w:tc>
      </w:tr>
      <w:tr w:rsidR="00EE53E2" w:rsidRPr="000D36F2" w14:paraId="129F24C5" w14:textId="77777777" w:rsidTr="000B2A38">
        <w:tc>
          <w:tcPr>
            <w:tcW w:w="3086" w:type="dxa"/>
            <w:shd w:val="clear" w:color="auto" w:fill="F7CAAC"/>
          </w:tcPr>
          <w:p w14:paraId="38608A2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Stručná anotace / cíl předmětu</w:t>
            </w:r>
          </w:p>
        </w:tc>
        <w:tc>
          <w:tcPr>
            <w:tcW w:w="6094" w:type="dxa"/>
            <w:gridSpan w:val="7"/>
            <w:tcBorders>
              <w:bottom w:val="nil"/>
            </w:tcBorders>
          </w:tcPr>
          <w:p w14:paraId="6A9FE19D"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BDEA18A" w14:textId="77777777" w:rsidTr="000B2A38">
        <w:trPr>
          <w:trHeight w:val="1768"/>
        </w:trPr>
        <w:tc>
          <w:tcPr>
            <w:tcW w:w="9180" w:type="dxa"/>
            <w:gridSpan w:val="8"/>
            <w:tcBorders>
              <w:top w:val="nil"/>
              <w:bottom w:val="single" w:sz="12" w:space="0" w:color="auto"/>
            </w:tcBorders>
          </w:tcPr>
          <w:p w14:paraId="7E526025" w14:textId="77777777" w:rsidR="00EE53E2" w:rsidRPr="000D36F2" w:rsidRDefault="00EE53E2" w:rsidP="000B2A38">
            <w:pPr>
              <w:tabs>
                <w:tab w:val="left" w:pos="328"/>
              </w:tabs>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Cílem předmětu je získání klíčových prezentačních dovedností v anglickém jazyku. Student si osvojí prezentační techniku do takové míry, aby byl schopen samostatně a přesvědčivým způsobem hovořit před skupinou lidí na mezinárodním fóru, nebo v týmu spolupracovníku na zvolené odborné téma v anglickém jazyku. Jedná se o praktický, odborný předmět, který povede studenta systematicky od klíčové etapy plánování prezentace a sběru dat až po úspěšný závěr, kdy student vystoupí před publikem se srozumitelnou a dobře sestavenou MS PowerPoint prezentací. Důraz je kladen nejen na komplexní rozvoj komunikativních dovedností, ale i na neverbální komunikaci, kulturní odlišnosti v mezinárodní, globální společnosti a tvůrčí invenci. </w:t>
            </w:r>
          </w:p>
          <w:p w14:paraId="393F6FB1"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51ACA3B4" w14:textId="77777777" w:rsidR="00EE53E2" w:rsidRPr="000D36F2" w:rsidRDefault="00EE53E2" w:rsidP="009D068C">
            <w:pPr>
              <w:pStyle w:val="Odstavecseseznamem"/>
              <w:numPr>
                <w:ilvl w:val="0"/>
                <w:numId w:val="123"/>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Struktura prezentace, mluvená a psaná forma jazyka. </w:t>
            </w:r>
          </w:p>
          <w:p w14:paraId="67111864" w14:textId="77777777" w:rsidR="00EE53E2" w:rsidRPr="000D36F2" w:rsidRDefault="00EE53E2" w:rsidP="009D068C">
            <w:pPr>
              <w:pStyle w:val="Odstavecseseznamem"/>
              <w:numPr>
                <w:ilvl w:val="0"/>
                <w:numId w:val="123"/>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Jednotlivá stádia při tvorbě a nácviku prezentací, sběr dat a selektování informací. </w:t>
            </w:r>
          </w:p>
          <w:p w14:paraId="15E192AA" w14:textId="77777777" w:rsidR="00EE53E2" w:rsidRPr="000D36F2" w:rsidRDefault="00EE53E2" w:rsidP="009D068C">
            <w:pPr>
              <w:pStyle w:val="Odstavecseseznamem"/>
              <w:numPr>
                <w:ilvl w:val="0"/>
                <w:numId w:val="123"/>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Osvojování slovní zásoby typické pro efektní prezentace, vizualizace. </w:t>
            </w:r>
          </w:p>
          <w:p w14:paraId="09C45189" w14:textId="77777777" w:rsidR="00EE53E2" w:rsidRPr="000D36F2" w:rsidRDefault="00EE53E2" w:rsidP="009D068C">
            <w:pPr>
              <w:pStyle w:val="Odstavecseseznamem"/>
              <w:numPr>
                <w:ilvl w:val="0"/>
                <w:numId w:val="123"/>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Verbální a neverbální komunikace, řeč těla. </w:t>
            </w:r>
          </w:p>
          <w:p w14:paraId="4B78BD13" w14:textId="77777777" w:rsidR="00EE53E2" w:rsidRPr="000D36F2" w:rsidRDefault="00EE53E2" w:rsidP="009D068C">
            <w:pPr>
              <w:pStyle w:val="Odstavecseseznamem"/>
              <w:numPr>
                <w:ilvl w:val="0"/>
                <w:numId w:val="123"/>
              </w:numPr>
              <w:spacing w:after="0" w:line="240" w:lineRule="auto"/>
              <w:ind w:left="322" w:hanging="322"/>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Rozvíjení komunikativních dovedností a vyrovnání se se stresem při samostatném projevu. </w:t>
            </w:r>
          </w:p>
          <w:p w14:paraId="71FA669A" w14:textId="77777777" w:rsidR="00EE53E2" w:rsidRPr="000D36F2" w:rsidRDefault="00EE53E2" w:rsidP="009D068C">
            <w:pPr>
              <w:pStyle w:val="Odstavecseseznamem"/>
              <w:numPr>
                <w:ilvl w:val="0"/>
                <w:numId w:val="123"/>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Týmové hodnocení ústních prezentací, konstruktivní zpětná vazba. </w:t>
            </w:r>
          </w:p>
          <w:p w14:paraId="2E3F26F2"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 studenta</w:t>
            </w:r>
          </w:p>
          <w:p w14:paraId="47C5D546" w14:textId="77777777" w:rsidR="00EE53E2" w:rsidRPr="000D36F2" w:rsidRDefault="00EE53E2" w:rsidP="009D068C">
            <w:pPr>
              <w:pStyle w:val="Odstavecseseznamem"/>
              <w:numPr>
                <w:ilvl w:val="0"/>
                <w:numId w:val="9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bude schopen prezentovat před skupinou v anglickém jazyku;</w:t>
            </w:r>
          </w:p>
          <w:p w14:paraId="0B93C396" w14:textId="77777777" w:rsidR="00EE53E2" w:rsidRPr="000D36F2" w:rsidRDefault="00EE53E2" w:rsidP="009D068C">
            <w:pPr>
              <w:pStyle w:val="Odstavecseseznamem"/>
              <w:numPr>
                <w:ilvl w:val="0"/>
                <w:numId w:val="9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bude schopen vytvořit si vlastní prezentaci na dané téma;</w:t>
            </w:r>
          </w:p>
          <w:p w14:paraId="3EC30D36" w14:textId="77777777" w:rsidR="00EE53E2" w:rsidRPr="000D36F2" w:rsidRDefault="00EE53E2" w:rsidP="009D068C">
            <w:pPr>
              <w:pStyle w:val="Odstavecseseznamem"/>
              <w:numPr>
                <w:ilvl w:val="0"/>
                <w:numId w:val="94"/>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zvýší si sebevědomí v mluveném projevu před skupinou.</w:t>
            </w:r>
          </w:p>
        </w:tc>
      </w:tr>
      <w:tr w:rsidR="00EE53E2" w:rsidRPr="000D36F2" w14:paraId="08A7AFC3" w14:textId="77777777" w:rsidTr="000B2A38">
        <w:trPr>
          <w:trHeight w:val="265"/>
        </w:trPr>
        <w:tc>
          <w:tcPr>
            <w:tcW w:w="4077" w:type="dxa"/>
            <w:gridSpan w:val="2"/>
            <w:tcBorders>
              <w:top w:val="nil"/>
              <w:bottom w:val="single" w:sz="4" w:space="0" w:color="auto"/>
            </w:tcBorders>
            <w:shd w:val="clear" w:color="auto" w:fill="F7CAAC"/>
          </w:tcPr>
          <w:p w14:paraId="06E80B9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5103" w:type="dxa"/>
            <w:gridSpan w:val="6"/>
            <w:tcBorders>
              <w:top w:val="nil"/>
              <w:bottom w:val="single" w:sz="4" w:space="0" w:color="auto"/>
            </w:tcBorders>
          </w:tcPr>
          <w:p w14:paraId="0F108AC0"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1A21DF29" w14:textId="77777777" w:rsidTr="000B2A38">
        <w:trPr>
          <w:trHeight w:val="280"/>
        </w:trPr>
        <w:tc>
          <w:tcPr>
            <w:tcW w:w="9180" w:type="dxa"/>
            <w:gridSpan w:val="8"/>
            <w:tcBorders>
              <w:top w:val="single" w:sz="4" w:space="0" w:color="auto"/>
              <w:bottom w:val="single" w:sz="12" w:space="0" w:color="auto"/>
            </w:tcBorders>
          </w:tcPr>
          <w:p w14:paraId="240E6E4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58AA957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DHOOPER, S. S. </w:t>
            </w:r>
            <w:r w:rsidRPr="000D36F2">
              <w:rPr>
                <w:rFonts w:ascii="Times New Roman" w:hAnsi="Times New Roman" w:cs="Times New Roman"/>
                <w:i/>
                <w:sz w:val="20"/>
                <w:szCs w:val="20"/>
              </w:rPr>
              <w:t>Social work in health care: its past and future.</w:t>
            </w:r>
            <w:r w:rsidRPr="000D36F2">
              <w:rPr>
                <w:rFonts w:ascii="Times New Roman" w:hAnsi="Times New Roman" w:cs="Times New Roman"/>
                <w:sz w:val="20"/>
                <w:szCs w:val="20"/>
              </w:rPr>
              <w:t xml:space="preserve"> Los Angeles: Sage, 2012.</w:t>
            </w:r>
          </w:p>
          <w:p w14:paraId="23346B4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2D04E22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CONRAD, P., LEITER, V.  </w:t>
            </w:r>
            <w:r w:rsidRPr="000D36F2">
              <w:rPr>
                <w:rFonts w:ascii="Times New Roman" w:hAnsi="Times New Roman" w:cs="Times New Roman"/>
                <w:i/>
                <w:sz w:val="20"/>
                <w:szCs w:val="20"/>
              </w:rPr>
              <w:t>Health and health care as social problems.</w:t>
            </w:r>
            <w:r w:rsidRPr="000D36F2">
              <w:rPr>
                <w:rFonts w:ascii="Times New Roman" w:hAnsi="Times New Roman" w:cs="Times New Roman"/>
                <w:sz w:val="20"/>
                <w:szCs w:val="20"/>
              </w:rPr>
              <w:t xml:space="preserve"> Lanham: Rowman &amp; Littlefield Publishers, 2003.</w:t>
            </w:r>
          </w:p>
          <w:p w14:paraId="2F64DE1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COWLES, L. A. F. </w:t>
            </w:r>
            <w:r w:rsidRPr="000D36F2">
              <w:rPr>
                <w:rFonts w:ascii="Times New Roman" w:hAnsi="Times New Roman" w:cs="Times New Roman"/>
                <w:i/>
                <w:sz w:val="20"/>
                <w:szCs w:val="20"/>
              </w:rPr>
              <w:t>Social work in the health field: a care perspective.</w:t>
            </w:r>
            <w:r w:rsidRPr="000D36F2">
              <w:rPr>
                <w:rFonts w:ascii="Times New Roman" w:hAnsi="Times New Roman" w:cs="Times New Roman"/>
                <w:sz w:val="20"/>
                <w:szCs w:val="20"/>
              </w:rPr>
              <w:t xml:space="preserve"> New York: Haworth Social Work Practice Press, c2003.</w:t>
            </w:r>
          </w:p>
          <w:p w14:paraId="4BA7FB3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CSIERNIK, R., BIRNBAUM, R. </w:t>
            </w:r>
            <w:r w:rsidRPr="000D36F2">
              <w:rPr>
                <w:rFonts w:ascii="Times New Roman" w:hAnsi="Times New Roman" w:cs="Times New Roman"/>
                <w:i/>
                <w:sz w:val="20"/>
                <w:szCs w:val="20"/>
              </w:rPr>
              <w:t>Practising social work research: case studies for learning.</w:t>
            </w:r>
            <w:r w:rsidRPr="000D36F2">
              <w:rPr>
                <w:rFonts w:ascii="Times New Roman" w:hAnsi="Times New Roman" w:cs="Times New Roman"/>
                <w:sz w:val="20"/>
                <w:szCs w:val="20"/>
              </w:rPr>
              <w:t xml:space="preserve"> Toronto: University of Toronto Press, 2017.</w:t>
            </w:r>
          </w:p>
          <w:p w14:paraId="065DE41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DORR, C. </w:t>
            </w:r>
            <w:r w:rsidRPr="000D36F2">
              <w:rPr>
                <w:rFonts w:ascii="Times New Roman" w:hAnsi="Times New Roman" w:cs="Times New Roman"/>
                <w:i/>
                <w:sz w:val="20"/>
                <w:szCs w:val="20"/>
              </w:rPr>
              <w:t>Social work live: social work theory and practice using videos.</w:t>
            </w:r>
            <w:r w:rsidRPr="000D36F2">
              <w:rPr>
                <w:rFonts w:ascii="Times New Roman" w:hAnsi="Times New Roman" w:cs="Times New Roman"/>
                <w:sz w:val="20"/>
                <w:szCs w:val="20"/>
              </w:rPr>
              <w:t xml:space="preserve"> New York: Oxford University Press, 2014.</w:t>
            </w:r>
          </w:p>
          <w:p w14:paraId="5B04488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GEHLERT, S., Arthur BROWNE, A. T. </w:t>
            </w:r>
            <w:r w:rsidRPr="000D36F2">
              <w:rPr>
                <w:rFonts w:ascii="Times New Roman" w:hAnsi="Times New Roman" w:cs="Times New Roman"/>
                <w:i/>
                <w:sz w:val="20"/>
                <w:szCs w:val="20"/>
              </w:rPr>
              <w:t>Handbook of health social work.</w:t>
            </w:r>
            <w:r w:rsidRPr="000D36F2">
              <w:rPr>
                <w:rFonts w:ascii="Times New Roman" w:hAnsi="Times New Roman" w:cs="Times New Roman"/>
                <w:sz w:val="20"/>
                <w:szCs w:val="20"/>
              </w:rPr>
              <w:t xml:space="preserve"> Hoboken: John Wiley &amp; Sons, 2012.</w:t>
            </w:r>
          </w:p>
          <w:p w14:paraId="4E5E6A4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MARTINEZ DE CASTILLO, S. L. </w:t>
            </w:r>
            <w:r w:rsidRPr="000D36F2">
              <w:rPr>
                <w:rFonts w:ascii="Times New Roman" w:hAnsi="Times New Roman" w:cs="Times New Roman"/>
                <w:i/>
                <w:sz w:val="20"/>
                <w:szCs w:val="20"/>
              </w:rPr>
              <w:t>Strategies, techniques, &amp; approaches to critical thinking: a clinical reasoning workbook for nurses.</w:t>
            </w:r>
            <w:r w:rsidRPr="000D36F2">
              <w:rPr>
                <w:rFonts w:ascii="Times New Roman" w:hAnsi="Times New Roman" w:cs="Times New Roman"/>
                <w:sz w:val="20"/>
                <w:szCs w:val="20"/>
              </w:rPr>
              <w:t xml:space="preserve"> St. Louis: Elsevier, 2018.</w:t>
            </w:r>
          </w:p>
          <w:p w14:paraId="171F475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SULLIVAN, M. D. </w:t>
            </w:r>
            <w:r w:rsidRPr="000D36F2">
              <w:rPr>
                <w:rFonts w:ascii="Times New Roman" w:hAnsi="Times New Roman" w:cs="Times New Roman"/>
                <w:i/>
                <w:sz w:val="20"/>
                <w:szCs w:val="20"/>
              </w:rPr>
              <w:t>The patient as agent of health and health care.</w:t>
            </w:r>
            <w:r w:rsidRPr="000D36F2">
              <w:rPr>
                <w:rFonts w:ascii="Times New Roman" w:hAnsi="Times New Roman" w:cs="Times New Roman"/>
                <w:sz w:val="20"/>
                <w:szCs w:val="20"/>
              </w:rPr>
              <w:t xml:space="preserve"> New York: Oxford University Press, 2017.</w:t>
            </w:r>
          </w:p>
          <w:p w14:paraId="25FF79A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lastRenderedPageBreak/>
              <w:t>Odborné časopisy:</w:t>
            </w:r>
          </w:p>
          <w:p w14:paraId="54EB5209"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i/>
                <w:iCs/>
                <w:color w:val="000000"/>
                <w:sz w:val="20"/>
                <w:szCs w:val="20"/>
                <w:shd w:val="clear" w:color="auto" w:fill="FFFFFF"/>
              </w:rPr>
              <w:t>Health &amp; Social Work</w:t>
            </w:r>
            <w:r w:rsidRPr="000D36F2">
              <w:rPr>
                <w:rFonts w:ascii="Times New Roman" w:hAnsi="Times New Roman" w:cs="Times New Roman"/>
                <w:color w:val="000000"/>
                <w:sz w:val="20"/>
                <w:szCs w:val="20"/>
                <w:shd w:val="clear" w:color="auto" w:fill="FFFFFF"/>
              </w:rPr>
              <w:t>. </w:t>
            </w:r>
          </w:p>
          <w:p w14:paraId="62B716F5"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Journal of Social Work</w:t>
            </w:r>
            <w:r w:rsidRPr="000D36F2">
              <w:rPr>
                <w:rFonts w:ascii="Times New Roman" w:hAnsi="Times New Roman" w:cs="Times New Roman"/>
                <w:color w:val="000000"/>
                <w:sz w:val="20"/>
                <w:szCs w:val="20"/>
                <w:shd w:val="clear" w:color="auto" w:fill="FFFFFF"/>
              </w:rPr>
              <w:t>. </w:t>
            </w:r>
          </w:p>
          <w:p w14:paraId="24F8A03A"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Clinical Social Work Journal</w:t>
            </w:r>
            <w:r w:rsidRPr="000D36F2">
              <w:rPr>
                <w:rFonts w:ascii="Times New Roman" w:hAnsi="Times New Roman" w:cs="Times New Roman"/>
                <w:color w:val="000000"/>
                <w:sz w:val="20"/>
                <w:szCs w:val="20"/>
                <w:shd w:val="clear" w:color="auto" w:fill="FFFFFF"/>
              </w:rPr>
              <w:t>. </w:t>
            </w:r>
          </w:p>
          <w:p w14:paraId="7127A822"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European Journal of Public Health</w:t>
            </w:r>
            <w:r w:rsidRPr="000D36F2">
              <w:rPr>
                <w:rFonts w:ascii="Times New Roman" w:hAnsi="Times New Roman" w:cs="Times New Roman"/>
                <w:color w:val="000000"/>
                <w:sz w:val="20"/>
                <w:szCs w:val="20"/>
                <w:shd w:val="clear" w:color="auto" w:fill="FFFFFF"/>
              </w:rPr>
              <w:t>. </w:t>
            </w:r>
          </w:p>
          <w:p w14:paraId="196A231B"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The British Journal of Social Work</w:t>
            </w:r>
            <w:r w:rsidRPr="000D36F2">
              <w:rPr>
                <w:rFonts w:ascii="Times New Roman" w:hAnsi="Times New Roman" w:cs="Times New Roman"/>
                <w:color w:val="000000"/>
                <w:sz w:val="20"/>
                <w:szCs w:val="20"/>
                <w:shd w:val="clear" w:color="auto" w:fill="FFFFFF"/>
              </w:rPr>
              <w:t>.</w:t>
            </w:r>
          </w:p>
          <w:p w14:paraId="17D174F0" w14:textId="77777777" w:rsidR="00EE53E2" w:rsidRPr="000D36F2" w:rsidRDefault="00EE53E2" w:rsidP="000B2A38">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b/>
                <w:color w:val="000000"/>
                <w:sz w:val="20"/>
                <w:szCs w:val="20"/>
                <w:shd w:val="clear" w:color="auto" w:fill="FFFFFF"/>
              </w:rPr>
              <w:t>Studijní pomůcky:</w:t>
            </w:r>
          </w:p>
          <w:p w14:paraId="597FE285"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Odborné články z dostupných databazích</w:t>
            </w:r>
            <w:r w:rsidRPr="000D36F2">
              <w:rPr>
                <w:rFonts w:ascii="Times New Roman" w:hAnsi="Times New Roman" w:cs="Times New Roman"/>
                <w:sz w:val="20"/>
                <w:szCs w:val="20"/>
                <w:shd w:val="clear" w:color="auto" w:fill="FFFFFF"/>
              </w:rPr>
              <w:t xml:space="preserve">: </w:t>
            </w:r>
            <w:r w:rsidRPr="000D36F2">
              <w:rPr>
                <w:rFonts w:ascii="Times New Roman" w:hAnsi="Times New Roman" w:cs="Times New Roman"/>
                <w:bCs/>
                <w:sz w:val="20"/>
                <w:szCs w:val="20"/>
              </w:rPr>
              <w:t>&lt;</w:t>
            </w:r>
            <w:hyperlink r:id="rId85" w:history="1">
              <w:r w:rsidRPr="000D36F2">
                <w:rPr>
                  <w:rStyle w:val="Hypertextovodkaz"/>
                  <w:rFonts w:ascii="Times New Roman" w:hAnsi="Times New Roman" w:cs="Times New Roman"/>
                  <w:bCs/>
                  <w:sz w:val="20"/>
                  <w:szCs w:val="20"/>
                </w:rPr>
                <w:t>https://knihovna.utb.cz/</w:t>
              </w:r>
            </w:hyperlink>
            <w:r w:rsidRPr="000D36F2">
              <w:rPr>
                <w:rFonts w:ascii="Times New Roman" w:hAnsi="Times New Roman" w:cs="Times New Roman"/>
                <w:bCs/>
                <w:sz w:val="20"/>
                <w:szCs w:val="20"/>
              </w:rPr>
              <w:t>&gt;.</w:t>
            </w:r>
          </w:p>
        </w:tc>
      </w:tr>
      <w:tr w:rsidR="00EE53E2" w:rsidRPr="000D36F2" w14:paraId="273E1AA8" w14:textId="77777777" w:rsidTr="000B2A38">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207AEF61"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646C97F9" w14:textId="77777777" w:rsidTr="000B2A38">
        <w:tc>
          <w:tcPr>
            <w:tcW w:w="4787" w:type="dxa"/>
            <w:gridSpan w:val="3"/>
            <w:tcBorders>
              <w:top w:val="single" w:sz="2" w:space="0" w:color="auto"/>
            </w:tcBorders>
            <w:shd w:val="clear" w:color="auto" w:fill="F7CAAC"/>
          </w:tcPr>
          <w:p w14:paraId="14915E4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27DA629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504" w:type="dxa"/>
            <w:gridSpan w:val="4"/>
            <w:tcBorders>
              <w:top w:val="single" w:sz="2" w:space="0" w:color="auto"/>
            </w:tcBorders>
            <w:shd w:val="clear" w:color="auto" w:fill="F7CAAC"/>
          </w:tcPr>
          <w:p w14:paraId="00053FC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1D8FE588" w14:textId="77777777" w:rsidTr="000B2A38">
        <w:tc>
          <w:tcPr>
            <w:tcW w:w="9180" w:type="dxa"/>
            <w:gridSpan w:val="8"/>
            <w:shd w:val="clear" w:color="auto" w:fill="F7CAAC"/>
          </w:tcPr>
          <w:p w14:paraId="350F0DC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1274A8A8" w14:textId="77777777" w:rsidTr="000B2A38">
        <w:trPr>
          <w:trHeight w:val="1373"/>
        </w:trPr>
        <w:tc>
          <w:tcPr>
            <w:tcW w:w="9180" w:type="dxa"/>
            <w:gridSpan w:val="8"/>
          </w:tcPr>
          <w:p w14:paraId="34655744"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(student je metodicky veden vyučujícím). Studijní literatura: viz literatura uvedená výše: </w:t>
            </w:r>
          </w:p>
          <w:p w14:paraId="2ED1A2C5"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7 hodin přímá výuka formou semináře.</w:t>
            </w:r>
          </w:p>
          <w:p w14:paraId="3B5E3BF4"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4 hodiny e-learning; písemné zpracování zadaného tématu či textu, průběžná konzultace v prostředí MOODLE nebo e-mailem, práce se zadanou literaturou s podporou MOODLE.</w:t>
            </w:r>
          </w:p>
          <w:p w14:paraId="292ED80F" w14:textId="77777777" w:rsidR="00EE53E2" w:rsidRPr="000D36F2" w:rsidRDefault="00EE53E2" w:rsidP="009D068C">
            <w:pPr>
              <w:pStyle w:val="Odstavecseseznamem"/>
              <w:numPr>
                <w:ilvl w:val="0"/>
                <w:numId w:val="9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podle pokynu vyučujícího: </w:t>
            </w:r>
          </w:p>
          <w:p w14:paraId="052377D1" w14:textId="77777777" w:rsidR="00EE53E2" w:rsidRPr="000D36F2" w:rsidRDefault="00EE53E2" w:rsidP="000B2A38">
            <w:pPr>
              <w:pStyle w:val="Odstavecseseznamem"/>
              <w:spacing w:after="0" w:line="240" w:lineRule="auto"/>
              <w:ind w:left="322"/>
              <w:jc w:val="both"/>
              <w:rPr>
                <w:rFonts w:ascii="Times New Roman" w:hAnsi="Times New Roman" w:cs="Times New Roman"/>
                <w:i/>
                <w:sz w:val="20"/>
                <w:szCs w:val="20"/>
              </w:rPr>
            </w:pPr>
            <w:r w:rsidRPr="000D36F2">
              <w:rPr>
                <w:rFonts w:ascii="Times New Roman" w:hAnsi="Times New Roman" w:cs="Times New Roman"/>
                <w:i/>
                <w:color w:val="000000"/>
                <w:sz w:val="20"/>
                <w:szCs w:val="20"/>
                <w:shd w:val="clear" w:color="auto" w:fill="FFFFFF"/>
              </w:rPr>
              <w:t xml:space="preserve">Vypracování a představení prezentace v MS PowerPoint na odborné téma v anglickém jazyce, včetně diskuse. </w:t>
            </w:r>
          </w:p>
          <w:p w14:paraId="3CB84187"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03B69F27"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bude udělen na základě splněných úkolů.  </w:t>
            </w:r>
          </w:p>
          <w:p w14:paraId="10045D1C" w14:textId="77777777" w:rsidR="00EE53E2" w:rsidRPr="000D36F2" w:rsidRDefault="00EE53E2" w:rsidP="000B2A38">
            <w:pPr>
              <w:pStyle w:val="Odstavecseseznamem"/>
              <w:numPr>
                <w:ilvl w:val="0"/>
                <w:numId w:val="9"/>
              </w:numPr>
              <w:spacing w:after="0" w:line="240" w:lineRule="auto"/>
              <w:ind w:left="322" w:hanging="284"/>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58 hodin.</w:t>
            </w:r>
          </w:p>
        </w:tc>
      </w:tr>
    </w:tbl>
    <w:p w14:paraId="2076F253"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992"/>
        <w:gridCol w:w="368"/>
        <w:gridCol w:w="483"/>
        <w:gridCol w:w="534"/>
        <w:gridCol w:w="849"/>
        <w:gridCol w:w="730"/>
        <w:gridCol w:w="2013"/>
        <w:gridCol w:w="1087"/>
      </w:tblGrid>
      <w:tr w:rsidR="00EE53E2" w:rsidRPr="000D36F2" w14:paraId="0DDF44A0" w14:textId="77777777" w:rsidTr="000B2A38">
        <w:tc>
          <w:tcPr>
            <w:tcW w:w="9056" w:type="dxa"/>
            <w:gridSpan w:val="8"/>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0E3B23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54E0EA19" w14:textId="77777777" w:rsidTr="000B2A38">
        <w:tc>
          <w:tcPr>
            <w:tcW w:w="2992" w:type="dxa"/>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95860B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7"/>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5E82A42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Sociologie rodiny</w:t>
            </w:r>
          </w:p>
        </w:tc>
      </w:tr>
      <w:tr w:rsidR="00EE53E2" w:rsidRPr="000D36F2" w14:paraId="169299F7"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381B12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6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3176DA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Povinně volitelný</w:t>
            </w:r>
          </w:p>
        </w:tc>
        <w:tc>
          <w:tcPr>
            <w:tcW w:w="2013"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7BC45B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087" w:type="dxa"/>
            <w:tcBorders>
              <w:top w:val="nil"/>
              <w:left w:val="nil"/>
              <w:bottom w:val="single" w:sz="6" w:space="0" w:color="auto"/>
              <w:right w:val="single" w:sz="6" w:space="0" w:color="auto"/>
            </w:tcBorders>
            <w:tcMar>
              <w:top w:w="15" w:type="dxa"/>
              <w:left w:w="15" w:type="dxa"/>
              <w:bottom w:w="15" w:type="dxa"/>
              <w:right w:w="15" w:type="dxa"/>
            </w:tcMar>
            <w:hideMark/>
          </w:tcPr>
          <w:p w14:paraId="4CCAAE6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r w:rsidRPr="000D36F2">
              <w:rPr>
                <w:rFonts w:ascii="Times New Roman" w:hAnsi="Times New Roman" w:cs="Times New Roman"/>
                <w:sz w:val="20"/>
                <w:szCs w:val="20"/>
              </w:rPr>
              <w:t>3/ZS</w:t>
            </w:r>
          </w:p>
        </w:tc>
      </w:tr>
      <w:tr w:rsidR="00EE53E2" w:rsidRPr="000D36F2" w14:paraId="2AC39E42"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12950B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909D72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85" w:type="dxa"/>
            <w:gridSpan w:val="3"/>
            <w:tcBorders>
              <w:top w:val="nil"/>
              <w:left w:val="nil"/>
              <w:bottom w:val="single" w:sz="6" w:space="0" w:color="auto"/>
              <w:right w:val="single" w:sz="6" w:space="0" w:color="auto"/>
            </w:tcBorders>
            <w:tcMar>
              <w:top w:w="15" w:type="dxa"/>
              <w:left w:w="15" w:type="dxa"/>
              <w:bottom w:w="15" w:type="dxa"/>
              <w:right w:w="15" w:type="dxa"/>
            </w:tcMar>
          </w:tcPr>
          <w:p w14:paraId="099054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+0c </w:t>
            </w:r>
          </w:p>
          <w:p w14:paraId="0116ECE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+0c +3e</w:t>
            </w:r>
          </w:p>
        </w:tc>
        <w:tc>
          <w:tcPr>
            <w:tcW w:w="849"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78A32F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tcMar>
              <w:top w:w="15" w:type="dxa"/>
              <w:left w:w="15" w:type="dxa"/>
              <w:bottom w:w="15" w:type="dxa"/>
              <w:right w:w="15" w:type="dxa"/>
            </w:tcMar>
            <w:hideMark/>
          </w:tcPr>
          <w:p w14:paraId="3BD2865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1678EE5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2013"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85CF3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087" w:type="dxa"/>
            <w:tcBorders>
              <w:top w:val="nil"/>
              <w:left w:val="nil"/>
              <w:bottom w:val="single" w:sz="6" w:space="0" w:color="auto"/>
              <w:right w:val="single" w:sz="6" w:space="0" w:color="auto"/>
            </w:tcBorders>
            <w:tcMar>
              <w:top w:w="15" w:type="dxa"/>
              <w:left w:w="15" w:type="dxa"/>
              <w:bottom w:w="15" w:type="dxa"/>
              <w:right w:w="15" w:type="dxa"/>
            </w:tcMar>
            <w:hideMark/>
          </w:tcPr>
          <w:p w14:paraId="60FED1CD" w14:textId="77777777" w:rsidR="00EE53E2" w:rsidRPr="000D36F2" w:rsidRDefault="00EE53E2" w:rsidP="000B2A38">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68829BE7"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D9B1C5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329A6788" w14:textId="77777777" w:rsidR="00EE53E2" w:rsidRPr="000D36F2" w:rsidRDefault="00EE53E2" w:rsidP="000B2A38">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755E7A21"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5A3E26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6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2B31826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2013"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56576E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087" w:type="dxa"/>
            <w:tcBorders>
              <w:top w:val="nil"/>
              <w:left w:val="nil"/>
              <w:bottom w:val="single" w:sz="6" w:space="0" w:color="auto"/>
              <w:right w:val="single" w:sz="6" w:space="0" w:color="auto"/>
            </w:tcBorders>
            <w:tcMar>
              <w:top w:w="15" w:type="dxa"/>
              <w:left w:w="15" w:type="dxa"/>
              <w:bottom w:w="15" w:type="dxa"/>
              <w:right w:w="15" w:type="dxa"/>
            </w:tcMar>
            <w:hideMark/>
          </w:tcPr>
          <w:p w14:paraId="409028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E53E2" w:rsidRPr="000D36F2" w14:paraId="77B3DCD9"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4802F4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tcMar>
              <w:top w:w="15" w:type="dxa"/>
              <w:left w:w="15" w:type="dxa"/>
              <w:bottom w:w="15" w:type="dxa"/>
              <w:right w:w="15" w:type="dxa"/>
            </w:tcMar>
            <w:hideMark/>
          </w:tcPr>
          <w:p w14:paraId="04A2E18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7DF7FD4" w14:textId="77777777" w:rsidTr="000B2A38">
        <w:trPr>
          <w:trHeight w:val="54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A2C6FFC"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Docházka: 80% povinná účast na seminářích </w:t>
            </w:r>
          </w:p>
          <w:p w14:paraId="25D0F9D4"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Klasifikovaný zápočet bude udělen na základě odevzdání písemných výstupů podle zadaných požadavků a písemného testu. </w:t>
            </w:r>
          </w:p>
          <w:p w14:paraId="5D0D0757"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Doporučená nekontaktní teoretická a nekontaktní samostatná teoretická</w:t>
            </w:r>
            <w:r w:rsidRPr="000D36F2">
              <w:rPr>
                <w:rFonts w:ascii="Times New Roman" w:eastAsia="Times New Roman" w:hAnsi="Times New Roman" w:cs="Times New Roman"/>
                <w:color w:val="000000"/>
                <w:sz w:val="20"/>
                <w:szCs w:val="20"/>
                <w:lang w:eastAsia="cs-CZ"/>
              </w:rPr>
              <w:t xml:space="preserve"> příprava: 30 hodin.</w:t>
            </w:r>
            <w:r w:rsidRPr="000D36F2">
              <w:rPr>
                <w:rFonts w:ascii="Times New Roman" w:eastAsia="Times New Roman" w:hAnsi="Times New Roman" w:cs="Times New Roman"/>
                <w:sz w:val="20"/>
                <w:szCs w:val="20"/>
                <w:lang w:eastAsia="cs-CZ"/>
              </w:rPr>
              <w:t> </w:t>
            </w:r>
          </w:p>
        </w:tc>
      </w:tr>
      <w:tr w:rsidR="00EE53E2" w:rsidRPr="000D36F2" w14:paraId="78F222DE" w14:textId="77777777" w:rsidTr="000B2A38">
        <w:trPr>
          <w:trHeight w:val="195"/>
        </w:trPr>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437BF1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9AA6504" w14:textId="55FF2527" w:rsidR="00EE53E2" w:rsidRPr="000D36F2" w:rsidRDefault="008575F2" w:rsidP="000B2A38">
            <w:pPr>
              <w:spacing w:after="0" w:line="240" w:lineRule="auto"/>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00EE53E2" w:rsidRPr="000D36F2">
              <w:rPr>
                <w:rFonts w:ascii="Times New Roman" w:eastAsia="Times New Roman" w:hAnsi="Times New Roman" w:cs="Times New Roman"/>
                <w:b/>
                <w:sz w:val="20"/>
                <w:szCs w:val="20"/>
                <w:lang w:eastAsia="cs-CZ"/>
              </w:rPr>
              <w:t>, Ph.D.</w:t>
            </w:r>
          </w:p>
        </w:tc>
      </w:tr>
      <w:tr w:rsidR="00EE53E2" w:rsidRPr="000D36F2" w14:paraId="0E6C7529" w14:textId="77777777" w:rsidTr="000B2A38">
        <w:trPr>
          <w:trHeight w:val="240"/>
        </w:trPr>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C30855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6C798EE9" w14:textId="77777777" w:rsidR="00EE53E2" w:rsidRPr="000D36F2" w:rsidRDefault="00EE53E2" w:rsidP="000B2A38">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100 %</w:t>
            </w:r>
          </w:p>
        </w:tc>
      </w:tr>
      <w:tr w:rsidR="00EE53E2" w:rsidRPr="000D36F2" w14:paraId="2D95D240"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1D76AC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tcMar>
              <w:top w:w="15" w:type="dxa"/>
              <w:left w:w="15" w:type="dxa"/>
              <w:bottom w:w="15" w:type="dxa"/>
              <w:right w:w="15" w:type="dxa"/>
            </w:tcMar>
            <w:hideMark/>
          </w:tcPr>
          <w:p w14:paraId="7027452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7CC5F84" w14:textId="77777777" w:rsidTr="000B2A38">
        <w:trPr>
          <w:trHeight w:val="12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7AFA150" w14:textId="038553B6" w:rsidR="00EE53E2" w:rsidRPr="000D36F2" w:rsidRDefault="008575F2" w:rsidP="000B2A38">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w:t>
            </w:r>
          </w:p>
        </w:tc>
      </w:tr>
      <w:tr w:rsidR="00EE53E2" w:rsidRPr="000D36F2" w14:paraId="2950E68B" w14:textId="77777777" w:rsidTr="000B2A38">
        <w:tc>
          <w:tcPr>
            <w:tcW w:w="336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679228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696" w:type="dxa"/>
            <w:gridSpan w:val="6"/>
            <w:tcBorders>
              <w:top w:val="nil"/>
              <w:left w:val="nil"/>
              <w:bottom w:val="nil"/>
              <w:right w:val="single" w:sz="6" w:space="0" w:color="auto"/>
            </w:tcBorders>
            <w:tcMar>
              <w:top w:w="15" w:type="dxa"/>
              <w:left w:w="15" w:type="dxa"/>
              <w:bottom w:w="15" w:type="dxa"/>
              <w:right w:w="15" w:type="dxa"/>
            </w:tcMar>
            <w:hideMark/>
          </w:tcPr>
          <w:p w14:paraId="002F15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DB5EBBB" w14:textId="77777777" w:rsidTr="000B2A38">
        <w:tc>
          <w:tcPr>
            <w:tcW w:w="9056" w:type="dxa"/>
            <w:gridSpan w:val="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1FA9257C"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je koncipován jako teoreticko – praktický. Rodina v dnešním světě prochází změnami, její důležitost je nesporná a má velký význam i pro budoucnost lidstva. Cílem tohoto předmětu je popsat především rozdíl a vývoj změn od tradiční rodiny k moderní a postmoderní rodině. Předmět se dále zabývá formami a funkcemi rodiny a problémy současné rodiny.</w:t>
            </w:r>
          </w:p>
          <w:p w14:paraId="370FD6B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5AE28E9"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Definice rodiny a její obecný význam. Základní znaky a funkce rodiny. </w:t>
            </w:r>
          </w:p>
          <w:p w14:paraId="35647672"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Vývoj sociologie rodiny. </w:t>
            </w:r>
          </w:p>
          <w:p w14:paraId="6A20BA5E"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Typologie rodiny. </w:t>
            </w:r>
          </w:p>
          <w:p w14:paraId="049AA8E1"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Založení rodiny, rodiče, dítě a socializace v rodině.</w:t>
            </w:r>
          </w:p>
          <w:p w14:paraId="3C4D7576"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Nestabilní rodiny, rodinné a manželské problémy rodiny a jejich vliv na péči o dítě. </w:t>
            </w:r>
          </w:p>
          <w:p w14:paraId="02A012C7"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Trendy rodinného chování – postavenímuže a ženy v rodině. Problémy současné rodiny. </w:t>
            </w:r>
          </w:p>
          <w:p w14:paraId="51FD06C7"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Faktory podmiňující stav psychické vyrovnanosti současné rodiny, význam rodiny pro zdraví a nemoc, význam návštěv pro klienty, nemocného, důležitost</w:t>
            </w:r>
            <w:r w:rsidRPr="000D36F2">
              <w:rPr>
                <w:rFonts w:ascii="Times New Roman" w:eastAsia="Times New Roman" w:hAnsi="Times New Roman" w:cs="Times New Roman"/>
                <w:sz w:val="20"/>
                <w:szCs w:val="20"/>
                <w:lang w:eastAsia="cs-CZ"/>
              </w:rPr>
              <w:t xml:space="preserve"> kontaktu s rodinou. </w:t>
            </w:r>
          </w:p>
          <w:p w14:paraId="72F9D9C2" w14:textId="77777777" w:rsidR="00EE53E2" w:rsidRPr="000D36F2" w:rsidRDefault="00EE53E2" w:rsidP="000B2A38">
            <w:pPr>
              <w:spacing w:after="0" w:line="240" w:lineRule="auto"/>
              <w:ind w:left="45"/>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Výstupní kompetence studenta </w:t>
            </w:r>
          </w:p>
          <w:p w14:paraId="7623D3AC"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charakterizuje současnou rodinu a její význam; </w:t>
            </w:r>
          </w:p>
          <w:p w14:paraId="577C5269"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 xml:space="preserve">vyjmenuje funkce rodiny; </w:t>
            </w:r>
          </w:p>
          <w:p w14:paraId="577279C2"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popíše problémy současné rodiny</w:t>
            </w:r>
            <w:r w:rsidRPr="000D36F2">
              <w:rPr>
                <w:rFonts w:ascii="Times New Roman" w:eastAsia="Times New Roman" w:hAnsi="Times New Roman" w:cs="Times New Roman"/>
                <w:sz w:val="20"/>
                <w:szCs w:val="20"/>
                <w:lang w:eastAsia="cs-CZ"/>
              </w:rPr>
              <w:t>.</w:t>
            </w:r>
          </w:p>
        </w:tc>
      </w:tr>
      <w:tr w:rsidR="00EE53E2" w:rsidRPr="000D36F2" w14:paraId="0EF4765F" w14:textId="77777777" w:rsidTr="000B2A38">
        <w:trPr>
          <w:trHeight w:val="227"/>
        </w:trPr>
        <w:tc>
          <w:tcPr>
            <w:tcW w:w="3843"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721402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13" w:type="dxa"/>
            <w:gridSpan w:val="5"/>
            <w:tcBorders>
              <w:top w:val="nil"/>
              <w:left w:val="nil"/>
              <w:bottom w:val="nil"/>
              <w:right w:val="single" w:sz="6" w:space="0" w:color="auto"/>
            </w:tcBorders>
            <w:tcMar>
              <w:top w:w="15" w:type="dxa"/>
              <w:left w:w="15" w:type="dxa"/>
              <w:bottom w:w="15" w:type="dxa"/>
              <w:right w:w="15" w:type="dxa"/>
            </w:tcMar>
            <w:hideMark/>
          </w:tcPr>
          <w:p w14:paraId="41A5C14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C456FAE" w14:textId="77777777" w:rsidTr="000B2A38">
        <w:trPr>
          <w:trHeight w:val="48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tcPr>
          <w:p w14:paraId="536DC91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35C95CF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MATOUŠEK, O. </w:t>
            </w:r>
            <w:r w:rsidRPr="000D36F2">
              <w:rPr>
                <w:rFonts w:ascii="Times New Roman" w:eastAsia="Times New Roman" w:hAnsi="Times New Roman" w:cs="Times New Roman"/>
                <w:i/>
                <w:iCs/>
                <w:sz w:val="20"/>
                <w:szCs w:val="20"/>
                <w:lang w:eastAsia="cs-CZ"/>
              </w:rPr>
              <w:t>Rodina jako instituce a vztahová síť</w:t>
            </w:r>
            <w:r w:rsidRPr="000D36F2">
              <w:rPr>
                <w:rFonts w:ascii="Times New Roman" w:eastAsia="Times New Roman" w:hAnsi="Times New Roman" w:cs="Times New Roman"/>
                <w:sz w:val="20"/>
                <w:szCs w:val="20"/>
                <w:lang w:eastAsia="cs-CZ"/>
              </w:rPr>
              <w:t>. Praha, 1993.</w:t>
            </w:r>
          </w:p>
          <w:p w14:paraId="541317D1" w14:textId="77777777" w:rsidR="00D32048"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MOŽNÝ, I. </w:t>
            </w:r>
            <w:r w:rsidRPr="000D36F2">
              <w:rPr>
                <w:rFonts w:ascii="Times New Roman" w:eastAsia="Times New Roman" w:hAnsi="Times New Roman" w:cs="Times New Roman"/>
                <w:i/>
                <w:iCs/>
                <w:sz w:val="20"/>
                <w:szCs w:val="20"/>
                <w:lang w:eastAsia="cs-CZ"/>
              </w:rPr>
              <w:t>Sociologie rodiny</w:t>
            </w:r>
            <w:r w:rsidRPr="000D36F2">
              <w:rPr>
                <w:rFonts w:ascii="Times New Roman" w:eastAsia="Times New Roman" w:hAnsi="Times New Roman" w:cs="Times New Roman"/>
                <w:sz w:val="20"/>
                <w:szCs w:val="20"/>
                <w:lang w:eastAsia="cs-CZ"/>
              </w:rPr>
              <w:t xml:space="preserve">. Praha: Sociologické nakladatelství, 2002.  </w:t>
            </w:r>
          </w:p>
          <w:p w14:paraId="09012EA1" w14:textId="6C069871" w:rsidR="00EE53E2" w:rsidRPr="000D36F2" w:rsidRDefault="00D32048"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SINGLY, F. de. </w:t>
            </w:r>
            <w:r w:rsidRPr="000D36F2">
              <w:rPr>
                <w:rFonts w:ascii="Times New Roman" w:eastAsia="Times New Roman" w:hAnsi="Times New Roman" w:cs="Times New Roman"/>
                <w:i/>
                <w:iCs/>
                <w:sz w:val="20"/>
                <w:szCs w:val="20"/>
                <w:lang w:eastAsia="cs-CZ"/>
              </w:rPr>
              <w:t>Sociologie současné rodiny</w:t>
            </w:r>
            <w:r w:rsidRPr="000D36F2">
              <w:rPr>
                <w:rFonts w:ascii="Times New Roman" w:eastAsia="Times New Roman" w:hAnsi="Times New Roman" w:cs="Times New Roman"/>
                <w:sz w:val="20"/>
                <w:szCs w:val="20"/>
                <w:lang w:eastAsia="cs-CZ"/>
              </w:rPr>
              <w:t>. Praha: Portál, 1999. ISBN 80-7178-249-1.</w:t>
            </w:r>
          </w:p>
          <w:p w14:paraId="0D668C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32239644"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MOŽNÝ, I. </w:t>
            </w:r>
            <w:r w:rsidRPr="000D36F2">
              <w:rPr>
                <w:rFonts w:ascii="Times New Roman" w:eastAsia="Times New Roman" w:hAnsi="Times New Roman" w:cs="Times New Roman"/>
                <w:i/>
                <w:iCs/>
                <w:sz w:val="20"/>
                <w:szCs w:val="20"/>
                <w:lang w:eastAsia="cs-CZ"/>
              </w:rPr>
              <w:t>Moderní rodina</w:t>
            </w:r>
            <w:r w:rsidRPr="000D36F2">
              <w:rPr>
                <w:rFonts w:ascii="Times New Roman" w:eastAsia="Times New Roman" w:hAnsi="Times New Roman" w:cs="Times New Roman"/>
                <w:sz w:val="20"/>
                <w:szCs w:val="20"/>
                <w:lang w:eastAsia="cs-CZ"/>
              </w:rPr>
              <w:t xml:space="preserve">. Brno: Blok, 1990. </w:t>
            </w:r>
          </w:p>
          <w:p w14:paraId="1A48775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MOŽNÝ, I. </w:t>
            </w:r>
            <w:r w:rsidRPr="000D36F2">
              <w:rPr>
                <w:rFonts w:ascii="Times New Roman" w:eastAsia="Times New Roman" w:hAnsi="Times New Roman" w:cs="Times New Roman"/>
                <w:i/>
                <w:iCs/>
                <w:sz w:val="20"/>
                <w:szCs w:val="20"/>
                <w:lang w:eastAsia="cs-CZ"/>
              </w:rPr>
              <w:t>Rodina a společnost</w:t>
            </w:r>
            <w:r w:rsidRPr="000D36F2">
              <w:rPr>
                <w:rFonts w:ascii="Times New Roman" w:eastAsia="Times New Roman" w:hAnsi="Times New Roman" w:cs="Times New Roman"/>
                <w:sz w:val="20"/>
                <w:szCs w:val="20"/>
                <w:lang w:eastAsia="cs-CZ"/>
              </w:rPr>
              <w:t xml:space="preserve">. Praha: Slon, 2006. </w:t>
            </w:r>
          </w:p>
          <w:p w14:paraId="6915EBE9" w14:textId="4C1C9409" w:rsidR="00EE53E2" w:rsidRPr="000D36F2" w:rsidRDefault="00EE53E2" w:rsidP="000B2A38">
            <w:pPr>
              <w:spacing w:after="0" w:line="240" w:lineRule="auto"/>
              <w:rPr>
                <w:rFonts w:ascii="Times New Roman" w:eastAsia="Times New Roman" w:hAnsi="Times New Roman" w:cs="Times New Roman"/>
                <w:sz w:val="20"/>
                <w:szCs w:val="20"/>
                <w:lang w:eastAsia="cs-CZ"/>
              </w:rPr>
            </w:pPr>
          </w:p>
          <w:p w14:paraId="09083E29"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BARTLOVÁ, S., MATULAY, S. </w:t>
            </w:r>
            <w:r w:rsidRPr="000D36F2">
              <w:rPr>
                <w:rFonts w:ascii="Times New Roman" w:eastAsia="Times New Roman" w:hAnsi="Times New Roman" w:cs="Times New Roman"/>
                <w:i/>
                <w:iCs/>
                <w:sz w:val="20"/>
                <w:szCs w:val="20"/>
                <w:lang w:eastAsia="cs-CZ"/>
              </w:rPr>
              <w:t>Sociologie zdraví, nemoci a rodiny</w:t>
            </w:r>
            <w:r w:rsidRPr="000D36F2">
              <w:rPr>
                <w:rFonts w:ascii="Times New Roman" w:eastAsia="Times New Roman" w:hAnsi="Times New Roman" w:cs="Times New Roman"/>
                <w:sz w:val="20"/>
                <w:szCs w:val="20"/>
                <w:lang w:eastAsia="cs-CZ"/>
              </w:rPr>
              <w:t xml:space="preserve">. Martin, 2009. </w:t>
            </w:r>
          </w:p>
        </w:tc>
      </w:tr>
      <w:tr w:rsidR="00EE53E2" w:rsidRPr="000D36F2" w14:paraId="04625536" w14:textId="77777777" w:rsidTr="000B2A38">
        <w:tc>
          <w:tcPr>
            <w:tcW w:w="9056" w:type="dxa"/>
            <w:gridSpan w:val="8"/>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EDA365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165AD348" w14:textId="77777777" w:rsidTr="000B2A38">
        <w:tc>
          <w:tcPr>
            <w:tcW w:w="4377" w:type="dxa"/>
            <w:gridSpan w:val="4"/>
            <w:tcBorders>
              <w:top w:val="single" w:sz="6"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B6BAA4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9" w:type="dxa"/>
            <w:tcBorders>
              <w:top w:val="single" w:sz="6" w:space="0" w:color="auto"/>
              <w:left w:val="nil"/>
              <w:bottom w:val="single" w:sz="6" w:space="0" w:color="auto"/>
              <w:right w:val="single" w:sz="6" w:space="0" w:color="auto"/>
            </w:tcBorders>
            <w:tcMar>
              <w:top w:w="15" w:type="dxa"/>
              <w:left w:w="15" w:type="dxa"/>
              <w:bottom w:w="15" w:type="dxa"/>
              <w:right w:w="15" w:type="dxa"/>
            </w:tcMar>
            <w:hideMark/>
          </w:tcPr>
          <w:p w14:paraId="7C70E97E" w14:textId="77777777" w:rsidR="00EE53E2" w:rsidRPr="000D36F2" w:rsidRDefault="00EE53E2" w:rsidP="000B2A38">
            <w:pPr>
              <w:spacing w:after="0"/>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30" w:type="dxa"/>
            <w:gridSpan w:val="3"/>
            <w:tcBorders>
              <w:top w:val="single" w:sz="6"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12BA76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776C0B5B" w14:textId="77777777" w:rsidTr="000B2A38">
        <w:tc>
          <w:tcPr>
            <w:tcW w:w="9056" w:type="dxa"/>
            <w:gridSpan w:val="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56825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31842F33" w14:textId="77777777" w:rsidTr="000B2A38">
        <w:trPr>
          <w:trHeight w:val="615"/>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tcPr>
          <w:p w14:paraId="06FCA317"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Tzv. řízené samostudium, včetně přípravy na konzultace (student je metodicky veden vyučujícím). Studijní literatura: viz literatura uvedená výše.  </w:t>
            </w:r>
          </w:p>
          <w:p w14:paraId="250954BE"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5 hodin přímá výuka formou semináře</w:t>
            </w:r>
          </w:p>
          <w:p w14:paraId="7204B704"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lastRenderedPageBreak/>
              <w:t>3 hodiny e-learning: písemné zpracování zadaného tématu či textu, průběžná konzultace v prostředí MOODLE nebo e-mailem, práce se zadanou literaturou s podporou MOODLE.</w:t>
            </w:r>
          </w:p>
          <w:p w14:paraId="39EE04EC"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Úkoly studentů k individuálnímu řešení či zpracování –</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7B3F9DEF"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konzultacích.</w:t>
            </w:r>
          </w:p>
          <w:p w14:paraId="529ACF9C"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181B8232"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Hodnocení individuálních úkolů studentů a korekce informací získaných samostudiem na skupinových a individuálních konzultacích, prostřednictvím elektronické pošty nebo portálu UTB, též v systému LMS MOODLE.</w:t>
            </w:r>
          </w:p>
          <w:p w14:paraId="725E6891"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hAnsi="Times New Roman" w:cs="Times New Roman"/>
                <w:color w:val="000000"/>
                <w:sz w:val="20"/>
                <w:szCs w:val="20"/>
                <w:shd w:val="clear" w:color="auto" w:fill="FFFFFF"/>
              </w:rPr>
            </w:pPr>
            <w:r w:rsidRPr="000D36F2">
              <w:rPr>
                <w:rFonts w:ascii="Times New Roman" w:hAnsi="Times New Roman" w:cs="Times New Roman"/>
                <w:color w:val="000000"/>
                <w:sz w:val="20"/>
                <w:szCs w:val="20"/>
                <w:shd w:val="clear" w:color="auto" w:fill="FFFFFF"/>
              </w:rPr>
              <w:t>Klasifikovaný zápočet bude udělen na základě odevzdání písemných výstupů podle zadaných požadavků a písemného testu. </w:t>
            </w:r>
          </w:p>
          <w:p w14:paraId="2ADE698E" w14:textId="77777777" w:rsidR="00EE53E2" w:rsidRPr="000D36F2" w:rsidRDefault="00EE53E2" w:rsidP="009D068C">
            <w:pPr>
              <w:pStyle w:val="Odstavecseseznamem"/>
              <w:numPr>
                <w:ilvl w:val="0"/>
                <w:numId w:val="85"/>
              </w:numPr>
              <w:tabs>
                <w:tab w:val="left" w:pos="328"/>
              </w:tabs>
              <w:spacing w:after="0" w:line="240" w:lineRule="auto"/>
              <w:ind w:left="322" w:hanging="322"/>
              <w:jc w:val="both"/>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Doporučená nekontaktní teoretická a nekontaktní</w:t>
            </w:r>
            <w:r w:rsidRPr="000D36F2">
              <w:rPr>
                <w:rFonts w:ascii="Times New Roman" w:eastAsia="Times New Roman" w:hAnsi="Times New Roman" w:cs="Times New Roman"/>
                <w:color w:val="000000"/>
                <w:sz w:val="20"/>
                <w:szCs w:val="20"/>
                <w:lang w:eastAsia="cs-CZ"/>
              </w:rPr>
              <w:t xml:space="preserve"> samostatná teoretická příprava: 32 hodin.</w:t>
            </w:r>
            <w:r w:rsidRPr="000D36F2">
              <w:rPr>
                <w:rFonts w:ascii="Times New Roman" w:eastAsia="Times New Roman" w:hAnsi="Times New Roman" w:cs="Times New Roman"/>
                <w:sz w:val="20"/>
                <w:szCs w:val="20"/>
                <w:lang w:eastAsia="cs-CZ"/>
              </w:rPr>
              <w:t> </w:t>
            </w:r>
          </w:p>
        </w:tc>
      </w:tr>
    </w:tbl>
    <w:p w14:paraId="37137D5D"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lastRenderedPageBreak/>
        <w:br w:type="page"/>
      </w:r>
    </w:p>
    <w:tbl>
      <w:tblPr>
        <w:tblW w:w="19002" w:type="dxa"/>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37"/>
        <w:gridCol w:w="320"/>
        <w:gridCol w:w="531"/>
        <w:gridCol w:w="496"/>
        <w:gridCol w:w="835"/>
        <w:gridCol w:w="771"/>
        <w:gridCol w:w="1867"/>
        <w:gridCol w:w="1290"/>
        <w:gridCol w:w="9855"/>
      </w:tblGrid>
      <w:tr w:rsidR="00EE53E2" w:rsidRPr="000D36F2" w14:paraId="4E35A4DF" w14:textId="77777777" w:rsidTr="000B2A38">
        <w:trPr>
          <w:gridAfter w:val="1"/>
          <w:wAfter w:w="9855" w:type="dxa"/>
        </w:trPr>
        <w:tc>
          <w:tcPr>
            <w:tcW w:w="9147" w:type="dxa"/>
            <w:gridSpan w:val="8"/>
            <w:tcBorders>
              <w:top w:val="single" w:sz="6" w:space="0" w:color="auto"/>
              <w:left w:val="single" w:sz="6" w:space="0" w:color="auto"/>
              <w:bottom w:val="double" w:sz="4" w:space="0" w:color="auto"/>
              <w:right w:val="single" w:sz="6" w:space="0" w:color="auto"/>
            </w:tcBorders>
            <w:shd w:val="clear" w:color="auto" w:fill="BDD6EE"/>
            <w:hideMark/>
          </w:tcPr>
          <w:p w14:paraId="01BD17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65E94161" w14:textId="77777777" w:rsidTr="000B2A38">
        <w:trPr>
          <w:gridAfter w:val="1"/>
          <w:wAfter w:w="9855" w:type="dxa"/>
        </w:trPr>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7B02DC4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7"/>
            <w:tcBorders>
              <w:top w:val="double" w:sz="4" w:space="0" w:color="auto"/>
              <w:left w:val="nil"/>
              <w:bottom w:val="single" w:sz="6" w:space="0" w:color="auto"/>
              <w:right w:val="single" w:sz="6" w:space="0" w:color="auto"/>
            </w:tcBorders>
            <w:shd w:val="clear" w:color="auto" w:fill="auto"/>
            <w:hideMark/>
          </w:tcPr>
          <w:p w14:paraId="37CA45EC"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Terénní sociální práce</w:t>
            </w:r>
          </w:p>
        </w:tc>
      </w:tr>
      <w:tr w:rsidR="00EE53E2" w:rsidRPr="000D36F2" w14:paraId="08310214" w14:textId="77777777" w:rsidTr="000B2A38">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407E0D7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53" w:type="dxa"/>
            <w:gridSpan w:val="5"/>
            <w:tcBorders>
              <w:top w:val="nil"/>
              <w:left w:val="nil"/>
              <w:bottom w:val="single" w:sz="6" w:space="0" w:color="auto"/>
              <w:right w:val="single" w:sz="6" w:space="0" w:color="auto"/>
            </w:tcBorders>
            <w:shd w:val="clear" w:color="auto" w:fill="auto"/>
            <w:hideMark/>
          </w:tcPr>
          <w:p w14:paraId="3ED859CA" w14:textId="77777777" w:rsidR="00EE53E2" w:rsidRPr="000D36F2" w:rsidRDefault="00EE53E2" w:rsidP="000B2A38">
            <w:pPr>
              <w:spacing w:after="0" w:line="240" w:lineRule="auto"/>
              <w:jc w:val="both"/>
              <w:textAlignment w:val="baseline"/>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Povinně volitelný </w:t>
            </w:r>
            <w:r w:rsidRPr="000D36F2">
              <w:rPr>
                <w:rFonts w:ascii="Times New Roman" w:eastAsia="Times New Roman" w:hAnsi="Times New Roman" w:cs="Times New Roman"/>
                <w:bCs/>
                <w:sz w:val="20"/>
                <w:szCs w:val="20"/>
                <w:lang w:eastAsia="cs-CZ"/>
              </w:rPr>
              <w:t>/ PZ</w:t>
            </w:r>
          </w:p>
        </w:tc>
        <w:tc>
          <w:tcPr>
            <w:tcW w:w="1867" w:type="dxa"/>
            <w:tcBorders>
              <w:top w:val="nil"/>
              <w:left w:val="nil"/>
              <w:bottom w:val="single" w:sz="6" w:space="0" w:color="auto"/>
              <w:right w:val="single" w:sz="6" w:space="0" w:color="auto"/>
            </w:tcBorders>
            <w:shd w:val="clear" w:color="auto" w:fill="F7CAAC"/>
            <w:hideMark/>
          </w:tcPr>
          <w:p w14:paraId="0CF96B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78AF0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3/ZS</w:t>
            </w:r>
          </w:p>
        </w:tc>
      </w:tr>
      <w:tr w:rsidR="00EE53E2" w:rsidRPr="000D36F2" w14:paraId="66A81E34" w14:textId="77777777" w:rsidTr="000B2A38">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5B297FC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6217A5D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47" w:type="dxa"/>
            <w:gridSpan w:val="3"/>
            <w:tcBorders>
              <w:top w:val="nil"/>
              <w:left w:val="nil"/>
              <w:bottom w:val="single" w:sz="6" w:space="0" w:color="auto"/>
              <w:right w:val="single" w:sz="6" w:space="0" w:color="auto"/>
            </w:tcBorders>
            <w:shd w:val="clear" w:color="auto" w:fill="auto"/>
            <w:hideMark/>
          </w:tcPr>
          <w:p w14:paraId="404244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0p+10s+0c</w:t>
            </w:r>
          </w:p>
          <w:p w14:paraId="49425ED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0p+5s+0c+3e</w:t>
            </w:r>
          </w:p>
        </w:tc>
        <w:tc>
          <w:tcPr>
            <w:tcW w:w="835" w:type="dxa"/>
            <w:tcBorders>
              <w:top w:val="nil"/>
              <w:left w:val="nil"/>
              <w:bottom w:val="single" w:sz="6" w:space="0" w:color="auto"/>
              <w:right w:val="single" w:sz="6" w:space="0" w:color="auto"/>
            </w:tcBorders>
            <w:shd w:val="clear" w:color="auto" w:fill="F7CAAC"/>
            <w:hideMark/>
          </w:tcPr>
          <w:p w14:paraId="123C378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71" w:type="dxa"/>
            <w:tcBorders>
              <w:top w:val="nil"/>
              <w:left w:val="nil"/>
              <w:bottom w:val="single" w:sz="6" w:space="0" w:color="auto"/>
              <w:right w:val="single" w:sz="6" w:space="0" w:color="auto"/>
            </w:tcBorders>
            <w:shd w:val="clear" w:color="auto" w:fill="auto"/>
            <w:hideMark/>
          </w:tcPr>
          <w:p w14:paraId="2B2B8B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4085AE0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67" w:type="dxa"/>
            <w:tcBorders>
              <w:top w:val="nil"/>
              <w:left w:val="nil"/>
              <w:bottom w:val="single" w:sz="6" w:space="0" w:color="auto"/>
              <w:right w:val="single" w:sz="6" w:space="0" w:color="auto"/>
            </w:tcBorders>
            <w:shd w:val="clear" w:color="auto" w:fill="F7CAAC"/>
            <w:hideMark/>
          </w:tcPr>
          <w:p w14:paraId="63724D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3312789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25196374" w14:textId="77777777" w:rsidTr="000B2A38">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5A9B8E5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1CAFF36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2BF2B00E" w14:textId="77777777" w:rsidTr="000B2A38">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5A0912F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53" w:type="dxa"/>
            <w:gridSpan w:val="5"/>
            <w:tcBorders>
              <w:top w:val="nil"/>
              <w:left w:val="nil"/>
              <w:bottom w:val="single" w:sz="6" w:space="0" w:color="auto"/>
              <w:right w:val="single" w:sz="6" w:space="0" w:color="auto"/>
            </w:tcBorders>
            <w:shd w:val="clear" w:color="auto" w:fill="auto"/>
            <w:hideMark/>
          </w:tcPr>
          <w:p w14:paraId="292A301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w:t>
            </w:r>
          </w:p>
        </w:tc>
        <w:tc>
          <w:tcPr>
            <w:tcW w:w="1867" w:type="dxa"/>
            <w:tcBorders>
              <w:top w:val="nil"/>
              <w:left w:val="nil"/>
              <w:bottom w:val="single" w:sz="6" w:space="0" w:color="auto"/>
              <w:right w:val="single" w:sz="6" w:space="0" w:color="auto"/>
            </w:tcBorders>
            <w:shd w:val="clear" w:color="auto" w:fill="F7CAAC"/>
            <w:hideMark/>
          </w:tcPr>
          <w:p w14:paraId="528343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0C68BE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w:t>
            </w:r>
            <w:r w:rsidRPr="000D36F2">
              <w:rPr>
                <w:rFonts w:ascii="Times New Roman" w:eastAsia="Times New Roman" w:hAnsi="Times New Roman" w:cs="Times New Roman"/>
                <w:bCs/>
                <w:sz w:val="20"/>
                <w:szCs w:val="20"/>
                <w:lang w:eastAsia="cs-CZ"/>
              </w:rPr>
              <w:t>minář</w:t>
            </w:r>
          </w:p>
        </w:tc>
      </w:tr>
      <w:tr w:rsidR="00EE53E2" w:rsidRPr="000D36F2" w14:paraId="10C762D5" w14:textId="77777777" w:rsidTr="000B2A38">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1858E25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24EF70C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D5CC028" w14:textId="77777777" w:rsidTr="000B2A38">
        <w:trPr>
          <w:gridAfter w:val="1"/>
          <w:wAfter w:w="9855" w:type="dxa"/>
          <w:trHeight w:val="54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4C27509B"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Aktivní účast na seminářích (min. 80%).</w:t>
            </w:r>
          </w:p>
          <w:p w14:paraId="1B4C323D"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Klasifikovaný zápočet</w:t>
            </w:r>
            <w:r>
              <w:rPr>
                <w:rFonts w:ascii="Times New Roman" w:hAnsi="Times New Roman" w:cs="Times New Roman"/>
                <w:sz w:val="20"/>
                <w:szCs w:val="20"/>
              </w:rPr>
              <w:t xml:space="preserv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kazuistika z oblasti terénní sociální práce a její analýza.</w:t>
            </w:r>
          </w:p>
          <w:p w14:paraId="552FFF2A" w14:textId="77777777" w:rsidR="00EE53E2" w:rsidRPr="000D36F2" w:rsidRDefault="00EE53E2" w:rsidP="000B2A38">
            <w:pPr>
              <w:pStyle w:val="Odstavecseseznamem"/>
              <w:numPr>
                <w:ilvl w:val="0"/>
                <w:numId w:val="23"/>
              </w:numPr>
              <w:spacing w:after="0" w:line="240" w:lineRule="auto"/>
              <w:ind w:left="284" w:hanging="284"/>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30 hodin.</w:t>
            </w:r>
          </w:p>
        </w:tc>
      </w:tr>
      <w:tr w:rsidR="00EE53E2" w:rsidRPr="000D36F2" w14:paraId="70527698" w14:textId="77777777" w:rsidTr="000B2A38">
        <w:trPr>
          <w:gridAfter w:val="1"/>
          <w:wAfter w:w="9855" w:type="dxa"/>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5A44867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11E74518"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Mgr. Michaela Vaško</w:t>
            </w:r>
          </w:p>
        </w:tc>
      </w:tr>
      <w:tr w:rsidR="00EE53E2" w:rsidRPr="000D36F2" w14:paraId="66DF322F" w14:textId="77777777" w:rsidTr="000B2A38">
        <w:trPr>
          <w:gridAfter w:val="1"/>
          <w:wAfter w:w="9855" w:type="dxa"/>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269C8CF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5ED9DC2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 (100 %)</w:t>
            </w:r>
          </w:p>
        </w:tc>
      </w:tr>
      <w:tr w:rsidR="00EE53E2" w:rsidRPr="000D36F2" w14:paraId="55AC0DDB" w14:textId="77777777" w:rsidTr="000B2A38">
        <w:trPr>
          <w:gridAfter w:val="1"/>
          <w:wAfter w:w="9855" w:type="dxa"/>
        </w:trPr>
        <w:tc>
          <w:tcPr>
            <w:tcW w:w="3037" w:type="dxa"/>
            <w:tcBorders>
              <w:top w:val="nil"/>
              <w:left w:val="single" w:sz="6" w:space="0" w:color="auto"/>
              <w:bottom w:val="single" w:sz="6" w:space="0" w:color="auto"/>
              <w:right w:val="single" w:sz="6" w:space="0" w:color="auto"/>
            </w:tcBorders>
            <w:shd w:val="clear" w:color="auto" w:fill="F7CAAC"/>
            <w:hideMark/>
          </w:tcPr>
          <w:p w14:paraId="1B951E8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42BFDDC8"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3D70F82D" w14:textId="77777777" w:rsidTr="000B2A38">
        <w:trPr>
          <w:trHeight w:val="12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449C805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Michaela Vaško</w:t>
            </w:r>
          </w:p>
        </w:tc>
        <w:tc>
          <w:tcPr>
            <w:tcW w:w="9855" w:type="dxa"/>
          </w:tcPr>
          <w:p w14:paraId="42F49E7D"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5C334B89" w14:textId="77777777" w:rsidTr="000B2A38">
        <w:trPr>
          <w:gridAfter w:val="1"/>
          <w:wAfter w:w="9855" w:type="dxa"/>
        </w:trPr>
        <w:tc>
          <w:tcPr>
            <w:tcW w:w="3357" w:type="dxa"/>
            <w:gridSpan w:val="2"/>
            <w:tcBorders>
              <w:top w:val="nil"/>
              <w:left w:val="single" w:sz="6" w:space="0" w:color="auto"/>
              <w:bottom w:val="single" w:sz="6" w:space="0" w:color="auto"/>
              <w:right w:val="single" w:sz="6" w:space="0" w:color="auto"/>
            </w:tcBorders>
            <w:shd w:val="clear" w:color="auto" w:fill="F7CAAC"/>
            <w:hideMark/>
          </w:tcPr>
          <w:p w14:paraId="31EDBD3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90" w:type="dxa"/>
            <w:gridSpan w:val="6"/>
            <w:tcBorders>
              <w:top w:val="nil"/>
              <w:left w:val="nil"/>
              <w:bottom w:val="single" w:sz="6" w:space="0" w:color="auto"/>
              <w:right w:val="single" w:sz="6" w:space="0" w:color="auto"/>
            </w:tcBorders>
            <w:shd w:val="clear" w:color="auto" w:fill="auto"/>
            <w:hideMark/>
          </w:tcPr>
          <w:p w14:paraId="08811C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3E73CFC" w14:textId="77777777" w:rsidTr="000B2A38">
        <w:trPr>
          <w:gridAfter w:val="1"/>
          <w:wAfter w:w="9855" w:type="dxa"/>
          <w:trHeight w:val="75"/>
        </w:trPr>
        <w:tc>
          <w:tcPr>
            <w:tcW w:w="9147" w:type="dxa"/>
            <w:gridSpan w:val="8"/>
            <w:tcBorders>
              <w:top w:val="single" w:sz="6" w:space="0" w:color="auto"/>
              <w:left w:val="single" w:sz="6" w:space="0" w:color="auto"/>
              <w:bottom w:val="single" w:sz="12" w:space="0" w:color="auto"/>
              <w:right w:val="single" w:sz="6" w:space="0" w:color="auto"/>
            </w:tcBorders>
            <w:shd w:val="clear" w:color="auto" w:fill="auto"/>
            <w:hideMark/>
          </w:tcPr>
          <w:p w14:paraId="36E5AFD2" w14:textId="77777777" w:rsidR="00EE53E2" w:rsidRPr="000D36F2" w:rsidRDefault="00EE53E2" w:rsidP="000B2A38">
            <w:pPr>
              <w:spacing w:after="0" w:line="240" w:lineRule="auto"/>
              <w:jc w:val="both"/>
              <w:textAlignment w:val="baseline"/>
              <w:rPr>
                <w:rFonts w:ascii="Times New Roman" w:hAnsi="Times New Roman" w:cs="Times New Roman"/>
                <w:sz w:val="20"/>
                <w:szCs w:val="20"/>
              </w:rPr>
            </w:pPr>
            <w:r w:rsidRPr="000D36F2">
              <w:rPr>
                <w:rFonts w:ascii="Times New Roman" w:eastAsia="Times New Roman" w:hAnsi="Times New Roman" w:cs="Times New Roman"/>
                <w:bCs/>
                <w:sz w:val="20"/>
                <w:szCs w:val="20"/>
                <w:lang w:eastAsia="cs-CZ"/>
              </w:rPr>
              <w:t>Cíle</w:t>
            </w:r>
            <w:r w:rsidRPr="000D36F2">
              <w:rPr>
                <w:rFonts w:ascii="Times New Roman" w:hAnsi="Times New Roman" w:cs="Times New Roman"/>
                <w:sz w:val="20"/>
                <w:szCs w:val="20"/>
              </w:rPr>
              <w:t xml:space="preserve">m předmětu je studentům představit pojetí terénní sociální práce v praxi ČR, a to nejen na teoretické, ale i praktické úrovni. Studenti budou seznámeni s legislativním propojením terénní sociální práce v kontextu současné legislativy. Dále se bude výuka předmětu zaměřovat na základní principy TSP, její cíle, význam a specifika. Vzhledem k tomu, že je realizace terénní práce v praxi sociální práce vykonávána nejen prostřednictvím sociálních služeb, ale i např. orgánem SPOD a dalšími, budou studenti chápat význam tohoto druhu výkonu sociální práce z pohledu různých institucí. Protože TSP přináší mnohá úskalí, seznamuje se student i s obtížemi a na druhou stranu i s výhodami terénní sociální práce. </w:t>
            </w:r>
          </w:p>
          <w:p w14:paraId="2496D8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49ECCB2A"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Základní pojmy z oblasti TSP. Historie terénní sociální práce (dále jen TSP). Teoretická pojetí TSP.</w:t>
            </w:r>
          </w:p>
          <w:p w14:paraId="1C3AD7D0"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Cílové skupiny TSP (např. senioři, rodiny s dětmi, osoby ohrožené soc vyloučením, osoby se závislostí aj.).  Instituce vykonávající TSP.</w:t>
            </w:r>
          </w:p>
          <w:p w14:paraId="1875F9F7"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Současná legislativa a TSP. </w:t>
            </w:r>
          </w:p>
          <w:p w14:paraId="01034370"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Terénní sociální pracovník – specifika, kompetence, osobnost, role, vzdělání, supervize.</w:t>
            </w:r>
          </w:p>
          <w:p w14:paraId="753ED6D5"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Dilemata v terénní sociální práci.</w:t>
            </w:r>
          </w:p>
          <w:p w14:paraId="06C49D99"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Výkon depistáže a sociálního šetření v praxi TSP.</w:t>
            </w:r>
          </w:p>
          <w:p w14:paraId="3FDEAB1B"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terénní pracovník – možnosti, přístupy. </w:t>
            </w:r>
          </w:p>
          <w:p w14:paraId="5C57114F"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Administrativa v terénní sociální práci.</w:t>
            </w:r>
          </w:p>
          <w:p w14:paraId="133FF020" w14:textId="77777777" w:rsidR="00EE53E2" w:rsidRPr="000D36F2" w:rsidRDefault="00EE53E2" w:rsidP="000B2A38">
            <w:pPr>
              <w:pStyle w:val="Odstavecseseznamem"/>
              <w:numPr>
                <w:ilvl w:val="0"/>
                <w:numId w:val="23"/>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Kazuistiky terénního sociálního pracovníka, TSP v praxi.</w:t>
            </w:r>
          </w:p>
          <w:p w14:paraId="16EBA8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69B4F51C"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orientuje se v pojmech souvisejícími s TSP, dokáže je vydefinovat;</w:t>
            </w:r>
          </w:p>
          <w:p w14:paraId="5E2C1194"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chápe terénní sociální práci jako jeden z nejvýznamnějších způsobů realizace sociální práce, její význam a efektivitu;</w:t>
            </w:r>
          </w:p>
          <w:p w14:paraId="5BAB55DF"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cílové skupiny TSP, každou dokáže specificky v kontextu práce v přirozeném prostředí dále popsat a vyhodnotit způsoby práce s nimi;</w:t>
            </w:r>
          </w:p>
          <w:p w14:paraId="570A368F"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 xml:space="preserve">dokáže TSP v kontextu zákona č. 108/2006 Sb., o sociálních službách, propojit a aplikovat na různé sociální služby. </w:t>
            </w:r>
          </w:p>
          <w:p w14:paraId="3DDBF107"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 xml:space="preserve">dokáže vymezit přínosy i úskalí TSP; </w:t>
            </w:r>
          </w:p>
          <w:p w14:paraId="39BA74A8"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orientuje se v historii TSP. a paradigmatech sociální práce;</w:t>
            </w:r>
          </w:p>
          <w:p w14:paraId="411A2613"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zná uplatnění zdravotně sociálního pracovníka v terénní sociální práci;</w:t>
            </w:r>
          </w:p>
          <w:p w14:paraId="233386F6" w14:textId="77777777" w:rsidR="00EE53E2" w:rsidRPr="000D36F2" w:rsidRDefault="00EE53E2" w:rsidP="009D068C">
            <w:pPr>
              <w:pStyle w:val="Odstavecseseznamem"/>
              <w:numPr>
                <w:ilvl w:val="0"/>
                <w:numId w:val="58"/>
              </w:numPr>
              <w:spacing w:after="0" w:line="240" w:lineRule="auto"/>
              <w:ind w:left="322" w:hanging="322"/>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chápe pojetí depistáže a sociálního šetření v terénní práci, dokáže je využívat jako efektivní </w:t>
            </w:r>
            <w:r w:rsidRPr="000D36F2">
              <w:rPr>
                <w:rFonts w:ascii="Times New Roman" w:hAnsi="Times New Roman" w:cs="Times New Roman"/>
                <w:sz w:val="20"/>
                <w:szCs w:val="20"/>
              </w:rPr>
              <w:t xml:space="preserve">metody sociální práce; </w:t>
            </w:r>
          </w:p>
          <w:p w14:paraId="0ACD5FF7" w14:textId="77777777" w:rsidR="00EE53E2" w:rsidRPr="000D36F2" w:rsidRDefault="00EE53E2" w:rsidP="009D068C">
            <w:pPr>
              <w:pStyle w:val="Odstavecseseznamem"/>
              <w:numPr>
                <w:ilvl w:val="0"/>
                <w:numId w:val="58"/>
              </w:numPr>
              <w:spacing w:after="0" w:line="240" w:lineRule="auto"/>
              <w:ind w:left="322" w:hanging="322"/>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zná teoretická pojetí, ze kterých TSP vychází. </w:t>
            </w:r>
          </w:p>
        </w:tc>
      </w:tr>
      <w:tr w:rsidR="00EE53E2" w:rsidRPr="000D36F2" w14:paraId="7EE15E22" w14:textId="77777777" w:rsidTr="000B2A38">
        <w:trPr>
          <w:gridAfter w:val="1"/>
          <w:wAfter w:w="9855" w:type="dxa"/>
          <w:trHeight w:val="227"/>
        </w:trPr>
        <w:tc>
          <w:tcPr>
            <w:tcW w:w="3888" w:type="dxa"/>
            <w:gridSpan w:val="3"/>
            <w:tcBorders>
              <w:top w:val="nil"/>
              <w:left w:val="single" w:sz="6" w:space="0" w:color="auto"/>
              <w:bottom w:val="single" w:sz="6" w:space="0" w:color="auto"/>
              <w:right w:val="single" w:sz="6" w:space="0" w:color="auto"/>
            </w:tcBorders>
            <w:shd w:val="clear" w:color="auto" w:fill="F7CAAC"/>
            <w:hideMark/>
          </w:tcPr>
          <w:p w14:paraId="591B30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5"/>
            <w:tcBorders>
              <w:top w:val="nil"/>
              <w:left w:val="nil"/>
              <w:bottom w:val="nil"/>
              <w:right w:val="single" w:sz="6" w:space="0" w:color="auto"/>
            </w:tcBorders>
            <w:shd w:val="clear" w:color="auto" w:fill="auto"/>
            <w:hideMark/>
          </w:tcPr>
          <w:p w14:paraId="0312AF7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3B29132" w14:textId="77777777" w:rsidTr="000B2A38">
        <w:trPr>
          <w:gridAfter w:val="1"/>
          <w:wAfter w:w="9855" w:type="dxa"/>
          <w:trHeight w:val="1485"/>
        </w:trPr>
        <w:tc>
          <w:tcPr>
            <w:tcW w:w="9147" w:type="dxa"/>
            <w:gridSpan w:val="8"/>
            <w:tcBorders>
              <w:top w:val="nil"/>
              <w:left w:val="single" w:sz="6" w:space="0" w:color="auto"/>
              <w:bottom w:val="single" w:sz="6" w:space="0" w:color="auto"/>
              <w:right w:val="single" w:sz="6" w:space="0" w:color="auto"/>
            </w:tcBorders>
            <w:shd w:val="clear" w:color="auto" w:fill="auto"/>
            <w:hideMark/>
          </w:tcPr>
          <w:p w14:paraId="26E547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Povinná literatura:</w:t>
            </w:r>
            <w:r w:rsidRPr="000D36F2">
              <w:rPr>
                <w:rFonts w:ascii="Times New Roman" w:eastAsia="Times New Roman" w:hAnsi="Times New Roman" w:cs="Times New Roman"/>
                <w:sz w:val="20"/>
                <w:szCs w:val="20"/>
                <w:lang w:eastAsia="cs-CZ"/>
              </w:rPr>
              <w:t> </w:t>
            </w:r>
          </w:p>
          <w:p w14:paraId="44F986B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JANOUŠKOVÁ, K., NEDĚLNÍKOVÁ. D. (ed.) </w:t>
            </w:r>
            <w:r w:rsidRPr="000D36F2">
              <w:rPr>
                <w:rFonts w:ascii="Times New Roman" w:eastAsia="Times New Roman" w:hAnsi="Times New Roman" w:cs="Times New Roman"/>
                <w:i/>
                <w:sz w:val="20"/>
                <w:szCs w:val="20"/>
                <w:lang w:eastAsia="cs-CZ"/>
              </w:rPr>
              <w:t>Profesní dovednosti terénních pracovníků</w:t>
            </w:r>
            <w:r w:rsidRPr="000D36F2">
              <w:rPr>
                <w:rFonts w:ascii="Times New Roman" w:eastAsia="Times New Roman" w:hAnsi="Times New Roman" w:cs="Times New Roman"/>
                <w:sz w:val="20"/>
                <w:szCs w:val="20"/>
                <w:lang w:eastAsia="cs-CZ"/>
              </w:rPr>
              <w:t xml:space="preserve">. Ostrava: Ostravská univerzita v Ostravě, 2008. </w:t>
            </w:r>
          </w:p>
          <w:p w14:paraId="33B0E54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MATOUŠEK, O., KOLÁČKOVÁ, J. a P. KODYMOVÁ. Sociální práce v praxi: Specifika různých cílových skupin a práce s nimi. Praha: Portál, 2009. </w:t>
            </w:r>
          </w:p>
          <w:p w14:paraId="2459B33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NEDĚLNÍKOVÁ, D. (dd.). </w:t>
            </w:r>
            <w:r w:rsidRPr="000D36F2">
              <w:rPr>
                <w:rFonts w:ascii="Times New Roman" w:hAnsi="Times New Roman" w:cs="Times New Roman"/>
                <w:i/>
                <w:sz w:val="20"/>
                <w:szCs w:val="20"/>
              </w:rPr>
              <w:t>M</w:t>
            </w:r>
            <w:r w:rsidRPr="000D36F2">
              <w:rPr>
                <w:rFonts w:ascii="Times New Roman" w:eastAsia="Times New Roman" w:hAnsi="Times New Roman" w:cs="Times New Roman"/>
                <w:i/>
                <w:sz w:val="20"/>
                <w:szCs w:val="20"/>
                <w:lang w:eastAsia="cs-CZ"/>
              </w:rPr>
              <w:t>etodická příručka pro výkon terénní sociální práce</w:t>
            </w:r>
            <w:r w:rsidRPr="000D36F2">
              <w:rPr>
                <w:rFonts w:ascii="Times New Roman" w:eastAsia="Times New Roman" w:hAnsi="Times New Roman" w:cs="Times New Roman"/>
                <w:sz w:val="20"/>
                <w:szCs w:val="20"/>
                <w:lang w:eastAsia="cs-CZ"/>
              </w:rPr>
              <w:t>. Ostrava: MPSV, 2007.</w:t>
            </w:r>
          </w:p>
          <w:p w14:paraId="203DCCB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7DE3E3C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BAŠTECKÁ, B. et al. </w:t>
            </w:r>
            <w:r w:rsidRPr="000D36F2">
              <w:rPr>
                <w:rFonts w:ascii="Times New Roman" w:eastAsia="Times New Roman" w:hAnsi="Times New Roman" w:cs="Times New Roman"/>
                <w:i/>
                <w:sz w:val="20"/>
                <w:szCs w:val="20"/>
                <w:lang w:eastAsia="cs-CZ"/>
              </w:rPr>
              <w:t>Terénní krizová práce: psychosociální intervenční týmy</w:t>
            </w:r>
            <w:r w:rsidRPr="000D36F2">
              <w:rPr>
                <w:rFonts w:ascii="Times New Roman" w:eastAsia="Times New Roman" w:hAnsi="Times New Roman" w:cs="Times New Roman"/>
                <w:sz w:val="20"/>
                <w:szCs w:val="20"/>
                <w:lang w:eastAsia="cs-CZ"/>
              </w:rPr>
              <w:t xml:space="preserve">. Brno: Masarykova univerzita, 2007.    </w:t>
            </w:r>
          </w:p>
          <w:p w14:paraId="2AA6D5F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BEDNÁŘOVÁ, Z. </w:t>
            </w:r>
            <w:r w:rsidRPr="000D36F2">
              <w:rPr>
                <w:rFonts w:ascii="Times New Roman" w:eastAsia="Times New Roman" w:hAnsi="Times New Roman" w:cs="Times New Roman"/>
                <w:i/>
                <w:sz w:val="20"/>
                <w:szCs w:val="20"/>
                <w:lang w:eastAsia="cs-CZ"/>
              </w:rPr>
              <w:t>Slabikář sociální práce na ulici: supervize, streetwork, financování</w:t>
            </w:r>
            <w:r w:rsidRPr="000D36F2">
              <w:rPr>
                <w:rFonts w:ascii="Times New Roman" w:eastAsia="Times New Roman" w:hAnsi="Times New Roman" w:cs="Times New Roman"/>
                <w:sz w:val="20"/>
                <w:szCs w:val="20"/>
                <w:lang w:eastAsia="cs-CZ"/>
              </w:rPr>
              <w:t xml:space="preserve">. Praha: Doplněk, 2003. </w:t>
            </w:r>
          </w:p>
          <w:p w14:paraId="5D6C0C7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GOJOVÁ, A. (ed.) </w:t>
            </w:r>
            <w:r w:rsidRPr="000D36F2">
              <w:rPr>
                <w:rFonts w:ascii="Times New Roman" w:eastAsia="Times New Roman" w:hAnsi="Times New Roman" w:cs="Times New Roman"/>
                <w:i/>
                <w:sz w:val="20"/>
                <w:szCs w:val="20"/>
                <w:lang w:eastAsia="cs-CZ"/>
              </w:rPr>
              <w:t>Sborník studijních textů pro sociální kurátory</w:t>
            </w:r>
            <w:r w:rsidRPr="000D36F2">
              <w:rPr>
                <w:rFonts w:ascii="Times New Roman" w:eastAsia="Times New Roman" w:hAnsi="Times New Roman" w:cs="Times New Roman"/>
                <w:sz w:val="20"/>
                <w:szCs w:val="20"/>
                <w:lang w:eastAsia="cs-CZ"/>
              </w:rPr>
              <w:t>. Ostrava: Ostravská univerzita v Ostravě, 2009.</w:t>
            </w:r>
          </w:p>
          <w:p w14:paraId="152755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KLENOVOSKÝ, L. </w:t>
            </w:r>
            <w:r w:rsidRPr="000D36F2">
              <w:rPr>
                <w:rFonts w:ascii="Times New Roman" w:eastAsia="Times New Roman" w:hAnsi="Times New Roman" w:cs="Times New Roman"/>
                <w:i/>
                <w:sz w:val="20"/>
                <w:szCs w:val="20"/>
                <w:lang w:eastAsia="cs-CZ"/>
              </w:rPr>
              <w:t>Terénna sociálna práca</w:t>
            </w:r>
            <w:r w:rsidRPr="000D36F2">
              <w:rPr>
                <w:rFonts w:ascii="Times New Roman" w:eastAsia="Times New Roman" w:hAnsi="Times New Roman" w:cs="Times New Roman"/>
                <w:sz w:val="20"/>
                <w:szCs w:val="20"/>
                <w:lang w:eastAsia="cs-CZ"/>
              </w:rPr>
              <w:t>. Bratislava: Občianske združenie Sociálna práca, 2006.</w:t>
            </w:r>
          </w:p>
          <w:p w14:paraId="2101230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JUŘÍČKOVÁ, E. (ed.) </w:t>
            </w:r>
            <w:r w:rsidRPr="000D36F2">
              <w:rPr>
                <w:rFonts w:ascii="Times New Roman" w:hAnsi="Times New Roman" w:cs="Times New Roman"/>
                <w:i/>
                <w:sz w:val="20"/>
                <w:szCs w:val="20"/>
              </w:rPr>
              <w:t>Metodika terénní sociální práce v rodinách s dětmi</w:t>
            </w:r>
            <w:r w:rsidRPr="000D36F2">
              <w:rPr>
                <w:rFonts w:ascii="Times New Roman" w:hAnsi="Times New Roman" w:cs="Times New Roman"/>
                <w:sz w:val="20"/>
                <w:szCs w:val="20"/>
              </w:rPr>
              <w:t>. Vsetín: Azylový dů</w:t>
            </w:r>
            <w:r w:rsidRPr="000D36F2">
              <w:rPr>
                <w:rFonts w:ascii="Times New Roman" w:eastAsia="Times New Roman" w:hAnsi="Times New Roman" w:cs="Times New Roman"/>
                <w:sz w:val="20"/>
                <w:szCs w:val="20"/>
                <w:lang w:eastAsia="cs-CZ"/>
              </w:rPr>
              <w:t xml:space="preserve">m pro ženy a matky s dětmi, 2013. </w:t>
            </w:r>
          </w:p>
          <w:p w14:paraId="43AA71A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MATOUŠEK, O., KŘIŠŤAN, A. </w:t>
            </w:r>
            <w:r w:rsidRPr="000D36F2">
              <w:rPr>
                <w:rFonts w:ascii="Times New Roman" w:hAnsi="Times New Roman" w:cs="Times New Roman"/>
                <w:i/>
                <w:iCs/>
                <w:sz w:val="20"/>
                <w:szCs w:val="20"/>
              </w:rPr>
              <w:t>Encyklopedie sociální práce</w:t>
            </w:r>
            <w:r w:rsidRPr="000D36F2">
              <w:rPr>
                <w:rFonts w:ascii="Times New Roman" w:hAnsi="Times New Roman" w:cs="Times New Roman"/>
                <w:sz w:val="20"/>
                <w:szCs w:val="20"/>
              </w:rPr>
              <w:t>. Praha: Portál, 2013.</w:t>
            </w:r>
          </w:p>
          <w:p w14:paraId="7CD6FB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MUSIL, L. </w:t>
            </w:r>
            <w:r w:rsidRPr="000D36F2">
              <w:rPr>
                <w:rFonts w:ascii="Times New Roman" w:eastAsia="Times New Roman" w:hAnsi="Times New Roman" w:cs="Times New Roman"/>
                <w:i/>
                <w:sz w:val="20"/>
                <w:szCs w:val="20"/>
                <w:lang w:eastAsia="cs-CZ"/>
              </w:rPr>
              <w:t>„Ráda bych Vám pomohla, ale</w:t>
            </w:r>
            <w:r w:rsidRPr="000D36F2">
              <w:rPr>
                <w:rFonts w:ascii="Times New Roman" w:eastAsia="Times New Roman" w:hAnsi="Times New Roman" w:cs="Times New Roman"/>
                <w:sz w:val="20"/>
                <w:szCs w:val="20"/>
                <w:lang w:eastAsia="cs-CZ"/>
              </w:rPr>
              <w:t>…“. Brno: Marek Zeman, 2004.</w:t>
            </w:r>
          </w:p>
          <w:p w14:paraId="5E8A4D11" w14:textId="77777777" w:rsidR="00EE53E2" w:rsidRPr="000D36F2" w:rsidRDefault="00EE53E2" w:rsidP="000B2A38">
            <w:pPr>
              <w:tabs>
                <w:tab w:val="left" w:pos="328"/>
              </w:tabs>
              <w:spacing w:after="0" w:line="240" w:lineRule="auto"/>
              <w:jc w:val="both"/>
              <w:rPr>
                <w:rFonts w:ascii="Times New Roman" w:hAnsi="Times New Roman" w:cs="Times New Roman"/>
                <w:i/>
                <w:sz w:val="20"/>
                <w:szCs w:val="20"/>
              </w:rPr>
            </w:pPr>
            <w:r w:rsidRPr="000D36F2">
              <w:rPr>
                <w:rFonts w:ascii="Times New Roman" w:hAnsi="Times New Roman" w:cs="Times New Roman"/>
                <w:i/>
                <w:sz w:val="20"/>
                <w:szCs w:val="20"/>
              </w:rPr>
              <w:t xml:space="preserve">Zákon č. 108/2006 Sb., o sociálních službách. </w:t>
            </w:r>
          </w:p>
          <w:p w14:paraId="7ABB6D1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035555D1" w14:textId="77777777" w:rsidR="00EE53E2" w:rsidRPr="000D36F2" w:rsidRDefault="00EE53E2" w:rsidP="000B2A38">
            <w:pPr>
              <w:spacing w:after="0" w:line="240" w:lineRule="auto"/>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Sociální práce/sociálna práca.</w:t>
            </w:r>
          </w:p>
          <w:p w14:paraId="7BC9DE9B" w14:textId="77777777" w:rsidR="00EE53E2" w:rsidRPr="000D36F2" w:rsidRDefault="00EE53E2" w:rsidP="000B2A38">
            <w:pPr>
              <w:spacing w:after="0" w:line="240" w:lineRule="auto"/>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Sociální služby.</w:t>
            </w:r>
          </w:p>
          <w:p w14:paraId="0A6DDC8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sz w:val="20"/>
                <w:szCs w:val="20"/>
                <w:lang w:eastAsia="cs-CZ"/>
              </w:rPr>
              <w:t>The British Journal of Social Work.</w:t>
            </w:r>
          </w:p>
        </w:tc>
      </w:tr>
      <w:tr w:rsidR="00EE53E2" w:rsidRPr="000D36F2" w14:paraId="0F9CC1BD" w14:textId="77777777" w:rsidTr="000B2A38">
        <w:trPr>
          <w:gridAfter w:val="1"/>
          <w:wAfter w:w="9855" w:type="dxa"/>
        </w:trPr>
        <w:tc>
          <w:tcPr>
            <w:tcW w:w="9147"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6478F6B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647467CC" w14:textId="77777777" w:rsidTr="000B2A38">
        <w:trPr>
          <w:gridAfter w:val="1"/>
          <w:wAfter w:w="9855" w:type="dxa"/>
        </w:trPr>
        <w:tc>
          <w:tcPr>
            <w:tcW w:w="4384"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0BC1368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5" w:type="dxa"/>
            <w:tcBorders>
              <w:top w:val="single" w:sz="6" w:space="0" w:color="auto"/>
              <w:left w:val="nil"/>
              <w:bottom w:val="single" w:sz="6" w:space="0" w:color="auto"/>
              <w:right w:val="single" w:sz="6" w:space="0" w:color="auto"/>
            </w:tcBorders>
            <w:shd w:val="clear" w:color="auto" w:fill="auto"/>
            <w:hideMark/>
          </w:tcPr>
          <w:p w14:paraId="0E5645E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928" w:type="dxa"/>
            <w:gridSpan w:val="3"/>
            <w:tcBorders>
              <w:top w:val="single" w:sz="6" w:space="0" w:color="auto"/>
              <w:left w:val="nil"/>
              <w:bottom w:val="single" w:sz="6" w:space="0" w:color="auto"/>
              <w:right w:val="single" w:sz="6" w:space="0" w:color="auto"/>
            </w:tcBorders>
            <w:shd w:val="clear" w:color="auto" w:fill="F7CAAC"/>
            <w:hideMark/>
          </w:tcPr>
          <w:p w14:paraId="1EC41C0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1936E12E" w14:textId="77777777" w:rsidTr="000B2A38">
        <w:trPr>
          <w:gridAfter w:val="1"/>
          <w:wAfter w:w="9855" w:type="dxa"/>
        </w:trPr>
        <w:tc>
          <w:tcPr>
            <w:tcW w:w="9147" w:type="dxa"/>
            <w:gridSpan w:val="8"/>
            <w:tcBorders>
              <w:top w:val="nil"/>
              <w:left w:val="single" w:sz="6" w:space="0" w:color="auto"/>
              <w:bottom w:val="single" w:sz="6" w:space="0" w:color="auto"/>
              <w:right w:val="single" w:sz="6" w:space="0" w:color="auto"/>
            </w:tcBorders>
            <w:shd w:val="clear" w:color="auto" w:fill="F7CAAC"/>
            <w:hideMark/>
          </w:tcPr>
          <w:p w14:paraId="60BEF7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3F47BF33" w14:textId="77777777" w:rsidTr="000B2A38">
        <w:trPr>
          <w:gridAfter w:val="1"/>
          <w:wAfter w:w="9855" w:type="dxa"/>
          <w:trHeight w:val="1125"/>
        </w:trPr>
        <w:tc>
          <w:tcPr>
            <w:tcW w:w="9147" w:type="dxa"/>
            <w:gridSpan w:val="8"/>
            <w:tcBorders>
              <w:top w:val="nil"/>
              <w:left w:val="single" w:sz="6" w:space="0" w:color="auto"/>
              <w:bottom w:val="single" w:sz="6" w:space="0" w:color="auto"/>
              <w:right w:val="single" w:sz="6" w:space="0" w:color="auto"/>
            </w:tcBorders>
            <w:shd w:val="clear" w:color="auto" w:fill="auto"/>
            <w:hideMark/>
          </w:tcPr>
          <w:p w14:paraId="69694EAA"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07FBCF5D"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624EE312"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3 hodiny e-learningu: písemné zpracování kazuistiky, její analýza, průběžná konzultace v prostředí MOODLE nebo e-mailem se zadanou literaturou. </w:t>
            </w:r>
          </w:p>
          <w:p w14:paraId="076A23E7"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0DEFF9C9" w14:textId="77777777" w:rsidR="00EE53E2" w:rsidRPr="000D36F2" w:rsidRDefault="00EE53E2" w:rsidP="000B2A38">
            <w:pPr>
              <w:pStyle w:val="Odstavecseseznamem"/>
              <w:spacing w:after="0" w:line="240" w:lineRule="auto"/>
              <w:ind w:left="322"/>
              <w:jc w:val="both"/>
              <w:rPr>
                <w:rFonts w:ascii="Times New Roman" w:hAnsi="Times New Roman" w:cs="Times New Roman"/>
                <w:i/>
                <w:sz w:val="20"/>
                <w:szCs w:val="20"/>
              </w:rPr>
            </w:pPr>
            <w:r w:rsidRPr="000D36F2">
              <w:rPr>
                <w:rFonts w:ascii="Times New Roman" w:hAnsi="Times New Roman" w:cs="Times New Roman"/>
                <w:i/>
                <w:sz w:val="20"/>
                <w:szCs w:val="20"/>
              </w:rPr>
              <w:t>Kazuistika z oblasti terénní sociální práci, její analýza.</w:t>
            </w:r>
          </w:p>
          <w:p w14:paraId="4A4E5595"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3A360C7F"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zpracované kazuistiky, její prezentace a analýzy.</w:t>
            </w:r>
          </w:p>
          <w:p w14:paraId="468A3609" w14:textId="77777777" w:rsidR="00EE53E2" w:rsidRPr="000D36F2" w:rsidRDefault="00EE53E2" w:rsidP="000B2A38">
            <w:pPr>
              <w:pStyle w:val="Odstavecseseznamem"/>
              <w:numPr>
                <w:ilvl w:val="0"/>
                <w:numId w:val="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Doporučená nekontaktní teoretická a nekontaktní samostatná teoretická příprava: 32 hodin.</w:t>
            </w:r>
          </w:p>
        </w:tc>
      </w:tr>
    </w:tbl>
    <w:p w14:paraId="3E7EEFC1"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20"/>
        <w:gridCol w:w="845"/>
        <w:gridCol w:w="703"/>
        <w:gridCol w:w="626"/>
        <w:gridCol w:w="742"/>
        <w:gridCol w:w="1880"/>
        <w:gridCol w:w="1285"/>
      </w:tblGrid>
      <w:tr w:rsidR="00EE53E2" w:rsidRPr="000D36F2" w14:paraId="43C750B0" w14:textId="77777777" w:rsidTr="000B2A38">
        <w:tc>
          <w:tcPr>
            <w:tcW w:w="9147" w:type="dxa"/>
            <w:gridSpan w:val="7"/>
            <w:tcBorders>
              <w:top w:val="single" w:sz="6" w:space="0" w:color="auto"/>
              <w:left w:val="single" w:sz="6" w:space="0" w:color="auto"/>
              <w:bottom w:val="double" w:sz="4" w:space="0" w:color="auto"/>
              <w:right w:val="single" w:sz="6" w:space="0" w:color="auto"/>
            </w:tcBorders>
            <w:shd w:val="clear" w:color="auto" w:fill="BDD6EE"/>
            <w:hideMark/>
          </w:tcPr>
          <w:p w14:paraId="26C08BF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3EE9CF11"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506F395E"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6"/>
            <w:tcBorders>
              <w:top w:val="double" w:sz="4" w:space="0" w:color="auto"/>
              <w:left w:val="nil"/>
              <w:bottom w:val="single" w:sz="6" w:space="0" w:color="auto"/>
              <w:right w:val="single" w:sz="6" w:space="0" w:color="auto"/>
            </w:tcBorders>
            <w:shd w:val="clear" w:color="auto" w:fill="auto"/>
            <w:hideMark/>
          </w:tcPr>
          <w:p w14:paraId="55F8A5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Sociální práce s osobami s duševním onemocněním</w:t>
            </w:r>
            <w:r w:rsidRPr="000D36F2">
              <w:rPr>
                <w:rFonts w:ascii="Times New Roman" w:eastAsia="Times New Roman" w:hAnsi="Times New Roman" w:cs="Times New Roman"/>
                <w:sz w:val="20"/>
                <w:szCs w:val="20"/>
                <w:lang w:eastAsia="cs-CZ"/>
              </w:rPr>
              <w:t> </w:t>
            </w:r>
          </w:p>
        </w:tc>
      </w:tr>
      <w:tr w:rsidR="00EE53E2" w:rsidRPr="000D36F2" w14:paraId="56ECB592"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AB98815"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2" w:type="dxa"/>
            <w:gridSpan w:val="4"/>
            <w:tcBorders>
              <w:top w:val="nil"/>
              <w:left w:val="nil"/>
              <w:bottom w:val="single" w:sz="6" w:space="0" w:color="auto"/>
              <w:right w:val="single" w:sz="6" w:space="0" w:color="auto"/>
            </w:tcBorders>
            <w:shd w:val="clear" w:color="auto" w:fill="auto"/>
            <w:hideMark/>
          </w:tcPr>
          <w:p w14:paraId="2AA65D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Povinně volitelný / PZ</w:t>
            </w:r>
          </w:p>
        </w:tc>
        <w:tc>
          <w:tcPr>
            <w:tcW w:w="1888" w:type="dxa"/>
            <w:tcBorders>
              <w:top w:val="nil"/>
              <w:left w:val="nil"/>
              <w:bottom w:val="single" w:sz="6" w:space="0" w:color="auto"/>
              <w:right w:val="single" w:sz="6" w:space="0" w:color="auto"/>
            </w:tcBorders>
            <w:shd w:val="clear" w:color="auto" w:fill="F7CAAC"/>
            <w:hideMark/>
          </w:tcPr>
          <w:p w14:paraId="4B5829B9" w14:textId="77777777" w:rsidR="00EE53E2" w:rsidRPr="000D36F2" w:rsidRDefault="00EE53E2" w:rsidP="000B2A38">
            <w:pPr>
              <w:spacing w:after="0" w:line="240" w:lineRule="auto"/>
              <w:ind w:left="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0458AD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3/LS </w:t>
            </w:r>
          </w:p>
        </w:tc>
      </w:tr>
      <w:tr w:rsidR="00EE53E2" w:rsidRPr="000D36F2" w14:paraId="7782CBB7"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1FE7CDA"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B0896BB"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2"/>
            <w:tcBorders>
              <w:top w:val="nil"/>
              <w:left w:val="nil"/>
              <w:bottom w:val="single" w:sz="6" w:space="0" w:color="auto"/>
              <w:right w:val="single" w:sz="6" w:space="0" w:color="auto"/>
            </w:tcBorders>
            <w:shd w:val="clear" w:color="auto" w:fill="auto"/>
            <w:hideMark/>
          </w:tcPr>
          <w:p w14:paraId="038B4E1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+ 10s + 0c </w:t>
            </w:r>
          </w:p>
          <w:p w14:paraId="124081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+ 5s + 0c + 3e </w:t>
            </w:r>
          </w:p>
        </w:tc>
        <w:tc>
          <w:tcPr>
            <w:tcW w:w="627" w:type="dxa"/>
            <w:tcBorders>
              <w:top w:val="nil"/>
              <w:left w:val="nil"/>
              <w:bottom w:val="single" w:sz="6" w:space="0" w:color="auto"/>
              <w:right w:val="single" w:sz="6" w:space="0" w:color="auto"/>
            </w:tcBorders>
            <w:shd w:val="clear" w:color="auto" w:fill="F7CAAC"/>
            <w:hideMark/>
          </w:tcPr>
          <w:p w14:paraId="4FB9E8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6" w:type="dxa"/>
            <w:tcBorders>
              <w:top w:val="nil"/>
              <w:left w:val="nil"/>
              <w:bottom w:val="single" w:sz="6" w:space="0" w:color="auto"/>
              <w:right w:val="single" w:sz="6" w:space="0" w:color="auto"/>
            </w:tcBorders>
            <w:shd w:val="clear" w:color="auto" w:fill="auto"/>
            <w:hideMark/>
          </w:tcPr>
          <w:p w14:paraId="2A0D461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10 </w:t>
            </w:r>
          </w:p>
          <w:p w14:paraId="5A46B33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5</w:t>
            </w:r>
          </w:p>
        </w:tc>
        <w:tc>
          <w:tcPr>
            <w:tcW w:w="1888" w:type="dxa"/>
            <w:tcBorders>
              <w:top w:val="nil"/>
              <w:left w:val="nil"/>
              <w:bottom w:val="single" w:sz="6" w:space="0" w:color="auto"/>
              <w:right w:val="single" w:sz="6" w:space="0" w:color="auto"/>
            </w:tcBorders>
            <w:shd w:val="clear" w:color="auto" w:fill="F7CAAC"/>
            <w:hideMark/>
          </w:tcPr>
          <w:p w14:paraId="65568DDC" w14:textId="77777777" w:rsidR="00EE53E2" w:rsidRPr="000D36F2" w:rsidRDefault="00EE53E2" w:rsidP="000B2A38">
            <w:pPr>
              <w:spacing w:after="0" w:line="240" w:lineRule="auto"/>
              <w:ind w:left="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48D30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E53E2" w:rsidRPr="000D36F2" w14:paraId="46219CF8"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FCE3233"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5468BF2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Metody sociální práce (prerekvizita) </w:t>
            </w:r>
          </w:p>
          <w:p w14:paraId="5179C8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Sociální služby a individuální plánování (prerekvizita) </w:t>
            </w:r>
          </w:p>
          <w:p w14:paraId="4810C3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Základy psychiatrie (prerekvizita) </w:t>
            </w:r>
          </w:p>
        </w:tc>
      </w:tr>
      <w:tr w:rsidR="00EE53E2" w:rsidRPr="000D36F2" w14:paraId="75FA8700"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28FA5D2"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2" w:type="dxa"/>
            <w:gridSpan w:val="4"/>
            <w:tcBorders>
              <w:top w:val="nil"/>
              <w:left w:val="nil"/>
              <w:bottom w:val="single" w:sz="6" w:space="0" w:color="auto"/>
              <w:right w:val="single" w:sz="6" w:space="0" w:color="auto"/>
            </w:tcBorders>
            <w:shd w:val="clear" w:color="auto" w:fill="auto"/>
            <w:hideMark/>
          </w:tcPr>
          <w:p w14:paraId="2BD926F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Klasifikovaný zápočet </w:t>
            </w:r>
          </w:p>
        </w:tc>
        <w:tc>
          <w:tcPr>
            <w:tcW w:w="1888" w:type="dxa"/>
            <w:tcBorders>
              <w:top w:val="nil"/>
              <w:left w:val="nil"/>
              <w:bottom w:val="single" w:sz="6" w:space="0" w:color="auto"/>
              <w:right w:val="single" w:sz="6" w:space="0" w:color="auto"/>
            </w:tcBorders>
            <w:shd w:val="clear" w:color="auto" w:fill="F7CAAC"/>
            <w:hideMark/>
          </w:tcPr>
          <w:p w14:paraId="44B84B49" w14:textId="77777777" w:rsidR="00EE53E2" w:rsidRPr="000D36F2" w:rsidRDefault="00EE53E2" w:rsidP="000B2A38">
            <w:pPr>
              <w:spacing w:after="0" w:line="240" w:lineRule="auto"/>
              <w:ind w:left="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6D2D17E4" w14:textId="77777777" w:rsidR="00EE53E2" w:rsidRPr="000D36F2" w:rsidRDefault="00EE53E2" w:rsidP="000B2A38">
            <w:pPr>
              <w:spacing w:after="0" w:line="240" w:lineRule="auto"/>
              <w:ind w:left="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w:t>
            </w:r>
          </w:p>
        </w:tc>
      </w:tr>
      <w:tr w:rsidR="00EE53E2" w:rsidRPr="000D36F2" w14:paraId="60430C43"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71A10E6"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2E0711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A443AFB" w14:textId="77777777" w:rsidTr="000B2A38">
        <w:trPr>
          <w:trHeight w:val="540"/>
        </w:trPr>
        <w:tc>
          <w:tcPr>
            <w:tcW w:w="9147" w:type="dxa"/>
            <w:gridSpan w:val="7"/>
            <w:tcBorders>
              <w:top w:val="nil"/>
              <w:left w:val="single" w:sz="6" w:space="0" w:color="auto"/>
              <w:bottom w:val="single" w:sz="6" w:space="0" w:color="auto"/>
              <w:right w:val="single" w:sz="6" w:space="0" w:color="auto"/>
            </w:tcBorders>
            <w:shd w:val="clear" w:color="auto" w:fill="auto"/>
            <w:hideMark/>
          </w:tcPr>
          <w:p w14:paraId="073A4CEC"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Účast na seminářích (min. 80%). </w:t>
            </w:r>
          </w:p>
          <w:p w14:paraId="62A5A065"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Vypracování seminární práce na vybrané téma se zadaných tematických okruhů na úvodním semináři:  </w:t>
            </w:r>
          </w:p>
          <w:p w14:paraId="07073868" w14:textId="77777777" w:rsidR="00EE53E2" w:rsidRPr="000D36F2" w:rsidRDefault="00EE53E2" w:rsidP="009D068C">
            <w:pPr>
              <w:pStyle w:val="Odstavecseseznamem"/>
              <w:numPr>
                <w:ilvl w:val="0"/>
                <w:numId w:val="58"/>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 a pohovoru: reflexe k předložené seminární práce ze strany vyučujícího, její úspěšné obhajoby ze strany studenta. </w:t>
            </w:r>
          </w:p>
          <w:p w14:paraId="3B0BAEF8" w14:textId="77777777" w:rsidR="00EE53E2" w:rsidRPr="000D36F2" w:rsidRDefault="00EE53E2" w:rsidP="009D068C">
            <w:pPr>
              <w:pStyle w:val="Odstavecseseznamem"/>
              <w:numPr>
                <w:ilvl w:val="0"/>
                <w:numId w:val="58"/>
              </w:numPr>
              <w:spacing w:after="0" w:line="240" w:lineRule="auto"/>
              <w:ind w:left="322" w:hanging="322"/>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cca 30 hodin</w:t>
            </w:r>
            <w:r w:rsidRPr="000D36F2">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sz w:val="20"/>
                <w:szCs w:val="20"/>
                <w:lang w:eastAsia="cs-CZ"/>
              </w:rPr>
              <w:t> </w:t>
            </w:r>
          </w:p>
        </w:tc>
      </w:tr>
      <w:tr w:rsidR="00EE53E2" w:rsidRPr="000D36F2" w14:paraId="38EE781C"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369795B0" w14:textId="77777777" w:rsidR="00EE53E2" w:rsidRPr="000D36F2" w:rsidRDefault="00EE53E2" w:rsidP="000B2A38">
            <w:pPr>
              <w:spacing w:after="0" w:line="195" w:lineRule="atLeast"/>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705646FE" w14:textId="77777777" w:rsidR="00EE53E2" w:rsidRPr="000D36F2" w:rsidRDefault="00EE53E2" w:rsidP="000B2A38">
            <w:pPr>
              <w:spacing w:after="0" w:line="195" w:lineRule="atLeast"/>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Mgr. Radana Kroutilová Nováková, Ph.D. </w:t>
            </w:r>
          </w:p>
        </w:tc>
      </w:tr>
      <w:tr w:rsidR="00EE53E2" w:rsidRPr="000D36F2" w14:paraId="00693689"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2F828B23"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3E2083B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(100 %) </w:t>
            </w:r>
          </w:p>
        </w:tc>
      </w:tr>
      <w:tr w:rsidR="00EE53E2" w:rsidRPr="000D36F2" w14:paraId="222B493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F5DC457"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nil"/>
              <w:right w:val="single" w:sz="6" w:space="0" w:color="auto"/>
            </w:tcBorders>
            <w:shd w:val="clear" w:color="auto" w:fill="auto"/>
            <w:hideMark/>
          </w:tcPr>
          <w:p w14:paraId="2B421BA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C63945D" w14:textId="77777777" w:rsidTr="000B2A38">
        <w:trPr>
          <w:trHeight w:val="225"/>
        </w:trPr>
        <w:tc>
          <w:tcPr>
            <w:tcW w:w="9147" w:type="dxa"/>
            <w:gridSpan w:val="7"/>
            <w:tcBorders>
              <w:top w:val="nil"/>
              <w:left w:val="single" w:sz="6" w:space="0" w:color="auto"/>
              <w:bottom w:val="single" w:sz="6" w:space="0" w:color="auto"/>
              <w:right w:val="single" w:sz="6" w:space="0" w:color="auto"/>
            </w:tcBorders>
            <w:shd w:val="clear" w:color="auto" w:fill="auto"/>
            <w:hideMark/>
          </w:tcPr>
          <w:p w14:paraId="71A5306D" w14:textId="77777777" w:rsidR="00EE53E2" w:rsidRPr="000D36F2" w:rsidRDefault="00EE53E2" w:rsidP="000B2A38">
            <w:pPr>
              <w:spacing w:after="0" w:line="225" w:lineRule="atLeast"/>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Radana Kroutilová Nováková, Ph.D.</w:t>
            </w:r>
          </w:p>
          <w:p w14:paraId="693FB730" w14:textId="77777777" w:rsidR="00EE53E2" w:rsidRPr="000D36F2" w:rsidRDefault="00EE53E2" w:rsidP="000B2A38">
            <w:pPr>
              <w:spacing w:after="0" w:line="225" w:lineRule="atLeast"/>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Bc. Barbora Plisková </w:t>
            </w:r>
          </w:p>
        </w:tc>
      </w:tr>
      <w:tr w:rsidR="00EE53E2" w:rsidRPr="000D36F2" w14:paraId="0196391C"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33F8B27"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6110" w:type="dxa"/>
            <w:gridSpan w:val="6"/>
            <w:tcBorders>
              <w:top w:val="nil"/>
              <w:left w:val="nil"/>
              <w:bottom w:val="single" w:sz="6" w:space="0" w:color="auto"/>
              <w:right w:val="single" w:sz="6" w:space="0" w:color="auto"/>
            </w:tcBorders>
            <w:shd w:val="clear" w:color="auto" w:fill="auto"/>
            <w:hideMark/>
          </w:tcPr>
          <w:p w14:paraId="57CA291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4E6F702" w14:textId="77777777" w:rsidTr="000B2A38">
        <w:trPr>
          <w:trHeight w:val="120"/>
        </w:trPr>
        <w:tc>
          <w:tcPr>
            <w:tcW w:w="9147" w:type="dxa"/>
            <w:gridSpan w:val="7"/>
            <w:tcBorders>
              <w:top w:val="single" w:sz="6" w:space="0" w:color="auto"/>
              <w:left w:val="single" w:sz="6" w:space="0" w:color="auto"/>
              <w:bottom w:val="single" w:sz="12" w:space="0" w:color="auto"/>
              <w:right w:val="single" w:sz="6" w:space="0" w:color="auto"/>
            </w:tcBorders>
            <w:shd w:val="clear" w:color="auto" w:fill="auto"/>
            <w:hideMark/>
          </w:tcPr>
          <w:p w14:paraId="7B19A908"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naučit studenty teoretické i praktické dovednosti uplatnitelné při práci s osobami s psychiatrickou diagnózou, ale také s jejich rodinou.  Psychiatrické onemocnění má často výrazný dopad na sociální situaci nemocného. Lidé s tímto onemocněním mají specifické potřeby a často vyžadují speciální přístup. Studenti se seznámí se základními psychiatrickými pojmy, charakterem a specifiky jednotlivých psychiatrických onemocnění a z toho vyplývajících přístupů k těmto klientům, ale zejména pak s možnostmi individuální, skupinové i komunitní práce s touto cílovou skupinou. Cílem je získat takové znalosti a dovednosti o problematické duševně nemocných, které jsou nezbytné při zdravotně sociální péči. Student rovněž získává kompetence, díky nimž bude schopen profesionálně hodnotit, plánovat a intervenovat při práci s těmito klienty. </w:t>
            </w:r>
          </w:p>
          <w:p w14:paraId="22768B26"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38C4FDC2"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Klient s duševním onemocněním jako klient sociální služby, specifika práce s lidmi s duševním onemocněním. </w:t>
            </w:r>
          </w:p>
          <w:p w14:paraId="7847C3DB"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Psychosociální důsledky jednotlivých duševních onemocnění. </w:t>
            </w:r>
          </w:p>
          <w:p w14:paraId="7431943A" w14:textId="77777777" w:rsidR="00EE53E2" w:rsidRPr="000D36F2" w:rsidRDefault="00EE53E2" w:rsidP="009D068C">
            <w:pPr>
              <w:pStyle w:val="Odstavecseseznamem"/>
              <w:numPr>
                <w:ilvl w:val="0"/>
                <w:numId w:val="149"/>
              </w:numPr>
              <w:spacing w:after="0" w:line="240" w:lineRule="auto"/>
              <w:ind w:left="471"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Zdravotně-sociální pracovník/sociální pracovník jako poskytovatel péče a specifické potřeby duševně nemocných. </w:t>
            </w:r>
          </w:p>
          <w:p w14:paraId="2D107606"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sociální práce s lidmi s psychotickým onemocněním. </w:t>
            </w:r>
          </w:p>
          <w:p w14:paraId="6B8C8EE2"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práce s klienty s afektivním onemocněním. </w:t>
            </w:r>
          </w:p>
          <w:p w14:paraId="0A52519E"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práce s klienty s organickým poškozením mozku. </w:t>
            </w:r>
          </w:p>
          <w:p w14:paraId="1311C1E4"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práce s poruchami osobnostmi. </w:t>
            </w:r>
          </w:p>
          <w:p w14:paraId="2B47F0BE"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Metody práce s lidmi závislými na alkoholu a jiných drogách. </w:t>
            </w:r>
          </w:p>
          <w:p w14:paraId="01EB633F"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práce s rodinami, jejichž člen má duševní onemocnění. </w:t>
            </w:r>
          </w:p>
          <w:p w14:paraId="3E4B2088"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Psychosociální rehabilitace a její význam pro klienty s duševním onemocněním. </w:t>
            </w:r>
          </w:p>
          <w:p w14:paraId="632BE789" w14:textId="77777777" w:rsidR="00EE53E2" w:rsidRPr="000D36F2" w:rsidRDefault="00EE53E2" w:rsidP="009D068C">
            <w:pPr>
              <w:pStyle w:val="Odstavecseseznamem"/>
              <w:numPr>
                <w:ilvl w:val="0"/>
                <w:numId w:val="149"/>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Význam komunitní péče v péči o osoby s duševním onemocněním. </w:t>
            </w:r>
          </w:p>
          <w:p w14:paraId="265E535B"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0BB082B5" w14:textId="77777777" w:rsidR="00EE53E2" w:rsidRPr="000D36F2" w:rsidRDefault="00EE53E2" w:rsidP="009D068C">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má znalosti o přístupu k lidem s duševním onemocněním;  </w:t>
            </w:r>
          </w:p>
          <w:p w14:paraId="0D931985" w14:textId="77777777" w:rsidR="00EE53E2" w:rsidRPr="000D36F2" w:rsidRDefault="00EE53E2" w:rsidP="009D068C">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dokáže se orientovat v jednotlivých psychiatrických diagnozách;  </w:t>
            </w:r>
          </w:p>
          <w:p w14:paraId="5F46CCE5" w14:textId="77777777" w:rsidR="00EE53E2" w:rsidRPr="000D36F2" w:rsidRDefault="00EE53E2" w:rsidP="009D068C">
            <w:pPr>
              <w:pStyle w:val="Odstavecseseznamem"/>
              <w:numPr>
                <w:ilvl w:val="0"/>
                <w:numId w:val="147"/>
              </w:numPr>
              <w:spacing w:after="0" w:line="240" w:lineRule="auto"/>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dokáže určit specifické potřeby pro danou cílovou skupinu;  </w:t>
            </w:r>
          </w:p>
          <w:p w14:paraId="3A2F5544" w14:textId="77777777" w:rsidR="00EE53E2" w:rsidRPr="000D36F2" w:rsidRDefault="00EE53E2" w:rsidP="009D068C">
            <w:pPr>
              <w:pStyle w:val="Odstavecseseznamem"/>
              <w:numPr>
                <w:ilvl w:val="0"/>
                <w:numId w:val="147"/>
              </w:numPr>
              <w:spacing w:after="0" w:line="120" w:lineRule="atLeast"/>
              <w:ind w:left="471"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aplikuje metody sociální práce u osob s psychiatrickou diagnózou i jeho rodinou.</w:t>
            </w:r>
            <w:r w:rsidRPr="000D36F2">
              <w:rPr>
                <w:rFonts w:ascii="Times New Roman" w:eastAsia="Times New Roman" w:hAnsi="Times New Roman" w:cs="Times New Roman"/>
                <w:color w:val="000000"/>
                <w:sz w:val="20"/>
                <w:szCs w:val="20"/>
                <w:shd w:val="clear" w:color="auto" w:fill="FFFFFF"/>
                <w:lang w:eastAsia="cs-CZ"/>
              </w:rPr>
              <w:t> </w:t>
            </w:r>
            <w:r w:rsidRPr="000D36F2">
              <w:rPr>
                <w:rFonts w:ascii="Times New Roman" w:eastAsia="Times New Roman" w:hAnsi="Times New Roman" w:cs="Times New Roman"/>
                <w:sz w:val="20"/>
                <w:szCs w:val="20"/>
                <w:lang w:eastAsia="cs-CZ"/>
              </w:rPr>
              <w:t> </w:t>
            </w:r>
          </w:p>
        </w:tc>
      </w:tr>
      <w:tr w:rsidR="00EE53E2" w:rsidRPr="000D36F2" w14:paraId="36E15C7D" w14:textId="77777777" w:rsidTr="000B2A38">
        <w:trPr>
          <w:trHeight w:val="227"/>
        </w:trPr>
        <w:tc>
          <w:tcPr>
            <w:tcW w:w="3888" w:type="dxa"/>
            <w:gridSpan w:val="2"/>
            <w:tcBorders>
              <w:top w:val="nil"/>
              <w:left w:val="single" w:sz="6" w:space="0" w:color="auto"/>
              <w:bottom w:val="single" w:sz="6" w:space="0" w:color="auto"/>
              <w:right w:val="single" w:sz="6" w:space="0" w:color="auto"/>
            </w:tcBorders>
            <w:shd w:val="clear" w:color="auto" w:fill="F7CAAC"/>
            <w:hideMark/>
          </w:tcPr>
          <w:p w14:paraId="6B9ED161"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5"/>
            <w:tcBorders>
              <w:top w:val="nil"/>
              <w:left w:val="nil"/>
              <w:bottom w:val="nil"/>
              <w:right w:val="single" w:sz="6" w:space="0" w:color="auto"/>
            </w:tcBorders>
            <w:shd w:val="clear" w:color="auto" w:fill="auto"/>
            <w:hideMark/>
          </w:tcPr>
          <w:p w14:paraId="46D36548"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0E41EFD" w14:textId="77777777" w:rsidTr="000B2A38">
        <w:trPr>
          <w:trHeight w:val="1485"/>
        </w:trPr>
        <w:tc>
          <w:tcPr>
            <w:tcW w:w="9147" w:type="dxa"/>
            <w:gridSpan w:val="7"/>
            <w:tcBorders>
              <w:top w:val="nil"/>
              <w:left w:val="single" w:sz="6" w:space="0" w:color="auto"/>
              <w:bottom w:val="single" w:sz="6" w:space="0" w:color="auto"/>
              <w:right w:val="single" w:sz="6" w:space="0" w:color="auto"/>
            </w:tcBorders>
            <w:shd w:val="clear" w:color="auto" w:fill="auto"/>
            <w:hideMark/>
          </w:tcPr>
          <w:p w14:paraId="7EA5FF5F"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Povinná literatura:</w:t>
            </w:r>
            <w:r w:rsidRPr="000D36F2">
              <w:rPr>
                <w:rFonts w:ascii="Times New Roman" w:eastAsia="Times New Roman" w:hAnsi="Times New Roman" w:cs="Times New Roman"/>
                <w:sz w:val="20"/>
                <w:szCs w:val="20"/>
                <w:lang w:eastAsia="cs-CZ"/>
              </w:rPr>
              <w:t> </w:t>
            </w:r>
          </w:p>
          <w:p w14:paraId="4142E928"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KUTNOHORSKÁ, J. </w:t>
            </w:r>
            <w:r w:rsidRPr="000D36F2">
              <w:rPr>
                <w:rFonts w:ascii="Times New Roman" w:eastAsia="Times New Roman" w:hAnsi="Times New Roman" w:cs="Times New Roman"/>
                <w:i/>
                <w:iCs/>
                <w:sz w:val="20"/>
                <w:szCs w:val="20"/>
                <w:lang w:eastAsia="cs-CZ"/>
              </w:rPr>
              <w:t>Zdravotně sociální péče o osoby s duševním onemocněním</w:t>
            </w:r>
            <w:r w:rsidRPr="000D36F2">
              <w:rPr>
                <w:rFonts w:ascii="Times New Roman" w:eastAsia="Times New Roman" w:hAnsi="Times New Roman" w:cs="Times New Roman"/>
                <w:sz w:val="20"/>
                <w:szCs w:val="20"/>
                <w:lang w:eastAsia="cs-CZ"/>
              </w:rPr>
              <w:t xml:space="preserve"> (distanční studijní opora). Zlín: Univerzita Tomáše Bati, Fakulta humanitních studií, 2012. Dostupná v  e-learningovém systému LMS MOODLE. </w:t>
            </w:r>
          </w:p>
          <w:p w14:paraId="3EF770EF" w14:textId="77777777" w:rsidR="00EE53E2" w:rsidRPr="000D36F2" w:rsidRDefault="00EE53E2" w:rsidP="000B2A38">
            <w:pPr>
              <w:spacing w:after="0" w:line="240" w:lineRule="auto"/>
              <w:ind w:left="45" w:right="145"/>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MAHROVÁ, G., VENGLÁŘOVÁ, M. </w:t>
            </w:r>
            <w:r w:rsidRPr="000D36F2">
              <w:rPr>
                <w:rFonts w:ascii="Times New Roman" w:eastAsia="Times New Roman" w:hAnsi="Times New Roman" w:cs="Times New Roman"/>
                <w:i/>
                <w:iCs/>
                <w:sz w:val="20"/>
                <w:szCs w:val="20"/>
                <w:lang w:eastAsia="cs-CZ"/>
              </w:rPr>
              <w:t>Sociální práce s lidmi s duševním onemocněním.</w:t>
            </w:r>
            <w:r w:rsidRPr="000D36F2">
              <w:rPr>
                <w:rFonts w:ascii="Times New Roman" w:eastAsia="Times New Roman" w:hAnsi="Times New Roman" w:cs="Times New Roman"/>
                <w:sz w:val="20"/>
                <w:szCs w:val="20"/>
                <w:lang w:eastAsia="cs-CZ"/>
              </w:rPr>
              <w:t xml:space="preserve"> Praha: Grada, 2008. </w:t>
            </w:r>
          </w:p>
          <w:p w14:paraId="35B44CA7" w14:textId="77777777" w:rsidR="00EE53E2" w:rsidRPr="000D36F2" w:rsidRDefault="00EE53E2" w:rsidP="000B2A38">
            <w:pPr>
              <w:spacing w:line="240" w:lineRule="auto"/>
              <w:contextualSpacing/>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rPr>
              <w:t xml:space="preserve">PLISKOVÁ, B. Sociální práce s osobami s duševním nemocným. Zlín: UTB, 2018. </w:t>
            </w:r>
            <w:r w:rsidRPr="000D36F2">
              <w:rPr>
                <w:rFonts w:ascii="Times New Roman" w:hAnsi="Times New Roman" w:cs="Times New Roman"/>
                <w:color w:val="000000"/>
                <w:sz w:val="20"/>
                <w:szCs w:val="20"/>
              </w:rPr>
              <w:t>Dostupná v  e-learningovém systému LMS MOODLE.</w:t>
            </w:r>
          </w:p>
          <w:p w14:paraId="60ED759D" w14:textId="77777777" w:rsidR="00EE53E2" w:rsidRPr="000D36F2" w:rsidRDefault="00EE53E2" w:rsidP="000B2A38">
            <w:pPr>
              <w:spacing w:line="240" w:lineRule="auto"/>
              <w:contextualSpacing/>
              <w:rPr>
                <w:rFonts w:ascii="Times New Roman" w:eastAsia="Times New Roman" w:hAnsi="Times New Roman" w:cs="Times New Roman"/>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PROBSTOVÁ</w:t>
            </w:r>
            <w:r w:rsidRPr="000D36F2">
              <w:rPr>
                <w:rFonts w:ascii="Times New Roman" w:eastAsia="Times New Roman" w:hAnsi="Times New Roman" w:cs="Times New Roman"/>
                <w:sz w:val="20"/>
                <w:szCs w:val="20"/>
                <w:shd w:val="clear" w:color="auto" w:fill="FFFFFF"/>
                <w:lang w:eastAsia="cs-CZ"/>
              </w:rPr>
              <w:t xml:space="preserve">, V., </w:t>
            </w:r>
            <w:r w:rsidRPr="000D36F2">
              <w:rPr>
                <w:rFonts w:ascii="Times New Roman" w:eastAsia="Times New Roman" w:hAnsi="Times New Roman" w:cs="Times New Roman"/>
                <w:caps/>
                <w:sz w:val="20"/>
                <w:szCs w:val="20"/>
                <w:shd w:val="clear" w:color="auto" w:fill="FFFFFF"/>
                <w:lang w:eastAsia="cs-CZ"/>
              </w:rPr>
              <w:t>PĚČ</w:t>
            </w:r>
            <w:r w:rsidRPr="000D36F2">
              <w:rPr>
                <w:rFonts w:ascii="Times New Roman" w:eastAsia="Times New Roman" w:hAnsi="Times New Roman" w:cs="Times New Roman"/>
                <w:sz w:val="20"/>
                <w:szCs w:val="20"/>
                <w:shd w:val="clear" w:color="auto" w:fill="FFFFFF"/>
                <w:lang w:eastAsia="cs-CZ"/>
              </w:rPr>
              <w:t>, O. </w:t>
            </w:r>
            <w:r w:rsidRPr="000D36F2">
              <w:rPr>
                <w:rFonts w:ascii="Times New Roman" w:eastAsia="Times New Roman" w:hAnsi="Times New Roman" w:cs="Times New Roman"/>
                <w:i/>
                <w:iCs/>
                <w:sz w:val="20"/>
                <w:szCs w:val="20"/>
                <w:shd w:val="clear" w:color="auto" w:fill="FFFFFF"/>
                <w:lang w:eastAsia="cs-CZ"/>
              </w:rPr>
              <w:t>Psychiatrie pro sociální pracovníky: vybrané kapitoly</w:t>
            </w:r>
            <w:r w:rsidRPr="000D36F2">
              <w:rPr>
                <w:rFonts w:ascii="Times New Roman" w:eastAsia="Times New Roman" w:hAnsi="Times New Roman" w:cs="Times New Roman"/>
                <w:sz w:val="20"/>
                <w:szCs w:val="20"/>
                <w:shd w:val="clear" w:color="auto" w:fill="FFFFFF"/>
                <w:lang w:eastAsia="cs-CZ"/>
              </w:rPr>
              <w:t>. Praha: Portál, 2014.</w:t>
            </w:r>
          </w:p>
          <w:p w14:paraId="10C5E4CD" w14:textId="0A89ECC0"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shd w:val="clear" w:color="auto" w:fill="FFFFFF"/>
                <w:lang w:eastAsia="cs-CZ"/>
              </w:rPr>
              <w:t>ZAMANSKY, A.</w:t>
            </w:r>
            <w:r w:rsidR="001D32DD">
              <w:rPr>
                <w:rFonts w:ascii="Times New Roman" w:eastAsia="Times New Roman" w:hAnsi="Times New Roman" w:cs="Times New Roman"/>
                <w:sz w:val="20"/>
                <w:szCs w:val="20"/>
                <w:shd w:val="clear" w:color="auto" w:fill="FFFFFF"/>
                <w:lang w:eastAsia="cs-CZ"/>
              </w:rPr>
              <w:t xml:space="preserve"> </w:t>
            </w:r>
            <w:r w:rsidRPr="000D36F2">
              <w:rPr>
                <w:rFonts w:ascii="Times New Roman" w:eastAsia="Times New Roman" w:hAnsi="Times New Roman" w:cs="Times New Roman"/>
                <w:sz w:val="20"/>
                <w:szCs w:val="20"/>
                <w:shd w:val="clear" w:color="auto" w:fill="FFFFFF"/>
                <w:lang w:eastAsia="cs-CZ"/>
              </w:rPr>
              <w:t xml:space="preserve">M. </w:t>
            </w:r>
            <w:r w:rsidRPr="000D36F2">
              <w:rPr>
                <w:rFonts w:ascii="Times New Roman" w:eastAsia="Times New Roman" w:hAnsi="Times New Roman" w:cs="Times New Roman"/>
                <w:i/>
                <w:sz w:val="20"/>
                <w:szCs w:val="20"/>
                <w:shd w:val="clear" w:color="auto" w:fill="FFFFFF"/>
                <w:lang w:eastAsia="cs-CZ"/>
              </w:rPr>
              <w:t>Social workers with mental illness : coming out in the workplace</w:t>
            </w:r>
            <w:r w:rsidRPr="000D36F2">
              <w:rPr>
                <w:rFonts w:ascii="Times New Roman" w:eastAsia="Times New Roman" w:hAnsi="Times New Roman" w:cs="Times New Roman"/>
                <w:sz w:val="20"/>
                <w:szCs w:val="20"/>
                <w:shd w:val="clear" w:color="auto" w:fill="FFFFFF"/>
                <w:lang w:eastAsia="cs-CZ"/>
              </w:rPr>
              <w:t>. Masters Thesis, Smith College, Northampton, MA, 2013.</w:t>
            </w:r>
          </w:p>
          <w:p w14:paraId="12E73B02"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86"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4BCF677C"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 </w:t>
            </w:r>
            <w:r w:rsidRPr="000D36F2">
              <w:rPr>
                <w:rFonts w:ascii="Times New Roman" w:eastAsia="Times New Roman" w:hAnsi="Times New Roman" w:cs="Times New Roman"/>
                <w:sz w:val="20"/>
                <w:szCs w:val="20"/>
                <w:lang w:eastAsia="cs-CZ"/>
              </w:rPr>
              <w:t> </w:t>
            </w:r>
          </w:p>
          <w:p w14:paraId="6EC1DCE1"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MATOUŠEK, O. et al. </w:t>
            </w:r>
            <w:r w:rsidRPr="000D36F2">
              <w:rPr>
                <w:rFonts w:ascii="Times New Roman" w:eastAsia="Times New Roman" w:hAnsi="Times New Roman" w:cs="Times New Roman"/>
                <w:i/>
                <w:iCs/>
                <w:sz w:val="20"/>
                <w:szCs w:val="20"/>
                <w:lang w:eastAsia="cs-CZ"/>
              </w:rPr>
              <w:t>Sociální práce v praxi: specifika různých cílových skupin a práce s nimi.</w:t>
            </w:r>
            <w:r w:rsidRPr="000D36F2">
              <w:rPr>
                <w:rFonts w:ascii="Times New Roman" w:eastAsia="Times New Roman" w:hAnsi="Times New Roman" w:cs="Times New Roman"/>
                <w:sz w:val="20"/>
                <w:szCs w:val="20"/>
                <w:lang w:eastAsia="cs-CZ"/>
              </w:rPr>
              <w:t xml:space="preserve"> Praha: Portál, 2005.   </w:t>
            </w:r>
          </w:p>
          <w:p w14:paraId="1E43A5F7"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CHROMÝ, K. </w:t>
            </w:r>
            <w:r w:rsidRPr="000D36F2">
              <w:rPr>
                <w:rFonts w:ascii="Times New Roman" w:eastAsia="Times New Roman" w:hAnsi="Times New Roman" w:cs="Times New Roman"/>
                <w:i/>
                <w:iCs/>
                <w:sz w:val="20"/>
                <w:szCs w:val="20"/>
                <w:lang w:eastAsia="cs-CZ"/>
              </w:rPr>
              <w:t>Duševní nemoc, sociologický a sociálně psychologický pohled.</w:t>
            </w:r>
            <w:r w:rsidRPr="000D36F2">
              <w:rPr>
                <w:rFonts w:ascii="Times New Roman" w:eastAsia="Times New Roman" w:hAnsi="Times New Roman" w:cs="Times New Roman"/>
                <w:sz w:val="20"/>
                <w:szCs w:val="20"/>
                <w:lang w:eastAsia="cs-CZ"/>
              </w:rPr>
              <w:t xml:space="preserve"> Praha: Avicenum, 1990. </w:t>
            </w:r>
          </w:p>
          <w:p w14:paraId="2442C2E2"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PĚČ, O., PROBSTOVÁ, V. </w:t>
            </w:r>
            <w:r w:rsidRPr="000D36F2">
              <w:rPr>
                <w:rFonts w:ascii="Times New Roman" w:eastAsia="Times New Roman" w:hAnsi="Times New Roman" w:cs="Times New Roman"/>
                <w:i/>
                <w:iCs/>
                <w:sz w:val="20"/>
                <w:szCs w:val="20"/>
                <w:lang w:eastAsia="cs-CZ"/>
              </w:rPr>
              <w:t xml:space="preserve">Psychózy: psychoterapie, rehabilitace a komunitní péče. </w:t>
            </w:r>
            <w:r w:rsidRPr="000D36F2">
              <w:rPr>
                <w:rFonts w:ascii="Times New Roman" w:eastAsia="Times New Roman" w:hAnsi="Times New Roman" w:cs="Times New Roman"/>
                <w:sz w:val="20"/>
                <w:szCs w:val="20"/>
                <w:lang w:eastAsia="cs-CZ"/>
              </w:rPr>
              <w:t>Praha: Triton, 2009. </w:t>
            </w:r>
          </w:p>
          <w:p w14:paraId="303B1CE3"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ČERNOUŠEK, M. </w:t>
            </w:r>
            <w:r w:rsidRPr="000D36F2">
              <w:rPr>
                <w:rFonts w:ascii="Times New Roman" w:eastAsia="Times New Roman" w:hAnsi="Times New Roman" w:cs="Times New Roman"/>
                <w:i/>
                <w:iCs/>
                <w:sz w:val="20"/>
                <w:szCs w:val="20"/>
                <w:lang w:eastAsia="cs-CZ"/>
              </w:rPr>
              <w:t>Šílenství v zrcadle dějin.</w:t>
            </w:r>
            <w:r w:rsidRPr="000D36F2">
              <w:rPr>
                <w:rFonts w:ascii="Times New Roman" w:eastAsia="Times New Roman" w:hAnsi="Times New Roman" w:cs="Times New Roman"/>
                <w:sz w:val="20"/>
                <w:szCs w:val="20"/>
                <w:lang w:eastAsia="cs-CZ"/>
              </w:rPr>
              <w:t xml:space="preserve"> Praha: Grada, 1994. </w:t>
            </w:r>
          </w:p>
          <w:p w14:paraId="66D00090"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DÖRNER, K. et al. </w:t>
            </w:r>
            <w:r w:rsidRPr="000D36F2">
              <w:rPr>
                <w:rFonts w:ascii="Times New Roman" w:eastAsia="Times New Roman" w:hAnsi="Times New Roman" w:cs="Times New Roman"/>
                <w:i/>
                <w:iCs/>
                <w:sz w:val="20"/>
                <w:szCs w:val="20"/>
                <w:lang w:eastAsia="cs-CZ"/>
              </w:rPr>
              <w:t>Osvobozující rozhovor. Psychicky nemocný v rodině.</w:t>
            </w:r>
            <w:r w:rsidRPr="000D36F2">
              <w:rPr>
                <w:rFonts w:ascii="Times New Roman" w:eastAsia="Times New Roman" w:hAnsi="Times New Roman" w:cs="Times New Roman"/>
                <w:sz w:val="20"/>
                <w:szCs w:val="20"/>
                <w:lang w:eastAsia="cs-CZ"/>
              </w:rPr>
              <w:t xml:space="preserve"> Praha: Grada, 1999. </w:t>
            </w:r>
          </w:p>
          <w:p w14:paraId="54B274D2"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DÖRNER, K., PLOG, U. </w:t>
            </w:r>
            <w:r w:rsidRPr="000D36F2">
              <w:rPr>
                <w:rFonts w:ascii="Times New Roman" w:eastAsia="Times New Roman" w:hAnsi="Times New Roman" w:cs="Times New Roman"/>
                <w:i/>
                <w:iCs/>
                <w:sz w:val="20"/>
                <w:szCs w:val="20"/>
                <w:lang w:eastAsia="cs-CZ"/>
              </w:rPr>
              <w:t>Blázniti je lidské.</w:t>
            </w:r>
            <w:r w:rsidRPr="000D36F2">
              <w:rPr>
                <w:rFonts w:ascii="Times New Roman" w:eastAsia="Times New Roman" w:hAnsi="Times New Roman" w:cs="Times New Roman"/>
                <w:sz w:val="20"/>
                <w:szCs w:val="20"/>
                <w:lang w:eastAsia="cs-CZ"/>
              </w:rPr>
              <w:t xml:space="preserve"> Praha: Grada, 1999. </w:t>
            </w:r>
          </w:p>
          <w:p w14:paraId="5D387454"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KALINA, K. </w:t>
            </w:r>
            <w:r w:rsidRPr="000D36F2">
              <w:rPr>
                <w:rFonts w:ascii="Times New Roman" w:eastAsia="Times New Roman" w:hAnsi="Times New Roman" w:cs="Times New Roman"/>
                <w:i/>
                <w:iCs/>
                <w:sz w:val="20"/>
                <w:szCs w:val="20"/>
                <w:lang w:eastAsia="cs-CZ"/>
              </w:rPr>
              <w:t>Jak žít s psychózou.</w:t>
            </w:r>
            <w:r w:rsidRPr="000D36F2">
              <w:rPr>
                <w:rFonts w:ascii="Times New Roman" w:eastAsia="Times New Roman" w:hAnsi="Times New Roman" w:cs="Times New Roman"/>
                <w:sz w:val="20"/>
                <w:szCs w:val="20"/>
                <w:lang w:eastAsia="cs-CZ"/>
              </w:rPr>
              <w:t xml:space="preserve"> Praha: Portál, 2001. </w:t>
            </w:r>
          </w:p>
          <w:p w14:paraId="59D3A4C3"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KRATOCHVÍL, S. </w:t>
            </w:r>
            <w:r w:rsidRPr="000D36F2">
              <w:rPr>
                <w:rFonts w:ascii="Times New Roman" w:eastAsia="Times New Roman" w:hAnsi="Times New Roman" w:cs="Times New Roman"/>
                <w:i/>
                <w:iCs/>
                <w:sz w:val="20"/>
                <w:szCs w:val="20"/>
                <w:lang w:eastAsia="cs-CZ"/>
              </w:rPr>
              <w:t>Jak žít s neurózou.</w:t>
            </w:r>
            <w:r w:rsidRPr="000D36F2">
              <w:rPr>
                <w:rFonts w:ascii="Times New Roman" w:eastAsia="Times New Roman" w:hAnsi="Times New Roman" w:cs="Times New Roman"/>
                <w:sz w:val="20"/>
                <w:szCs w:val="20"/>
                <w:lang w:eastAsia="cs-CZ"/>
              </w:rPr>
              <w:t xml:space="preserve"> Praha: Triton, 2006. </w:t>
            </w:r>
          </w:p>
          <w:p w14:paraId="2764BC69"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PRAŠKO, J., PRAŠKOVÁ, H. </w:t>
            </w:r>
            <w:r w:rsidRPr="000D36F2">
              <w:rPr>
                <w:rFonts w:ascii="Times New Roman" w:eastAsia="Times New Roman" w:hAnsi="Times New Roman" w:cs="Times New Roman"/>
                <w:i/>
                <w:iCs/>
                <w:sz w:val="20"/>
                <w:szCs w:val="20"/>
                <w:lang w:eastAsia="cs-CZ"/>
              </w:rPr>
              <w:t>Deprese a jak ji zvládat.</w:t>
            </w:r>
            <w:r w:rsidRPr="000D36F2">
              <w:rPr>
                <w:rFonts w:ascii="Times New Roman" w:eastAsia="Times New Roman" w:hAnsi="Times New Roman" w:cs="Times New Roman"/>
                <w:sz w:val="20"/>
                <w:szCs w:val="20"/>
                <w:lang w:eastAsia="cs-CZ"/>
              </w:rPr>
              <w:t xml:space="preserve"> Praha: Portál, 2008. </w:t>
            </w:r>
          </w:p>
          <w:p w14:paraId="5E9CCD60"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RAHN, E., MAHNKOPF, A. </w:t>
            </w:r>
            <w:r w:rsidRPr="000D36F2">
              <w:rPr>
                <w:rFonts w:ascii="Times New Roman" w:eastAsia="Times New Roman" w:hAnsi="Times New Roman" w:cs="Times New Roman"/>
                <w:i/>
                <w:iCs/>
                <w:sz w:val="20"/>
                <w:szCs w:val="20"/>
                <w:lang w:eastAsia="cs-CZ"/>
              </w:rPr>
              <w:t>Psychiatrie: učebnice pro studium a praxi.</w:t>
            </w:r>
            <w:r w:rsidRPr="000D36F2">
              <w:rPr>
                <w:rFonts w:ascii="Times New Roman" w:eastAsia="Times New Roman" w:hAnsi="Times New Roman" w:cs="Times New Roman"/>
                <w:sz w:val="20"/>
                <w:szCs w:val="20"/>
                <w:lang w:eastAsia="cs-CZ"/>
              </w:rPr>
              <w:t xml:space="preserve"> Praha: Grada, 2000. </w:t>
            </w:r>
          </w:p>
          <w:p w14:paraId="407FD5C9"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SVOBODA, M. </w:t>
            </w:r>
            <w:r w:rsidRPr="000D36F2">
              <w:rPr>
                <w:rFonts w:ascii="Times New Roman" w:eastAsia="Times New Roman" w:hAnsi="Times New Roman" w:cs="Times New Roman"/>
                <w:i/>
                <w:iCs/>
                <w:sz w:val="20"/>
                <w:szCs w:val="20"/>
                <w:lang w:eastAsia="cs-CZ"/>
              </w:rPr>
              <w:t xml:space="preserve">Psychopatologie a psychiatrie. </w:t>
            </w:r>
            <w:r w:rsidRPr="000D36F2">
              <w:rPr>
                <w:rFonts w:ascii="Times New Roman" w:eastAsia="Times New Roman" w:hAnsi="Times New Roman" w:cs="Times New Roman"/>
                <w:sz w:val="20"/>
                <w:szCs w:val="20"/>
                <w:lang w:eastAsia="cs-CZ"/>
              </w:rPr>
              <w:t>Praha: Portál, 2006. </w:t>
            </w:r>
          </w:p>
          <w:p w14:paraId="033947CE"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THORNICROFT, G., SZMUKLER, G. G. </w:t>
            </w:r>
            <w:r w:rsidRPr="000D36F2">
              <w:rPr>
                <w:rFonts w:ascii="Times New Roman" w:eastAsia="Times New Roman" w:hAnsi="Times New Roman" w:cs="Times New Roman"/>
                <w:i/>
                <w:iCs/>
                <w:sz w:val="20"/>
                <w:szCs w:val="20"/>
                <w:lang w:eastAsia="cs-CZ"/>
              </w:rPr>
              <w:t>Textbook of community psychiatry.</w:t>
            </w:r>
            <w:r w:rsidRPr="000D36F2">
              <w:rPr>
                <w:rFonts w:ascii="Times New Roman" w:eastAsia="Times New Roman" w:hAnsi="Times New Roman" w:cs="Times New Roman"/>
                <w:sz w:val="20"/>
                <w:szCs w:val="20"/>
                <w:lang w:eastAsia="cs-CZ"/>
              </w:rPr>
              <w:t xml:space="preserve"> Oxford: Oxford University Press, 2001. </w:t>
            </w:r>
          </w:p>
          <w:p w14:paraId="47845DC3"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VÁGNEROVÁ, M. </w:t>
            </w:r>
            <w:r w:rsidRPr="000D36F2">
              <w:rPr>
                <w:rFonts w:ascii="Times New Roman" w:eastAsia="Times New Roman" w:hAnsi="Times New Roman" w:cs="Times New Roman"/>
                <w:i/>
                <w:iCs/>
                <w:sz w:val="20"/>
                <w:szCs w:val="20"/>
                <w:lang w:eastAsia="cs-CZ"/>
              </w:rPr>
              <w:t>Psychopatologie pro pomáhající profese.</w:t>
            </w:r>
            <w:r w:rsidRPr="000D36F2">
              <w:rPr>
                <w:rFonts w:ascii="Times New Roman" w:eastAsia="Times New Roman" w:hAnsi="Times New Roman" w:cs="Times New Roman"/>
                <w:sz w:val="20"/>
                <w:szCs w:val="20"/>
                <w:lang w:eastAsia="cs-CZ"/>
              </w:rPr>
              <w:t xml:space="preserve"> Praha: Portál, 2004. </w:t>
            </w:r>
          </w:p>
          <w:p w14:paraId="3C0DD6F6"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LÜTZ</w:t>
            </w:r>
            <w:r w:rsidRPr="000D36F2">
              <w:rPr>
                <w:rFonts w:ascii="Times New Roman" w:eastAsia="Times New Roman" w:hAnsi="Times New Roman" w:cs="Times New Roman"/>
                <w:sz w:val="20"/>
                <w:szCs w:val="20"/>
                <w:lang w:eastAsia="cs-CZ"/>
              </w:rPr>
              <w:t>, M. </w:t>
            </w:r>
            <w:r w:rsidRPr="000D36F2">
              <w:rPr>
                <w:rFonts w:ascii="Times New Roman" w:eastAsia="Times New Roman" w:hAnsi="Times New Roman" w:cs="Times New Roman"/>
                <w:i/>
                <w:iCs/>
                <w:sz w:val="20"/>
                <w:szCs w:val="20"/>
                <w:lang w:eastAsia="cs-CZ"/>
              </w:rPr>
              <w:t>Kdo je tu vlastně blázen?: zábavný úvod do psychiatrie a psychoterapie</w:t>
            </w:r>
            <w:r w:rsidRPr="000D36F2">
              <w:rPr>
                <w:rFonts w:ascii="Times New Roman" w:eastAsia="Times New Roman" w:hAnsi="Times New Roman" w:cs="Times New Roman"/>
                <w:sz w:val="20"/>
                <w:szCs w:val="20"/>
                <w:lang w:eastAsia="cs-CZ"/>
              </w:rPr>
              <w:t>. Praha: Portál, 2017.  </w:t>
            </w:r>
          </w:p>
          <w:p w14:paraId="79FC7308"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shd w:val="clear" w:color="auto" w:fill="FFFFFF"/>
                <w:lang w:eastAsia="cs-CZ"/>
              </w:rPr>
              <w:t>HEJZLAR</w:t>
            </w:r>
            <w:r w:rsidRPr="000D36F2">
              <w:rPr>
                <w:rFonts w:ascii="Times New Roman" w:eastAsia="Times New Roman" w:hAnsi="Times New Roman" w:cs="Times New Roman"/>
                <w:sz w:val="20"/>
                <w:szCs w:val="20"/>
                <w:shd w:val="clear" w:color="auto" w:fill="FFFFFF"/>
                <w:lang w:eastAsia="cs-CZ"/>
              </w:rPr>
              <w:t>, P., ed. </w:t>
            </w:r>
            <w:r w:rsidRPr="000D36F2">
              <w:rPr>
                <w:rFonts w:ascii="Times New Roman" w:eastAsia="Times New Roman" w:hAnsi="Times New Roman" w:cs="Times New Roman"/>
                <w:i/>
                <w:iCs/>
                <w:sz w:val="20"/>
                <w:szCs w:val="20"/>
                <w:shd w:val="clear" w:color="auto" w:fill="FFFFFF"/>
                <w:lang w:eastAsia="cs-CZ"/>
              </w:rPr>
              <w:t>Na cestě ke komunitní psychiatrii: sborník k 15 letům občanského sdružení Péče o duševní zdraví</w:t>
            </w:r>
            <w:r w:rsidRPr="000D36F2">
              <w:rPr>
                <w:rFonts w:ascii="Times New Roman" w:eastAsia="Times New Roman" w:hAnsi="Times New Roman" w:cs="Times New Roman"/>
                <w:sz w:val="20"/>
                <w:szCs w:val="20"/>
                <w:shd w:val="clear" w:color="auto" w:fill="FFFFFF"/>
                <w:lang w:eastAsia="cs-CZ"/>
              </w:rPr>
              <w:t>. Pardubice: Občanské sdružení Péče o duševní zdraví ve spolupráci s nakl. Theo, ©2010. </w:t>
            </w:r>
            <w:r w:rsidRPr="000D36F2">
              <w:rPr>
                <w:rFonts w:ascii="Times New Roman" w:eastAsia="Times New Roman" w:hAnsi="Times New Roman" w:cs="Times New Roman"/>
                <w:sz w:val="20"/>
                <w:szCs w:val="20"/>
                <w:lang w:eastAsia="cs-CZ"/>
              </w:rPr>
              <w:t> </w:t>
            </w:r>
          </w:p>
          <w:p w14:paraId="64D5E7AD"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Slovom a farbou bez hranic.</w:t>
            </w:r>
            <w:r w:rsidRPr="000D36F2">
              <w:rPr>
                <w:rFonts w:ascii="Times New Roman" w:eastAsia="Times New Roman" w:hAnsi="Times New Roman" w:cs="Times New Roman"/>
                <w:sz w:val="20"/>
                <w:szCs w:val="20"/>
                <w:lang w:eastAsia="cs-CZ"/>
              </w:rPr>
              <w:t xml:space="preserve"> Banská Bystrica: DALI-BB, 2016. </w:t>
            </w:r>
          </w:p>
          <w:p w14:paraId="7D25B5BB"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Odborné časopisy: </w:t>
            </w:r>
            <w:r w:rsidRPr="000D36F2">
              <w:rPr>
                <w:rFonts w:ascii="Times New Roman" w:eastAsia="Times New Roman" w:hAnsi="Times New Roman" w:cs="Times New Roman"/>
                <w:sz w:val="20"/>
                <w:szCs w:val="20"/>
                <w:lang w:eastAsia="cs-CZ"/>
              </w:rPr>
              <w:t> </w:t>
            </w:r>
          </w:p>
          <w:p w14:paraId="2AB9B7A1"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Česká a slovenská psychiatrie.</w:t>
            </w:r>
            <w:r w:rsidRPr="000D36F2">
              <w:rPr>
                <w:rFonts w:ascii="Times New Roman" w:eastAsia="Times New Roman" w:hAnsi="Times New Roman" w:cs="Times New Roman"/>
                <w:sz w:val="20"/>
                <w:szCs w:val="20"/>
                <w:lang w:eastAsia="cs-CZ"/>
              </w:rPr>
              <w:t> </w:t>
            </w:r>
          </w:p>
          <w:p w14:paraId="31C65629"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sz w:val="20"/>
                <w:szCs w:val="20"/>
                <w:lang w:eastAsia="cs-CZ"/>
              </w:rPr>
              <w:t>Sociální práce/Sociálna práca.</w:t>
            </w:r>
            <w:r w:rsidRPr="000D36F2">
              <w:rPr>
                <w:rFonts w:ascii="Times New Roman" w:eastAsia="Times New Roman" w:hAnsi="Times New Roman" w:cs="Times New Roman"/>
                <w:sz w:val="20"/>
                <w:szCs w:val="20"/>
                <w:lang w:eastAsia="cs-CZ"/>
              </w:rPr>
              <w:t> </w:t>
            </w:r>
          </w:p>
        </w:tc>
      </w:tr>
      <w:tr w:rsidR="00EE53E2" w:rsidRPr="000D36F2" w14:paraId="22F0D1E4" w14:textId="77777777" w:rsidTr="000B2A38">
        <w:tc>
          <w:tcPr>
            <w:tcW w:w="9147" w:type="dxa"/>
            <w:gridSpan w:val="7"/>
            <w:tcBorders>
              <w:top w:val="single" w:sz="12" w:space="0" w:color="auto"/>
              <w:left w:val="single" w:sz="6" w:space="0" w:color="auto"/>
              <w:bottom w:val="single" w:sz="6" w:space="0" w:color="auto"/>
              <w:right w:val="single" w:sz="6" w:space="0" w:color="auto"/>
            </w:tcBorders>
            <w:shd w:val="clear" w:color="auto" w:fill="F7CAAC"/>
            <w:hideMark/>
          </w:tcPr>
          <w:p w14:paraId="6A859D4F" w14:textId="77777777" w:rsidR="00EE53E2" w:rsidRPr="000D36F2" w:rsidRDefault="00EE53E2" w:rsidP="000B2A38">
            <w:pPr>
              <w:spacing w:after="0" w:line="240" w:lineRule="auto"/>
              <w:ind w:right="145"/>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51F3B949" w14:textId="77777777" w:rsidTr="000B2A38">
        <w:tc>
          <w:tcPr>
            <w:tcW w:w="4596"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0BB0EAC7"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27" w:type="dxa"/>
            <w:tcBorders>
              <w:top w:val="single" w:sz="6" w:space="0" w:color="auto"/>
              <w:left w:val="nil"/>
              <w:bottom w:val="single" w:sz="6" w:space="0" w:color="auto"/>
              <w:right w:val="single" w:sz="6" w:space="0" w:color="auto"/>
            </w:tcBorders>
            <w:shd w:val="clear" w:color="auto" w:fill="auto"/>
            <w:hideMark/>
          </w:tcPr>
          <w:p w14:paraId="1D2B8AB2" w14:textId="77777777" w:rsidR="00EE53E2" w:rsidRPr="000D36F2" w:rsidRDefault="00EE53E2" w:rsidP="000B2A38">
            <w:pPr>
              <w:spacing w:after="0" w:line="240" w:lineRule="auto"/>
              <w:ind w:right="145"/>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5 </w:t>
            </w:r>
          </w:p>
        </w:tc>
        <w:tc>
          <w:tcPr>
            <w:tcW w:w="3924" w:type="dxa"/>
            <w:gridSpan w:val="3"/>
            <w:tcBorders>
              <w:top w:val="single" w:sz="6" w:space="0" w:color="auto"/>
              <w:left w:val="nil"/>
              <w:bottom w:val="single" w:sz="6" w:space="0" w:color="auto"/>
              <w:right w:val="single" w:sz="6" w:space="0" w:color="auto"/>
            </w:tcBorders>
            <w:shd w:val="clear" w:color="auto" w:fill="F7CAAC"/>
            <w:hideMark/>
          </w:tcPr>
          <w:p w14:paraId="2A747D32"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4A1F38EC" w14:textId="77777777" w:rsidTr="000B2A38">
        <w:tc>
          <w:tcPr>
            <w:tcW w:w="9147" w:type="dxa"/>
            <w:gridSpan w:val="7"/>
            <w:tcBorders>
              <w:top w:val="nil"/>
              <w:left w:val="single" w:sz="6" w:space="0" w:color="auto"/>
              <w:bottom w:val="single" w:sz="6" w:space="0" w:color="auto"/>
              <w:right w:val="single" w:sz="6" w:space="0" w:color="auto"/>
            </w:tcBorders>
            <w:shd w:val="clear" w:color="auto" w:fill="F7CAAC"/>
            <w:hideMark/>
          </w:tcPr>
          <w:p w14:paraId="0E18025C" w14:textId="77777777" w:rsidR="00EE53E2" w:rsidRPr="000D36F2" w:rsidRDefault="00EE53E2" w:rsidP="000B2A38">
            <w:pPr>
              <w:spacing w:after="0" w:line="240" w:lineRule="auto"/>
              <w:ind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745C3B84" w14:textId="77777777" w:rsidTr="000B2A38">
        <w:trPr>
          <w:trHeight w:val="260"/>
        </w:trPr>
        <w:tc>
          <w:tcPr>
            <w:tcW w:w="9147" w:type="dxa"/>
            <w:gridSpan w:val="7"/>
            <w:tcBorders>
              <w:top w:val="single" w:sz="6" w:space="0" w:color="auto"/>
              <w:left w:val="single" w:sz="6" w:space="0" w:color="auto"/>
              <w:bottom w:val="single" w:sz="6" w:space="0" w:color="auto"/>
              <w:right w:val="single" w:sz="6" w:space="0" w:color="auto"/>
            </w:tcBorders>
            <w:shd w:val="clear" w:color="auto" w:fill="auto"/>
            <w:hideMark/>
          </w:tcPr>
          <w:p w14:paraId="2AD783BD" w14:textId="77777777" w:rsidR="00EE53E2" w:rsidRPr="000D36F2" w:rsidRDefault="00EE53E2" w:rsidP="009D068C">
            <w:pPr>
              <w:pStyle w:val="Odstavecseseznamem"/>
              <w:numPr>
                <w:ilvl w:val="0"/>
                <w:numId w:val="148"/>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Tzv. řízené samostudium, včetně přípravy na konzultace (student je metodicky veden vyučujícím). Studijní literatura a distanční studijní opory: viz literatura uvedená výše:</w:t>
            </w:r>
          </w:p>
          <w:p w14:paraId="28E5A082" w14:textId="77777777" w:rsidR="00EE53E2" w:rsidRPr="000D36F2" w:rsidRDefault="00EE53E2" w:rsidP="009D068C">
            <w:pPr>
              <w:pStyle w:val="Odstavecseseznamem"/>
              <w:numPr>
                <w:ilvl w:val="0"/>
                <w:numId w:val="148"/>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 hodin přímá výuka formou semináře.</w:t>
            </w:r>
          </w:p>
          <w:p w14:paraId="0C4B7392" w14:textId="77777777" w:rsidR="00EE53E2" w:rsidRPr="000D36F2" w:rsidRDefault="00EE53E2" w:rsidP="009D068C">
            <w:pPr>
              <w:pStyle w:val="Odstavecseseznamem"/>
              <w:numPr>
                <w:ilvl w:val="0"/>
                <w:numId w:val="148"/>
              </w:numPr>
              <w:tabs>
                <w:tab w:val="left" w:pos="8834"/>
              </w:tabs>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3 hodiny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sz w:val="20"/>
                <w:szCs w:val="20"/>
                <w:lang w:eastAsia="cs-CZ"/>
              </w:rPr>
              <w:t>písemné zpracování zadaného tématu či textu, průběžná konzultace v prostředí MOODLE nebo e-mailem, práce se zadanou literaturou s podporou MOODLE</w:t>
            </w:r>
          </w:p>
          <w:p w14:paraId="459D616F" w14:textId="77777777" w:rsidR="00EE53E2" w:rsidRPr="000D36F2" w:rsidRDefault="00EE53E2" w:rsidP="009D068C">
            <w:pPr>
              <w:pStyle w:val="Odstavecseseznamem"/>
              <w:numPr>
                <w:ilvl w:val="0"/>
                <w:numId w:val="148"/>
              </w:numPr>
              <w:tabs>
                <w:tab w:val="left" w:pos="8834"/>
              </w:tabs>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Úkoly studentů k individuálnímu řešení či zpracování – </w:t>
            </w:r>
            <w:r>
              <w:rPr>
                <w:rFonts w:ascii="Times New Roman" w:eastAsia="Times New Roman" w:hAnsi="Times New Roman" w:cs="Times New Roman"/>
                <w:sz w:val="20"/>
                <w:szCs w:val="20"/>
                <w:lang w:eastAsia="cs-CZ"/>
              </w:rPr>
              <w:t>podle pokynu</w:t>
            </w:r>
            <w:r w:rsidRPr="000D36F2">
              <w:rPr>
                <w:rFonts w:ascii="Times New Roman" w:eastAsia="Times New Roman" w:hAnsi="Times New Roman" w:cs="Times New Roman"/>
                <w:sz w:val="20"/>
                <w:szCs w:val="20"/>
                <w:lang w:eastAsia="cs-CZ"/>
              </w:rPr>
              <w:t xml:space="preserve"> vyučujícího: </w:t>
            </w:r>
          </w:p>
          <w:p w14:paraId="41AFBE69" w14:textId="77777777" w:rsidR="00EE53E2" w:rsidRPr="000D36F2" w:rsidRDefault="00EE53E2" w:rsidP="000B2A38">
            <w:pPr>
              <w:pStyle w:val="Odstavecseseznamem"/>
              <w:tabs>
                <w:tab w:val="left" w:pos="8834"/>
              </w:tabs>
              <w:spacing w:after="0" w:line="240" w:lineRule="auto"/>
              <w:ind w:left="329"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Plnění průběžných úkolů zadaných na konzultacích</w:t>
            </w:r>
          </w:p>
          <w:p w14:paraId="0E2888E1" w14:textId="77777777" w:rsidR="00EE53E2" w:rsidRPr="000D36F2" w:rsidRDefault="00EE53E2" w:rsidP="000B2A38">
            <w:pPr>
              <w:spacing w:after="0" w:line="240" w:lineRule="auto"/>
              <w:ind w:left="329" w:right="145"/>
              <w:jc w:val="both"/>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Vypracování seminární práce na vybrané téma z vybraných tematických okruhů: Vypracování seminární práce na vybrané téma z níže uvedených tematických okruhů:  </w:t>
            </w:r>
          </w:p>
          <w:p w14:paraId="4417E532"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sociální práce s osobami s psychotickým onemocněním, s neurotickým onemocněním; </w:t>
            </w:r>
          </w:p>
          <w:p w14:paraId="63C0979D"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práce s klienty s depresí; </w:t>
            </w:r>
          </w:p>
          <w:p w14:paraId="6E8543D0"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práce s klienty s organickým poškozením mozku; </w:t>
            </w:r>
          </w:p>
          <w:p w14:paraId="09878458"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práce s osobami s poruchou osobnosti; </w:t>
            </w:r>
          </w:p>
          <w:p w14:paraId="2EECC829"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Metody práce s klienty závislými na alkoholu a jiných drogách; </w:t>
            </w:r>
          </w:p>
          <w:p w14:paraId="4CC79C78"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Důsledky psychotického onemocnění pro nemocného a jeho rodinu; </w:t>
            </w:r>
          </w:p>
          <w:p w14:paraId="20CA7DB0"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Psychosociální důsledky deprese pro nemocného a jeho rodinu; </w:t>
            </w:r>
          </w:p>
          <w:p w14:paraId="13449777"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i/>
                <w:sz w:val="20"/>
                <w:szCs w:val="20"/>
                <w:lang w:eastAsia="cs-CZ"/>
              </w:rPr>
            </w:pPr>
            <w:r w:rsidRPr="000D36F2">
              <w:rPr>
                <w:rFonts w:ascii="Times New Roman" w:eastAsia="Times New Roman" w:hAnsi="Times New Roman" w:cs="Times New Roman"/>
                <w:i/>
                <w:sz w:val="20"/>
                <w:szCs w:val="20"/>
                <w:lang w:eastAsia="cs-CZ"/>
              </w:rPr>
              <w:t>Využití ergoterapie při práci s klienty s psychiatrickou diagnózou; </w:t>
            </w:r>
          </w:p>
          <w:p w14:paraId="4973717E" w14:textId="77777777" w:rsidR="00EE53E2" w:rsidRPr="000D36F2" w:rsidRDefault="00EE53E2" w:rsidP="009D068C">
            <w:pPr>
              <w:pStyle w:val="Odstavecseseznamem"/>
              <w:numPr>
                <w:ilvl w:val="0"/>
                <w:numId w:val="163"/>
              </w:numPr>
              <w:spacing w:after="0" w:line="240" w:lineRule="auto"/>
              <w:ind w:right="1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sz w:val="20"/>
                <w:szCs w:val="20"/>
                <w:lang w:eastAsia="cs-CZ"/>
              </w:rPr>
              <w:t>Využití zooterapie při práci s klienty s psychiatrickou diagnózou. </w:t>
            </w:r>
          </w:p>
          <w:p w14:paraId="6CD5D0A1" w14:textId="77777777" w:rsidR="00EE53E2" w:rsidRPr="000D36F2" w:rsidRDefault="00EE53E2" w:rsidP="009D068C">
            <w:pPr>
              <w:pStyle w:val="Odstavecseseznamem"/>
              <w:numPr>
                <w:ilvl w:val="0"/>
                <w:numId w:val="148"/>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Klasifikovaný zápočet bude udělen na základě splněných úkolů a pohovoru: reflexe k předložené seminární práci ze strany vyučujícího, její úspěšné obhajoby ze strany studenta. </w:t>
            </w:r>
          </w:p>
          <w:p w14:paraId="61B192DE" w14:textId="77777777" w:rsidR="00EE53E2" w:rsidRPr="000D36F2" w:rsidRDefault="00EE53E2" w:rsidP="009D068C">
            <w:pPr>
              <w:pStyle w:val="Odstavecseseznamem"/>
              <w:numPr>
                <w:ilvl w:val="0"/>
                <w:numId w:val="148"/>
              </w:numPr>
              <w:spacing w:after="0" w:line="240" w:lineRule="auto"/>
              <w:ind w:left="329" w:right="145"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cca 32 hodin.</w:t>
            </w:r>
          </w:p>
        </w:tc>
      </w:tr>
    </w:tbl>
    <w:p w14:paraId="1164343D" w14:textId="77777777" w:rsidR="00EE53E2" w:rsidRPr="000D36F2" w:rsidRDefault="00EE53E2" w:rsidP="00EE53E2">
      <w:pPr>
        <w:rPr>
          <w:rFonts w:ascii="Times New Roman" w:hAnsi="Times New Roman" w:cs="Times New Roman"/>
          <w:sz w:val="20"/>
          <w:szCs w:val="20"/>
        </w:rPr>
      </w:pPr>
    </w:p>
    <w:tbl>
      <w:tblPr>
        <w:tblW w:w="9180" w:type="dxa"/>
        <w:tblInd w:w="-38" w:type="dxa"/>
        <w:tblLayout w:type="fixed"/>
        <w:tblCellMar>
          <w:left w:w="70" w:type="dxa"/>
          <w:right w:w="70" w:type="dxa"/>
        </w:tblCellMar>
        <w:tblLook w:val="01E0" w:firstRow="1" w:lastRow="1" w:firstColumn="1" w:lastColumn="1" w:noHBand="0" w:noVBand="0"/>
      </w:tblPr>
      <w:tblGrid>
        <w:gridCol w:w="9180"/>
      </w:tblGrid>
      <w:tr w:rsidR="00EE53E2" w:rsidRPr="000D36F2" w14:paraId="1C5A418C" w14:textId="77777777" w:rsidTr="000B2A38">
        <w:tc>
          <w:tcPr>
            <w:tcW w:w="9180" w:type="dxa"/>
            <w:shd w:val="clear" w:color="auto" w:fill="BDD6EE"/>
          </w:tcPr>
          <w:p w14:paraId="4C34B03F" w14:textId="77777777" w:rsidR="00EE53E2" w:rsidRPr="000D36F2" w:rsidRDefault="00EE53E2" w:rsidP="000B2A38">
            <w:pPr>
              <w:spacing w:after="0" w:line="240" w:lineRule="auto"/>
              <w:jc w:val="center"/>
              <w:rPr>
                <w:rFonts w:ascii="Times New Roman" w:hAnsi="Times New Roman" w:cs="Times New Roman"/>
                <w:caps/>
                <w:sz w:val="24"/>
                <w:szCs w:val="24"/>
              </w:rPr>
            </w:pPr>
            <w:r w:rsidRPr="000D36F2">
              <w:rPr>
                <w:rFonts w:ascii="Times New Roman" w:hAnsi="Times New Roman" w:cs="Times New Roman"/>
                <w:b/>
                <w:caps/>
                <w:sz w:val="24"/>
                <w:szCs w:val="24"/>
              </w:rPr>
              <w:t>Volitelné předměty</w:t>
            </w:r>
          </w:p>
        </w:tc>
      </w:tr>
    </w:tbl>
    <w:p w14:paraId="4D915779" w14:textId="77777777" w:rsidR="00EE53E2" w:rsidRPr="000D36F2" w:rsidRDefault="00EE53E2" w:rsidP="00EE53E2">
      <w:pPr>
        <w:rPr>
          <w:rFonts w:ascii="Times New Roman" w:hAnsi="Times New Roman" w:cs="Times New Roman"/>
          <w:sz w:val="20"/>
          <w:szCs w:val="20"/>
        </w:rPr>
      </w:pP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24"/>
        <w:gridCol w:w="195"/>
        <w:gridCol w:w="316"/>
        <w:gridCol w:w="670"/>
        <w:gridCol w:w="563"/>
        <w:gridCol w:w="619"/>
        <w:gridCol w:w="740"/>
        <w:gridCol w:w="1889"/>
        <w:gridCol w:w="1285"/>
      </w:tblGrid>
      <w:tr w:rsidR="00EE53E2" w:rsidRPr="000D36F2" w14:paraId="2D4033B0" w14:textId="77777777" w:rsidTr="000B2A38">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5BD59E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3B5C3277" w14:textId="77777777" w:rsidTr="000B2A38">
        <w:tc>
          <w:tcPr>
            <w:tcW w:w="303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130BA522"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7"/>
            <w:tcBorders>
              <w:top w:val="double" w:sz="4" w:space="0" w:color="auto"/>
              <w:left w:val="nil"/>
              <w:bottom w:val="single" w:sz="6" w:space="0" w:color="auto"/>
              <w:right w:val="single" w:sz="6" w:space="0" w:color="auto"/>
            </w:tcBorders>
            <w:shd w:val="clear" w:color="auto" w:fill="auto"/>
            <w:hideMark/>
          </w:tcPr>
          <w:p w14:paraId="40CAB3B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Spiritualita a pomáhající profese</w:t>
            </w:r>
            <w:r w:rsidRPr="000D36F2">
              <w:rPr>
                <w:rFonts w:ascii="Times New Roman" w:eastAsia="Times New Roman" w:hAnsi="Times New Roman" w:cs="Times New Roman"/>
                <w:sz w:val="20"/>
                <w:szCs w:val="20"/>
                <w:lang w:eastAsia="cs-CZ"/>
              </w:rPr>
              <w:t> </w:t>
            </w:r>
          </w:p>
        </w:tc>
      </w:tr>
      <w:tr w:rsidR="00EE53E2" w:rsidRPr="000D36F2" w14:paraId="1B4F05FA"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5B08DCAA"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23" w:type="dxa"/>
            <w:gridSpan w:val="5"/>
            <w:tcBorders>
              <w:top w:val="nil"/>
              <w:left w:val="nil"/>
              <w:bottom w:val="single" w:sz="6" w:space="0" w:color="auto"/>
              <w:right w:val="single" w:sz="6" w:space="0" w:color="auto"/>
            </w:tcBorders>
            <w:shd w:val="clear" w:color="auto" w:fill="auto"/>
            <w:hideMark/>
          </w:tcPr>
          <w:p w14:paraId="7E0653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Volitelný  </w:t>
            </w:r>
          </w:p>
        </w:tc>
        <w:tc>
          <w:tcPr>
            <w:tcW w:w="1897" w:type="dxa"/>
            <w:tcBorders>
              <w:top w:val="nil"/>
              <w:left w:val="nil"/>
              <w:bottom w:val="single" w:sz="6" w:space="0" w:color="auto"/>
              <w:right w:val="single" w:sz="6" w:space="0" w:color="auto"/>
            </w:tcBorders>
            <w:shd w:val="clear" w:color="auto" w:fill="F7CAAC"/>
            <w:hideMark/>
          </w:tcPr>
          <w:p w14:paraId="53AB20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671492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2/ZS </w:t>
            </w:r>
          </w:p>
        </w:tc>
      </w:tr>
      <w:tr w:rsidR="00EE53E2" w:rsidRPr="000D36F2" w14:paraId="037A7348"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41A51812"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599329E"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3"/>
            <w:tcBorders>
              <w:top w:val="nil"/>
              <w:left w:val="nil"/>
              <w:bottom w:val="single" w:sz="6" w:space="0" w:color="auto"/>
              <w:right w:val="single" w:sz="6" w:space="0" w:color="auto"/>
            </w:tcBorders>
            <w:shd w:val="clear" w:color="auto" w:fill="auto"/>
            <w:hideMark/>
          </w:tcPr>
          <w:p w14:paraId="1137CD9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+ 10s + 0c</w:t>
            </w:r>
          </w:p>
          <w:p w14:paraId="24D5D20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0p + 5s + 0c + 3e </w:t>
            </w:r>
          </w:p>
        </w:tc>
        <w:tc>
          <w:tcPr>
            <w:tcW w:w="620" w:type="dxa"/>
            <w:tcBorders>
              <w:top w:val="nil"/>
              <w:left w:val="nil"/>
              <w:bottom w:val="single" w:sz="6" w:space="0" w:color="auto"/>
              <w:right w:val="single" w:sz="6" w:space="0" w:color="auto"/>
            </w:tcBorders>
            <w:shd w:val="clear" w:color="auto" w:fill="F7CAAC"/>
            <w:hideMark/>
          </w:tcPr>
          <w:p w14:paraId="39E6F9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hod. </w:t>
            </w:r>
            <w:r w:rsidRPr="000D36F2">
              <w:rPr>
                <w:rFonts w:ascii="Times New Roman" w:eastAsia="Times New Roman" w:hAnsi="Times New Roman" w:cs="Times New Roman"/>
                <w:sz w:val="20"/>
                <w:szCs w:val="20"/>
                <w:lang w:eastAsia="cs-CZ"/>
              </w:rPr>
              <w:t> </w:t>
            </w:r>
          </w:p>
        </w:tc>
        <w:tc>
          <w:tcPr>
            <w:tcW w:w="744" w:type="dxa"/>
            <w:tcBorders>
              <w:top w:val="nil"/>
              <w:left w:val="nil"/>
              <w:bottom w:val="single" w:sz="6" w:space="0" w:color="auto"/>
              <w:right w:val="single" w:sz="6" w:space="0" w:color="auto"/>
            </w:tcBorders>
            <w:shd w:val="clear" w:color="auto" w:fill="auto"/>
            <w:hideMark/>
          </w:tcPr>
          <w:p w14:paraId="6CF7305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10 </w:t>
            </w:r>
          </w:p>
          <w:p w14:paraId="6205DE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5 </w:t>
            </w:r>
          </w:p>
        </w:tc>
        <w:tc>
          <w:tcPr>
            <w:tcW w:w="1897" w:type="dxa"/>
            <w:tcBorders>
              <w:top w:val="nil"/>
              <w:left w:val="nil"/>
              <w:bottom w:val="single" w:sz="6" w:space="0" w:color="auto"/>
              <w:right w:val="single" w:sz="6" w:space="0" w:color="auto"/>
            </w:tcBorders>
            <w:shd w:val="clear" w:color="auto" w:fill="F7CAAC"/>
            <w:hideMark/>
          </w:tcPr>
          <w:p w14:paraId="162978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005A43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2 </w:t>
            </w:r>
          </w:p>
        </w:tc>
      </w:tr>
      <w:tr w:rsidR="00EE53E2" w:rsidRPr="000D36F2" w14:paraId="3769A277"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0BA550B3"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601597B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 </w:t>
            </w:r>
          </w:p>
        </w:tc>
      </w:tr>
      <w:tr w:rsidR="00EE53E2" w:rsidRPr="000D36F2" w14:paraId="46888D51"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6A8A9368"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23" w:type="dxa"/>
            <w:gridSpan w:val="5"/>
            <w:tcBorders>
              <w:top w:val="nil"/>
              <w:left w:val="nil"/>
              <w:bottom w:val="single" w:sz="6" w:space="0" w:color="auto"/>
              <w:right w:val="single" w:sz="6" w:space="0" w:color="auto"/>
            </w:tcBorders>
            <w:shd w:val="clear" w:color="auto" w:fill="auto"/>
            <w:hideMark/>
          </w:tcPr>
          <w:p w14:paraId="6145F7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Zápočet </w:t>
            </w:r>
          </w:p>
        </w:tc>
        <w:tc>
          <w:tcPr>
            <w:tcW w:w="1897" w:type="dxa"/>
            <w:tcBorders>
              <w:top w:val="nil"/>
              <w:left w:val="nil"/>
              <w:bottom w:val="single" w:sz="6" w:space="0" w:color="auto"/>
              <w:right w:val="single" w:sz="6" w:space="0" w:color="auto"/>
            </w:tcBorders>
            <w:shd w:val="clear" w:color="auto" w:fill="F7CAAC"/>
            <w:hideMark/>
          </w:tcPr>
          <w:p w14:paraId="542F8AE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 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3EF134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w:t>
            </w:r>
          </w:p>
        </w:tc>
      </w:tr>
      <w:tr w:rsidR="00EE53E2" w:rsidRPr="000D36F2" w14:paraId="390D3159" w14:textId="77777777" w:rsidTr="000B2A38">
        <w:tc>
          <w:tcPr>
            <w:tcW w:w="3037" w:type="dxa"/>
            <w:gridSpan w:val="2"/>
            <w:tcBorders>
              <w:top w:val="nil"/>
              <w:left w:val="single" w:sz="6" w:space="0" w:color="auto"/>
              <w:bottom w:val="single" w:sz="6" w:space="0" w:color="auto"/>
              <w:right w:val="single" w:sz="6" w:space="0" w:color="auto"/>
            </w:tcBorders>
            <w:shd w:val="clear" w:color="auto" w:fill="F7CAAC"/>
            <w:hideMark/>
          </w:tcPr>
          <w:p w14:paraId="7FA223C1"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0A42A05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5B1061B" w14:textId="77777777" w:rsidTr="000B2A38">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4A2AE8B7"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Aktivní účast na seminářích (min. 80%).  </w:t>
            </w:r>
          </w:p>
          <w:p w14:paraId="6B2E95F6"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shd w:val="clear" w:color="auto" w:fill="FFFFFF"/>
                <w:lang w:eastAsia="cs-CZ"/>
              </w:rPr>
              <w:t>Zápočet bude udělen za zpracování a odevzdání seminární práce na zadané téma.</w:t>
            </w:r>
            <w:r w:rsidRPr="000D36F2">
              <w:rPr>
                <w:rFonts w:ascii="Times New Roman" w:eastAsia="Times New Roman" w:hAnsi="Times New Roman" w:cs="Times New Roman"/>
                <w:sz w:val="20"/>
                <w:szCs w:val="20"/>
                <w:lang w:eastAsia="cs-CZ"/>
              </w:rPr>
              <w:t> </w:t>
            </w:r>
          </w:p>
          <w:p w14:paraId="753BE444"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30 hodin.</w:t>
            </w:r>
            <w:r w:rsidRPr="000D36F2">
              <w:rPr>
                <w:rFonts w:ascii="Times New Roman" w:eastAsia="Times New Roman" w:hAnsi="Times New Roman" w:cs="Times New Roman"/>
                <w:sz w:val="20"/>
                <w:szCs w:val="20"/>
                <w:lang w:eastAsia="cs-CZ"/>
              </w:rPr>
              <w:t> </w:t>
            </w:r>
          </w:p>
        </w:tc>
      </w:tr>
      <w:tr w:rsidR="00EE53E2" w:rsidRPr="000D36F2" w14:paraId="1CBB0145" w14:textId="77777777" w:rsidTr="000B2A38">
        <w:trPr>
          <w:trHeight w:val="195"/>
        </w:trPr>
        <w:tc>
          <w:tcPr>
            <w:tcW w:w="2840" w:type="dxa"/>
            <w:tcBorders>
              <w:top w:val="nil"/>
              <w:left w:val="single" w:sz="6" w:space="0" w:color="auto"/>
              <w:bottom w:val="single" w:sz="6" w:space="0" w:color="auto"/>
              <w:right w:val="single" w:sz="6" w:space="0" w:color="auto"/>
            </w:tcBorders>
            <w:shd w:val="clear" w:color="auto" w:fill="F7CAAC"/>
            <w:hideMark/>
          </w:tcPr>
          <w:p w14:paraId="434407F5" w14:textId="77777777" w:rsidR="00EE53E2" w:rsidRPr="000D36F2" w:rsidRDefault="00EE53E2" w:rsidP="000B2A38">
            <w:pPr>
              <w:spacing w:after="0" w:line="195" w:lineRule="atLeast"/>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307" w:type="dxa"/>
            <w:gridSpan w:val="8"/>
            <w:tcBorders>
              <w:top w:val="nil"/>
              <w:left w:val="nil"/>
              <w:bottom w:val="single" w:sz="6" w:space="0" w:color="auto"/>
              <w:right w:val="single" w:sz="6" w:space="0" w:color="auto"/>
            </w:tcBorders>
            <w:shd w:val="clear" w:color="auto" w:fill="auto"/>
            <w:hideMark/>
          </w:tcPr>
          <w:p w14:paraId="23F22D27" w14:textId="77777777" w:rsidR="00EE53E2" w:rsidRPr="000D36F2" w:rsidRDefault="00EE53E2" w:rsidP="000B2A38">
            <w:pPr>
              <w:spacing w:after="0" w:line="195" w:lineRule="atLeast"/>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PhDr. Bc. Barbora Plisková </w:t>
            </w:r>
          </w:p>
        </w:tc>
      </w:tr>
      <w:tr w:rsidR="00EE53E2" w:rsidRPr="000D36F2" w14:paraId="04534849" w14:textId="77777777" w:rsidTr="000B2A38">
        <w:trPr>
          <w:trHeight w:val="240"/>
        </w:trPr>
        <w:tc>
          <w:tcPr>
            <w:tcW w:w="2840" w:type="dxa"/>
            <w:tcBorders>
              <w:top w:val="nil"/>
              <w:left w:val="single" w:sz="6" w:space="0" w:color="auto"/>
              <w:bottom w:val="single" w:sz="6" w:space="0" w:color="auto"/>
              <w:right w:val="single" w:sz="6" w:space="0" w:color="auto"/>
            </w:tcBorders>
            <w:shd w:val="clear" w:color="auto" w:fill="F7CAAC"/>
            <w:hideMark/>
          </w:tcPr>
          <w:p w14:paraId="4D2C6E36"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307" w:type="dxa"/>
            <w:gridSpan w:val="8"/>
            <w:tcBorders>
              <w:top w:val="nil"/>
              <w:left w:val="nil"/>
              <w:bottom w:val="single" w:sz="6" w:space="0" w:color="auto"/>
              <w:right w:val="single" w:sz="6" w:space="0" w:color="auto"/>
            </w:tcBorders>
            <w:shd w:val="clear" w:color="auto" w:fill="auto"/>
            <w:hideMark/>
          </w:tcPr>
          <w:p w14:paraId="3C8CE5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 (100 %) </w:t>
            </w:r>
          </w:p>
        </w:tc>
      </w:tr>
      <w:tr w:rsidR="00EE53E2" w:rsidRPr="000D36F2" w14:paraId="4289275D" w14:textId="77777777" w:rsidTr="000B2A38">
        <w:tc>
          <w:tcPr>
            <w:tcW w:w="2840" w:type="dxa"/>
            <w:tcBorders>
              <w:top w:val="nil"/>
              <w:left w:val="single" w:sz="6" w:space="0" w:color="auto"/>
              <w:bottom w:val="single" w:sz="6" w:space="0" w:color="auto"/>
              <w:right w:val="single" w:sz="6" w:space="0" w:color="auto"/>
            </w:tcBorders>
            <w:shd w:val="clear" w:color="auto" w:fill="F7CAAC"/>
            <w:hideMark/>
          </w:tcPr>
          <w:p w14:paraId="0A08BB5D" w14:textId="77777777" w:rsidR="00EE53E2" w:rsidRPr="000D36F2" w:rsidRDefault="00EE53E2" w:rsidP="000B2A38">
            <w:pPr>
              <w:spacing w:after="0" w:line="240" w:lineRule="auto"/>
              <w:ind w:left="45"/>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307" w:type="dxa"/>
            <w:gridSpan w:val="8"/>
            <w:tcBorders>
              <w:top w:val="nil"/>
              <w:left w:val="nil"/>
              <w:bottom w:val="nil"/>
              <w:right w:val="single" w:sz="6" w:space="0" w:color="auto"/>
            </w:tcBorders>
            <w:shd w:val="clear" w:color="auto" w:fill="auto"/>
            <w:hideMark/>
          </w:tcPr>
          <w:p w14:paraId="0C08A406"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E53E2" w:rsidRPr="000D36F2" w14:paraId="037BAEF8" w14:textId="77777777" w:rsidTr="000B2A38">
        <w:trPr>
          <w:trHeight w:val="30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22B7E29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PhDr. Bc. Barbora Plisková </w:t>
            </w:r>
          </w:p>
        </w:tc>
      </w:tr>
      <w:tr w:rsidR="00EE53E2" w:rsidRPr="000D36F2" w14:paraId="2284A566" w14:textId="77777777" w:rsidTr="000B2A38">
        <w:tc>
          <w:tcPr>
            <w:tcW w:w="3355" w:type="dxa"/>
            <w:gridSpan w:val="3"/>
            <w:tcBorders>
              <w:top w:val="nil"/>
              <w:left w:val="single" w:sz="6" w:space="0" w:color="auto"/>
              <w:bottom w:val="single" w:sz="6" w:space="0" w:color="auto"/>
              <w:right w:val="single" w:sz="6" w:space="0" w:color="auto"/>
            </w:tcBorders>
            <w:shd w:val="clear" w:color="auto" w:fill="F7CAAC"/>
            <w:hideMark/>
          </w:tcPr>
          <w:p w14:paraId="3AF40EDA" w14:textId="77777777" w:rsidR="00EE53E2" w:rsidRPr="000D36F2" w:rsidRDefault="00EE53E2" w:rsidP="000B2A38">
            <w:pPr>
              <w:spacing w:after="0" w:line="240" w:lineRule="auto"/>
              <w:ind w:left="157"/>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92" w:type="dxa"/>
            <w:gridSpan w:val="6"/>
            <w:tcBorders>
              <w:top w:val="nil"/>
              <w:left w:val="nil"/>
              <w:bottom w:val="single" w:sz="6" w:space="0" w:color="auto"/>
              <w:right w:val="single" w:sz="6" w:space="0" w:color="auto"/>
            </w:tcBorders>
            <w:shd w:val="clear" w:color="auto" w:fill="auto"/>
            <w:hideMark/>
          </w:tcPr>
          <w:p w14:paraId="3FEA81DC"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E53E2" w:rsidRPr="000D36F2" w14:paraId="50E7E5F7" w14:textId="77777777" w:rsidTr="000B2A38">
        <w:trPr>
          <w:trHeight w:val="689"/>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55C9F0AD"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se základní terminologií v oblasti spirituality a  současnými přístupy v péči o existenciální a spirituální potřeby. Současné pojetí spirituality se odklání od sféry institucionalizovaného náboženského života. Důležitosti nabývají universální témata smysluplnosti lidské existence a vnitřní prožitek vztahu k transcendenci, v němž je již méně zdůrazňováno konkrétní náboženské vyznání. Kompetence v oblasti chápání této oblasti u nemocných, ale i ve svém vlastním životě přispívá ke zkvalitnění péče u pacientů a klientů a podporuje současný holistický přístup k člověku a při jeho péči. Student se bude orientovat i v duchovních potřebách pacientů a klientů jiných náboženství, respektovat je a dle svých možností a kompetencí intervenovat.</w:t>
            </w:r>
          </w:p>
          <w:p w14:paraId="3F2306A6"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Obsah předmětu </w:t>
            </w:r>
          </w:p>
          <w:p w14:paraId="3DC2D410"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Základní pojmy spiritualita, světská, vědecká a spirituální dimenze našeho života.</w:t>
            </w:r>
          </w:p>
          <w:p w14:paraId="764E47C5"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Vztah jako základ spirituality a prosociální postoje.</w:t>
            </w:r>
          </w:p>
          <w:p w14:paraId="3424483A"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Spiritualita v sociální práci, spiritualita jako nárok na pracovníka, spirituální péče v kontextu holistické péče.</w:t>
            </w:r>
          </w:p>
          <w:p w14:paraId="6EF3B60E"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Spirituální péče ve zdravotnických a sociálních zařízeních a naplňování spirituálních potřeb.</w:t>
            </w:r>
          </w:p>
          <w:p w14:paraId="169C20E3"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Spiritualita a náboženství.</w:t>
            </w:r>
          </w:p>
          <w:p w14:paraId="7EA66A38"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Duchovní péče o nemocné v křesťanské tradici, charakteristika a poslání pastorační péče.</w:t>
            </w:r>
          </w:p>
          <w:p w14:paraId="5145EAAB"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Duchovní péče o nemocné v islámu.</w:t>
            </w:r>
          </w:p>
          <w:p w14:paraId="02487392"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Duchovní péče o nemocné v budhismu.</w:t>
            </w:r>
          </w:p>
          <w:p w14:paraId="30866C86"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Sekty a sektářství.</w:t>
            </w:r>
          </w:p>
          <w:p w14:paraId="2FFE2B46" w14:textId="77777777" w:rsidR="00EE53E2" w:rsidRPr="000D36F2" w:rsidRDefault="00EE53E2" w:rsidP="000B2A38">
            <w:pPr>
              <w:spacing w:after="0" w:line="240" w:lineRule="auto"/>
              <w:ind w:left="45" w:right="1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44CED7B3"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orientuje se v základních terminologických pojmech;  </w:t>
            </w:r>
          </w:p>
          <w:p w14:paraId="4E35BB81"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pochopí význam spirituality jako významného aspektu našeho života a života pacientů a klientů zdravotně sociální péče;  </w:t>
            </w:r>
          </w:p>
          <w:p w14:paraId="7E6716A8"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umí uplatnit získané znalosti ve zdravotně sociální praxi;  </w:t>
            </w:r>
          </w:p>
          <w:p w14:paraId="53DD2038"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přispívá ke zkvalitnění péče u pacientů a klientů zdravotně sociální sféry svým lidským přístupem a pochopením pro spirituální dimenzi člověka a jeho potřeby v této oblasti;</w:t>
            </w:r>
          </w:p>
          <w:p w14:paraId="6529E17A"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orientuje se v duchovních potřebách pacientů a klientů jiných náboženství; </w:t>
            </w:r>
          </w:p>
          <w:p w14:paraId="12BBFD0F"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Rozumí charakteristice a poslání pastorační péče.</w:t>
            </w:r>
          </w:p>
        </w:tc>
      </w:tr>
      <w:tr w:rsidR="00EE53E2" w:rsidRPr="000D36F2" w14:paraId="28CEAA7A" w14:textId="77777777" w:rsidTr="000B2A38">
        <w:trPr>
          <w:trHeight w:val="227"/>
        </w:trPr>
        <w:tc>
          <w:tcPr>
            <w:tcW w:w="4029" w:type="dxa"/>
            <w:gridSpan w:val="4"/>
            <w:tcBorders>
              <w:top w:val="nil"/>
              <w:left w:val="single" w:sz="6" w:space="0" w:color="auto"/>
              <w:bottom w:val="single" w:sz="6" w:space="0" w:color="auto"/>
              <w:right w:val="single" w:sz="6" w:space="0" w:color="auto"/>
            </w:tcBorders>
            <w:shd w:val="clear" w:color="auto" w:fill="F7CAAC"/>
            <w:hideMark/>
          </w:tcPr>
          <w:p w14:paraId="6B6E1370"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118" w:type="dxa"/>
            <w:gridSpan w:val="5"/>
            <w:tcBorders>
              <w:top w:val="nil"/>
              <w:left w:val="nil"/>
              <w:bottom w:val="nil"/>
              <w:right w:val="single" w:sz="6" w:space="0" w:color="auto"/>
            </w:tcBorders>
            <w:shd w:val="clear" w:color="auto" w:fill="auto"/>
            <w:hideMark/>
          </w:tcPr>
          <w:p w14:paraId="78ECA04D"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p>
        </w:tc>
      </w:tr>
      <w:tr w:rsidR="00EE53E2" w:rsidRPr="000D36F2" w14:paraId="47114156" w14:textId="77777777" w:rsidTr="000B2A38">
        <w:trPr>
          <w:trHeight w:val="148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B6ED194" w14:textId="77777777" w:rsidR="00EE53E2" w:rsidRPr="000D36F2" w:rsidRDefault="00EE53E2" w:rsidP="000B2A38">
            <w:pPr>
              <w:spacing w:after="0" w:line="240" w:lineRule="auto"/>
              <w:ind w:left="45"/>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Povinná literatura:</w:t>
            </w:r>
            <w:r w:rsidRPr="000D36F2">
              <w:rPr>
                <w:rFonts w:ascii="Times New Roman" w:eastAsia="Times New Roman" w:hAnsi="Times New Roman" w:cs="Times New Roman"/>
                <w:sz w:val="20"/>
                <w:szCs w:val="20"/>
                <w:lang w:eastAsia="cs-CZ"/>
              </w:rPr>
              <w:t> </w:t>
            </w:r>
          </w:p>
          <w:p w14:paraId="056AEAA5" w14:textId="77777777" w:rsidR="00EE53E2" w:rsidRPr="000D36F2" w:rsidRDefault="00EE53E2" w:rsidP="000B2A38">
            <w:pPr>
              <w:spacing w:after="0" w:line="240" w:lineRule="auto"/>
              <w:ind w:left="45" w:right="145"/>
              <w:contextualSpacing/>
              <w:jc w:val="both"/>
              <w:textAlignment w:val="baseline"/>
              <w:rPr>
                <w:rFonts w:ascii="Times New Roman" w:hAnsi="Times New Roman" w:cs="Times New Roman"/>
                <w:sz w:val="20"/>
                <w:szCs w:val="20"/>
                <w:shd w:val="clear" w:color="auto" w:fill="FFFFFF"/>
              </w:rPr>
            </w:pPr>
            <w:r w:rsidRPr="000D36F2">
              <w:rPr>
                <w:rStyle w:val="Zdraznn"/>
                <w:rFonts w:ascii="Times New Roman" w:hAnsi="Times New Roman" w:cs="Times New Roman"/>
                <w:bCs/>
                <w:sz w:val="20"/>
                <w:szCs w:val="20"/>
              </w:rPr>
              <w:t>JANKOVSKÝ</w:t>
            </w:r>
            <w:r w:rsidRPr="000D36F2">
              <w:rPr>
                <w:rFonts w:ascii="Times New Roman" w:hAnsi="Times New Roman" w:cs="Times New Roman"/>
                <w:sz w:val="20"/>
                <w:szCs w:val="20"/>
                <w:shd w:val="clear" w:color="auto" w:fill="FFFFFF"/>
              </w:rPr>
              <w:t xml:space="preserve">, J. </w:t>
            </w:r>
            <w:r w:rsidRPr="000D36F2">
              <w:rPr>
                <w:rStyle w:val="Zdraznn"/>
                <w:rFonts w:ascii="Times New Roman" w:hAnsi="Times New Roman" w:cs="Times New Roman"/>
                <w:bCs/>
                <w:sz w:val="20"/>
                <w:szCs w:val="20"/>
              </w:rPr>
              <w:t>Etika pro pomáhající profese</w:t>
            </w:r>
            <w:r w:rsidRPr="000D36F2">
              <w:rPr>
                <w:rFonts w:ascii="Times New Roman" w:hAnsi="Times New Roman" w:cs="Times New Roman"/>
                <w:sz w:val="20"/>
                <w:szCs w:val="20"/>
                <w:shd w:val="clear" w:color="auto" w:fill="FFFFFF"/>
              </w:rPr>
              <w:t>. Praha: Triton, 2003.</w:t>
            </w:r>
          </w:p>
          <w:p w14:paraId="71B8612E"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caps/>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 xml:space="preserve">Novotná, h., Kala, M. </w:t>
            </w:r>
            <w:r w:rsidRPr="000D36F2">
              <w:rPr>
                <w:rFonts w:ascii="Times New Roman" w:eastAsia="Times New Roman" w:hAnsi="Times New Roman" w:cs="Times New Roman"/>
                <w:sz w:val="20"/>
                <w:szCs w:val="20"/>
                <w:shd w:val="clear" w:color="auto" w:fill="FFFFFF"/>
                <w:lang w:eastAsia="cs-CZ"/>
              </w:rPr>
              <w:t>Spirituální potřeby a jejich diagnostika v</w:t>
            </w:r>
            <w:r w:rsidRPr="000D36F2">
              <w:rPr>
                <w:rFonts w:ascii="Times New Roman" w:eastAsia="Times New Roman" w:hAnsi="Times New Roman" w:cs="Times New Roman"/>
                <w:caps/>
                <w:sz w:val="20"/>
                <w:szCs w:val="20"/>
                <w:shd w:val="clear" w:color="auto" w:fill="FFFFFF"/>
                <w:lang w:eastAsia="cs-CZ"/>
              </w:rPr>
              <w:t> </w:t>
            </w:r>
            <w:r w:rsidRPr="000D36F2">
              <w:rPr>
                <w:rFonts w:ascii="Times New Roman" w:eastAsia="Times New Roman" w:hAnsi="Times New Roman" w:cs="Times New Roman"/>
                <w:sz w:val="20"/>
                <w:szCs w:val="20"/>
                <w:shd w:val="clear" w:color="auto" w:fill="FFFFFF"/>
                <w:lang w:eastAsia="cs-CZ"/>
              </w:rPr>
              <w:t>nemoci</w:t>
            </w:r>
            <w:r w:rsidRPr="000D36F2">
              <w:rPr>
                <w:rFonts w:ascii="Times New Roman" w:eastAsia="Times New Roman" w:hAnsi="Times New Roman" w:cs="Times New Roman"/>
                <w:caps/>
                <w:sz w:val="20"/>
                <w:szCs w:val="20"/>
                <w:shd w:val="clear" w:color="auto" w:fill="FFFFFF"/>
                <w:lang w:eastAsia="cs-CZ"/>
              </w:rPr>
              <w:t xml:space="preserve">. </w:t>
            </w:r>
            <w:r w:rsidRPr="000D36F2">
              <w:rPr>
                <w:rFonts w:ascii="Times New Roman" w:eastAsia="Times New Roman" w:hAnsi="Times New Roman" w:cs="Times New Roman"/>
                <w:i/>
                <w:sz w:val="20"/>
                <w:szCs w:val="20"/>
                <w:shd w:val="clear" w:color="auto" w:fill="FFFFFF"/>
                <w:lang w:eastAsia="cs-CZ"/>
              </w:rPr>
              <w:t>Paliativní medicína a liecba bolesti</w:t>
            </w:r>
            <w:r w:rsidRPr="000D36F2">
              <w:rPr>
                <w:rFonts w:ascii="Times New Roman" w:eastAsia="Times New Roman" w:hAnsi="Times New Roman" w:cs="Times New Roman"/>
                <w:caps/>
                <w:sz w:val="20"/>
                <w:szCs w:val="20"/>
                <w:shd w:val="clear" w:color="auto" w:fill="FFFFFF"/>
                <w:lang w:eastAsia="cs-CZ"/>
              </w:rPr>
              <w:t xml:space="preserve"> 8(1e), 2015.</w:t>
            </w:r>
          </w:p>
          <w:p w14:paraId="4975061D" w14:textId="77777777" w:rsidR="00EE53E2" w:rsidRPr="000D36F2" w:rsidRDefault="00EE53E2" w:rsidP="000B2A38">
            <w:pPr>
              <w:spacing w:line="240" w:lineRule="auto"/>
              <w:contextualSpacing/>
              <w:rPr>
                <w:rFonts w:ascii="Times New Roman" w:hAnsi="Times New Roman" w:cs="Times New Roman"/>
                <w:color w:val="000000"/>
                <w:sz w:val="20"/>
                <w:szCs w:val="20"/>
              </w:rPr>
            </w:pPr>
            <w:r w:rsidRPr="000D36F2">
              <w:rPr>
                <w:rFonts w:ascii="Times New Roman" w:eastAsia="Times New Roman" w:hAnsi="Times New Roman" w:cs="Times New Roman"/>
                <w:color w:val="000000"/>
                <w:sz w:val="20"/>
                <w:szCs w:val="20"/>
              </w:rPr>
              <w:t xml:space="preserve">PLISKOVÁ, B. Spiritualita v pomáhajících profesích. Zlín: UTB, 2018. </w:t>
            </w:r>
            <w:r w:rsidRPr="000D36F2">
              <w:rPr>
                <w:rFonts w:ascii="Times New Roman" w:hAnsi="Times New Roman" w:cs="Times New Roman"/>
                <w:color w:val="000000"/>
                <w:sz w:val="20"/>
                <w:szCs w:val="20"/>
              </w:rPr>
              <w:t>Dostupná v  e-learningovém systému LMS MOODLE.</w:t>
            </w:r>
          </w:p>
          <w:p w14:paraId="29786FA9" w14:textId="77777777" w:rsidR="00EE53E2" w:rsidRPr="000D36F2" w:rsidRDefault="00EE53E2" w:rsidP="000B2A38">
            <w:pPr>
              <w:spacing w:line="240" w:lineRule="auto"/>
              <w:contextualSpacing/>
              <w:rPr>
                <w:rFonts w:ascii="Times New Roman" w:eastAsia="Times New Roman" w:hAnsi="Times New Roman" w:cs="Times New Roman"/>
                <w:caps/>
                <w:sz w:val="20"/>
                <w:szCs w:val="20"/>
                <w:shd w:val="clear" w:color="auto" w:fill="FFFFFF"/>
                <w:lang w:eastAsia="cs-CZ"/>
              </w:rPr>
            </w:pPr>
            <w:r w:rsidRPr="000D36F2">
              <w:rPr>
                <w:rFonts w:ascii="Times New Roman" w:eastAsia="Times New Roman" w:hAnsi="Times New Roman" w:cs="Times New Roman"/>
                <w:caps/>
                <w:sz w:val="20"/>
                <w:szCs w:val="20"/>
                <w:shd w:val="clear" w:color="auto" w:fill="FFFFFF"/>
                <w:lang w:eastAsia="cs-CZ"/>
              </w:rPr>
              <w:t>Vojtíšek Z., Dušek, P</w:t>
            </w:r>
            <w:r w:rsidRPr="000D36F2">
              <w:rPr>
                <w:rFonts w:ascii="Times New Roman" w:eastAsia="Times New Roman" w:hAnsi="Times New Roman" w:cs="Times New Roman"/>
                <w:i/>
                <w:sz w:val="20"/>
                <w:szCs w:val="20"/>
                <w:shd w:val="clear" w:color="auto" w:fill="FFFFFF"/>
                <w:lang w:eastAsia="cs-CZ"/>
              </w:rPr>
              <w:t>. Spiritualita v pomáhajících profesích</w:t>
            </w:r>
            <w:r w:rsidRPr="000D36F2">
              <w:rPr>
                <w:rFonts w:ascii="Times New Roman" w:eastAsia="Times New Roman" w:hAnsi="Times New Roman" w:cs="Times New Roman"/>
                <w:sz w:val="20"/>
                <w:szCs w:val="20"/>
                <w:shd w:val="clear" w:color="auto" w:fill="FFFFFF"/>
                <w:lang w:eastAsia="cs-CZ"/>
              </w:rPr>
              <w:t>. Praha: Portál</w:t>
            </w:r>
            <w:r w:rsidRPr="000D36F2">
              <w:rPr>
                <w:rFonts w:ascii="Times New Roman" w:eastAsia="Times New Roman" w:hAnsi="Times New Roman" w:cs="Times New Roman"/>
                <w:caps/>
                <w:sz w:val="20"/>
                <w:szCs w:val="20"/>
                <w:shd w:val="clear" w:color="auto" w:fill="FFFFFF"/>
                <w:lang w:eastAsia="cs-CZ"/>
              </w:rPr>
              <w:t>, 2012.</w:t>
            </w:r>
          </w:p>
          <w:p w14:paraId="0C607A2B"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Předmět má informační podporu v LMS MOODLE  na adrese &lt;</w:t>
            </w:r>
            <w:hyperlink r:id="rId87" w:tgtFrame="_blank" w:history="1">
              <w:r w:rsidRPr="000D36F2">
                <w:rPr>
                  <w:rFonts w:ascii="Times New Roman" w:eastAsia="Times New Roman" w:hAnsi="Times New Roman" w:cs="Times New Roman"/>
                  <w:sz w:val="20"/>
                  <w:szCs w:val="20"/>
                  <w:u w:val="single"/>
                  <w:lang w:eastAsia="cs-CZ"/>
                </w:rPr>
                <w:t>http://vyuka.fhs.utb.cz</w:t>
              </w:r>
            </w:hyperlink>
            <w:r w:rsidRPr="000D36F2">
              <w:rPr>
                <w:rFonts w:ascii="Times New Roman" w:eastAsia="Times New Roman" w:hAnsi="Times New Roman" w:cs="Times New Roman"/>
                <w:sz w:val="20"/>
                <w:szCs w:val="20"/>
                <w:lang w:eastAsia="cs-CZ"/>
              </w:rPr>
              <w:t>&gt;. </w:t>
            </w:r>
          </w:p>
          <w:p w14:paraId="6C3B79F1" w14:textId="77777777" w:rsidR="00EE53E2" w:rsidRPr="000D36F2" w:rsidRDefault="00EE53E2" w:rsidP="000B2A38">
            <w:pPr>
              <w:spacing w:after="0" w:line="240" w:lineRule="auto"/>
              <w:ind w:left="45"/>
              <w:contextualSpacing/>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b/>
                <w:sz w:val="20"/>
                <w:szCs w:val="20"/>
                <w:lang w:eastAsia="cs-CZ"/>
              </w:rPr>
              <w:t> </w:t>
            </w:r>
          </w:p>
          <w:p w14:paraId="40C206D7"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caps/>
                <w:sz w:val="20"/>
                <w:szCs w:val="20"/>
                <w:shd w:val="clear" w:color="auto" w:fill="FFFFFF"/>
                <w:lang w:eastAsia="cs-CZ"/>
              </w:rPr>
            </w:pPr>
            <w:r w:rsidRPr="000D36F2">
              <w:rPr>
                <w:rFonts w:ascii="Times New Roman" w:hAnsi="Times New Roman" w:cs="Times New Roman"/>
                <w:sz w:val="20"/>
                <w:szCs w:val="20"/>
                <w:shd w:val="clear" w:color="auto" w:fill="FFFFFF"/>
              </w:rPr>
              <w:t xml:space="preserve">FRANKL, Viktor E. </w:t>
            </w:r>
            <w:r w:rsidRPr="000D36F2">
              <w:rPr>
                <w:rFonts w:ascii="Times New Roman" w:hAnsi="Times New Roman" w:cs="Times New Roman"/>
                <w:i/>
                <w:iCs/>
                <w:sz w:val="20"/>
                <w:szCs w:val="20"/>
              </w:rPr>
              <w:t>A přesto říci životu ano: psycholog prožívá koncentrační tábor.</w:t>
            </w:r>
            <w:r w:rsidRPr="000D36F2">
              <w:rPr>
                <w:rFonts w:ascii="Times New Roman" w:hAnsi="Times New Roman" w:cs="Times New Roman"/>
                <w:sz w:val="20"/>
                <w:szCs w:val="20"/>
                <w:shd w:val="clear" w:color="auto" w:fill="FFFFFF"/>
              </w:rPr>
              <w:t xml:space="preserve"> Kostelní Vydří: Karmelitánské nakladatelství, 2006.</w:t>
            </w:r>
          </w:p>
          <w:p w14:paraId="6E8D3C58" w14:textId="2397F4F5" w:rsidR="00EE53E2" w:rsidRPr="000D36F2" w:rsidRDefault="00EE53E2" w:rsidP="000B2A38">
            <w:pPr>
              <w:spacing w:after="0" w:line="240" w:lineRule="auto"/>
              <w:ind w:left="45" w:right="145"/>
              <w:contextualSpacing/>
              <w:jc w:val="both"/>
              <w:textAlignment w:val="baseline"/>
              <w:rPr>
                <w:rFonts w:ascii="Times New Roman" w:hAnsi="Times New Roman" w:cs="Times New Roman"/>
                <w:sz w:val="20"/>
                <w:szCs w:val="20"/>
                <w:shd w:val="clear" w:color="auto" w:fill="FFFFFF"/>
              </w:rPr>
            </w:pPr>
            <w:r w:rsidRPr="000D36F2">
              <w:rPr>
                <w:rStyle w:val="sourcedocument"/>
                <w:rFonts w:ascii="Times New Roman" w:hAnsi="Times New Roman" w:cs="Times New Roman"/>
                <w:iCs/>
                <w:sz w:val="20"/>
                <w:szCs w:val="20"/>
              </w:rPr>
              <w:t>JUNG, C.</w:t>
            </w:r>
            <w:r w:rsidR="001D32DD">
              <w:rPr>
                <w:rStyle w:val="sourcedocument"/>
                <w:rFonts w:ascii="Times New Roman" w:hAnsi="Times New Roman" w:cs="Times New Roman"/>
                <w:iCs/>
                <w:sz w:val="20"/>
                <w:szCs w:val="20"/>
              </w:rPr>
              <w:t xml:space="preserve"> </w:t>
            </w:r>
            <w:r w:rsidRPr="000D36F2">
              <w:rPr>
                <w:rStyle w:val="sourcedocument"/>
                <w:rFonts w:ascii="Times New Roman" w:hAnsi="Times New Roman" w:cs="Times New Roman"/>
                <w:iCs/>
                <w:sz w:val="20"/>
                <w:szCs w:val="20"/>
              </w:rPr>
              <w:t>G.</w:t>
            </w:r>
            <w:r w:rsidRPr="000D36F2">
              <w:rPr>
                <w:rStyle w:val="sourcedocument"/>
                <w:rFonts w:ascii="Times New Roman" w:hAnsi="Times New Roman" w:cs="Times New Roman"/>
                <w:i/>
                <w:iCs/>
                <w:sz w:val="20"/>
                <w:szCs w:val="20"/>
              </w:rPr>
              <w:t xml:space="preserve"> Člověk a duše, </w:t>
            </w:r>
            <w:r w:rsidRPr="000D36F2">
              <w:rPr>
                <w:rFonts w:ascii="Times New Roman" w:hAnsi="Times New Roman" w:cs="Times New Roman"/>
                <w:sz w:val="20"/>
                <w:szCs w:val="20"/>
                <w:shd w:val="clear" w:color="auto" w:fill="FFFFFF"/>
              </w:rPr>
              <w:t>Praha: Academia, 1995.</w:t>
            </w:r>
          </w:p>
          <w:p w14:paraId="3B50FECB" w14:textId="77777777" w:rsidR="00EE53E2" w:rsidRPr="000D36F2" w:rsidRDefault="00EE53E2" w:rsidP="000B2A38">
            <w:pPr>
              <w:spacing w:after="0" w:line="240" w:lineRule="auto"/>
              <w:ind w:left="45" w:right="145"/>
              <w:contextualSpacing/>
              <w:jc w:val="both"/>
              <w:textAlignment w:val="baseline"/>
              <w:rPr>
                <w:rFonts w:ascii="Times New Roman" w:hAnsi="Times New Roman" w:cs="Times New Roman"/>
                <w:sz w:val="20"/>
                <w:szCs w:val="20"/>
                <w:shd w:val="clear" w:color="auto" w:fill="FFFFFF"/>
              </w:rPr>
            </w:pPr>
            <w:r w:rsidRPr="000D36F2">
              <w:rPr>
                <w:rStyle w:val="Zdraznn"/>
                <w:rFonts w:ascii="Times New Roman" w:hAnsi="Times New Roman" w:cs="Times New Roman"/>
                <w:bCs/>
                <w:sz w:val="20"/>
                <w:szCs w:val="20"/>
              </w:rPr>
              <w:t>KROPÁČEK</w:t>
            </w:r>
            <w:r w:rsidRPr="000D36F2">
              <w:rPr>
                <w:rFonts w:ascii="Times New Roman" w:hAnsi="Times New Roman" w:cs="Times New Roman"/>
                <w:sz w:val="20"/>
                <w:szCs w:val="20"/>
                <w:shd w:val="clear" w:color="auto" w:fill="FFFFFF"/>
              </w:rPr>
              <w:t xml:space="preserve">, L. </w:t>
            </w:r>
            <w:r w:rsidRPr="000D36F2">
              <w:rPr>
                <w:rStyle w:val="Zdraznn"/>
                <w:rFonts w:ascii="Times New Roman" w:hAnsi="Times New Roman" w:cs="Times New Roman"/>
                <w:bCs/>
                <w:sz w:val="20"/>
                <w:szCs w:val="20"/>
              </w:rPr>
              <w:t>Duchovní cesty islámu</w:t>
            </w:r>
            <w:r w:rsidRPr="000D36F2">
              <w:rPr>
                <w:rFonts w:ascii="Times New Roman" w:hAnsi="Times New Roman" w:cs="Times New Roman"/>
                <w:sz w:val="20"/>
                <w:szCs w:val="20"/>
                <w:shd w:val="clear" w:color="auto" w:fill="FFFFFF"/>
              </w:rPr>
              <w:t>. Praha: Vyšehrad, 2003.</w:t>
            </w:r>
          </w:p>
          <w:p w14:paraId="2D4B9148" w14:textId="77777777" w:rsidR="00EE53E2" w:rsidRPr="000D36F2" w:rsidRDefault="00EE53E2" w:rsidP="000B2A38">
            <w:pPr>
              <w:spacing w:after="0" w:line="240" w:lineRule="auto"/>
              <w:ind w:left="45" w:right="145"/>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shd w:val="clear" w:color="auto" w:fill="FFFFFF"/>
              </w:rPr>
              <w:t xml:space="preserve">ROGERS, Carl R, (Carl Ransdom). </w:t>
            </w:r>
            <w:r w:rsidRPr="000D36F2">
              <w:rPr>
                <w:rFonts w:ascii="Times New Roman" w:hAnsi="Times New Roman" w:cs="Times New Roman"/>
                <w:i/>
                <w:iCs/>
                <w:sz w:val="20"/>
                <w:szCs w:val="20"/>
              </w:rPr>
              <w:t>Způsob bytí: klíčová témata humanistické psychologie z pohledu jejího zakladatele,</w:t>
            </w:r>
            <w:r w:rsidRPr="000D36F2">
              <w:rPr>
                <w:rFonts w:ascii="Times New Roman" w:hAnsi="Times New Roman" w:cs="Times New Roman"/>
                <w:sz w:val="20"/>
                <w:szCs w:val="20"/>
                <w:shd w:val="clear" w:color="auto" w:fill="FFFFFF"/>
              </w:rPr>
              <w:t xml:space="preserve"> Praha: Portál, 1998.</w:t>
            </w:r>
          </w:p>
        </w:tc>
      </w:tr>
      <w:tr w:rsidR="00EE53E2" w:rsidRPr="000D36F2" w14:paraId="4CFDF4F1" w14:textId="77777777" w:rsidTr="000B2A38">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7C045356" w14:textId="77777777" w:rsidR="00EE53E2" w:rsidRPr="000D36F2" w:rsidRDefault="00EE53E2" w:rsidP="000B2A38">
            <w:pPr>
              <w:spacing w:after="0" w:line="240" w:lineRule="auto"/>
              <w:ind w:left="360"/>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7ADD40DD" w14:textId="77777777" w:rsidTr="000B2A38">
        <w:tc>
          <w:tcPr>
            <w:tcW w:w="4596"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45AA8E34"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620" w:type="dxa"/>
            <w:tcBorders>
              <w:top w:val="single" w:sz="6" w:space="0" w:color="auto"/>
              <w:left w:val="nil"/>
              <w:bottom w:val="single" w:sz="6" w:space="0" w:color="auto"/>
              <w:right w:val="single" w:sz="6" w:space="0" w:color="auto"/>
            </w:tcBorders>
            <w:shd w:val="clear" w:color="auto" w:fill="auto"/>
            <w:hideMark/>
          </w:tcPr>
          <w:p w14:paraId="3B1E33C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931" w:type="dxa"/>
            <w:gridSpan w:val="3"/>
            <w:tcBorders>
              <w:top w:val="single" w:sz="6" w:space="0" w:color="auto"/>
              <w:left w:val="nil"/>
              <w:bottom w:val="single" w:sz="6" w:space="0" w:color="auto"/>
              <w:right w:val="single" w:sz="6" w:space="0" w:color="auto"/>
            </w:tcBorders>
            <w:shd w:val="clear" w:color="auto" w:fill="F7CAAC"/>
            <w:hideMark/>
          </w:tcPr>
          <w:p w14:paraId="10B495A3"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6215411F" w14:textId="77777777" w:rsidTr="000B2A38">
        <w:tc>
          <w:tcPr>
            <w:tcW w:w="9147" w:type="dxa"/>
            <w:gridSpan w:val="9"/>
            <w:tcBorders>
              <w:top w:val="nil"/>
              <w:left w:val="single" w:sz="6" w:space="0" w:color="auto"/>
              <w:bottom w:val="single" w:sz="6" w:space="0" w:color="auto"/>
              <w:right w:val="single" w:sz="6" w:space="0" w:color="auto"/>
            </w:tcBorders>
            <w:shd w:val="clear" w:color="auto" w:fill="F7CAAC"/>
            <w:hideMark/>
          </w:tcPr>
          <w:p w14:paraId="150E5666" w14:textId="77777777" w:rsidR="00EE53E2" w:rsidRPr="000D36F2" w:rsidRDefault="00EE53E2" w:rsidP="000B2A38">
            <w:pPr>
              <w:spacing w:after="0" w:line="240" w:lineRule="auto"/>
              <w:ind w:left="36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20E95CD0" w14:textId="77777777" w:rsidTr="000B2A38">
        <w:trPr>
          <w:trHeight w:val="112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47039B2"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Tzv. řízené samostudium, včetně přípravy na konzultace (student je metodicky veden vyučujícím). Studijní literatura a distanční studijní opory: viz literatura uvedená výše:</w:t>
            </w:r>
          </w:p>
          <w:p w14:paraId="40625009"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5 hodin formou semináře</w:t>
            </w:r>
          </w:p>
          <w:p w14:paraId="16A5321A"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3 hodiny e-learning: </w:t>
            </w:r>
            <w:r w:rsidRPr="000D36F2">
              <w:rPr>
                <w:rFonts w:ascii="Times New Roman" w:hAnsi="Times New Roman" w:cs="Times New Roman"/>
                <w:sz w:val="20"/>
                <w:szCs w:val="20"/>
              </w:rPr>
              <w:t xml:space="preserve">práce s podporou v MOODLE, </w:t>
            </w:r>
            <w:r w:rsidRPr="000D36F2">
              <w:rPr>
                <w:rFonts w:ascii="Times New Roman" w:eastAsia="Times New Roman" w:hAnsi="Times New Roman" w:cs="Times New Roman"/>
                <w:color w:val="000000"/>
                <w:sz w:val="20"/>
                <w:szCs w:val="20"/>
                <w:lang w:eastAsia="cs-CZ"/>
              </w:rPr>
              <w:t>nastudování požadované literatury, průběžná konzultace s vyučujícím v prostředí MOODLe nebo e-mailem, práce se zadanou literaturou a texty v modelových situacích  </w:t>
            </w:r>
          </w:p>
          <w:p w14:paraId="5A7FD833"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Úkoly studentů k individuálnímu řešení či zpracování – </w:t>
            </w:r>
            <w:r>
              <w:rPr>
                <w:rFonts w:ascii="Times New Roman" w:eastAsia="Times New Roman" w:hAnsi="Times New Roman" w:cs="Times New Roman"/>
                <w:color w:val="000000"/>
                <w:sz w:val="20"/>
                <w:szCs w:val="20"/>
                <w:lang w:eastAsia="cs-CZ"/>
              </w:rPr>
              <w:t>podle pokynu</w:t>
            </w:r>
            <w:r w:rsidRPr="000D36F2">
              <w:rPr>
                <w:rFonts w:ascii="Times New Roman" w:eastAsia="Times New Roman" w:hAnsi="Times New Roman" w:cs="Times New Roman"/>
                <w:color w:val="000000"/>
                <w:sz w:val="20"/>
                <w:szCs w:val="20"/>
                <w:lang w:eastAsia="cs-CZ"/>
              </w:rPr>
              <w:t xml:space="preserve"> vyučujícího:</w:t>
            </w:r>
          </w:p>
          <w:p w14:paraId="759604AD" w14:textId="77777777" w:rsidR="00EE53E2" w:rsidRPr="000D36F2" w:rsidRDefault="00EE53E2" w:rsidP="000B2A38">
            <w:pPr>
              <w:pStyle w:val="Odstavecseseznamem"/>
              <w:spacing w:after="0" w:line="240" w:lineRule="auto"/>
              <w:ind w:left="329"/>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i/>
                <w:iCs/>
                <w:color w:val="000000"/>
                <w:sz w:val="20"/>
                <w:szCs w:val="20"/>
                <w:shd w:val="clear" w:color="auto" w:fill="FFFFFF"/>
                <w:lang w:eastAsia="cs-CZ"/>
              </w:rPr>
              <w:t>Zpracování a odevzdání seminární práce na zadané téma nebo na téma vlastní po dohodě s vyučující.</w:t>
            </w:r>
          </w:p>
          <w:p w14:paraId="173E4D1F"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Hodnocení individuálních úkolů studentů a korekce informací získaných samostudiem na skupinových a individuálních konzultacích, prostřednictvím elektronické pošty nebo portálu UTB, též v systému LMS MOODLE. </w:t>
            </w:r>
          </w:p>
          <w:p w14:paraId="4C2163DF"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Zápočet bude udělen za zpracování a odevzdání seminární práce na zadané téma.   </w:t>
            </w:r>
          </w:p>
          <w:p w14:paraId="38013209"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32 hodin.</w:t>
            </w:r>
            <w:r w:rsidRPr="000D36F2">
              <w:rPr>
                <w:rFonts w:ascii="Times New Roman" w:eastAsia="Times New Roman" w:hAnsi="Times New Roman" w:cs="Times New Roman"/>
                <w:sz w:val="20"/>
                <w:szCs w:val="20"/>
                <w:lang w:eastAsia="cs-CZ"/>
              </w:rPr>
              <w:t> </w:t>
            </w:r>
          </w:p>
        </w:tc>
      </w:tr>
    </w:tbl>
    <w:p w14:paraId="339A4D5D"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992"/>
        <w:gridCol w:w="368"/>
        <w:gridCol w:w="1017"/>
        <w:gridCol w:w="849"/>
        <w:gridCol w:w="730"/>
        <w:gridCol w:w="1856"/>
        <w:gridCol w:w="1244"/>
      </w:tblGrid>
      <w:tr w:rsidR="00EE53E2" w:rsidRPr="000D36F2" w14:paraId="4C5CAC56" w14:textId="77777777" w:rsidTr="000B2A38">
        <w:tc>
          <w:tcPr>
            <w:tcW w:w="9056" w:type="dxa"/>
            <w:gridSpan w:val="7"/>
            <w:tcBorders>
              <w:top w:val="single" w:sz="6" w:space="0" w:color="auto"/>
              <w:left w:val="single" w:sz="6" w:space="0" w:color="auto"/>
              <w:bottom w:val="double" w:sz="4" w:space="0" w:color="auto"/>
              <w:right w:val="single" w:sz="6" w:space="0" w:color="auto"/>
            </w:tcBorders>
            <w:shd w:val="clear" w:color="auto" w:fill="BDD6EE"/>
            <w:hideMark/>
          </w:tcPr>
          <w:p w14:paraId="4196AC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417CDF5D" w14:textId="77777777" w:rsidTr="000B2A38">
        <w:tc>
          <w:tcPr>
            <w:tcW w:w="2992" w:type="dxa"/>
            <w:tcBorders>
              <w:top w:val="double" w:sz="4" w:space="0" w:color="auto"/>
              <w:left w:val="single" w:sz="6" w:space="0" w:color="auto"/>
              <w:bottom w:val="single" w:sz="6" w:space="0" w:color="auto"/>
              <w:right w:val="single" w:sz="6" w:space="0" w:color="auto"/>
            </w:tcBorders>
            <w:shd w:val="clear" w:color="auto" w:fill="F7CAAC"/>
            <w:hideMark/>
          </w:tcPr>
          <w:p w14:paraId="1A4C391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6"/>
            <w:tcBorders>
              <w:top w:val="double" w:sz="4" w:space="0" w:color="auto"/>
              <w:left w:val="nil"/>
              <w:bottom w:val="single" w:sz="6" w:space="0" w:color="auto"/>
              <w:right w:val="single" w:sz="6" w:space="0" w:color="auto"/>
            </w:tcBorders>
            <w:shd w:val="clear" w:color="auto" w:fill="auto"/>
            <w:hideMark/>
          </w:tcPr>
          <w:p w14:paraId="7936AC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Demografie</w:t>
            </w:r>
          </w:p>
        </w:tc>
      </w:tr>
      <w:tr w:rsidR="00EE53E2" w:rsidRPr="000D36F2" w14:paraId="75EF2E7F" w14:textId="77777777" w:rsidTr="000B2A38">
        <w:tc>
          <w:tcPr>
            <w:tcW w:w="2992" w:type="dxa"/>
            <w:tcBorders>
              <w:top w:val="nil"/>
              <w:left w:val="single" w:sz="6" w:space="0" w:color="auto"/>
              <w:bottom w:val="single" w:sz="6" w:space="0" w:color="auto"/>
              <w:right w:val="single" w:sz="6" w:space="0" w:color="auto"/>
            </w:tcBorders>
            <w:shd w:val="clear" w:color="auto" w:fill="F7CAAC"/>
            <w:hideMark/>
          </w:tcPr>
          <w:p w14:paraId="6E91C11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64" w:type="dxa"/>
            <w:gridSpan w:val="4"/>
            <w:tcBorders>
              <w:top w:val="nil"/>
              <w:left w:val="nil"/>
              <w:bottom w:val="single" w:sz="6" w:space="0" w:color="auto"/>
              <w:right w:val="single" w:sz="6" w:space="0" w:color="auto"/>
            </w:tcBorders>
            <w:shd w:val="clear" w:color="auto" w:fill="auto"/>
            <w:hideMark/>
          </w:tcPr>
          <w:p w14:paraId="68A93BB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 </w:t>
            </w:r>
          </w:p>
        </w:tc>
        <w:tc>
          <w:tcPr>
            <w:tcW w:w="1856" w:type="dxa"/>
            <w:tcBorders>
              <w:top w:val="nil"/>
              <w:left w:val="nil"/>
              <w:bottom w:val="single" w:sz="6" w:space="0" w:color="auto"/>
              <w:right w:val="single" w:sz="6" w:space="0" w:color="auto"/>
            </w:tcBorders>
            <w:shd w:val="clear" w:color="auto" w:fill="F7CAAC"/>
            <w:hideMark/>
          </w:tcPr>
          <w:p w14:paraId="3F64A35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shd w:val="clear" w:color="auto" w:fill="auto"/>
            <w:hideMark/>
          </w:tcPr>
          <w:p w14:paraId="12DAFB8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2/ZS</w:t>
            </w:r>
          </w:p>
        </w:tc>
      </w:tr>
      <w:tr w:rsidR="00EE53E2" w:rsidRPr="000D36F2" w14:paraId="135538B9" w14:textId="77777777" w:rsidTr="000B2A38">
        <w:tc>
          <w:tcPr>
            <w:tcW w:w="2992" w:type="dxa"/>
            <w:tcBorders>
              <w:top w:val="nil"/>
              <w:left w:val="single" w:sz="6" w:space="0" w:color="auto"/>
              <w:bottom w:val="single" w:sz="6" w:space="0" w:color="auto"/>
              <w:right w:val="single" w:sz="6" w:space="0" w:color="auto"/>
            </w:tcBorders>
            <w:shd w:val="clear" w:color="auto" w:fill="F7CAAC"/>
            <w:hideMark/>
          </w:tcPr>
          <w:p w14:paraId="73D7A58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32F66C1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85" w:type="dxa"/>
            <w:gridSpan w:val="2"/>
            <w:tcBorders>
              <w:top w:val="nil"/>
              <w:left w:val="nil"/>
              <w:bottom w:val="single" w:sz="6" w:space="0" w:color="auto"/>
              <w:right w:val="single" w:sz="6" w:space="0" w:color="auto"/>
            </w:tcBorders>
            <w:shd w:val="clear" w:color="auto" w:fill="auto"/>
            <w:hideMark/>
          </w:tcPr>
          <w:p w14:paraId="329D50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+0c </w:t>
            </w:r>
          </w:p>
          <w:p w14:paraId="582418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+0c +3e</w:t>
            </w:r>
          </w:p>
        </w:tc>
        <w:tc>
          <w:tcPr>
            <w:tcW w:w="849" w:type="dxa"/>
            <w:tcBorders>
              <w:top w:val="nil"/>
              <w:left w:val="nil"/>
              <w:bottom w:val="single" w:sz="6" w:space="0" w:color="auto"/>
              <w:right w:val="single" w:sz="6" w:space="0" w:color="auto"/>
            </w:tcBorders>
            <w:shd w:val="clear" w:color="auto" w:fill="F7CAAC"/>
            <w:hideMark/>
          </w:tcPr>
          <w:p w14:paraId="7BBBA77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shd w:val="clear" w:color="auto" w:fill="auto"/>
            <w:hideMark/>
          </w:tcPr>
          <w:p w14:paraId="6914DD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608AB2F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56" w:type="dxa"/>
            <w:tcBorders>
              <w:top w:val="nil"/>
              <w:left w:val="nil"/>
              <w:bottom w:val="single" w:sz="6" w:space="0" w:color="auto"/>
              <w:right w:val="single" w:sz="6" w:space="0" w:color="auto"/>
            </w:tcBorders>
            <w:shd w:val="clear" w:color="auto" w:fill="F7CAAC"/>
            <w:hideMark/>
          </w:tcPr>
          <w:p w14:paraId="440150E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shd w:val="clear" w:color="auto" w:fill="auto"/>
            <w:hideMark/>
          </w:tcPr>
          <w:p w14:paraId="0189823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57B62CE3" w14:textId="77777777" w:rsidTr="000B2A38">
        <w:tc>
          <w:tcPr>
            <w:tcW w:w="2992" w:type="dxa"/>
            <w:tcBorders>
              <w:top w:val="nil"/>
              <w:left w:val="single" w:sz="6" w:space="0" w:color="auto"/>
              <w:bottom w:val="single" w:sz="6" w:space="0" w:color="auto"/>
              <w:right w:val="single" w:sz="6" w:space="0" w:color="auto"/>
            </w:tcBorders>
            <w:shd w:val="clear" w:color="auto" w:fill="F7CAAC"/>
            <w:hideMark/>
          </w:tcPr>
          <w:p w14:paraId="476DC24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single" w:sz="6" w:space="0" w:color="auto"/>
              <w:right w:val="single" w:sz="6" w:space="0" w:color="auto"/>
            </w:tcBorders>
            <w:shd w:val="clear" w:color="auto" w:fill="auto"/>
            <w:hideMark/>
          </w:tcPr>
          <w:p w14:paraId="58C34EE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3E5E41C6" w14:textId="77777777" w:rsidTr="000B2A38">
        <w:tc>
          <w:tcPr>
            <w:tcW w:w="2992" w:type="dxa"/>
            <w:tcBorders>
              <w:top w:val="nil"/>
              <w:left w:val="single" w:sz="6" w:space="0" w:color="auto"/>
              <w:bottom w:val="single" w:sz="6" w:space="0" w:color="auto"/>
              <w:right w:val="single" w:sz="6" w:space="0" w:color="auto"/>
            </w:tcBorders>
            <w:shd w:val="clear" w:color="auto" w:fill="F7CAAC"/>
            <w:hideMark/>
          </w:tcPr>
          <w:p w14:paraId="02E4D2D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64" w:type="dxa"/>
            <w:gridSpan w:val="4"/>
            <w:tcBorders>
              <w:top w:val="nil"/>
              <w:left w:val="nil"/>
              <w:bottom w:val="single" w:sz="6" w:space="0" w:color="auto"/>
              <w:right w:val="single" w:sz="6" w:space="0" w:color="auto"/>
            </w:tcBorders>
            <w:shd w:val="clear" w:color="auto" w:fill="auto"/>
            <w:hideMark/>
          </w:tcPr>
          <w:p w14:paraId="1F7840F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56" w:type="dxa"/>
            <w:tcBorders>
              <w:top w:val="nil"/>
              <w:left w:val="nil"/>
              <w:bottom w:val="single" w:sz="6" w:space="0" w:color="auto"/>
              <w:right w:val="single" w:sz="6" w:space="0" w:color="auto"/>
            </w:tcBorders>
            <w:shd w:val="clear" w:color="auto" w:fill="F7CAAC"/>
            <w:hideMark/>
          </w:tcPr>
          <w:p w14:paraId="63602D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shd w:val="clear" w:color="auto" w:fill="auto"/>
            <w:hideMark/>
          </w:tcPr>
          <w:p w14:paraId="7BAD31D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E53E2" w:rsidRPr="000D36F2" w14:paraId="5863B58E" w14:textId="77777777" w:rsidTr="000B2A38">
        <w:tc>
          <w:tcPr>
            <w:tcW w:w="2992" w:type="dxa"/>
            <w:tcBorders>
              <w:top w:val="nil"/>
              <w:left w:val="single" w:sz="6" w:space="0" w:color="auto"/>
              <w:bottom w:val="single" w:sz="6" w:space="0" w:color="auto"/>
              <w:right w:val="single" w:sz="6" w:space="0" w:color="auto"/>
            </w:tcBorders>
            <w:shd w:val="clear" w:color="auto" w:fill="F7CAAC"/>
            <w:hideMark/>
          </w:tcPr>
          <w:p w14:paraId="410E312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nil"/>
              <w:right w:val="single" w:sz="6" w:space="0" w:color="auto"/>
            </w:tcBorders>
            <w:shd w:val="clear" w:color="auto" w:fill="auto"/>
            <w:hideMark/>
          </w:tcPr>
          <w:p w14:paraId="5880986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EC38FB3" w14:textId="77777777" w:rsidTr="000B2A38">
        <w:trPr>
          <w:trHeight w:val="540"/>
        </w:trPr>
        <w:tc>
          <w:tcPr>
            <w:tcW w:w="9056" w:type="dxa"/>
            <w:gridSpan w:val="7"/>
            <w:tcBorders>
              <w:top w:val="nil"/>
              <w:left w:val="single" w:sz="6" w:space="0" w:color="auto"/>
              <w:bottom w:val="single" w:sz="6" w:space="0" w:color="auto"/>
              <w:right w:val="single" w:sz="6" w:space="0" w:color="auto"/>
            </w:tcBorders>
            <w:shd w:val="clear" w:color="auto" w:fill="auto"/>
            <w:hideMark/>
          </w:tcPr>
          <w:p w14:paraId="0438F862"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Docházka: Účast na seminářích (min. 80%).</w:t>
            </w:r>
          </w:p>
          <w:p w14:paraId="189D7B61"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Zápočet: Seminární práce na vybrané téma z níže uvedených okruhů:</w:t>
            </w:r>
          </w:p>
          <w:p w14:paraId="6C92FF6B"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Významné osobnosti české a světové demografie;</w:t>
            </w:r>
          </w:p>
          <w:p w14:paraId="5E5D9B23"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Historický vývoj sčítaní lidu; </w:t>
            </w:r>
          </w:p>
          <w:p w14:paraId="481583E0"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Historie demografických procesů v České republice, např. úmrtnosti, nemocnosti, porodnosti, potratovosti, sňatečnosti a rozvodovosti; </w:t>
            </w:r>
          </w:p>
          <w:p w14:paraId="7C71135F"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Demografie vybrané nemoci; </w:t>
            </w:r>
          </w:p>
          <w:p w14:paraId="19010C0A"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Komparace porodnosti v České republice a v jiném státě (podle výběru) v jednotlivých obdobích; </w:t>
            </w:r>
          </w:p>
          <w:p w14:paraId="58379E18"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Komparace potratovosti v České republice a v jiném státě (podle výběru) v jednotlivých obdobích; </w:t>
            </w:r>
          </w:p>
          <w:p w14:paraId="68B8DCFA"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Populační prognóza obyvatelstva v České republice.</w:t>
            </w:r>
          </w:p>
          <w:p w14:paraId="17024FFE"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30 hodin.</w:t>
            </w:r>
          </w:p>
        </w:tc>
      </w:tr>
      <w:tr w:rsidR="00EE53E2" w:rsidRPr="000D36F2" w14:paraId="3F48E0DF" w14:textId="77777777" w:rsidTr="000B2A38">
        <w:trPr>
          <w:trHeight w:val="195"/>
        </w:trPr>
        <w:tc>
          <w:tcPr>
            <w:tcW w:w="2992" w:type="dxa"/>
            <w:tcBorders>
              <w:top w:val="nil"/>
              <w:left w:val="single" w:sz="6" w:space="0" w:color="auto"/>
              <w:bottom w:val="single" w:sz="6" w:space="0" w:color="auto"/>
              <w:right w:val="single" w:sz="6" w:space="0" w:color="auto"/>
            </w:tcBorders>
            <w:shd w:val="clear" w:color="auto" w:fill="F7CAAC"/>
            <w:hideMark/>
          </w:tcPr>
          <w:p w14:paraId="3F6CAA5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single" w:sz="6" w:space="0" w:color="auto"/>
              <w:right w:val="single" w:sz="6" w:space="0" w:color="auto"/>
            </w:tcBorders>
            <w:shd w:val="clear" w:color="auto" w:fill="auto"/>
            <w:hideMark/>
          </w:tcPr>
          <w:p w14:paraId="46D04737" w14:textId="15EDC993" w:rsidR="00EE53E2" w:rsidRPr="000D36F2" w:rsidRDefault="008575F2" w:rsidP="000B2A38">
            <w:pPr>
              <w:spacing w:after="0" w:line="240" w:lineRule="auto"/>
              <w:jc w:val="both"/>
              <w:textAlignment w:val="baseline"/>
              <w:rPr>
                <w:rFonts w:ascii="Times New Roman" w:eastAsia="Times New Roman" w:hAnsi="Times New Roman" w:cs="Times New Roman"/>
                <w:b/>
                <w:sz w:val="20"/>
                <w:szCs w:val="20"/>
                <w:lang w:eastAsia="cs-CZ"/>
              </w:rPr>
            </w:pPr>
            <w:r>
              <w:rPr>
                <w:rFonts w:ascii="Times New Roman" w:eastAsia="Times New Roman" w:hAnsi="Times New Roman" w:cs="Times New Roman"/>
                <w:b/>
                <w:sz w:val="20"/>
                <w:szCs w:val="20"/>
                <w:lang w:eastAsia="cs-CZ"/>
              </w:rPr>
              <w:t>PhDr. Ivana Olecká</w:t>
            </w:r>
            <w:r w:rsidR="00EE53E2" w:rsidRPr="000D36F2">
              <w:rPr>
                <w:rFonts w:ascii="Times New Roman" w:eastAsia="Times New Roman" w:hAnsi="Times New Roman" w:cs="Times New Roman"/>
                <w:b/>
                <w:sz w:val="20"/>
                <w:szCs w:val="20"/>
                <w:lang w:eastAsia="cs-CZ"/>
              </w:rPr>
              <w:t>, Ph.D.</w:t>
            </w:r>
          </w:p>
        </w:tc>
      </w:tr>
      <w:tr w:rsidR="00EE53E2" w:rsidRPr="000D36F2" w14:paraId="7923946D" w14:textId="77777777" w:rsidTr="000B2A38">
        <w:trPr>
          <w:trHeight w:val="240"/>
        </w:trPr>
        <w:tc>
          <w:tcPr>
            <w:tcW w:w="2992" w:type="dxa"/>
            <w:tcBorders>
              <w:top w:val="nil"/>
              <w:left w:val="single" w:sz="6" w:space="0" w:color="auto"/>
              <w:bottom w:val="single" w:sz="6" w:space="0" w:color="auto"/>
              <w:right w:val="single" w:sz="6" w:space="0" w:color="auto"/>
            </w:tcBorders>
            <w:shd w:val="clear" w:color="auto" w:fill="F7CAAC"/>
            <w:hideMark/>
          </w:tcPr>
          <w:p w14:paraId="69E7A75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single" w:sz="6" w:space="0" w:color="auto"/>
              <w:right w:val="single" w:sz="6" w:space="0" w:color="auto"/>
            </w:tcBorders>
            <w:shd w:val="clear" w:color="auto" w:fill="auto"/>
            <w:hideMark/>
          </w:tcPr>
          <w:p w14:paraId="770AEC9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100 %</w:t>
            </w:r>
          </w:p>
        </w:tc>
      </w:tr>
      <w:tr w:rsidR="00EE53E2" w:rsidRPr="000D36F2" w14:paraId="1DC9FE64" w14:textId="77777777" w:rsidTr="000B2A38">
        <w:tc>
          <w:tcPr>
            <w:tcW w:w="2992" w:type="dxa"/>
            <w:tcBorders>
              <w:top w:val="nil"/>
              <w:left w:val="single" w:sz="6" w:space="0" w:color="auto"/>
              <w:bottom w:val="single" w:sz="6" w:space="0" w:color="auto"/>
              <w:right w:val="single" w:sz="6" w:space="0" w:color="auto"/>
            </w:tcBorders>
            <w:shd w:val="clear" w:color="auto" w:fill="F7CAAC"/>
            <w:hideMark/>
          </w:tcPr>
          <w:p w14:paraId="65021AB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nil"/>
              <w:right w:val="single" w:sz="6" w:space="0" w:color="auto"/>
            </w:tcBorders>
            <w:shd w:val="clear" w:color="auto" w:fill="auto"/>
            <w:hideMark/>
          </w:tcPr>
          <w:p w14:paraId="1CC71DA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A6342B2" w14:textId="77777777" w:rsidTr="000B2A38">
        <w:trPr>
          <w:trHeight w:val="120"/>
        </w:trPr>
        <w:tc>
          <w:tcPr>
            <w:tcW w:w="9056" w:type="dxa"/>
            <w:gridSpan w:val="7"/>
            <w:tcBorders>
              <w:top w:val="nil"/>
              <w:left w:val="single" w:sz="6" w:space="0" w:color="auto"/>
              <w:bottom w:val="single" w:sz="6" w:space="0" w:color="auto"/>
              <w:right w:val="single" w:sz="6" w:space="0" w:color="auto"/>
            </w:tcBorders>
            <w:shd w:val="clear" w:color="auto" w:fill="auto"/>
            <w:hideMark/>
          </w:tcPr>
          <w:p w14:paraId="693110ED" w14:textId="46E5E86E" w:rsidR="00EE53E2" w:rsidRPr="000D36F2" w:rsidRDefault="008575F2" w:rsidP="000B2A38">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w:t>
            </w:r>
          </w:p>
        </w:tc>
      </w:tr>
      <w:tr w:rsidR="00EE53E2" w:rsidRPr="000D36F2" w14:paraId="0463699C" w14:textId="77777777" w:rsidTr="000B2A38">
        <w:tc>
          <w:tcPr>
            <w:tcW w:w="2992" w:type="dxa"/>
            <w:tcBorders>
              <w:top w:val="nil"/>
              <w:left w:val="single" w:sz="6" w:space="0" w:color="auto"/>
              <w:bottom w:val="single" w:sz="6" w:space="0" w:color="auto"/>
              <w:right w:val="single" w:sz="6" w:space="0" w:color="auto"/>
            </w:tcBorders>
            <w:shd w:val="clear" w:color="auto" w:fill="F7CAAC"/>
            <w:hideMark/>
          </w:tcPr>
          <w:p w14:paraId="6D025E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6064" w:type="dxa"/>
            <w:gridSpan w:val="6"/>
            <w:tcBorders>
              <w:top w:val="nil"/>
              <w:left w:val="nil"/>
              <w:bottom w:val="single" w:sz="6" w:space="0" w:color="auto"/>
              <w:right w:val="single" w:sz="6" w:space="0" w:color="auto"/>
            </w:tcBorders>
            <w:shd w:val="clear" w:color="auto" w:fill="auto"/>
            <w:hideMark/>
          </w:tcPr>
          <w:p w14:paraId="0EDE620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1FC9711" w14:textId="77777777" w:rsidTr="000B2A38">
        <w:tc>
          <w:tcPr>
            <w:tcW w:w="9056" w:type="dxa"/>
            <w:gridSpan w:val="7"/>
            <w:tcBorders>
              <w:top w:val="single" w:sz="6" w:space="0" w:color="auto"/>
              <w:left w:val="single" w:sz="6" w:space="0" w:color="auto"/>
              <w:bottom w:val="single" w:sz="6" w:space="0" w:color="auto"/>
              <w:right w:val="single" w:sz="6" w:space="0" w:color="auto"/>
            </w:tcBorders>
            <w:shd w:val="clear" w:color="auto" w:fill="auto"/>
          </w:tcPr>
          <w:p w14:paraId="74D7289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Cílem předmětu je seznámit studenty s demografií, jako vědou, která studuje proces reprodukce lidských populací, tj. přirozený proces obnovy obyvatelstva důsledkem rození a vymírání. V centru zájmu předmětu jsou procesy demografické reprodukce, tj. úmrtnost (mortalita), nemocnost (morbidita), porodnost (natalita), potratovost, sňatečnost a rozvodovost. Dílčím cílem předmětu je naučit studenty pracovat s hlavními demografickými daty ve zdravotnictví a v sociální oblasti, včetně práce s daty z Českého statistického úřadu a Ústavu zdravotnických informací a statistiky ČR.</w:t>
            </w:r>
          </w:p>
          <w:p w14:paraId="7D3CF50E"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Demografie a její postavení mezi ostatními vědními disciplínami. </w:t>
            </w:r>
          </w:p>
          <w:p w14:paraId="26920FF3"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Historie demografie ve světě a v České republice. </w:t>
            </w:r>
          </w:p>
          <w:p w14:paraId="4C7AAC7A"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Vymezení základních pojmů. </w:t>
            </w:r>
          </w:p>
          <w:p w14:paraId="19379DF0"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Demografické události a procesy. </w:t>
            </w:r>
          </w:p>
          <w:p w14:paraId="05B2BCF5"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Sběr a vytváření demografických dat – běžnástatistika, lokální informační systém, sčítaní lidu, domů a bytů, pohyb obyvatelstva, lexikon obcí a jiné zdroje dat na národní i mezinárodní úrovni. </w:t>
            </w:r>
          </w:p>
          <w:p w14:paraId="3507C265"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Struktura a funkce Českého statistického úřadu a Ústavu zdravotnických informací a statistiky ČR. </w:t>
            </w:r>
          </w:p>
          <w:p w14:paraId="05B969CC"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Struktura populace podle věku, pohlaví a rodinného stavu. </w:t>
            </w:r>
          </w:p>
          <w:p w14:paraId="351C6711"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Strom života, typy věkových struktur a jejich charakteristiky. </w:t>
            </w:r>
          </w:p>
          <w:p w14:paraId="1DAAB43F"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Demografické stárnutí, jeho příčiny a důsledky.</w:t>
            </w:r>
          </w:p>
          <w:p w14:paraId="38D189C9"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Procesy porodnosti a potratovosti – ukazatele, širší podmíněnost a souvislosti. </w:t>
            </w:r>
          </w:p>
          <w:p w14:paraId="599FC700"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Vývoj úrovně plodnosti v České republice a mezinárodní srovnání.</w:t>
            </w:r>
          </w:p>
          <w:p w14:paraId="61A222D0"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Sňatečnost a rozvodovost – demografické, sociální, kulturní a legislativní ukazatele. </w:t>
            </w:r>
          </w:p>
          <w:p w14:paraId="241E8145"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Změny v úrovni sňatečnosti a rozvodovosti v České republice a mezinárodní srovnání. </w:t>
            </w:r>
          </w:p>
          <w:p w14:paraId="415209A2"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Zdravotní stav obyvatelstva. Využití hodnocení zdravotního stavu obyvatelstva pro zdravotní péči (především prevenci). </w:t>
            </w:r>
          </w:p>
          <w:p w14:paraId="03487654"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MKN-10: Mezinárodní statistická klasifikace nemocí a přidružených zdravotních problémů. </w:t>
            </w:r>
          </w:p>
          <w:p w14:paraId="0DF02C44" w14:textId="77777777" w:rsidR="00EE53E2" w:rsidRPr="000D36F2" w:rsidRDefault="00EE53E2" w:rsidP="009D068C">
            <w:pPr>
              <w:pStyle w:val="Odstavecseseznamem"/>
              <w:numPr>
                <w:ilvl w:val="0"/>
                <w:numId w:val="137"/>
              </w:numPr>
              <w:spacing w:after="0" w:line="240" w:lineRule="auto"/>
              <w:ind w:left="329" w:hanging="284"/>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Úmrtnost – procesúmrtnosti a jeho širší podmíněnost, úmrtnost podle věku, pohlaví a příčin, modelování procesu úmrtnosti, úmrtnostní tabulky a jejich využití k analýze a prognóze, úmrtnost v mezinárodním srovnání. Sociokulturní charakteristika obyvatelstva. Globální aspekty migrace. Migrace a její význam pro </w:t>
            </w:r>
            <w:r w:rsidRPr="000D36F2">
              <w:rPr>
                <w:rFonts w:ascii="Times New Roman" w:eastAsia="Times New Roman" w:hAnsi="Times New Roman" w:cs="Times New Roman"/>
                <w:color w:val="000000"/>
                <w:sz w:val="20"/>
                <w:szCs w:val="20"/>
                <w:lang w:eastAsia="cs-CZ"/>
              </w:rPr>
              <w:lastRenderedPageBreak/>
              <w:t>regiony. Populační vývoj České republiky: minulost a současnost. Populační prognózy obyvatelstva v České republice a ve světě.</w:t>
            </w:r>
          </w:p>
          <w:p w14:paraId="51DEE593" w14:textId="77777777" w:rsidR="00EE53E2" w:rsidRPr="000D36F2" w:rsidRDefault="00EE53E2" w:rsidP="000B2A38">
            <w:pPr>
              <w:spacing w:after="0" w:line="240" w:lineRule="auto"/>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Výstupní kompetence studenta </w:t>
            </w:r>
          </w:p>
          <w:p w14:paraId="6F1A2412"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orientuje se v terminologii a historickém vývoji demografie;</w:t>
            </w:r>
          </w:p>
          <w:p w14:paraId="58E6C76A"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zná vybrané demografické ukazatele a jejich vývoj;</w:t>
            </w:r>
          </w:p>
          <w:p w14:paraId="287D1788"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umí hodnotit demografický vývoj, aktuální demografickou situaci a důsledky demografického vývoje na základě základních charakteristik.</w:t>
            </w:r>
          </w:p>
        </w:tc>
      </w:tr>
      <w:tr w:rsidR="00EE53E2" w:rsidRPr="000D36F2" w14:paraId="03B1D511" w14:textId="77777777" w:rsidTr="000B2A38">
        <w:trPr>
          <w:trHeight w:val="227"/>
        </w:trPr>
        <w:tc>
          <w:tcPr>
            <w:tcW w:w="3360" w:type="dxa"/>
            <w:gridSpan w:val="2"/>
            <w:tcBorders>
              <w:top w:val="nil"/>
              <w:left w:val="single" w:sz="6" w:space="0" w:color="auto"/>
              <w:bottom w:val="single" w:sz="6" w:space="0" w:color="auto"/>
              <w:right w:val="single" w:sz="6" w:space="0" w:color="auto"/>
            </w:tcBorders>
            <w:shd w:val="clear" w:color="auto" w:fill="F7CAAC"/>
            <w:hideMark/>
          </w:tcPr>
          <w:p w14:paraId="323C5F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696" w:type="dxa"/>
            <w:gridSpan w:val="5"/>
            <w:tcBorders>
              <w:top w:val="nil"/>
              <w:left w:val="nil"/>
              <w:bottom w:val="nil"/>
              <w:right w:val="single" w:sz="6" w:space="0" w:color="auto"/>
            </w:tcBorders>
            <w:shd w:val="clear" w:color="auto" w:fill="auto"/>
            <w:hideMark/>
          </w:tcPr>
          <w:p w14:paraId="511A94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5F49A26" w14:textId="77777777" w:rsidTr="000B2A38">
        <w:trPr>
          <w:trHeight w:val="480"/>
        </w:trPr>
        <w:tc>
          <w:tcPr>
            <w:tcW w:w="9056" w:type="dxa"/>
            <w:gridSpan w:val="7"/>
            <w:tcBorders>
              <w:top w:val="nil"/>
              <w:left w:val="single" w:sz="6" w:space="0" w:color="auto"/>
              <w:bottom w:val="single" w:sz="6" w:space="0" w:color="auto"/>
              <w:right w:val="single" w:sz="6" w:space="0" w:color="auto"/>
            </w:tcBorders>
            <w:shd w:val="clear" w:color="auto" w:fill="auto"/>
            <w:hideMark/>
          </w:tcPr>
          <w:p w14:paraId="5847923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4CC031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MOŽNÝ, I. Česká společnost. Praha: Portál, 2002.</w:t>
            </w:r>
          </w:p>
          <w:p w14:paraId="0430261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LANGHAMROVÁ, J. Demografie: materiály ke cvičením. Praha: Oeconomica, 2008.</w:t>
            </w:r>
          </w:p>
          <w:p w14:paraId="46325FB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KALIBOVÁ, K., PAVLÍK, Z., VODÁKOVÁ, A. Demografie (nejen) pro demografy. Praha: Sociologické nakladatelství, 1998. </w:t>
            </w:r>
          </w:p>
          <w:p w14:paraId="158F49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KALIBOVÁ, K. Úvod do demografie. Praha: Karolinum, 2001.</w:t>
            </w:r>
          </w:p>
          <w:p w14:paraId="350FE2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3D778AB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Český statistický úřad (Internetové stránky) - &lt;</w:t>
            </w:r>
            <w:hyperlink r:id="rId88" w:history="1">
              <w:r w:rsidRPr="000D36F2">
                <w:rPr>
                  <w:rStyle w:val="Hypertextovodkaz"/>
                  <w:rFonts w:ascii="Times New Roman" w:hAnsi="Times New Roman" w:cs="Times New Roman"/>
                  <w:sz w:val="20"/>
                  <w:szCs w:val="20"/>
                </w:rPr>
                <w:t>https://www.czso.cz/</w:t>
              </w:r>
            </w:hyperlink>
            <w:r w:rsidRPr="000D36F2">
              <w:rPr>
                <w:rFonts w:ascii="Times New Roman" w:eastAsia="Times New Roman" w:hAnsi="Times New Roman" w:cs="Times New Roman"/>
                <w:sz w:val="20"/>
                <w:szCs w:val="20"/>
                <w:lang w:eastAsia="cs-CZ"/>
              </w:rPr>
              <w:t>&gt;.</w:t>
            </w:r>
          </w:p>
          <w:p w14:paraId="2E1285F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Populační prognóza ČR do roku 2050 (Český statistický úřad) &lt;</w:t>
            </w:r>
            <w:hyperlink r:id="rId89" w:history="1">
              <w:r w:rsidRPr="000D36F2">
                <w:rPr>
                  <w:rStyle w:val="Hypertextovodkaz"/>
                  <w:rFonts w:ascii="Times New Roman" w:hAnsi="Times New Roman" w:cs="Times New Roman"/>
                  <w:sz w:val="20"/>
                  <w:szCs w:val="20"/>
                </w:rPr>
                <w:t>https://www.czso.cz/csu/czso/populacni-prognoza-cr-do-r2050-n-g9kah2fe2x</w:t>
              </w:r>
            </w:hyperlink>
            <w:r w:rsidRPr="000D36F2">
              <w:rPr>
                <w:rFonts w:ascii="Times New Roman" w:eastAsia="Times New Roman" w:hAnsi="Times New Roman" w:cs="Times New Roman"/>
                <w:sz w:val="20"/>
                <w:szCs w:val="20"/>
                <w:lang w:eastAsia="cs-CZ"/>
              </w:rPr>
              <w:t>&gt; .</w:t>
            </w:r>
          </w:p>
          <w:p w14:paraId="17A9767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Ústav zdravotnické informatiky a statistiky ČR (Internetové stránky) - &lt;</w:t>
            </w:r>
            <w:hyperlink r:id="rId90" w:history="1">
              <w:r w:rsidRPr="000D36F2">
                <w:rPr>
                  <w:rStyle w:val="Hypertextovodkaz"/>
                  <w:rFonts w:ascii="Times New Roman" w:hAnsi="Times New Roman" w:cs="Times New Roman"/>
                  <w:sz w:val="20"/>
                  <w:szCs w:val="20"/>
                </w:rPr>
                <w:t>https://www.uzis.cz/</w:t>
              </w:r>
            </w:hyperlink>
            <w:r w:rsidRPr="000D36F2">
              <w:rPr>
                <w:rFonts w:ascii="Times New Roman" w:eastAsia="Times New Roman" w:hAnsi="Times New Roman" w:cs="Times New Roman"/>
                <w:sz w:val="20"/>
                <w:szCs w:val="20"/>
                <w:lang w:eastAsia="cs-CZ"/>
              </w:rPr>
              <w:t>&gt; .</w:t>
            </w:r>
          </w:p>
          <w:p w14:paraId="5B32C67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VYSTOUPIL, J. Základy demografie. Brno: Masarykova univerzita, 2004</w:t>
            </w:r>
          </w:p>
        </w:tc>
      </w:tr>
      <w:tr w:rsidR="00EE53E2" w:rsidRPr="000D36F2" w14:paraId="188E0846" w14:textId="77777777" w:rsidTr="000B2A38">
        <w:tc>
          <w:tcPr>
            <w:tcW w:w="9056" w:type="dxa"/>
            <w:gridSpan w:val="7"/>
            <w:tcBorders>
              <w:top w:val="single" w:sz="12" w:space="0" w:color="auto"/>
              <w:left w:val="single" w:sz="6" w:space="0" w:color="auto"/>
              <w:bottom w:val="single" w:sz="6" w:space="0" w:color="auto"/>
              <w:right w:val="single" w:sz="6" w:space="0" w:color="auto"/>
            </w:tcBorders>
            <w:shd w:val="clear" w:color="auto" w:fill="F7CAAC"/>
            <w:hideMark/>
          </w:tcPr>
          <w:p w14:paraId="53CA724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7285B8FA" w14:textId="77777777" w:rsidTr="000B2A38">
        <w:tc>
          <w:tcPr>
            <w:tcW w:w="4377"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1BE0250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9" w:type="dxa"/>
            <w:tcBorders>
              <w:top w:val="single" w:sz="6" w:space="0" w:color="auto"/>
              <w:left w:val="nil"/>
              <w:bottom w:val="single" w:sz="6" w:space="0" w:color="auto"/>
              <w:right w:val="single" w:sz="6" w:space="0" w:color="auto"/>
            </w:tcBorders>
            <w:shd w:val="clear" w:color="auto" w:fill="auto"/>
            <w:hideMark/>
          </w:tcPr>
          <w:p w14:paraId="00F9F9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30" w:type="dxa"/>
            <w:gridSpan w:val="3"/>
            <w:tcBorders>
              <w:top w:val="single" w:sz="6" w:space="0" w:color="auto"/>
              <w:left w:val="nil"/>
              <w:bottom w:val="single" w:sz="6" w:space="0" w:color="auto"/>
              <w:right w:val="single" w:sz="6" w:space="0" w:color="auto"/>
            </w:tcBorders>
            <w:shd w:val="clear" w:color="auto" w:fill="F7CAAC"/>
            <w:hideMark/>
          </w:tcPr>
          <w:p w14:paraId="10D2655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663CF6E3" w14:textId="77777777" w:rsidTr="000B2A38">
        <w:tc>
          <w:tcPr>
            <w:tcW w:w="9056" w:type="dxa"/>
            <w:gridSpan w:val="7"/>
            <w:tcBorders>
              <w:top w:val="nil"/>
              <w:left w:val="single" w:sz="6" w:space="0" w:color="auto"/>
              <w:bottom w:val="single" w:sz="6" w:space="0" w:color="auto"/>
              <w:right w:val="single" w:sz="6" w:space="0" w:color="auto"/>
            </w:tcBorders>
            <w:shd w:val="clear" w:color="auto" w:fill="F7CAAC"/>
            <w:hideMark/>
          </w:tcPr>
          <w:p w14:paraId="0F1651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7743FB20" w14:textId="77777777" w:rsidTr="000B2A38">
        <w:trPr>
          <w:trHeight w:val="615"/>
        </w:trPr>
        <w:tc>
          <w:tcPr>
            <w:tcW w:w="9056" w:type="dxa"/>
            <w:gridSpan w:val="7"/>
            <w:tcBorders>
              <w:top w:val="nil"/>
              <w:left w:val="single" w:sz="6" w:space="0" w:color="auto"/>
              <w:bottom w:val="single" w:sz="6" w:space="0" w:color="auto"/>
              <w:right w:val="single" w:sz="6" w:space="0" w:color="auto"/>
            </w:tcBorders>
            <w:shd w:val="clear" w:color="auto" w:fill="auto"/>
            <w:hideMark/>
          </w:tcPr>
          <w:p w14:paraId="4BD85DF2"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Tzv. řízené samostudium, včetně přípravy na konzultace (student je metodicky veden vyučujícím). Studijní literatura: viz literatura uvedená výše.  </w:t>
            </w:r>
          </w:p>
          <w:p w14:paraId="4698F3F1"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5 hodin přímá výuka formou semináře.</w:t>
            </w:r>
          </w:p>
          <w:p w14:paraId="74D33505"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3 hodiny e-learning: písemné zpracování zadaného tématu či textu, průběžná konzultace v prostředí MOODLE nebo e-mailem, práce se zadanou literaturou s podporou MOODLE.</w:t>
            </w:r>
          </w:p>
          <w:p w14:paraId="65A6042A"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Úkoly studentů k individuálnímu řešení či zpracování – </w:t>
            </w:r>
            <w:r>
              <w:rPr>
                <w:rFonts w:ascii="Times New Roman" w:eastAsia="Times New Roman" w:hAnsi="Times New Roman" w:cs="Times New Roman"/>
                <w:color w:val="000000"/>
                <w:sz w:val="20"/>
                <w:szCs w:val="20"/>
                <w:lang w:eastAsia="cs-CZ"/>
              </w:rPr>
              <w:t>podle pokynu</w:t>
            </w:r>
            <w:r w:rsidRPr="000D36F2">
              <w:rPr>
                <w:rFonts w:ascii="Times New Roman" w:eastAsia="Times New Roman" w:hAnsi="Times New Roman" w:cs="Times New Roman"/>
                <w:color w:val="000000"/>
                <w:sz w:val="20"/>
                <w:szCs w:val="20"/>
                <w:lang w:eastAsia="cs-CZ"/>
              </w:rPr>
              <w:t xml:space="preserve"> vyučujícího:</w:t>
            </w:r>
          </w:p>
          <w:p w14:paraId="2CFAA922"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konzultacích.</w:t>
            </w:r>
          </w:p>
          <w:p w14:paraId="27374A14"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0F21BB1C"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Hodnocení individuálních úkolů studentů a korekce informací získaných samostudiem na skupinových a individuálních konzultacích, prostřednictvím elektronické pošty nebo portálu UTB, též v systému LMS MOODLE.</w:t>
            </w:r>
          </w:p>
          <w:p w14:paraId="1C13CC7C"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Zápočet bude udělen na základě odevzdání písemných výstupů podle zadaných požadavků. </w:t>
            </w:r>
          </w:p>
          <w:p w14:paraId="3E986413" w14:textId="77777777" w:rsidR="00EE53E2" w:rsidRPr="000D36F2" w:rsidRDefault="00EE53E2" w:rsidP="009D068C">
            <w:pPr>
              <w:pStyle w:val="Odstavecseseznamem"/>
              <w:numPr>
                <w:ilvl w:val="0"/>
                <w:numId w:val="137"/>
              </w:numPr>
              <w:spacing w:after="0" w:line="240" w:lineRule="auto"/>
              <w:ind w:left="329" w:hanging="284"/>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32 hodin.</w:t>
            </w:r>
            <w:r w:rsidRPr="000D36F2">
              <w:rPr>
                <w:rFonts w:ascii="Times New Roman" w:eastAsia="Times New Roman" w:hAnsi="Times New Roman" w:cs="Times New Roman"/>
                <w:sz w:val="20"/>
                <w:szCs w:val="20"/>
                <w:lang w:eastAsia="cs-CZ"/>
              </w:rPr>
              <w:t> </w:t>
            </w:r>
          </w:p>
        </w:tc>
      </w:tr>
    </w:tbl>
    <w:p w14:paraId="0605ECBF"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52" w:type="dxa"/>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3036"/>
        <w:gridCol w:w="284"/>
        <w:gridCol w:w="425"/>
        <w:gridCol w:w="683"/>
        <w:gridCol w:w="170"/>
        <w:gridCol w:w="563"/>
        <w:gridCol w:w="108"/>
        <w:gridCol w:w="459"/>
        <w:gridCol w:w="1846"/>
        <w:gridCol w:w="1578"/>
      </w:tblGrid>
      <w:tr w:rsidR="00744970" w:rsidRPr="000D36F2" w14:paraId="4A8BBBDD" w14:textId="77777777" w:rsidTr="00475369">
        <w:tc>
          <w:tcPr>
            <w:tcW w:w="9152" w:type="dxa"/>
            <w:gridSpan w:val="10"/>
            <w:tcBorders>
              <w:top w:val="single" w:sz="6" w:space="0" w:color="auto"/>
              <w:left w:val="single" w:sz="6" w:space="0" w:color="auto"/>
              <w:bottom w:val="double" w:sz="4" w:space="0" w:color="auto"/>
              <w:right w:val="single" w:sz="6" w:space="0" w:color="auto"/>
            </w:tcBorders>
            <w:shd w:val="clear" w:color="auto" w:fill="BDD6EE"/>
            <w:hideMark/>
          </w:tcPr>
          <w:p w14:paraId="3DDFB767"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744970" w:rsidRPr="000D36F2" w14:paraId="653E8A41" w14:textId="77777777" w:rsidTr="00475369">
        <w:tc>
          <w:tcPr>
            <w:tcW w:w="3034" w:type="dxa"/>
            <w:tcBorders>
              <w:top w:val="double" w:sz="4" w:space="0" w:color="auto"/>
              <w:left w:val="single" w:sz="6" w:space="0" w:color="auto"/>
              <w:bottom w:val="single" w:sz="6" w:space="0" w:color="auto"/>
              <w:right w:val="single" w:sz="6" w:space="0" w:color="auto"/>
            </w:tcBorders>
            <w:shd w:val="clear" w:color="auto" w:fill="F7CAAC"/>
            <w:hideMark/>
          </w:tcPr>
          <w:p w14:paraId="6DB2F821"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8" w:type="dxa"/>
            <w:gridSpan w:val="9"/>
            <w:tcBorders>
              <w:top w:val="double" w:sz="4" w:space="0" w:color="auto"/>
              <w:left w:val="nil"/>
              <w:bottom w:val="single" w:sz="6" w:space="0" w:color="auto"/>
              <w:right w:val="single" w:sz="6" w:space="0" w:color="auto"/>
            </w:tcBorders>
            <w:shd w:val="clear" w:color="auto" w:fill="auto"/>
            <w:hideMark/>
          </w:tcPr>
          <w:p w14:paraId="05E60AF2" w14:textId="77777777" w:rsidR="00744970" w:rsidRPr="000D36F2" w:rsidRDefault="00744970" w:rsidP="00475369">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Precepting a mentoring v pomáhajících profesích</w:t>
            </w:r>
          </w:p>
        </w:tc>
      </w:tr>
      <w:tr w:rsidR="00744970" w:rsidRPr="000D36F2" w14:paraId="16425B3A" w14:textId="77777777" w:rsidTr="00475369">
        <w:tc>
          <w:tcPr>
            <w:tcW w:w="3034" w:type="dxa"/>
            <w:tcBorders>
              <w:top w:val="nil"/>
              <w:left w:val="single" w:sz="6" w:space="0" w:color="auto"/>
              <w:bottom w:val="single" w:sz="6" w:space="0" w:color="auto"/>
              <w:right w:val="single" w:sz="6" w:space="0" w:color="auto"/>
            </w:tcBorders>
            <w:shd w:val="clear" w:color="auto" w:fill="F7CAAC"/>
            <w:hideMark/>
          </w:tcPr>
          <w:p w14:paraId="2B4ABD20"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692" w:type="dxa"/>
            <w:gridSpan w:val="7"/>
            <w:tcBorders>
              <w:top w:val="nil"/>
              <w:left w:val="nil"/>
              <w:bottom w:val="single" w:sz="6" w:space="0" w:color="auto"/>
              <w:right w:val="single" w:sz="6" w:space="0" w:color="auto"/>
            </w:tcBorders>
            <w:shd w:val="clear" w:color="auto" w:fill="auto"/>
            <w:hideMark/>
          </w:tcPr>
          <w:p w14:paraId="6D464279"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Volitelný </w:t>
            </w:r>
          </w:p>
        </w:tc>
        <w:tc>
          <w:tcPr>
            <w:tcW w:w="1847" w:type="dxa"/>
            <w:tcBorders>
              <w:top w:val="nil"/>
              <w:left w:val="nil"/>
              <w:bottom w:val="single" w:sz="6" w:space="0" w:color="auto"/>
              <w:right w:val="single" w:sz="6" w:space="0" w:color="auto"/>
            </w:tcBorders>
            <w:shd w:val="clear" w:color="auto" w:fill="F7CAAC"/>
            <w:hideMark/>
          </w:tcPr>
          <w:p w14:paraId="3B711198"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579" w:type="dxa"/>
            <w:tcBorders>
              <w:top w:val="nil"/>
              <w:left w:val="nil"/>
              <w:bottom w:val="single" w:sz="6" w:space="0" w:color="auto"/>
              <w:right w:val="single" w:sz="6" w:space="0" w:color="auto"/>
            </w:tcBorders>
            <w:shd w:val="clear" w:color="auto" w:fill="auto"/>
            <w:hideMark/>
          </w:tcPr>
          <w:p w14:paraId="7BBCD4F3"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2/LS</w:t>
            </w:r>
          </w:p>
        </w:tc>
      </w:tr>
      <w:tr w:rsidR="00744970" w:rsidRPr="000D36F2" w14:paraId="7E55AB16" w14:textId="77777777" w:rsidTr="00475369">
        <w:tc>
          <w:tcPr>
            <w:tcW w:w="3034" w:type="dxa"/>
            <w:tcBorders>
              <w:top w:val="nil"/>
              <w:left w:val="single" w:sz="6" w:space="0" w:color="auto"/>
              <w:bottom w:val="single" w:sz="6" w:space="0" w:color="auto"/>
              <w:right w:val="single" w:sz="6" w:space="0" w:color="auto"/>
            </w:tcBorders>
            <w:shd w:val="clear" w:color="auto" w:fill="F7CAAC"/>
            <w:hideMark/>
          </w:tcPr>
          <w:p w14:paraId="0AB277BF"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7BA88C49"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62" w:type="dxa"/>
            <w:gridSpan w:val="4"/>
            <w:tcBorders>
              <w:top w:val="nil"/>
              <w:left w:val="nil"/>
              <w:bottom w:val="single" w:sz="6" w:space="0" w:color="auto"/>
              <w:right w:val="single" w:sz="6" w:space="0" w:color="auto"/>
            </w:tcBorders>
            <w:shd w:val="clear" w:color="auto" w:fill="auto"/>
            <w:hideMark/>
          </w:tcPr>
          <w:p w14:paraId="0C1ACBAD"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+ 0c</w:t>
            </w:r>
          </w:p>
          <w:p w14:paraId="7B0468C3"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+ 0c + 3e</w:t>
            </w:r>
          </w:p>
        </w:tc>
        <w:tc>
          <w:tcPr>
            <w:tcW w:w="563" w:type="dxa"/>
            <w:tcBorders>
              <w:top w:val="nil"/>
              <w:left w:val="nil"/>
              <w:bottom w:val="single" w:sz="6" w:space="0" w:color="auto"/>
              <w:right w:val="single" w:sz="6" w:space="0" w:color="auto"/>
            </w:tcBorders>
            <w:shd w:val="clear" w:color="auto" w:fill="F7CAAC"/>
            <w:hideMark/>
          </w:tcPr>
          <w:p w14:paraId="7333F487"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567" w:type="dxa"/>
            <w:gridSpan w:val="2"/>
            <w:tcBorders>
              <w:top w:val="nil"/>
              <w:left w:val="nil"/>
              <w:bottom w:val="single" w:sz="6" w:space="0" w:color="auto"/>
              <w:right w:val="single" w:sz="6" w:space="0" w:color="auto"/>
            </w:tcBorders>
            <w:shd w:val="clear" w:color="auto" w:fill="auto"/>
            <w:hideMark/>
          </w:tcPr>
          <w:p w14:paraId="2B38CA44"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3CB469D8"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47" w:type="dxa"/>
            <w:tcBorders>
              <w:top w:val="nil"/>
              <w:left w:val="nil"/>
              <w:bottom w:val="single" w:sz="6" w:space="0" w:color="auto"/>
              <w:right w:val="single" w:sz="6" w:space="0" w:color="auto"/>
            </w:tcBorders>
            <w:shd w:val="clear" w:color="auto" w:fill="F7CAAC"/>
            <w:hideMark/>
          </w:tcPr>
          <w:p w14:paraId="704D66D2"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579" w:type="dxa"/>
            <w:tcBorders>
              <w:top w:val="nil"/>
              <w:left w:val="nil"/>
              <w:bottom w:val="single" w:sz="6" w:space="0" w:color="auto"/>
              <w:right w:val="single" w:sz="6" w:space="0" w:color="auto"/>
            </w:tcBorders>
            <w:shd w:val="clear" w:color="auto" w:fill="auto"/>
            <w:hideMark/>
          </w:tcPr>
          <w:p w14:paraId="646E80F2"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w:t>
            </w:r>
          </w:p>
        </w:tc>
      </w:tr>
      <w:tr w:rsidR="00744970" w:rsidRPr="000D36F2" w14:paraId="0E3ADC77" w14:textId="77777777" w:rsidTr="00475369">
        <w:tc>
          <w:tcPr>
            <w:tcW w:w="3034" w:type="dxa"/>
            <w:tcBorders>
              <w:top w:val="nil"/>
              <w:left w:val="single" w:sz="6" w:space="0" w:color="auto"/>
              <w:bottom w:val="single" w:sz="6" w:space="0" w:color="auto"/>
              <w:right w:val="single" w:sz="6" w:space="0" w:color="auto"/>
            </w:tcBorders>
            <w:shd w:val="clear" w:color="auto" w:fill="F7CAAC"/>
            <w:hideMark/>
          </w:tcPr>
          <w:p w14:paraId="37916FC4"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8" w:type="dxa"/>
            <w:gridSpan w:val="9"/>
            <w:tcBorders>
              <w:top w:val="nil"/>
              <w:left w:val="nil"/>
              <w:bottom w:val="single" w:sz="6" w:space="0" w:color="auto"/>
              <w:right w:val="single" w:sz="6" w:space="0" w:color="auto"/>
            </w:tcBorders>
            <w:shd w:val="clear" w:color="auto" w:fill="auto"/>
            <w:hideMark/>
          </w:tcPr>
          <w:p w14:paraId="617986F2"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744970" w:rsidRPr="000D36F2" w14:paraId="4A21131D" w14:textId="77777777" w:rsidTr="00475369">
        <w:tc>
          <w:tcPr>
            <w:tcW w:w="3034" w:type="dxa"/>
            <w:tcBorders>
              <w:top w:val="nil"/>
              <w:left w:val="single" w:sz="6" w:space="0" w:color="auto"/>
              <w:bottom w:val="single" w:sz="6" w:space="0" w:color="auto"/>
              <w:right w:val="single" w:sz="6" w:space="0" w:color="auto"/>
            </w:tcBorders>
            <w:shd w:val="clear" w:color="auto" w:fill="F7CAAC"/>
            <w:hideMark/>
          </w:tcPr>
          <w:p w14:paraId="03287FF3"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692" w:type="dxa"/>
            <w:gridSpan w:val="7"/>
            <w:tcBorders>
              <w:top w:val="nil"/>
              <w:left w:val="nil"/>
              <w:bottom w:val="single" w:sz="6" w:space="0" w:color="auto"/>
              <w:right w:val="single" w:sz="6" w:space="0" w:color="auto"/>
            </w:tcBorders>
            <w:shd w:val="clear" w:color="auto" w:fill="auto"/>
            <w:hideMark/>
          </w:tcPr>
          <w:p w14:paraId="43C14207"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47" w:type="dxa"/>
            <w:tcBorders>
              <w:top w:val="nil"/>
              <w:left w:val="nil"/>
              <w:bottom w:val="single" w:sz="6" w:space="0" w:color="auto"/>
              <w:right w:val="single" w:sz="6" w:space="0" w:color="auto"/>
            </w:tcBorders>
            <w:shd w:val="clear" w:color="auto" w:fill="F7CAAC"/>
            <w:hideMark/>
          </w:tcPr>
          <w:p w14:paraId="680EDB96"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579" w:type="dxa"/>
            <w:tcBorders>
              <w:top w:val="nil"/>
              <w:left w:val="nil"/>
              <w:bottom w:val="single" w:sz="6" w:space="0" w:color="auto"/>
              <w:right w:val="single" w:sz="6" w:space="0" w:color="auto"/>
            </w:tcBorders>
            <w:shd w:val="clear" w:color="auto" w:fill="auto"/>
            <w:hideMark/>
          </w:tcPr>
          <w:p w14:paraId="1D0B008E"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Seminář</w:t>
            </w:r>
          </w:p>
        </w:tc>
      </w:tr>
      <w:tr w:rsidR="00744970" w:rsidRPr="000D36F2" w14:paraId="5DD73426" w14:textId="77777777" w:rsidTr="00475369">
        <w:tc>
          <w:tcPr>
            <w:tcW w:w="3034" w:type="dxa"/>
            <w:tcBorders>
              <w:top w:val="nil"/>
              <w:left w:val="single" w:sz="6" w:space="0" w:color="auto"/>
              <w:bottom w:val="single" w:sz="6" w:space="0" w:color="auto"/>
              <w:right w:val="single" w:sz="6" w:space="0" w:color="auto"/>
            </w:tcBorders>
            <w:shd w:val="clear" w:color="auto" w:fill="F7CAAC"/>
            <w:hideMark/>
          </w:tcPr>
          <w:p w14:paraId="71E71CF8"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8" w:type="dxa"/>
            <w:gridSpan w:val="9"/>
            <w:tcBorders>
              <w:top w:val="nil"/>
              <w:left w:val="nil"/>
              <w:bottom w:val="nil"/>
              <w:right w:val="single" w:sz="6" w:space="0" w:color="auto"/>
            </w:tcBorders>
            <w:shd w:val="clear" w:color="auto" w:fill="auto"/>
            <w:hideMark/>
          </w:tcPr>
          <w:p w14:paraId="4A4F4357"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744970" w:rsidRPr="000D36F2" w14:paraId="600838C5" w14:textId="77777777" w:rsidTr="00475369">
        <w:trPr>
          <w:trHeight w:val="540"/>
        </w:trPr>
        <w:tc>
          <w:tcPr>
            <w:tcW w:w="9152" w:type="dxa"/>
            <w:gridSpan w:val="10"/>
            <w:tcBorders>
              <w:top w:val="nil"/>
              <w:left w:val="single" w:sz="6" w:space="0" w:color="auto"/>
              <w:bottom w:val="single" w:sz="6" w:space="0" w:color="auto"/>
              <w:right w:val="single" w:sz="6" w:space="0" w:color="auto"/>
            </w:tcBorders>
            <w:shd w:val="clear" w:color="auto" w:fill="auto"/>
            <w:hideMark/>
          </w:tcPr>
          <w:p w14:paraId="23F883F4" w14:textId="77777777" w:rsidR="00744970" w:rsidRPr="000D36F2" w:rsidRDefault="00744970" w:rsidP="00744970">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0FEADB92" w14:textId="77777777" w:rsidR="00744970" w:rsidRPr="000D36F2" w:rsidRDefault="00744970" w:rsidP="00744970">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plnění</w:t>
            </w:r>
            <w:r>
              <w:rPr>
                <w:rFonts w:ascii="Times New Roman" w:hAnsi="Times New Roman" w:cs="Times New Roman"/>
                <w:sz w:val="20"/>
                <w:szCs w:val="20"/>
              </w:rPr>
              <w:t xml:space="preserve"> </w:t>
            </w:r>
            <w:r w:rsidRPr="000D36F2">
              <w:rPr>
                <w:rFonts w:ascii="Times New Roman" w:hAnsi="Times New Roman" w:cs="Times New Roman"/>
                <w:sz w:val="20"/>
                <w:szCs w:val="20"/>
              </w:rPr>
              <w:t>průběžných úkolů zadaných na seminářích, studium odborné literatury, časopisecké produkce a internetových zdrojů. Zpracování práce a její prezentace – projekt</w:t>
            </w:r>
            <w:r>
              <w:rPr>
                <w:rFonts w:ascii="Times New Roman" w:hAnsi="Times New Roman" w:cs="Times New Roman"/>
                <w:sz w:val="20"/>
                <w:szCs w:val="20"/>
              </w:rPr>
              <w:t xml:space="preserve"> </w:t>
            </w:r>
            <w:r w:rsidRPr="000D36F2">
              <w:rPr>
                <w:rFonts w:ascii="Times New Roman" w:hAnsi="Times New Roman" w:cs="Times New Roman"/>
                <w:sz w:val="20"/>
                <w:szCs w:val="20"/>
              </w:rPr>
              <w:t>na 1 den mentoringu v klinické praxi pro studenta oboru Zdravotně sociální péče nebo preceptingu u nově nastupujících zaměstnanců.</w:t>
            </w:r>
          </w:p>
          <w:p w14:paraId="3FF61ECB" w14:textId="77777777" w:rsidR="00744970" w:rsidRPr="000D36F2" w:rsidRDefault="00744970" w:rsidP="00744970">
            <w:pPr>
              <w:pStyle w:val="Odstavecseseznamem"/>
              <w:numPr>
                <w:ilvl w:val="0"/>
                <w:numId w:val="1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w:t>
            </w:r>
            <w:r w:rsidRPr="000D36F2">
              <w:rPr>
                <w:rFonts w:ascii="Times New Roman" w:hAnsi="Times New Roman" w:cs="Times New Roman"/>
                <w:color w:val="000000" w:themeColor="text1"/>
                <w:sz w:val="20"/>
                <w:szCs w:val="20"/>
              </w:rPr>
              <w:t>oporučená nekontaktní teoretická a nekontaktní samostatná teoretická příprava 30 hodin.</w:t>
            </w:r>
          </w:p>
        </w:tc>
      </w:tr>
      <w:tr w:rsidR="00744970" w:rsidRPr="000D36F2" w14:paraId="517C6937" w14:textId="77777777" w:rsidTr="00475369">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3676D467"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5" w:type="dxa"/>
            <w:gridSpan w:val="9"/>
            <w:tcBorders>
              <w:top w:val="nil"/>
              <w:left w:val="nil"/>
              <w:bottom w:val="single" w:sz="6" w:space="0" w:color="auto"/>
              <w:right w:val="single" w:sz="6" w:space="0" w:color="auto"/>
            </w:tcBorders>
            <w:shd w:val="clear" w:color="auto" w:fill="auto"/>
            <w:hideMark/>
          </w:tcPr>
          <w:p w14:paraId="07BF5068" w14:textId="77777777" w:rsidR="00744970" w:rsidRPr="000D36F2" w:rsidRDefault="00744970" w:rsidP="00475369">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Mgr. Anna Krátká, Ph.D.</w:t>
            </w:r>
          </w:p>
        </w:tc>
      </w:tr>
      <w:tr w:rsidR="00744970" w:rsidRPr="000D36F2" w14:paraId="7B3B4513" w14:textId="77777777" w:rsidTr="00475369">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2CDD4F1A"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5" w:type="dxa"/>
            <w:gridSpan w:val="9"/>
            <w:tcBorders>
              <w:top w:val="nil"/>
              <w:left w:val="nil"/>
              <w:bottom w:val="single" w:sz="6" w:space="0" w:color="auto"/>
              <w:right w:val="single" w:sz="6" w:space="0" w:color="auto"/>
            </w:tcBorders>
            <w:shd w:val="clear" w:color="auto" w:fill="auto"/>
            <w:hideMark/>
          </w:tcPr>
          <w:p w14:paraId="41307668"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(100 %)</w:t>
            </w:r>
          </w:p>
        </w:tc>
      </w:tr>
      <w:tr w:rsidR="00744970" w:rsidRPr="000D36F2" w14:paraId="090B4098" w14:textId="77777777" w:rsidTr="00475369">
        <w:tc>
          <w:tcPr>
            <w:tcW w:w="3037" w:type="dxa"/>
            <w:tcBorders>
              <w:top w:val="nil"/>
              <w:left w:val="single" w:sz="6" w:space="0" w:color="auto"/>
              <w:bottom w:val="single" w:sz="6" w:space="0" w:color="auto"/>
              <w:right w:val="single" w:sz="6" w:space="0" w:color="auto"/>
            </w:tcBorders>
            <w:shd w:val="clear" w:color="auto" w:fill="F7CAAC"/>
            <w:hideMark/>
          </w:tcPr>
          <w:p w14:paraId="2BD5ED2E" w14:textId="77777777" w:rsidR="00744970" w:rsidRPr="000D36F2" w:rsidRDefault="00744970" w:rsidP="00475369">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5" w:type="dxa"/>
            <w:gridSpan w:val="9"/>
            <w:tcBorders>
              <w:top w:val="nil"/>
              <w:left w:val="nil"/>
              <w:bottom w:val="nil"/>
              <w:right w:val="single" w:sz="6" w:space="0" w:color="auto"/>
            </w:tcBorders>
            <w:shd w:val="clear" w:color="auto" w:fill="auto"/>
            <w:hideMark/>
          </w:tcPr>
          <w:p w14:paraId="48F8BA2E"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744970" w:rsidRPr="000D36F2" w14:paraId="63CBC9DE" w14:textId="77777777" w:rsidTr="00475369">
        <w:trPr>
          <w:trHeight w:val="120"/>
        </w:trPr>
        <w:tc>
          <w:tcPr>
            <w:tcW w:w="9152" w:type="dxa"/>
            <w:gridSpan w:val="10"/>
            <w:tcBorders>
              <w:top w:val="nil"/>
              <w:left w:val="single" w:sz="6" w:space="0" w:color="auto"/>
              <w:bottom w:val="single" w:sz="6" w:space="0" w:color="auto"/>
              <w:right w:val="single" w:sz="6" w:space="0" w:color="auto"/>
            </w:tcBorders>
            <w:shd w:val="clear" w:color="auto" w:fill="auto"/>
            <w:hideMark/>
          </w:tcPr>
          <w:p w14:paraId="0FB9BE72"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Mgr. Anna Krátká, Ph.D.</w:t>
            </w:r>
          </w:p>
        </w:tc>
      </w:tr>
      <w:tr w:rsidR="00744970" w:rsidRPr="000D36F2" w14:paraId="5BBD6877" w14:textId="77777777" w:rsidTr="00475369">
        <w:tc>
          <w:tcPr>
            <w:tcW w:w="3321" w:type="dxa"/>
            <w:gridSpan w:val="2"/>
            <w:tcBorders>
              <w:top w:val="nil"/>
              <w:left w:val="single" w:sz="6" w:space="0" w:color="auto"/>
              <w:bottom w:val="single" w:sz="6" w:space="0" w:color="auto"/>
              <w:right w:val="single" w:sz="6" w:space="0" w:color="auto"/>
            </w:tcBorders>
            <w:shd w:val="clear" w:color="auto" w:fill="F7CAAC"/>
            <w:hideMark/>
          </w:tcPr>
          <w:p w14:paraId="1C0C3B2B"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831" w:type="dxa"/>
            <w:gridSpan w:val="8"/>
            <w:tcBorders>
              <w:top w:val="nil"/>
              <w:left w:val="nil"/>
              <w:bottom w:val="single" w:sz="6" w:space="0" w:color="auto"/>
              <w:right w:val="single" w:sz="6" w:space="0" w:color="auto"/>
            </w:tcBorders>
            <w:shd w:val="clear" w:color="auto" w:fill="auto"/>
            <w:hideMark/>
          </w:tcPr>
          <w:p w14:paraId="1C469B38"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744970" w:rsidRPr="000D36F2" w14:paraId="45C44C1D" w14:textId="77777777" w:rsidTr="00475369">
        <w:trPr>
          <w:trHeight w:val="75"/>
        </w:trPr>
        <w:tc>
          <w:tcPr>
            <w:tcW w:w="9152" w:type="dxa"/>
            <w:gridSpan w:val="10"/>
            <w:tcBorders>
              <w:top w:val="single" w:sz="6" w:space="0" w:color="auto"/>
              <w:left w:val="single" w:sz="6" w:space="0" w:color="auto"/>
              <w:bottom w:val="single" w:sz="12" w:space="0" w:color="auto"/>
              <w:right w:val="single" w:sz="6" w:space="0" w:color="auto"/>
            </w:tcBorders>
            <w:shd w:val="clear" w:color="auto" w:fill="auto"/>
            <w:hideMark/>
          </w:tcPr>
          <w:p w14:paraId="0C5D951F" w14:textId="77777777" w:rsidR="00744970" w:rsidRPr="000D36F2" w:rsidRDefault="00744970" w:rsidP="00475369">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Hlavním cílem předmětu je seznámit studenty s podstatou preceptingu a mentoringu v práci zdravotně sociálního pracovníka. Dle vyhlášky č. 55/2011 Sb. (v platném znění) o činnostech zdravotnických pracovníků a jiných odborných pracovníků, se zdravotně sociální pracovníci podílejí na praktickém vyučování ve studijních oborech k získání způsobilosti k výkonu zdravotnického povolání a podílejí se na zapracování nově nastupujících zdravotnických pracovníků. Proto je nezbytné, aby studující získali potřebné vědomosti a dovednosti. Od zdravotně sociálních pracovníků podílejících se na vedení studentů na praxi nebo zapracování nových zaměstnanců, se v tomto směru očekává kvalifikovaný, odborný přístup, a proto musí být na tuto roli připraveni. Je potřebné nabídnout jim v přehledné podobě základy didaktiky preceptingu a mentoringu  a obeznámit je s kompetencemi, které v této oblasti mají. </w:t>
            </w:r>
          </w:p>
          <w:p w14:paraId="7D2E6B59"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8D93229" w14:textId="77777777" w:rsidR="00744970" w:rsidRPr="000D36F2" w:rsidRDefault="00744970" w:rsidP="00744970">
            <w:pPr>
              <w:pStyle w:val="Odstavecseseznamem"/>
              <w:numPr>
                <w:ilvl w:val="0"/>
                <w:numId w:val="150"/>
              </w:numPr>
              <w:spacing w:after="0" w:line="240" w:lineRule="auto"/>
              <w:ind w:left="284" w:hanging="284"/>
              <w:jc w:val="both"/>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 xml:space="preserve">Základní terminologie a pedagogické kompetence zdravotně sociálního pracovníka v souladu s platnou legislativní normou. </w:t>
            </w:r>
          </w:p>
          <w:p w14:paraId="3F664069"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Mentoring a preceptoring v historických souvislostech.</w:t>
            </w:r>
          </w:p>
          <w:p w14:paraId="50C1DD2D"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Osobnost a kompetence preceptora/mentora.</w:t>
            </w:r>
          </w:p>
          <w:p w14:paraId="384EE9CE" w14:textId="77777777" w:rsidR="00744970" w:rsidRPr="000D36F2" w:rsidRDefault="00744970" w:rsidP="00744970">
            <w:pPr>
              <w:pStyle w:val="Odstavecseseznamem"/>
              <w:numPr>
                <w:ilvl w:val="0"/>
                <w:numId w:val="150"/>
              </w:numPr>
              <w:spacing w:after="0" w:line="240" w:lineRule="auto"/>
              <w:ind w:left="284" w:hanging="284"/>
              <w:jc w:val="both"/>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 xml:space="preserve">Spolupráce preceptora/mentora s managementem zdravotnického pracoviště / zařízení sociálních služeb </w:t>
            </w:r>
            <w:r w:rsidRPr="000D36F2">
              <w:rPr>
                <w:rFonts w:ascii="Times New Roman" w:hAnsi="Times New Roman" w:cs="Times New Roman"/>
                <w:sz w:val="20"/>
                <w:szCs w:val="20"/>
              </w:rPr>
              <w:br/>
              <w:t>a vzdělávací instituce.  Spolupráce vzdělávací instituce a zdravotnického / sociálního zařízení v oblasti praxí.</w:t>
            </w:r>
          </w:p>
          <w:p w14:paraId="466C513D"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Metodika preceptingu a mentoringu. Didaktické zásady. Vstupní diagnostika studenta / nově nastupujícího pracovníka.</w:t>
            </w:r>
          </w:p>
          <w:p w14:paraId="44755CFD"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Metodická příprava na praktickou výuku studentů.</w:t>
            </w:r>
          </w:p>
          <w:p w14:paraId="657D28DB"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 xml:space="preserve">Metodická příprava preceptorky na zapracování nového pracovníka (nebo po návratu z RD…). </w:t>
            </w:r>
          </w:p>
          <w:p w14:paraId="0D953653"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 xml:space="preserve">Spolupráce s pacienty/uživateli/klienty (informovanost o praxi studentů a jejich právech). </w:t>
            </w:r>
          </w:p>
          <w:p w14:paraId="3051BCAF"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Dokumentace preceptora/mentora.</w:t>
            </w:r>
          </w:p>
          <w:p w14:paraId="4AC057B2"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b/>
                <w:bCs/>
                <w:sz w:val="20"/>
                <w:szCs w:val="20"/>
                <w:lang w:eastAsia="cs-CZ"/>
              </w:rPr>
            </w:pPr>
            <w:r w:rsidRPr="000D36F2">
              <w:rPr>
                <w:rFonts w:ascii="Times New Roman" w:hAnsi="Times New Roman" w:cs="Times New Roman"/>
                <w:sz w:val="20"/>
                <w:szCs w:val="20"/>
              </w:rPr>
              <w:t>Kritéria hodnocení studentů nebo zaškolujících se zaměstnanců. Zpětná vazba.</w:t>
            </w:r>
          </w:p>
          <w:p w14:paraId="4FF12480"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71121E5C" w14:textId="77777777" w:rsidR="00744970" w:rsidRPr="000D36F2" w:rsidRDefault="00744970" w:rsidP="00475369">
            <w:pPr>
              <w:spacing w:after="0" w:line="240" w:lineRule="auto"/>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Student: </w:t>
            </w:r>
          </w:p>
          <w:p w14:paraId="5F23A3C9"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student zná pedagogické kompetence zdravotně sociálního pracovníka / preceptora / mentora; </w:t>
            </w:r>
          </w:p>
          <w:p w14:paraId="754F334D"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je schopen vyjmenovat vhodné vlastnosti preceptora / mentora; </w:t>
            </w:r>
          </w:p>
          <w:p w14:paraId="7A7016A4"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orientuje se v didaktických zásadách preceptingu a mentoringu; </w:t>
            </w:r>
          </w:p>
          <w:p w14:paraId="39219394"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je schopen vést skupinovou diskusi se studenty; </w:t>
            </w:r>
          </w:p>
          <w:p w14:paraId="5827744C"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je schopen se připravit na praktickou výuku a zapracování nového zaměstnance včetně dokumentace; </w:t>
            </w:r>
          </w:p>
          <w:p w14:paraId="7CA57826"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zná metody a kritéria hodnocení při praktické výuce a zapracování nového zaměstnance (zpětná vazba);</w:t>
            </w:r>
          </w:p>
          <w:p w14:paraId="72FF4343" w14:textId="77777777" w:rsidR="00744970" w:rsidRPr="000D36F2" w:rsidRDefault="00744970" w:rsidP="00744970">
            <w:pPr>
              <w:pStyle w:val="Odstavecseseznamem"/>
              <w:numPr>
                <w:ilvl w:val="0"/>
                <w:numId w:val="150"/>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je schopen komunikace uvnitř multidisciplinárního týmu.</w:t>
            </w:r>
          </w:p>
        </w:tc>
      </w:tr>
      <w:tr w:rsidR="00744970" w:rsidRPr="000D36F2" w14:paraId="47CD8B37" w14:textId="77777777" w:rsidTr="00475369">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16A8C83C"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406" w:type="dxa"/>
            <w:gridSpan w:val="7"/>
            <w:tcBorders>
              <w:top w:val="nil"/>
              <w:left w:val="nil"/>
              <w:bottom w:val="nil"/>
              <w:right w:val="single" w:sz="6" w:space="0" w:color="auto"/>
            </w:tcBorders>
            <w:shd w:val="clear" w:color="auto" w:fill="auto"/>
            <w:hideMark/>
          </w:tcPr>
          <w:p w14:paraId="64165526"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744970" w:rsidRPr="000D36F2" w14:paraId="518C9FB1" w14:textId="77777777" w:rsidTr="00475369">
        <w:trPr>
          <w:trHeight w:val="1485"/>
        </w:trPr>
        <w:tc>
          <w:tcPr>
            <w:tcW w:w="9152" w:type="dxa"/>
            <w:gridSpan w:val="10"/>
            <w:tcBorders>
              <w:top w:val="nil"/>
              <w:left w:val="single" w:sz="6" w:space="0" w:color="auto"/>
              <w:bottom w:val="single" w:sz="6" w:space="0" w:color="auto"/>
              <w:right w:val="single" w:sz="6" w:space="0" w:color="auto"/>
            </w:tcBorders>
            <w:shd w:val="clear" w:color="auto" w:fill="auto"/>
            <w:hideMark/>
          </w:tcPr>
          <w:p w14:paraId="336292D9" w14:textId="77777777" w:rsidR="00744970" w:rsidRPr="000D36F2"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67A86ED0" w14:textId="77777777" w:rsidR="00744970" w:rsidRPr="00D721DF" w:rsidRDefault="00744970" w:rsidP="00475369">
            <w:pPr>
              <w:spacing w:after="0" w:line="240" w:lineRule="auto"/>
              <w:contextualSpacing/>
              <w:jc w:val="both"/>
              <w:textAlignment w:val="baseline"/>
              <w:rPr>
                <w:rFonts w:ascii="Times New Roman" w:hAnsi="Times New Roman" w:cs="Times New Roman"/>
                <w:sz w:val="20"/>
                <w:szCs w:val="20"/>
              </w:rPr>
            </w:pPr>
            <w:r w:rsidRPr="00D721DF">
              <w:rPr>
                <w:rFonts w:ascii="Times New Roman" w:hAnsi="Times New Roman" w:cs="Times New Roman"/>
                <w:sz w:val="20"/>
                <w:szCs w:val="20"/>
              </w:rPr>
              <w:t xml:space="preserve">BRUMOVSKÁ, T., MÁLKOVÁ, G. </w:t>
            </w:r>
            <w:r w:rsidRPr="00D721DF">
              <w:rPr>
                <w:rFonts w:ascii="Times New Roman" w:hAnsi="Times New Roman" w:cs="Times New Roman"/>
                <w:i/>
                <w:sz w:val="20"/>
                <w:szCs w:val="20"/>
              </w:rPr>
              <w:t xml:space="preserve">Mentoring. </w:t>
            </w:r>
            <w:r w:rsidRPr="00D721DF">
              <w:rPr>
                <w:rFonts w:ascii="Times New Roman" w:hAnsi="Times New Roman" w:cs="Times New Roman"/>
                <w:sz w:val="20"/>
                <w:szCs w:val="20"/>
              </w:rPr>
              <w:t>Praha: Portál, 2010.</w:t>
            </w:r>
          </w:p>
          <w:p w14:paraId="43B0158D" w14:textId="77777777" w:rsidR="00744970" w:rsidRPr="00D721DF"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hAnsi="Times New Roman" w:cs="Times New Roman"/>
                <w:sz w:val="20"/>
                <w:szCs w:val="20"/>
              </w:rPr>
              <w:t xml:space="preserve">KRÁTKÁ, A. </w:t>
            </w:r>
            <w:r w:rsidRPr="00D721DF">
              <w:rPr>
                <w:rFonts w:ascii="Times New Roman" w:hAnsi="Times New Roman" w:cs="Times New Roman"/>
                <w:i/>
                <w:sz w:val="20"/>
                <w:szCs w:val="20"/>
              </w:rPr>
              <w:t xml:space="preserve">Základy pedagogiky a edukace v ošetřovatelství. </w:t>
            </w:r>
            <w:r w:rsidRPr="00D721DF">
              <w:rPr>
                <w:rFonts w:ascii="Times New Roman" w:hAnsi="Times New Roman" w:cs="Times New Roman"/>
                <w:sz w:val="20"/>
                <w:szCs w:val="20"/>
              </w:rPr>
              <w:t>Skripta. Zlín: Univerzita Tomáše Bati ve Zlíně, Fakulta humanitních studií, 2016.</w:t>
            </w:r>
          </w:p>
          <w:p w14:paraId="5537A2F4" w14:textId="77777777" w:rsidR="00744970" w:rsidRPr="00D721DF" w:rsidRDefault="00744970" w:rsidP="00475369">
            <w:pPr>
              <w:spacing w:after="0" w:line="240" w:lineRule="auto"/>
              <w:contextualSpacing/>
              <w:jc w:val="both"/>
              <w:textAlignment w:val="baseline"/>
              <w:rPr>
                <w:rFonts w:ascii="Times New Roman" w:hAnsi="Times New Roman" w:cs="Times New Roman"/>
                <w:sz w:val="20"/>
                <w:szCs w:val="20"/>
              </w:rPr>
            </w:pPr>
            <w:r w:rsidRPr="00D721DF">
              <w:rPr>
                <w:rFonts w:ascii="Times New Roman" w:hAnsi="Times New Roman" w:cs="Times New Roman"/>
                <w:sz w:val="20"/>
                <w:szCs w:val="20"/>
              </w:rPr>
              <w:t xml:space="preserve">MAŇÁK, J., ŠVEC, V. </w:t>
            </w:r>
            <w:r w:rsidRPr="00D721DF">
              <w:rPr>
                <w:rFonts w:ascii="Times New Roman" w:hAnsi="Times New Roman" w:cs="Times New Roman"/>
                <w:i/>
                <w:iCs/>
                <w:sz w:val="20"/>
                <w:szCs w:val="20"/>
              </w:rPr>
              <w:t>Výukové metody</w:t>
            </w:r>
            <w:r w:rsidRPr="00D721DF">
              <w:rPr>
                <w:rFonts w:ascii="Times New Roman" w:hAnsi="Times New Roman" w:cs="Times New Roman"/>
                <w:sz w:val="20"/>
                <w:szCs w:val="20"/>
              </w:rPr>
              <w:t>. Brno: Paido, 2003.</w:t>
            </w:r>
          </w:p>
          <w:p w14:paraId="52735796" w14:textId="77777777" w:rsidR="00744970" w:rsidRPr="00D721DF"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eastAsia="Times New Roman" w:hAnsi="Times New Roman" w:cs="Times New Roman"/>
                <w:sz w:val="20"/>
                <w:szCs w:val="20"/>
                <w:lang w:eastAsia="cs-CZ"/>
              </w:rPr>
              <w:t xml:space="preserve">MATOUŠEK, O., KODYMOVÁ, P., KOLÁČKOVÁ, J. (eds). </w:t>
            </w:r>
            <w:r w:rsidRPr="00D721DF">
              <w:rPr>
                <w:rFonts w:ascii="Times New Roman" w:hAnsi="Times New Roman" w:cs="Times New Roman"/>
                <w:bCs/>
                <w:i/>
                <w:color w:val="252525"/>
                <w:sz w:val="20"/>
                <w:szCs w:val="20"/>
                <w:shd w:val="clear" w:color="auto" w:fill="FFFFFF"/>
              </w:rPr>
              <w:t xml:space="preserve">Sociální práce v praxi. </w:t>
            </w:r>
            <w:r w:rsidRPr="00D721DF">
              <w:rPr>
                <w:rFonts w:ascii="Times New Roman" w:hAnsi="Times New Roman" w:cs="Times New Roman"/>
                <w:bCs/>
                <w:color w:val="252525"/>
                <w:sz w:val="20"/>
                <w:szCs w:val="20"/>
                <w:shd w:val="clear" w:color="auto" w:fill="FFFFFF"/>
              </w:rPr>
              <w:t>Praha: Portál, 2010.</w:t>
            </w:r>
          </w:p>
          <w:p w14:paraId="2DF3F361" w14:textId="77777777" w:rsidR="00744970" w:rsidRPr="00D721DF" w:rsidRDefault="00744970" w:rsidP="00475369">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D721DF">
              <w:rPr>
                <w:rFonts w:ascii="Times New Roman" w:eastAsia="Times New Roman" w:hAnsi="Times New Roman" w:cs="Times New Roman"/>
                <w:b/>
                <w:bCs/>
                <w:sz w:val="20"/>
                <w:szCs w:val="20"/>
                <w:lang w:eastAsia="cs-CZ"/>
              </w:rPr>
              <w:t>Doporučená literatura:</w:t>
            </w:r>
          </w:p>
          <w:p w14:paraId="02CC9A92" w14:textId="77777777" w:rsidR="00744970" w:rsidRPr="00D721DF"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hAnsi="Times New Roman" w:cs="Times New Roman"/>
                <w:sz w:val="20"/>
                <w:szCs w:val="20"/>
              </w:rPr>
              <w:t xml:space="preserve">BASTL, P.,  ŠVEC, 1997. </w:t>
            </w:r>
            <w:r w:rsidRPr="00D721DF">
              <w:rPr>
                <w:rFonts w:ascii="Times New Roman" w:hAnsi="Times New Roman" w:cs="Times New Roman"/>
                <w:i/>
                <w:iCs/>
                <w:sz w:val="20"/>
                <w:szCs w:val="20"/>
              </w:rPr>
              <w:t>Zdravotník lektorem</w:t>
            </w:r>
            <w:r w:rsidRPr="00D721DF">
              <w:rPr>
                <w:rFonts w:ascii="Times New Roman" w:hAnsi="Times New Roman" w:cs="Times New Roman"/>
                <w:sz w:val="20"/>
                <w:szCs w:val="20"/>
              </w:rPr>
              <w:t>. Brno: Institut pro další vzdělávání pracovníků ve zdravotnictví.</w:t>
            </w:r>
            <w:r w:rsidRPr="00D721DF">
              <w:rPr>
                <w:rFonts w:ascii="Times New Roman" w:eastAsia="Times New Roman" w:hAnsi="Times New Roman" w:cs="Times New Roman"/>
                <w:sz w:val="20"/>
                <w:szCs w:val="20"/>
                <w:lang w:eastAsia="cs-CZ"/>
              </w:rPr>
              <w:t> </w:t>
            </w:r>
          </w:p>
          <w:p w14:paraId="7E528DB4" w14:textId="77777777" w:rsidR="00744970" w:rsidRPr="00D721DF" w:rsidRDefault="00744970" w:rsidP="00475369">
            <w:pPr>
              <w:spacing w:after="0" w:line="240" w:lineRule="auto"/>
              <w:contextualSpacing/>
              <w:jc w:val="both"/>
              <w:textAlignment w:val="baseline"/>
              <w:rPr>
                <w:rFonts w:ascii="Times New Roman" w:eastAsia="Times New Roman" w:hAnsi="Times New Roman" w:cs="Times New Roman"/>
                <w:b/>
                <w:bCs/>
                <w:sz w:val="20"/>
                <w:szCs w:val="20"/>
                <w:lang w:eastAsia="cs-CZ"/>
              </w:rPr>
            </w:pPr>
            <w:r w:rsidRPr="00D721DF">
              <w:rPr>
                <w:rFonts w:ascii="Times New Roman" w:hAnsi="Times New Roman" w:cs="Times New Roman"/>
                <w:sz w:val="20"/>
                <w:szCs w:val="20"/>
              </w:rPr>
              <w:t>B</w:t>
            </w:r>
            <w:r w:rsidRPr="00D721DF">
              <w:rPr>
                <w:rFonts w:ascii="Times New Roman" w:hAnsi="Times New Roman" w:cs="Times New Roman"/>
                <w:iCs/>
                <w:sz w:val="20"/>
                <w:szCs w:val="20"/>
              </w:rPr>
              <w:t xml:space="preserve">ELZ, H., SIEGRIST, M. </w:t>
            </w:r>
            <w:r w:rsidRPr="00D721DF">
              <w:rPr>
                <w:rFonts w:ascii="Times New Roman" w:hAnsi="Times New Roman" w:cs="Times New Roman"/>
                <w:i/>
                <w:iCs/>
                <w:sz w:val="20"/>
                <w:szCs w:val="20"/>
              </w:rPr>
              <w:t>Klíčové kompetence a jejich rozvíjení.</w:t>
            </w:r>
            <w:r w:rsidRPr="00D721DF">
              <w:rPr>
                <w:rFonts w:ascii="Times New Roman" w:hAnsi="Times New Roman" w:cs="Times New Roman"/>
                <w:iCs/>
                <w:sz w:val="20"/>
                <w:szCs w:val="20"/>
              </w:rPr>
              <w:t xml:space="preserve"> Praha: Portál, 2001.</w:t>
            </w:r>
          </w:p>
          <w:p w14:paraId="40133B36" w14:textId="77777777" w:rsidR="00744970" w:rsidRPr="00D721DF" w:rsidRDefault="00744970" w:rsidP="00475369">
            <w:pPr>
              <w:autoSpaceDE w:val="0"/>
              <w:autoSpaceDN w:val="0"/>
              <w:adjustRightInd w:val="0"/>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CIDLINSKÁ, K., FUCIMANOVÁ, M</w:t>
            </w:r>
            <w:r w:rsidRPr="00D721DF">
              <w:rPr>
                <w:rFonts w:ascii="Times New Roman" w:hAnsi="Times New Roman" w:cs="Times New Roman"/>
                <w:i/>
                <w:sz w:val="20"/>
                <w:szCs w:val="20"/>
              </w:rPr>
              <w:t>. Mentoring: co v příručkách nenajdete</w:t>
            </w:r>
            <w:r w:rsidRPr="00D721DF">
              <w:rPr>
                <w:rFonts w:ascii="Times New Roman" w:hAnsi="Times New Roman" w:cs="Times New Roman"/>
                <w:sz w:val="20"/>
                <w:szCs w:val="20"/>
              </w:rPr>
              <w:t>. Praha: Sociologický ústav AV ČR, 2017.</w:t>
            </w:r>
          </w:p>
          <w:p w14:paraId="3CD36B19" w14:textId="77777777" w:rsidR="00744970" w:rsidRPr="00D721DF" w:rsidRDefault="00744970" w:rsidP="00475369">
            <w:pPr>
              <w:autoSpaceDE w:val="0"/>
              <w:autoSpaceDN w:val="0"/>
              <w:adjustRightInd w:val="0"/>
              <w:spacing w:after="0" w:line="240" w:lineRule="auto"/>
              <w:contextualSpacing/>
              <w:rPr>
                <w:rFonts w:ascii="Times New Roman" w:hAnsi="Times New Roman" w:cs="Times New Roman"/>
                <w:sz w:val="20"/>
                <w:szCs w:val="20"/>
              </w:rPr>
            </w:pPr>
            <w:r w:rsidRPr="00D721DF">
              <w:rPr>
                <w:rFonts w:ascii="Times New Roman" w:hAnsi="Times New Roman" w:cs="Times New Roman"/>
                <w:sz w:val="20"/>
                <w:szCs w:val="20"/>
              </w:rPr>
              <w:t xml:space="preserve">ČESKO. Vyhláška č. 55/20111 Sb. o </w:t>
            </w:r>
            <w:r w:rsidRPr="00D721DF">
              <w:rPr>
                <w:rFonts w:ascii="Times New Roman" w:hAnsi="Times New Roman" w:cs="Times New Roman"/>
                <w:bCs/>
                <w:sz w:val="20"/>
                <w:szCs w:val="20"/>
              </w:rPr>
              <w:t>činnostech zdravotnických pracovníků a jiných odborných pracovníků</w:t>
            </w:r>
            <w:r w:rsidRPr="00D721DF">
              <w:rPr>
                <w:rFonts w:ascii="Times New Roman" w:hAnsi="Times New Roman" w:cs="Times New Roman"/>
                <w:sz w:val="20"/>
                <w:szCs w:val="20"/>
              </w:rPr>
              <w:t xml:space="preserve"> ve znění pozdějších předpisů (</w:t>
            </w:r>
            <w:r w:rsidRPr="00D721DF">
              <w:rPr>
                <w:rFonts w:ascii="Times New Roman" w:hAnsi="Times New Roman" w:cs="Times New Roman"/>
                <w:bCs/>
                <w:sz w:val="20"/>
                <w:szCs w:val="20"/>
              </w:rPr>
              <w:t>č. 2/2016 Sb., č. 391/2017).</w:t>
            </w:r>
          </w:p>
          <w:p w14:paraId="15C067D0" w14:textId="77777777" w:rsidR="00744970" w:rsidRPr="00D721DF" w:rsidRDefault="00744970" w:rsidP="00475369">
            <w:pPr>
              <w:spacing w:after="0" w:line="240" w:lineRule="auto"/>
              <w:contextualSpacing/>
              <w:jc w:val="both"/>
              <w:textAlignment w:val="baseline"/>
              <w:rPr>
                <w:rFonts w:ascii="Times New Roman" w:hAnsi="Times New Roman" w:cs="Times New Roman"/>
                <w:sz w:val="20"/>
                <w:szCs w:val="20"/>
              </w:rPr>
            </w:pPr>
            <w:r w:rsidRPr="00D721DF">
              <w:rPr>
                <w:rFonts w:ascii="Times New Roman" w:hAnsi="Times New Roman" w:cs="Times New Roman"/>
                <w:sz w:val="20"/>
                <w:szCs w:val="20"/>
              </w:rPr>
              <w:t xml:space="preserve">JUŘENÍKOVÁ, P. </w:t>
            </w:r>
            <w:r w:rsidRPr="00D721DF">
              <w:rPr>
                <w:rFonts w:ascii="Times New Roman" w:hAnsi="Times New Roman" w:cs="Times New Roman"/>
                <w:i/>
                <w:iCs/>
                <w:sz w:val="20"/>
                <w:szCs w:val="20"/>
              </w:rPr>
              <w:t xml:space="preserve">Zásady edukace v ošetřovatelské praxi. </w:t>
            </w:r>
            <w:r w:rsidRPr="00D721DF">
              <w:rPr>
                <w:rFonts w:ascii="Times New Roman" w:hAnsi="Times New Roman" w:cs="Times New Roman"/>
                <w:sz w:val="20"/>
                <w:szCs w:val="20"/>
              </w:rPr>
              <w:t xml:space="preserve">Praha: Grada, 2010. </w:t>
            </w:r>
          </w:p>
          <w:p w14:paraId="115B6637" w14:textId="77777777" w:rsidR="00744970" w:rsidRPr="00D721DF"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eastAsia="Times New Roman" w:hAnsi="Times New Roman" w:cs="Times New Roman"/>
                <w:sz w:val="20"/>
                <w:szCs w:val="20"/>
                <w:lang w:eastAsia="cs-CZ"/>
              </w:rPr>
              <w:t xml:space="preserve">LACINA, L., ROZMAHEL, P., KOMINÁCKÁ, J.. </w:t>
            </w:r>
            <w:r w:rsidRPr="00D721DF">
              <w:rPr>
                <w:rFonts w:ascii="Times New Roman" w:eastAsia="Times New Roman" w:hAnsi="Times New Roman" w:cs="Times New Roman"/>
                <w:i/>
                <w:iCs/>
                <w:sz w:val="20"/>
                <w:szCs w:val="20"/>
                <w:lang w:eastAsia="cs-CZ"/>
              </w:rPr>
              <w:t>Příručka mentoringu: posilování mentorských kapacit pedagogů</w:t>
            </w:r>
            <w:r w:rsidRPr="00D721DF">
              <w:rPr>
                <w:rFonts w:ascii="Times New Roman" w:eastAsia="Times New Roman" w:hAnsi="Times New Roman" w:cs="Times New Roman"/>
                <w:sz w:val="20"/>
                <w:szCs w:val="20"/>
                <w:lang w:eastAsia="cs-CZ"/>
              </w:rPr>
              <w:t xml:space="preserve">. Brno: Barrister &amp; Principal, 2016. </w:t>
            </w:r>
          </w:p>
          <w:p w14:paraId="7A6D02AD" w14:textId="77777777" w:rsidR="00744970" w:rsidRPr="00D721DF" w:rsidRDefault="00744970" w:rsidP="00475369">
            <w:pPr>
              <w:spacing w:after="0" w:line="240" w:lineRule="auto"/>
              <w:contextualSpacing/>
              <w:jc w:val="both"/>
              <w:textAlignment w:val="baseline"/>
              <w:rPr>
                <w:rFonts w:ascii="Times New Roman" w:hAnsi="Times New Roman" w:cs="Times New Roman"/>
                <w:sz w:val="20"/>
                <w:szCs w:val="20"/>
              </w:rPr>
            </w:pPr>
            <w:r w:rsidRPr="00D721DF">
              <w:rPr>
                <w:rFonts w:ascii="Times New Roman" w:hAnsi="Times New Roman" w:cs="Times New Roman"/>
                <w:sz w:val="20"/>
                <w:szCs w:val="20"/>
              </w:rPr>
              <w:t xml:space="preserve">MORTON-COOPER, A., PALMER, A. </w:t>
            </w:r>
            <w:r w:rsidRPr="00D721DF">
              <w:rPr>
                <w:rFonts w:ascii="Times New Roman" w:hAnsi="Times New Roman" w:cs="Times New Roman"/>
                <w:i/>
                <w:sz w:val="20"/>
                <w:szCs w:val="20"/>
              </w:rPr>
              <w:t xml:space="preserve">Mentoring, Preceptorship anad Clinical Supervision. </w:t>
            </w:r>
            <w:r w:rsidRPr="00D721DF">
              <w:rPr>
                <w:rFonts w:ascii="Times New Roman" w:hAnsi="Times New Roman" w:cs="Times New Roman"/>
                <w:sz w:val="20"/>
                <w:szCs w:val="20"/>
              </w:rPr>
              <w:t>2</w:t>
            </w:r>
            <w:r w:rsidRPr="00D721DF">
              <w:rPr>
                <w:rFonts w:ascii="Times New Roman" w:hAnsi="Times New Roman" w:cs="Times New Roman"/>
                <w:sz w:val="20"/>
                <w:szCs w:val="20"/>
                <w:vertAlign w:val="superscript"/>
              </w:rPr>
              <w:t>nd</w:t>
            </w:r>
            <w:r w:rsidRPr="00D721DF">
              <w:rPr>
                <w:rFonts w:ascii="Times New Roman" w:hAnsi="Times New Roman" w:cs="Times New Roman"/>
                <w:sz w:val="20"/>
                <w:szCs w:val="20"/>
              </w:rPr>
              <w:t xml:space="preserve"> Revise Edition. Oxford: Blackwell Science, 2000. </w:t>
            </w:r>
          </w:p>
          <w:p w14:paraId="430C979D" w14:textId="77777777" w:rsidR="00744970" w:rsidRPr="00D721DF"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eastAsia="Times New Roman" w:hAnsi="Times New Roman" w:cs="Times New Roman"/>
                <w:sz w:val="20"/>
                <w:szCs w:val="20"/>
                <w:lang w:eastAsia="cs-CZ"/>
              </w:rPr>
              <w:t xml:space="preserve">PETRÁŠOVÁ, M. A., I. PRAUSOVÁ a Z. ŠTĚPÁNEK. </w:t>
            </w:r>
            <w:r w:rsidRPr="00D721DF">
              <w:rPr>
                <w:rFonts w:ascii="Times New Roman" w:eastAsia="Times New Roman" w:hAnsi="Times New Roman" w:cs="Times New Roman"/>
                <w:i/>
                <w:iCs/>
                <w:sz w:val="20"/>
                <w:szCs w:val="20"/>
                <w:lang w:eastAsia="cs-CZ"/>
              </w:rPr>
              <w:t>Mentorink: forma podpory nové generace</w:t>
            </w:r>
            <w:r w:rsidRPr="00D721DF">
              <w:rPr>
                <w:rFonts w:ascii="Times New Roman" w:eastAsia="Times New Roman" w:hAnsi="Times New Roman" w:cs="Times New Roman"/>
                <w:sz w:val="20"/>
                <w:szCs w:val="20"/>
                <w:lang w:eastAsia="cs-CZ"/>
              </w:rPr>
              <w:t>. Praha: Portál, 2014.</w:t>
            </w:r>
          </w:p>
          <w:p w14:paraId="55214A1C" w14:textId="77777777" w:rsidR="00744970"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D721DF">
              <w:rPr>
                <w:rFonts w:ascii="Times New Roman" w:eastAsia="Times New Roman" w:hAnsi="Times New Roman" w:cs="Times New Roman"/>
                <w:sz w:val="20"/>
                <w:szCs w:val="20"/>
                <w:lang w:eastAsia="cs-CZ"/>
              </w:rPr>
              <w:t xml:space="preserve">ŠPIRUDOVÁ, L. </w:t>
            </w:r>
            <w:r w:rsidRPr="00D721DF">
              <w:rPr>
                <w:rFonts w:ascii="Times New Roman" w:eastAsia="Times New Roman" w:hAnsi="Times New Roman" w:cs="Times New Roman"/>
                <w:i/>
                <w:sz w:val="20"/>
                <w:szCs w:val="20"/>
                <w:lang w:eastAsia="cs-CZ"/>
              </w:rPr>
              <w:t>Doprovázení v ošetřovatelství II.</w:t>
            </w:r>
            <w:r w:rsidRPr="00D721DF">
              <w:rPr>
                <w:rFonts w:ascii="Times New Roman" w:eastAsia="Times New Roman" w:hAnsi="Times New Roman" w:cs="Times New Roman"/>
                <w:sz w:val="20"/>
                <w:szCs w:val="20"/>
                <w:lang w:eastAsia="cs-CZ"/>
              </w:rPr>
              <w:t xml:space="preserve"> Praha: Grada, 2015.</w:t>
            </w:r>
          </w:p>
          <w:p w14:paraId="7924F979" w14:textId="77777777" w:rsidR="00744970" w:rsidRPr="000D36F2" w:rsidRDefault="00744970" w:rsidP="00475369">
            <w:pPr>
              <w:spacing w:after="0" w:line="240" w:lineRule="auto"/>
              <w:contextualSpacing/>
              <w:jc w:val="both"/>
              <w:textAlignment w:val="baseline"/>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VÁVROVÁ, S. </w:t>
            </w:r>
            <w:r w:rsidRPr="000D36F2">
              <w:rPr>
                <w:rFonts w:ascii="Times New Roman" w:eastAsia="Times New Roman" w:hAnsi="Times New Roman" w:cs="Times New Roman"/>
                <w:i/>
                <w:iCs/>
                <w:sz w:val="20"/>
                <w:szCs w:val="20"/>
                <w:lang w:eastAsia="cs-CZ"/>
              </w:rPr>
              <w:t>Doprovázení v pomáhajících profesích</w:t>
            </w:r>
            <w:r w:rsidRPr="000D36F2">
              <w:rPr>
                <w:rFonts w:ascii="Times New Roman" w:eastAsia="Times New Roman" w:hAnsi="Times New Roman" w:cs="Times New Roman"/>
                <w:sz w:val="20"/>
                <w:szCs w:val="20"/>
                <w:lang w:eastAsia="cs-CZ"/>
              </w:rPr>
              <w:t xml:space="preserve">. Praha: Portál, 2012. </w:t>
            </w:r>
          </w:p>
          <w:p w14:paraId="1A8386FA" w14:textId="77777777" w:rsidR="00744970" w:rsidRPr="000D36F2" w:rsidRDefault="00744970" w:rsidP="00475369">
            <w:pPr>
              <w:spacing w:after="0" w:line="240" w:lineRule="auto"/>
              <w:contextualSpacing/>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VENGLÁŘOVÁ, M. </w:t>
            </w:r>
            <w:r w:rsidRPr="000D36F2">
              <w:rPr>
                <w:rFonts w:ascii="Times New Roman" w:eastAsia="Times New Roman" w:hAnsi="Times New Roman" w:cs="Times New Roman"/>
                <w:i/>
                <w:iCs/>
                <w:sz w:val="20"/>
                <w:szCs w:val="20"/>
                <w:lang w:eastAsia="cs-CZ"/>
              </w:rPr>
              <w:t>Supervize v ošetřovatelské praxi</w:t>
            </w:r>
            <w:r w:rsidRPr="000D36F2">
              <w:rPr>
                <w:rFonts w:ascii="Times New Roman" w:eastAsia="Times New Roman" w:hAnsi="Times New Roman" w:cs="Times New Roman"/>
                <w:sz w:val="20"/>
                <w:szCs w:val="20"/>
                <w:lang w:eastAsia="cs-CZ"/>
              </w:rPr>
              <w:t xml:space="preserve">. Praha: Grada, 2013. </w:t>
            </w:r>
          </w:p>
          <w:p w14:paraId="42DDED93" w14:textId="77777777" w:rsidR="00744970" w:rsidRPr="000D36F2"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VÉVODA, J. </w:t>
            </w:r>
            <w:r w:rsidRPr="000D36F2">
              <w:rPr>
                <w:rFonts w:ascii="Times New Roman" w:eastAsia="Times New Roman" w:hAnsi="Times New Roman" w:cs="Times New Roman"/>
                <w:i/>
                <w:iCs/>
                <w:sz w:val="20"/>
                <w:szCs w:val="20"/>
                <w:lang w:eastAsia="cs-CZ"/>
              </w:rPr>
              <w:t>Motivace sester a pracovní spokojenost ve zdravotnictví</w:t>
            </w:r>
            <w:r w:rsidRPr="000D36F2">
              <w:rPr>
                <w:rFonts w:ascii="Times New Roman" w:eastAsia="Times New Roman" w:hAnsi="Times New Roman" w:cs="Times New Roman"/>
                <w:sz w:val="20"/>
                <w:szCs w:val="20"/>
                <w:lang w:eastAsia="cs-CZ"/>
              </w:rPr>
              <w:t xml:space="preserve">. Praha: Grada, 2013. </w:t>
            </w:r>
          </w:p>
          <w:p w14:paraId="5184F57E" w14:textId="77777777" w:rsidR="00744970" w:rsidRPr="000D36F2" w:rsidRDefault="00744970" w:rsidP="00475369">
            <w:pPr>
              <w:spacing w:after="0" w:line="240" w:lineRule="auto"/>
              <w:contextualSpacing/>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Odborný časopis:</w:t>
            </w:r>
          </w:p>
          <w:p w14:paraId="74CACEAB" w14:textId="77777777" w:rsidR="00744970" w:rsidRPr="000D36F2" w:rsidRDefault="00744970" w:rsidP="00475369">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Odborná periodika, články se zaměřením na adaptační proces, preceptoring a mentorin</w:t>
            </w:r>
            <w:r>
              <w:rPr>
                <w:rFonts w:ascii="Times New Roman" w:hAnsi="Times New Roman" w:cs="Times New Roman"/>
                <w:sz w:val="20"/>
                <w:szCs w:val="20"/>
              </w:rPr>
              <w:t>g</w:t>
            </w:r>
            <w:r w:rsidRPr="000D36F2">
              <w:rPr>
                <w:rFonts w:ascii="Times New Roman" w:hAnsi="Times New Roman" w:cs="Times New Roman"/>
                <w:sz w:val="20"/>
                <w:szCs w:val="20"/>
              </w:rPr>
              <w:t xml:space="preserve"> v pomáhajících profesích.</w:t>
            </w:r>
          </w:p>
          <w:p w14:paraId="2367658B" w14:textId="77777777" w:rsidR="00744970" w:rsidRPr="000D36F2" w:rsidRDefault="00744970" w:rsidP="00475369">
            <w:pPr>
              <w:spacing w:after="0" w:line="240" w:lineRule="auto"/>
              <w:contextualSpacing/>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Další zdroje:</w:t>
            </w:r>
          </w:p>
          <w:p w14:paraId="50AF3CDE" w14:textId="77777777" w:rsidR="00744970" w:rsidRPr="000D36F2"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Adaptační proces zravotnických zařízení a zařízení sociálních služeb.</w:t>
            </w:r>
          </w:p>
          <w:p w14:paraId="6DBEF367" w14:textId="77777777" w:rsidR="00744970" w:rsidRPr="000D36F2" w:rsidRDefault="00744970" w:rsidP="00475369">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Internetové zdroje zabývající se preceptingem a mentoringem.</w:t>
            </w:r>
          </w:p>
        </w:tc>
      </w:tr>
      <w:tr w:rsidR="00744970" w:rsidRPr="000D36F2" w14:paraId="4B9CA00B" w14:textId="77777777" w:rsidTr="00475369">
        <w:tc>
          <w:tcPr>
            <w:tcW w:w="9152" w:type="dxa"/>
            <w:gridSpan w:val="10"/>
            <w:tcBorders>
              <w:top w:val="single" w:sz="12" w:space="0" w:color="auto"/>
              <w:left w:val="single" w:sz="6" w:space="0" w:color="auto"/>
              <w:bottom w:val="single" w:sz="6" w:space="0" w:color="auto"/>
              <w:right w:val="single" w:sz="6" w:space="0" w:color="auto"/>
            </w:tcBorders>
            <w:shd w:val="clear" w:color="auto" w:fill="F7CAAC"/>
            <w:hideMark/>
          </w:tcPr>
          <w:p w14:paraId="1AD72B16" w14:textId="77777777" w:rsidR="00744970" w:rsidRPr="000D36F2" w:rsidRDefault="00744970" w:rsidP="00475369">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744970" w:rsidRPr="000D36F2" w14:paraId="3525A17E" w14:textId="77777777" w:rsidTr="00475369">
        <w:tc>
          <w:tcPr>
            <w:tcW w:w="4429"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52B4908D"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1" w:type="dxa"/>
            <w:gridSpan w:val="3"/>
            <w:tcBorders>
              <w:top w:val="single" w:sz="6" w:space="0" w:color="auto"/>
              <w:left w:val="nil"/>
              <w:bottom w:val="single" w:sz="6" w:space="0" w:color="auto"/>
              <w:right w:val="single" w:sz="6" w:space="0" w:color="auto"/>
            </w:tcBorders>
            <w:shd w:val="clear" w:color="auto" w:fill="auto"/>
            <w:hideMark/>
          </w:tcPr>
          <w:p w14:paraId="741A40CB" w14:textId="77777777" w:rsidR="00744970" w:rsidRPr="000D36F2" w:rsidRDefault="00744970" w:rsidP="00475369">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82" w:type="dxa"/>
            <w:gridSpan w:val="3"/>
            <w:tcBorders>
              <w:top w:val="single" w:sz="6" w:space="0" w:color="auto"/>
              <w:left w:val="nil"/>
              <w:bottom w:val="single" w:sz="6" w:space="0" w:color="auto"/>
              <w:right w:val="single" w:sz="6" w:space="0" w:color="auto"/>
            </w:tcBorders>
            <w:shd w:val="clear" w:color="auto" w:fill="F7CAAC"/>
            <w:hideMark/>
          </w:tcPr>
          <w:p w14:paraId="2E34A834"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744970" w:rsidRPr="000D36F2" w14:paraId="4A322F19" w14:textId="77777777" w:rsidTr="00475369">
        <w:tc>
          <w:tcPr>
            <w:tcW w:w="9152" w:type="dxa"/>
            <w:gridSpan w:val="10"/>
            <w:tcBorders>
              <w:top w:val="nil"/>
              <w:left w:val="single" w:sz="6" w:space="0" w:color="auto"/>
              <w:bottom w:val="single" w:sz="6" w:space="0" w:color="auto"/>
              <w:right w:val="single" w:sz="6" w:space="0" w:color="auto"/>
            </w:tcBorders>
            <w:shd w:val="clear" w:color="auto" w:fill="F7CAAC"/>
            <w:hideMark/>
          </w:tcPr>
          <w:p w14:paraId="7FB12700" w14:textId="77777777" w:rsidR="00744970" w:rsidRPr="000D36F2" w:rsidRDefault="00744970" w:rsidP="00475369">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744970" w:rsidRPr="000D36F2" w14:paraId="6DF070D1" w14:textId="77777777" w:rsidTr="00475369">
        <w:trPr>
          <w:trHeight w:val="1125"/>
        </w:trPr>
        <w:tc>
          <w:tcPr>
            <w:tcW w:w="9152" w:type="dxa"/>
            <w:gridSpan w:val="10"/>
            <w:tcBorders>
              <w:top w:val="single" w:sz="6" w:space="0" w:color="auto"/>
              <w:left w:val="single" w:sz="6" w:space="0" w:color="auto"/>
              <w:bottom w:val="single" w:sz="6" w:space="0" w:color="auto"/>
              <w:right w:val="single" w:sz="6" w:space="0" w:color="auto"/>
            </w:tcBorders>
            <w:shd w:val="clear" w:color="auto" w:fill="auto"/>
            <w:hideMark/>
          </w:tcPr>
          <w:p w14:paraId="0245B4EB" w14:textId="77777777" w:rsidR="00744970" w:rsidRPr="000D36F2" w:rsidRDefault="00744970" w:rsidP="00744970">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473A3EE3" w14:textId="77777777" w:rsidR="00744970" w:rsidRPr="000D36F2" w:rsidRDefault="00744970" w:rsidP="00744970">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208B680E" w14:textId="77777777" w:rsidR="00744970" w:rsidRPr="000D36F2" w:rsidRDefault="00744970" w:rsidP="00744970">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3 hodiny e-learning: průběžná konzultace s vyučujícím v prostředí MOODLe nebo e-mailem, práce se zadanou další literaturou a texty.</w:t>
            </w:r>
          </w:p>
          <w:p w14:paraId="1F23A68C" w14:textId="77777777" w:rsidR="00744970" w:rsidRPr="000D36F2" w:rsidRDefault="00744970" w:rsidP="00744970">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iCs/>
                <w:sz w:val="20"/>
                <w:szCs w:val="20"/>
              </w:rPr>
              <w:t>Aktivní zapojení se do úkolů, které budou zadávány v průběhu výuky.</w:t>
            </w:r>
            <w:r w:rsidRPr="000D36F2">
              <w:rPr>
                <w:rFonts w:ascii="Times New Roman" w:hAnsi="Times New Roman" w:cs="Times New Roman"/>
                <w:sz w:val="20"/>
                <w:szCs w:val="20"/>
              </w:rPr>
              <w:t> </w:t>
            </w:r>
          </w:p>
          <w:p w14:paraId="35B90AF2" w14:textId="77777777" w:rsidR="00744970" w:rsidRPr="000D36F2" w:rsidRDefault="00744970" w:rsidP="00744970">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16E5C7B3" w14:textId="77777777" w:rsidR="00744970" w:rsidRPr="000D36F2" w:rsidRDefault="00744970" w:rsidP="00744970">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Zápočet – zpracování</w:t>
            </w:r>
            <w:r>
              <w:rPr>
                <w:rFonts w:ascii="Times New Roman" w:hAnsi="Times New Roman" w:cs="Times New Roman"/>
                <w:sz w:val="20"/>
                <w:szCs w:val="20"/>
              </w:rPr>
              <w:t xml:space="preserve"> </w:t>
            </w:r>
            <w:r w:rsidRPr="000D36F2">
              <w:rPr>
                <w:rFonts w:ascii="Times New Roman" w:hAnsi="Times New Roman" w:cs="Times New Roman"/>
                <w:sz w:val="20"/>
                <w:szCs w:val="20"/>
              </w:rPr>
              <w:t>a prezentace projektu na 1 den mentoringu v klinické praxi pro studenta oboru Zdravotně sociální péče nebo preceptingu u nově nastupujícího zdravotně sociálního pracovníka, včetně návrhu dokumentace preceptorky/mentorky.</w:t>
            </w:r>
          </w:p>
          <w:p w14:paraId="082AD315" w14:textId="77777777" w:rsidR="00744970" w:rsidRPr="000D36F2" w:rsidRDefault="00744970" w:rsidP="00744970">
            <w:pPr>
              <w:pStyle w:val="Odstavecseseznamem"/>
              <w:numPr>
                <w:ilvl w:val="0"/>
                <w:numId w:val="135"/>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příprava: 32 hodin. </w:t>
            </w:r>
          </w:p>
        </w:tc>
      </w:tr>
    </w:tbl>
    <w:p w14:paraId="53486D65" w14:textId="77777777" w:rsidR="00EE53E2" w:rsidRPr="000D36F2" w:rsidRDefault="00EE53E2" w:rsidP="00EE53E2">
      <w:pPr>
        <w:rPr>
          <w:rFonts w:ascii="Times New Roman" w:hAnsi="Times New Roman" w:cs="Times New Roman"/>
          <w:sz w:val="20"/>
          <w:szCs w:val="20"/>
        </w:rPr>
      </w:pPr>
    </w:p>
    <w:p w14:paraId="1C99A797"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992"/>
        <w:gridCol w:w="284"/>
        <w:gridCol w:w="567"/>
        <w:gridCol w:w="534"/>
        <w:gridCol w:w="849"/>
        <w:gridCol w:w="730"/>
        <w:gridCol w:w="1856"/>
        <w:gridCol w:w="1244"/>
      </w:tblGrid>
      <w:tr w:rsidR="00EE53E2" w:rsidRPr="000D36F2" w14:paraId="36920C4E" w14:textId="77777777" w:rsidTr="000B2A38">
        <w:tc>
          <w:tcPr>
            <w:tcW w:w="9056" w:type="dxa"/>
            <w:gridSpan w:val="8"/>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4DBF14E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7410405C" w14:textId="77777777" w:rsidTr="000B2A38">
        <w:tc>
          <w:tcPr>
            <w:tcW w:w="2992" w:type="dxa"/>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BEEE82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064" w:type="dxa"/>
            <w:gridSpan w:val="7"/>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374BDAA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Základy kriminologie a peniterciární péče</w:t>
            </w:r>
          </w:p>
        </w:tc>
      </w:tr>
      <w:tr w:rsidR="00EE53E2" w:rsidRPr="000D36F2" w14:paraId="4F412281"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E8207C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6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4D7034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w:t>
            </w:r>
          </w:p>
        </w:tc>
        <w:tc>
          <w:tcPr>
            <w:tcW w:w="1856"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48EA3F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tcMar>
              <w:top w:w="15" w:type="dxa"/>
              <w:left w:w="15" w:type="dxa"/>
              <w:bottom w:w="15" w:type="dxa"/>
              <w:right w:w="15" w:type="dxa"/>
            </w:tcMar>
            <w:hideMark/>
          </w:tcPr>
          <w:p w14:paraId="4F356A7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2/LS</w:t>
            </w:r>
          </w:p>
        </w:tc>
      </w:tr>
      <w:tr w:rsidR="00EE53E2" w:rsidRPr="000D36F2" w14:paraId="42C5080B"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0D5843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6A3DBAD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85" w:type="dxa"/>
            <w:gridSpan w:val="3"/>
            <w:tcBorders>
              <w:top w:val="nil"/>
              <w:left w:val="nil"/>
              <w:bottom w:val="single" w:sz="6" w:space="0" w:color="auto"/>
              <w:right w:val="single" w:sz="6" w:space="0" w:color="auto"/>
            </w:tcBorders>
            <w:tcMar>
              <w:top w:w="15" w:type="dxa"/>
              <w:left w:w="15" w:type="dxa"/>
              <w:bottom w:w="15" w:type="dxa"/>
              <w:right w:w="15" w:type="dxa"/>
            </w:tcMar>
          </w:tcPr>
          <w:p w14:paraId="5D34F4C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+0c </w:t>
            </w:r>
          </w:p>
          <w:p w14:paraId="539EBAF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+0c +3e</w:t>
            </w:r>
          </w:p>
        </w:tc>
        <w:tc>
          <w:tcPr>
            <w:tcW w:w="849"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B76DB8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tcMar>
              <w:top w:w="15" w:type="dxa"/>
              <w:left w:w="15" w:type="dxa"/>
              <w:bottom w:w="15" w:type="dxa"/>
              <w:right w:w="15" w:type="dxa"/>
            </w:tcMar>
            <w:hideMark/>
          </w:tcPr>
          <w:p w14:paraId="69D0054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6C6698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56"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6F768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tcMar>
              <w:top w:w="15" w:type="dxa"/>
              <w:left w:w="15" w:type="dxa"/>
              <w:bottom w:w="15" w:type="dxa"/>
              <w:right w:w="15" w:type="dxa"/>
            </w:tcMar>
            <w:hideMark/>
          </w:tcPr>
          <w:p w14:paraId="4C7BC1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w:t>
            </w:r>
          </w:p>
        </w:tc>
      </w:tr>
      <w:tr w:rsidR="00EE53E2" w:rsidRPr="000D36F2" w14:paraId="54FF5EBC"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BD25C4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702BA2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20736D1F"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3E233A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6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77E37F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56"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D9D686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44" w:type="dxa"/>
            <w:tcBorders>
              <w:top w:val="nil"/>
              <w:left w:val="nil"/>
              <w:bottom w:val="single" w:sz="6" w:space="0" w:color="auto"/>
              <w:right w:val="single" w:sz="6" w:space="0" w:color="auto"/>
            </w:tcBorders>
            <w:tcMar>
              <w:top w:w="15" w:type="dxa"/>
              <w:left w:w="15" w:type="dxa"/>
              <w:bottom w:w="15" w:type="dxa"/>
              <w:right w:w="15" w:type="dxa"/>
            </w:tcMar>
            <w:hideMark/>
          </w:tcPr>
          <w:p w14:paraId="4ABBC4A3" w14:textId="77777777" w:rsidR="00EE53E2" w:rsidRPr="000D36F2" w:rsidRDefault="00EE53E2" w:rsidP="000B2A38">
            <w:pPr>
              <w:spacing w:after="0" w:line="240" w:lineRule="auto"/>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Seminář</w:t>
            </w:r>
          </w:p>
        </w:tc>
      </w:tr>
      <w:tr w:rsidR="00EE53E2" w:rsidRPr="000D36F2" w14:paraId="5FA94D28"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72DF1D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tcMar>
              <w:top w:w="15" w:type="dxa"/>
              <w:left w:w="15" w:type="dxa"/>
              <w:bottom w:w="15" w:type="dxa"/>
              <w:right w:w="15" w:type="dxa"/>
            </w:tcMar>
            <w:hideMark/>
          </w:tcPr>
          <w:p w14:paraId="08A291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1FEF3DB" w14:textId="77777777" w:rsidTr="000B2A38">
        <w:trPr>
          <w:trHeight w:val="54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D01EC7E"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Docházka: 80% povinná účast na seminářích. </w:t>
            </w:r>
          </w:p>
          <w:p w14:paraId="4DDA8C5E"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Zápočet bude udělen na základě odevzdání protokolů podle zadaných požadavků. </w:t>
            </w:r>
          </w:p>
          <w:p w14:paraId="5447CFE2"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30 hodin.</w:t>
            </w:r>
            <w:r w:rsidRPr="000D36F2">
              <w:rPr>
                <w:rFonts w:ascii="Times New Roman" w:eastAsia="Times New Roman" w:hAnsi="Times New Roman" w:cs="Times New Roman"/>
                <w:sz w:val="20"/>
                <w:szCs w:val="20"/>
                <w:lang w:eastAsia="cs-CZ"/>
              </w:rPr>
              <w:t> </w:t>
            </w:r>
          </w:p>
        </w:tc>
      </w:tr>
      <w:tr w:rsidR="00EE53E2" w:rsidRPr="000D36F2" w14:paraId="60D0626F" w14:textId="77777777" w:rsidTr="000B2A38">
        <w:trPr>
          <w:trHeight w:val="195"/>
        </w:trPr>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CDE01D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3BF92A16"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Doc. RNDr. Jaroslava Pavelková, Csc.</w:t>
            </w:r>
          </w:p>
        </w:tc>
      </w:tr>
      <w:tr w:rsidR="00EE53E2" w:rsidRPr="000D36F2" w14:paraId="2E761C2A" w14:textId="77777777" w:rsidTr="000B2A38">
        <w:trPr>
          <w:trHeight w:val="240"/>
        </w:trPr>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55D315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33B8BFC" w14:textId="77777777" w:rsidR="00EE53E2" w:rsidRPr="000D36F2" w:rsidRDefault="00EE53E2" w:rsidP="000B2A38">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50 %</w:t>
            </w:r>
          </w:p>
        </w:tc>
      </w:tr>
      <w:tr w:rsidR="00EE53E2" w:rsidRPr="000D36F2" w14:paraId="045D30EE" w14:textId="77777777" w:rsidTr="000B2A38">
        <w:tc>
          <w:tcPr>
            <w:tcW w:w="2992"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423340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064" w:type="dxa"/>
            <w:gridSpan w:val="7"/>
            <w:tcBorders>
              <w:top w:val="nil"/>
              <w:left w:val="nil"/>
              <w:bottom w:val="nil"/>
              <w:right w:val="single" w:sz="6" w:space="0" w:color="auto"/>
            </w:tcBorders>
            <w:tcMar>
              <w:top w:w="15" w:type="dxa"/>
              <w:left w:w="15" w:type="dxa"/>
              <w:bottom w:w="15" w:type="dxa"/>
              <w:right w:w="15" w:type="dxa"/>
            </w:tcMar>
            <w:hideMark/>
          </w:tcPr>
          <w:p w14:paraId="558FAF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E9CFD73" w14:textId="77777777" w:rsidTr="000B2A38">
        <w:trPr>
          <w:trHeight w:val="120"/>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062ACA6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Doc. RNDr. Jaroslava Pavelková, Csc.</w:t>
            </w:r>
          </w:p>
          <w:p w14:paraId="32A427F0" w14:textId="63EA986E" w:rsidR="00EE53E2" w:rsidRPr="000D36F2" w:rsidRDefault="008575F2" w:rsidP="000B2A38">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PhDr. Ivana Olecká</w:t>
            </w:r>
            <w:r w:rsidR="00EE53E2" w:rsidRPr="000D36F2">
              <w:rPr>
                <w:rFonts w:ascii="Times New Roman" w:eastAsia="Times New Roman" w:hAnsi="Times New Roman" w:cs="Times New Roman"/>
                <w:sz w:val="20"/>
                <w:szCs w:val="20"/>
                <w:lang w:eastAsia="cs-CZ"/>
              </w:rPr>
              <w:t>, Ph.D.</w:t>
            </w:r>
          </w:p>
        </w:tc>
      </w:tr>
      <w:tr w:rsidR="00EE53E2" w:rsidRPr="000D36F2" w14:paraId="20929397" w14:textId="77777777" w:rsidTr="000B2A38">
        <w:tc>
          <w:tcPr>
            <w:tcW w:w="3276"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7B407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780" w:type="dxa"/>
            <w:gridSpan w:val="6"/>
            <w:tcBorders>
              <w:top w:val="nil"/>
              <w:left w:val="nil"/>
              <w:bottom w:val="nil"/>
              <w:right w:val="single" w:sz="6" w:space="0" w:color="auto"/>
            </w:tcBorders>
            <w:tcMar>
              <w:top w:w="15" w:type="dxa"/>
              <w:left w:w="15" w:type="dxa"/>
              <w:bottom w:w="15" w:type="dxa"/>
              <w:right w:w="15" w:type="dxa"/>
            </w:tcMar>
            <w:hideMark/>
          </w:tcPr>
          <w:p w14:paraId="609A754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627B1A4" w14:textId="77777777" w:rsidTr="000B2A38">
        <w:tc>
          <w:tcPr>
            <w:tcW w:w="9056" w:type="dxa"/>
            <w:gridSpan w:val="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3234DD6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Předmět je koncipován jako teoreticko – praktický. Cílem je seznámit student s teoretickými východisky moderní kriminologie, penologie a sociální práce s pachateli. Zvláštní zřetel je věnován metodám výzkumu kriminality a zacházení s pachateli a aktuálním problémům současné trestní justice. </w:t>
            </w:r>
          </w:p>
          <w:p w14:paraId="311F62B5"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Kriminologie a její metodologie.</w:t>
            </w:r>
          </w:p>
          <w:p w14:paraId="1C1A97DE"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Teorie kriminality a zločinnosti.</w:t>
            </w:r>
          </w:p>
          <w:p w14:paraId="4340D885"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Prevence kriminality a současná opatření a trendy snižování kriminality.</w:t>
            </w:r>
          </w:p>
          <w:p w14:paraId="29BF3AFD"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Sociální práce s pachateli trestných činů (obsah, různé role).</w:t>
            </w:r>
          </w:p>
          <w:p w14:paraId="2846B921"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Kriminální scéna v ČR.</w:t>
            </w:r>
          </w:p>
          <w:p w14:paraId="3C38E9D3"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Historie trestu a trestání na našem území.</w:t>
            </w:r>
          </w:p>
          <w:p w14:paraId="6E6F1E63"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Pojetí trestu a trestání.</w:t>
            </w:r>
          </w:p>
          <w:p w14:paraId="37EDBAE5"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Výkon trestu odnětí svobody, problematika resocializace a reintegrace pachatelů po ukončení trestu.</w:t>
            </w:r>
          </w:p>
        </w:tc>
      </w:tr>
      <w:tr w:rsidR="00EE53E2" w:rsidRPr="000D36F2" w14:paraId="28EA8DF0" w14:textId="77777777" w:rsidTr="000B2A38">
        <w:trPr>
          <w:trHeight w:val="227"/>
        </w:trPr>
        <w:tc>
          <w:tcPr>
            <w:tcW w:w="3843"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BD6C13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13"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68C000C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7C02C4B" w14:textId="77777777" w:rsidTr="000B2A38">
        <w:trPr>
          <w:trHeight w:val="480"/>
        </w:trPr>
        <w:tc>
          <w:tcPr>
            <w:tcW w:w="9056" w:type="dxa"/>
            <w:gridSpan w:val="8"/>
            <w:tcBorders>
              <w:top w:val="single" w:sz="6" w:space="0" w:color="auto"/>
              <w:left w:val="single" w:sz="6" w:space="0" w:color="auto"/>
              <w:bottom w:val="single" w:sz="12" w:space="0" w:color="auto"/>
              <w:right w:val="single" w:sz="6" w:space="0" w:color="auto"/>
            </w:tcBorders>
            <w:tcMar>
              <w:top w:w="15" w:type="dxa"/>
              <w:left w:w="15" w:type="dxa"/>
              <w:bottom w:w="15" w:type="dxa"/>
              <w:right w:w="15" w:type="dxa"/>
            </w:tcMar>
          </w:tcPr>
          <w:p w14:paraId="4953FA24" w14:textId="77777777" w:rsidR="00EE53E2" w:rsidRPr="000D36F2" w:rsidRDefault="00EE53E2" w:rsidP="000B2A38">
            <w:pPr>
              <w:spacing w:after="0" w:line="240" w:lineRule="auto"/>
              <w:contextualSpacing/>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Povinná literatura: </w:t>
            </w:r>
          </w:p>
          <w:p w14:paraId="35B01BA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NOVOTNÝ, O., ZAPLETAL, J. Kriminologie. Praha: ASPI, 2004. </w:t>
            </w:r>
          </w:p>
          <w:p w14:paraId="4020E68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KAISER, G. Kriminologie: úvod do základů. Praha: C. H. Beck, 1994. </w:t>
            </w:r>
          </w:p>
          <w:p w14:paraId="49397AC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KUCHTA, J., KRATOCHVÍL, V. Kriminologie. Brno: Masarykova univerzita, 1999. </w:t>
            </w:r>
          </w:p>
          <w:p w14:paraId="3D26F53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MEZNÍK, J., KALVODOVÁ, V., KUCHTA, J. Základy penologie. Brno: Masarykova univerzita, 1995. HÁLA, J. Úvod do teorie a praxe vězeňství. České Budějovice: Vysoká škola evropských a regionálních studií, 2005. </w:t>
            </w:r>
          </w:p>
          <w:p w14:paraId="1A98F95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SPURNÝ, J. Psychologie násilí: o psychologické podstatě násilí, jeho projevech a způsobech psychologické obrany proti němu. Praha: Eurounion, 1996. </w:t>
            </w:r>
          </w:p>
          <w:p w14:paraId="79A1922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Statistic Yearbook - Ministry of the Interior of the Czech Republic (www.mvcr.cz) </w:t>
            </w:r>
          </w:p>
          <w:p w14:paraId="4671F548" w14:textId="77777777" w:rsidR="00EE53E2" w:rsidRPr="000D36F2" w:rsidRDefault="00EE53E2" w:rsidP="000B2A38">
            <w:pPr>
              <w:spacing w:after="0" w:line="240" w:lineRule="auto"/>
              <w:contextualSpacing/>
              <w:jc w:val="both"/>
              <w:textAlignment w:val="baseline"/>
              <w:rPr>
                <w:rFonts w:ascii="Times New Roman" w:hAnsi="Times New Roman" w:cs="Times New Roman"/>
                <w:b/>
                <w:sz w:val="20"/>
                <w:szCs w:val="20"/>
              </w:rPr>
            </w:pPr>
            <w:r w:rsidRPr="000D36F2">
              <w:rPr>
                <w:rFonts w:ascii="Times New Roman" w:hAnsi="Times New Roman" w:cs="Times New Roman"/>
                <w:b/>
                <w:sz w:val="20"/>
                <w:szCs w:val="20"/>
              </w:rPr>
              <w:t>Doporučená literatura: </w:t>
            </w:r>
          </w:p>
          <w:p w14:paraId="1CDBADB0"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ČERNÍKOVÁ, V. a kol. Sociální ochrana: terciární prevence, její možnosti a limity. Plzeň: Vydavatelství a nakladatelství Aleš Čeněk, 2008.</w:t>
            </w:r>
          </w:p>
          <w:p w14:paraId="32A30D4F"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BAJCURA, L. Práva vězně: od vazby po propuštění z trestu odnětí svobody. Praha: Grada, 1999. </w:t>
            </w:r>
          </w:p>
          <w:p w14:paraId="34425768"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CZAPÓW, C., JEDLEWSKI, S. Resocializační pedagogika. Praha: SPN, 1981. </w:t>
            </w:r>
          </w:p>
          <w:p w14:paraId="70200419"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ČERNÍKOVÁ, V., MAKARIUSOVÁ, V. Úvod do penologie. Praha: Sociálně -právní institut, 1997. </w:t>
            </w:r>
          </w:p>
          <w:p w14:paraId="174A32B0"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FRANCEK, J., WOHLSCHLAGER, L. Zločin a trest v českých dějinách. Praha: Rybka Publishers, 2002. </w:t>
            </w:r>
          </w:p>
          <w:p w14:paraId="14874A4E"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HÁLA, J. Úvod do teorie a praxe vězeňství. České Budějovice: Vysoká škola evropských a regionálních studií, 2006. </w:t>
            </w:r>
          </w:p>
          <w:p w14:paraId="253A46F0"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SCHEINOST, M. et al. Kriminalita očima kriminologů. Praha: Institut pro kriminologii a sociální prevenci, 2010.</w:t>
            </w:r>
          </w:p>
        </w:tc>
      </w:tr>
      <w:tr w:rsidR="00EE53E2" w:rsidRPr="000D36F2" w14:paraId="12C3CBB5" w14:textId="77777777" w:rsidTr="000B2A38">
        <w:tc>
          <w:tcPr>
            <w:tcW w:w="9056" w:type="dxa"/>
            <w:gridSpan w:val="8"/>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270218C"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01311931" w14:textId="77777777" w:rsidTr="000B2A38">
        <w:tc>
          <w:tcPr>
            <w:tcW w:w="4377" w:type="dxa"/>
            <w:gridSpan w:val="4"/>
            <w:tcBorders>
              <w:top w:val="single" w:sz="6"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C6A9C0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Rozsah konzultací (soustředění)</w:t>
            </w:r>
            <w:r w:rsidRPr="000D36F2">
              <w:rPr>
                <w:rFonts w:ascii="Times New Roman" w:eastAsia="Times New Roman" w:hAnsi="Times New Roman" w:cs="Times New Roman"/>
                <w:sz w:val="20"/>
                <w:szCs w:val="20"/>
                <w:lang w:eastAsia="cs-CZ"/>
              </w:rPr>
              <w:t> </w:t>
            </w:r>
          </w:p>
        </w:tc>
        <w:tc>
          <w:tcPr>
            <w:tcW w:w="849" w:type="dxa"/>
            <w:tcBorders>
              <w:top w:val="single" w:sz="6" w:space="0" w:color="auto"/>
              <w:left w:val="nil"/>
              <w:bottom w:val="single" w:sz="6" w:space="0" w:color="auto"/>
              <w:right w:val="single" w:sz="6" w:space="0" w:color="auto"/>
            </w:tcBorders>
            <w:tcMar>
              <w:top w:w="15" w:type="dxa"/>
              <w:left w:w="15" w:type="dxa"/>
              <w:bottom w:w="15" w:type="dxa"/>
              <w:right w:w="15" w:type="dxa"/>
            </w:tcMar>
            <w:hideMark/>
          </w:tcPr>
          <w:p w14:paraId="20F1422A" w14:textId="77777777" w:rsidR="00EE53E2" w:rsidRPr="000D36F2" w:rsidRDefault="00EE53E2" w:rsidP="000B2A38">
            <w:pPr>
              <w:spacing w:after="0"/>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30" w:type="dxa"/>
            <w:gridSpan w:val="3"/>
            <w:tcBorders>
              <w:top w:val="single" w:sz="6"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62841BF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3E233693" w14:textId="77777777" w:rsidTr="000B2A38">
        <w:tc>
          <w:tcPr>
            <w:tcW w:w="9056" w:type="dxa"/>
            <w:gridSpan w:val="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3A00D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 vyučujícím</w:t>
            </w:r>
            <w:r w:rsidRPr="000D36F2">
              <w:rPr>
                <w:rFonts w:ascii="Times New Roman" w:eastAsia="Times New Roman" w:hAnsi="Times New Roman" w:cs="Times New Roman"/>
                <w:sz w:val="20"/>
                <w:szCs w:val="20"/>
                <w:lang w:eastAsia="cs-CZ"/>
              </w:rPr>
              <w:t> </w:t>
            </w:r>
          </w:p>
        </w:tc>
      </w:tr>
      <w:tr w:rsidR="00EE53E2" w:rsidRPr="000D36F2" w14:paraId="0A90790A" w14:textId="77777777" w:rsidTr="000B2A38">
        <w:trPr>
          <w:trHeight w:val="615"/>
        </w:trPr>
        <w:tc>
          <w:tcPr>
            <w:tcW w:w="9056" w:type="dxa"/>
            <w:gridSpan w:val="8"/>
            <w:tcBorders>
              <w:top w:val="nil"/>
              <w:left w:val="single" w:sz="6" w:space="0" w:color="auto"/>
              <w:bottom w:val="single" w:sz="6" w:space="0" w:color="auto"/>
              <w:right w:val="single" w:sz="6" w:space="0" w:color="auto"/>
            </w:tcBorders>
            <w:tcMar>
              <w:top w:w="15" w:type="dxa"/>
              <w:left w:w="15" w:type="dxa"/>
              <w:bottom w:w="15" w:type="dxa"/>
              <w:right w:w="15" w:type="dxa"/>
            </w:tcMar>
          </w:tcPr>
          <w:p w14:paraId="67F17712"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  </w:t>
            </w:r>
          </w:p>
          <w:p w14:paraId="3571ED4B"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6EA92478"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3 hodiny e-learning: písemné zpracování zadaného tématu či textu, průběžná konzultace v prostředí MOODLE nebo e-mailem, práce se zadanou literaturou s podporou MOODLE.</w:t>
            </w:r>
          </w:p>
          <w:p w14:paraId="69E901B5"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 </w:t>
            </w:r>
            <w:r>
              <w:rPr>
                <w:rFonts w:ascii="Times New Roman" w:hAnsi="Times New Roman" w:cs="Times New Roman"/>
                <w:sz w:val="20"/>
                <w:szCs w:val="20"/>
              </w:rPr>
              <w:t>podle pokynu</w:t>
            </w:r>
            <w:r w:rsidRPr="000D36F2">
              <w:rPr>
                <w:rFonts w:ascii="Times New Roman" w:hAnsi="Times New Roman" w:cs="Times New Roman"/>
                <w:sz w:val="20"/>
                <w:szCs w:val="20"/>
              </w:rPr>
              <w:t xml:space="preserve"> vyučujícího:</w:t>
            </w:r>
          </w:p>
          <w:p w14:paraId="2AF36F2C"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konzultacích.</w:t>
            </w:r>
          </w:p>
          <w:p w14:paraId="57FCAC78"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a časopisecké produkce.</w:t>
            </w:r>
          </w:p>
          <w:p w14:paraId="13716E5C"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01A36F15"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Zápočet bude udělen na základě odevzdání písemných výstupů podle zadaných požadavků. </w:t>
            </w:r>
          </w:p>
          <w:p w14:paraId="75E919D2" w14:textId="77777777" w:rsidR="00EE53E2" w:rsidRPr="000D36F2" w:rsidRDefault="00EE53E2" w:rsidP="009D068C">
            <w:pPr>
              <w:pStyle w:val="Odstavecseseznamem"/>
              <w:numPr>
                <w:ilvl w:val="0"/>
                <w:numId w:val="135"/>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nekontaktní teoretická a nekontaktní samostatná teoretická příprava: 32 hodin.</w:t>
            </w:r>
            <w:r w:rsidRPr="000D36F2">
              <w:rPr>
                <w:rFonts w:ascii="Times New Roman" w:eastAsia="Times New Roman" w:hAnsi="Times New Roman" w:cs="Times New Roman"/>
                <w:sz w:val="20"/>
                <w:szCs w:val="20"/>
                <w:lang w:eastAsia="cs-CZ"/>
              </w:rPr>
              <w:t> </w:t>
            </w:r>
          </w:p>
        </w:tc>
      </w:tr>
    </w:tbl>
    <w:p w14:paraId="63803B4A"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9"/>
        <w:gridCol w:w="141"/>
        <w:gridCol w:w="563"/>
        <w:gridCol w:w="645"/>
        <w:gridCol w:w="199"/>
        <w:gridCol w:w="638"/>
        <w:gridCol w:w="737"/>
        <w:gridCol w:w="1874"/>
        <w:gridCol w:w="1285"/>
      </w:tblGrid>
      <w:tr w:rsidR="00EE53E2" w:rsidRPr="000D36F2" w14:paraId="525E9ADE" w14:textId="77777777" w:rsidTr="000B2A38">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496F6A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5DC08EF9"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268180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3E6FB005"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Aktivizace dětí a dospělých</w:t>
            </w:r>
          </w:p>
        </w:tc>
      </w:tr>
      <w:tr w:rsidR="00EE53E2" w:rsidRPr="000D36F2" w14:paraId="5A3F53E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F39DA8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9" w:type="dxa"/>
            <w:gridSpan w:val="6"/>
            <w:tcBorders>
              <w:top w:val="nil"/>
              <w:left w:val="nil"/>
              <w:bottom w:val="single" w:sz="6" w:space="0" w:color="auto"/>
              <w:right w:val="single" w:sz="6" w:space="0" w:color="auto"/>
            </w:tcBorders>
            <w:shd w:val="clear" w:color="auto" w:fill="auto"/>
            <w:hideMark/>
          </w:tcPr>
          <w:p w14:paraId="2981080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w:t>
            </w:r>
          </w:p>
        </w:tc>
        <w:tc>
          <w:tcPr>
            <w:tcW w:w="1881" w:type="dxa"/>
            <w:tcBorders>
              <w:top w:val="nil"/>
              <w:left w:val="nil"/>
              <w:bottom w:val="single" w:sz="6" w:space="0" w:color="auto"/>
              <w:right w:val="single" w:sz="6" w:space="0" w:color="auto"/>
            </w:tcBorders>
            <w:shd w:val="clear" w:color="auto" w:fill="F7CAAC"/>
            <w:hideMark/>
          </w:tcPr>
          <w:p w14:paraId="561D6A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18304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3/ZS</w:t>
            </w:r>
          </w:p>
        </w:tc>
      </w:tr>
      <w:tr w:rsidR="00EE53E2" w:rsidRPr="000D36F2" w14:paraId="04BF7CC5"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A82449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028F45B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4D72D2B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+ 10s + 0c</w:t>
            </w:r>
          </w:p>
          <w:p w14:paraId="490B017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0p + 5s + 0c + 3e</w:t>
            </w:r>
          </w:p>
        </w:tc>
        <w:tc>
          <w:tcPr>
            <w:tcW w:w="639" w:type="dxa"/>
            <w:tcBorders>
              <w:top w:val="nil"/>
              <w:left w:val="nil"/>
              <w:bottom w:val="single" w:sz="6" w:space="0" w:color="auto"/>
              <w:right w:val="single" w:sz="6" w:space="0" w:color="auto"/>
            </w:tcBorders>
            <w:shd w:val="clear" w:color="auto" w:fill="F7CAAC"/>
            <w:hideMark/>
          </w:tcPr>
          <w:p w14:paraId="4643FF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1" w:type="dxa"/>
            <w:tcBorders>
              <w:top w:val="nil"/>
              <w:left w:val="nil"/>
              <w:bottom w:val="single" w:sz="6" w:space="0" w:color="auto"/>
              <w:right w:val="single" w:sz="6" w:space="0" w:color="auto"/>
            </w:tcBorders>
            <w:shd w:val="clear" w:color="auto" w:fill="auto"/>
            <w:hideMark/>
          </w:tcPr>
          <w:p w14:paraId="39A176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024A2BD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81" w:type="dxa"/>
            <w:tcBorders>
              <w:top w:val="nil"/>
              <w:left w:val="nil"/>
              <w:bottom w:val="single" w:sz="6" w:space="0" w:color="auto"/>
              <w:right w:val="single" w:sz="6" w:space="0" w:color="auto"/>
            </w:tcBorders>
            <w:shd w:val="clear" w:color="auto" w:fill="F7CAAC"/>
            <w:hideMark/>
          </w:tcPr>
          <w:p w14:paraId="727FA51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25ECB3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7F6154C4"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12233B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5827868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55B58346"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3FDCDF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9" w:type="dxa"/>
            <w:gridSpan w:val="6"/>
            <w:tcBorders>
              <w:top w:val="nil"/>
              <w:left w:val="nil"/>
              <w:bottom w:val="single" w:sz="6" w:space="0" w:color="auto"/>
              <w:right w:val="single" w:sz="6" w:space="0" w:color="auto"/>
            </w:tcBorders>
            <w:shd w:val="clear" w:color="auto" w:fill="auto"/>
            <w:hideMark/>
          </w:tcPr>
          <w:p w14:paraId="4AD3C38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81" w:type="dxa"/>
            <w:tcBorders>
              <w:top w:val="nil"/>
              <w:left w:val="nil"/>
              <w:bottom w:val="single" w:sz="6" w:space="0" w:color="auto"/>
              <w:right w:val="single" w:sz="6" w:space="0" w:color="auto"/>
            </w:tcBorders>
            <w:shd w:val="clear" w:color="auto" w:fill="F7CAAC"/>
            <w:hideMark/>
          </w:tcPr>
          <w:p w14:paraId="390074A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6188BC8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E53E2" w:rsidRPr="000D36F2" w14:paraId="12827D16"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F79F46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74A254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61E39EE" w14:textId="77777777" w:rsidTr="000B2A38">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3057BA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74657428"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w:t>
            </w:r>
            <w:r>
              <w:rPr>
                <w:rFonts w:ascii="Times New Roman" w:hAnsi="Times New Roman" w:cs="Times New Roman"/>
                <w:sz w:val="20"/>
                <w:szCs w:val="20"/>
              </w:rPr>
              <w:t xml:space="preserve"> </w:t>
            </w:r>
            <w:r w:rsidRPr="000D36F2">
              <w:rPr>
                <w:rFonts w:ascii="Times New Roman" w:hAnsi="Times New Roman" w:cs="Times New Roman"/>
                <w:sz w:val="20"/>
                <w:szCs w:val="20"/>
              </w:rPr>
              <w:t>- plnění</w:t>
            </w:r>
            <w:r>
              <w:rPr>
                <w:rFonts w:ascii="Times New Roman" w:hAnsi="Times New Roman" w:cs="Times New Roman"/>
                <w:sz w:val="20"/>
                <w:szCs w:val="20"/>
              </w:rPr>
              <w:t xml:space="preserve"> </w:t>
            </w:r>
            <w:r w:rsidRPr="000D36F2">
              <w:rPr>
                <w:rFonts w:ascii="Times New Roman" w:hAnsi="Times New Roman" w:cs="Times New Roman"/>
                <w:sz w:val="20"/>
                <w:szCs w:val="20"/>
              </w:rPr>
              <w:t>průběžně úkolů, aktivit (zhotovení výrobků) zadaných na seminářích, vypracování prezentace. Četba odborné literatury a časopisecké produkce.</w:t>
            </w:r>
          </w:p>
          <w:p w14:paraId="73260F1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Doporučená nekontaktní teoretická a nekontaktní samostatná teoretická příprava: 30 hodin.</w:t>
            </w:r>
            <w:r w:rsidRPr="000D36F2">
              <w:rPr>
                <w:rFonts w:ascii="Times New Roman" w:eastAsia="Times New Roman" w:hAnsi="Times New Roman" w:cs="Times New Roman"/>
                <w:sz w:val="20"/>
                <w:szCs w:val="20"/>
                <w:lang w:eastAsia="cs-CZ"/>
              </w:rPr>
              <w:t> </w:t>
            </w:r>
          </w:p>
        </w:tc>
      </w:tr>
      <w:tr w:rsidR="00EE53E2" w:rsidRPr="000D36F2" w14:paraId="78E69D98"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20A11F1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6031FDE8"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Michaela Schneider, Ph.D.</w:t>
            </w:r>
          </w:p>
        </w:tc>
      </w:tr>
      <w:tr w:rsidR="00EE53E2" w:rsidRPr="000D36F2" w14:paraId="7C3ED3C6"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4238DB2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1A3B9E9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r>
      <w:tr w:rsidR="00EE53E2" w:rsidRPr="000D36F2" w14:paraId="78D02737"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14F4E7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2A82D91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5D46686" w14:textId="77777777" w:rsidTr="000B2A38">
        <w:trPr>
          <w:trHeight w:val="12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47D689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3A2202D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Bc. Barbora Plisková</w:t>
            </w:r>
          </w:p>
        </w:tc>
      </w:tr>
      <w:tr w:rsidR="00EE53E2" w:rsidRPr="000D36F2" w14:paraId="2F1599A3"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006DE9C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single" w:sz="6" w:space="0" w:color="auto"/>
              <w:right w:val="single" w:sz="6" w:space="0" w:color="auto"/>
            </w:tcBorders>
            <w:shd w:val="clear" w:color="auto" w:fill="auto"/>
            <w:hideMark/>
          </w:tcPr>
          <w:p w14:paraId="13AEAC5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0783719" w14:textId="77777777" w:rsidTr="000B2A38">
        <w:trPr>
          <w:trHeight w:val="75"/>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6AB3CB0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Cílem předmětu je připravit studenty pro sociálně výchovnou aktivizaci klientů různých věkových kategorií (vývojových stádií s ohledem na jejich aktuální zdravotní stav) ve zdravotnických a sociálních zařízeních. Obsah předmětu navazuje na vědomosti a dovednosti získané v rámci psychologických a pedagogických předmětů. V předmětu se studenti seznámí s vybranými pracovními, výtvarnými, hudebními, tanečními, kulturně-společenskými činnostmi a postupy. Studenti získají metodické a organizační dovednosti, které využijí pro aktivizaci a sociální terapii jednotlivých skupin klientů. Studenti jsou v předmětu vedeni k vytváření zásobníků výrobků, činností, pracovních technik a postupů, které mohou využít v klinické praxi.</w:t>
            </w:r>
          </w:p>
          <w:p w14:paraId="0E7FE4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5B618FC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Psychosociální aktivizace a terapie.</w:t>
            </w:r>
          </w:p>
          <w:p w14:paraId="48D5A1AE"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ergoterapie a její uplatnění v praxi.</w:t>
            </w:r>
          </w:p>
          <w:p w14:paraId="46A868A0"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Základy reminiscenční terapie a její uplatnění v praxi.  </w:t>
            </w:r>
          </w:p>
          <w:p w14:paraId="45C2A8DA"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Techniky a prvky arteterapie a jejich uplatnění v praxi. </w:t>
            </w:r>
          </w:p>
          <w:p w14:paraId="57D48E28"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Techniky a prvky dramaterapie a jejich uplatnění v praxi. </w:t>
            </w:r>
          </w:p>
          <w:p w14:paraId="105E8201"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Techniky a prvky taneční a pohybové terapie a jejich uplatnění v praxi. </w:t>
            </w:r>
          </w:p>
          <w:p w14:paraId="14AE224E"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Techniky a prvky muzikoterapie a jejich uplatnění v praxi. </w:t>
            </w:r>
          </w:p>
          <w:p w14:paraId="7766B7D0"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Herní terapie a její uplatnění v praxi. </w:t>
            </w:r>
          </w:p>
          <w:p w14:paraId="3AA6B095" w14:textId="77777777" w:rsidR="00EE53E2" w:rsidRPr="000D36F2" w:rsidRDefault="00EE53E2" w:rsidP="000B2A38">
            <w:pPr>
              <w:pStyle w:val="Odstavecseseznamem"/>
              <w:numPr>
                <w:ilvl w:val="0"/>
                <w:numId w:val="11"/>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Portfolio aktivizačních metod/technik s ohledem na různé věkové kategorie.</w:t>
            </w:r>
          </w:p>
          <w:p w14:paraId="27D10E1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1A16202F"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doporučené literatuře související se sociálně výchovnou činností a aktivizací;</w:t>
            </w:r>
          </w:p>
          <w:p w14:paraId="5DDD7BC5"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je schopen adekvátně vytvořit aktivizační plán pro jednotlivé věkové skupiny klientů ve zdravotním/sociálním zařízení; </w:t>
            </w:r>
          </w:p>
          <w:p w14:paraId="14E22676"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má znalosti o zásadách aktivizace klientů ve zdravotnických a sociálních zařízeních;</w:t>
            </w:r>
          </w:p>
          <w:p w14:paraId="42EA33F1"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odborné terminologii;</w:t>
            </w:r>
          </w:p>
          <w:p w14:paraId="2DD76B6F" w14:textId="77777777" w:rsidR="00EE53E2" w:rsidRPr="000D36F2" w:rsidRDefault="00EE53E2" w:rsidP="000B2A38">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chápe význam aktivizace klientů ve zdravotnických a sociálních zařízeních; </w:t>
            </w:r>
          </w:p>
          <w:p w14:paraId="3C4154B8" w14:textId="77777777" w:rsidR="00EE53E2" w:rsidRPr="000D36F2" w:rsidRDefault="00EE53E2" w:rsidP="000B2A38">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orientuje se v psychosociálních a expresivních terapiích; </w:t>
            </w:r>
          </w:p>
          <w:p w14:paraId="315BF70E" w14:textId="77777777" w:rsidR="00EE53E2" w:rsidRPr="000D36F2" w:rsidRDefault="00EE53E2" w:rsidP="000B2A38">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ergoterapie a umí je uplatnit v praxi; </w:t>
            </w:r>
          </w:p>
          <w:p w14:paraId="30219041" w14:textId="77777777" w:rsidR="00EE53E2" w:rsidRPr="000D36F2" w:rsidRDefault="00EE53E2" w:rsidP="000B2A38">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arteterapie a umí je uplatnit v praxi; </w:t>
            </w:r>
          </w:p>
          <w:p w14:paraId="12A7E1FC" w14:textId="77777777" w:rsidR="00EE53E2" w:rsidRPr="000D36F2" w:rsidRDefault="00EE53E2" w:rsidP="000B2A38">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dramaterapie a umí je uplatnit v praxi; </w:t>
            </w:r>
          </w:p>
          <w:p w14:paraId="4D954841" w14:textId="77777777" w:rsidR="00EE53E2" w:rsidRPr="000D36F2" w:rsidRDefault="00EE53E2" w:rsidP="000B2A38">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taneční a pohybové terapie a umí je uplatnit v praxi; </w:t>
            </w:r>
          </w:p>
          <w:p w14:paraId="7301B8EE" w14:textId="77777777" w:rsidR="00EE53E2" w:rsidRPr="000D36F2" w:rsidRDefault="00EE53E2" w:rsidP="000B2A38">
            <w:pPr>
              <w:pStyle w:val="Odstavecseseznamem"/>
              <w:numPr>
                <w:ilvl w:val="0"/>
                <w:numId w:val="14"/>
              </w:numPr>
              <w:tabs>
                <w:tab w:val="left" w:pos="328"/>
              </w:tabs>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zná techniky muzikoterapie a umí je uplatnit v praxi; </w:t>
            </w:r>
          </w:p>
          <w:p w14:paraId="24208211"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dokáže identifikovat faktory ovlivňující každodenní aktivity života a reagovat na ně změnou v aktivizačním plánu; </w:t>
            </w:r>
          </w:p>
          <w:p w14:paraId="0E2A868B"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lastRenderedPageBreak/>
              <w:t xml:space="preserve">na základě informací o předmětu </w:t>
            </w:r>
            <w:r w:rsidRPr="000D36F2">
              <w:rPr>
                <w:rFonts w:ascii="Times New Roman" w:eastAsia="Times New Roman" w:hAnsi="Times New Roman" w:cs="Times New Roman"/>
                <w:sz w:val="20"/>
                <w:szCs w:val="20"/>
                <w:lang w:eastAsia="cs-CZ"/>
              </w:rPr>
              <w:t xml:space="preserve">dokáže zhotovit výrobky k aktivizaci jednotlivých věkových skupin. </w:t>
            </w:r>
          </w:p>
        </w:tc>
      </w:tr>
      <w:tr w:rsidR="00EE53E2" w:rsidRPr="000D36F2" w14:paraId="6C648481" w14:textId="77777777" w:rsidTr="000B2A38">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6EE6813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nil"/>
              <w:right w:val="single" w:sz="6" w:space="0" w:color="auto"/>
            </w:tcBorders>
            <w:shd w:val="clear" w:color="auto" w:fill="auto"/>
            <w:hideMark/>
          </w:tcPr>
          <w:p w14:paraId="1BF6F6B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500CA94" w14:textId="77777777" w:rsidTr="000B2A38">
        <w:trPr>
          <w:trHeight w:val="148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73C2C8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0A84B44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CAMPBEEL, J. </w:t>
            </w:r>
            <w:r w:rsidRPr="000D36F2">
              <w:rPr>
                <w:rFonts w:ascii="Times New Roman" w:eastAsia="Times New Roman" w:hAnsi="Times New Roman" w:cs="Times New Roman"/>
                <w:i/>
                <w:iCs/>
                <w:sz w:val="20"/>
                <w:szCs w:val="20"/>
                <w:lang w:eastAsia="cs-CZ"/>
              </w:rPr>
              <w:t>Techniky arteterapie ve výchově, sociální práci a klinické praxi</w:t>
            </w:r>
            <w:r w:rsidRPr="000D36F2">
              <w:rPr>
                <w:rFonts w:ascii="Times New Roman" w:eastAsia="Times New Roman" w:hAnsi="Times New Roman" w:cs="Times New Roman"/>
                <w:sz w:val="20"/>
                <w:szCs w:val="20"/>
                <w:lang w:eastAsia="cs-CZ"/>
              </w:rPr>
              <w:t xml:space="preserve">. Praha: Portál, 2000. </w:t>
            </w:r>
          </w:p>
          <w:p w14:paraId="20049F9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DUČAIOVÁ, J. et al, </w:t>
            </w:r>
            <w:r w:rsidRPr="000D36F2">
              <w:rPr>
                <w:rFonts w:ascii="Times New Roman" w:eastAsia="Times New Roman" w:hAnsi="Times New Roman" w:cs="Times New Roman"/>
                <w:i/>
                <w:sz w:val="20"/>
                <w:szCs w:val="20"/>
                <w:lang w:eastAsia="cs-CZ"/>
              </w:rPr>
              <w:t>Aktivizace seniorů – tělesné a duševní aktivizační programy.</w:t>
            </w:r>
            <w:r w:rsidRPr="000D36F2">
              <w:rPr>
                <w:rFonts w:ascii="Times New Roman" w:eastAsia="Times New Roman" w:hAnsi="Times New Roman" w:cs="Times New Roman"/>
                <w:sz w:val="20"/>
                <w:szCs w:val="20"/>
                <w:lang w:eastAsia="cs-CZ"/>
              </w:rPr>
              <w:t xml:space="preserve"> Dashofer, 2019</w:t>
            </w:r>
          </w:p>
          <w:p w14:paraId="6C6C67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HICKSON, A. </w:t>
            </w:r>
            <w:r w:rsidRPr="000D36F2">
              <w:rPr>
                <w:rFonts w:ascii="Times New Roman" w:eastAsia="Times New Roman" w:hAnsi="Times New Roman" w:cs="Times New Roman"/>
                <w:i/>
                <w:iCs/>
                <w:sz w:val="20"/>
                <w:szCs w:val="20"/>
                <w:lang w:eastAsia="cs-CZ"/>
              </w:rPr>
              <w:t>Dramatické a akční hry ve výchově, sociální práci a klinické praxi</w:t>
            </w:r>
            <w:r w:rsidRPr="000D36F2">
              <w:rPr>
                <w:rFonts w:ascii="Times New Roman" w:eastAsia="Times New Roman" w:hAnsi="Times New Roman" w:cs="Times New Roman"/>
                <w:sz w:val="20"/>
                <w:szCs w:val="20"/>
                <w:lang w:eastAsia="cs-CZ"/>
              </w:rPr>
              <w:t xml:space="preserve">. Praha: Portál, 2000.  </w:t>
            </w:r>
          </w:p>
          <w:p w14:paraId="15C9E56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JELÍNKOVÁ, J. </w:t>
            </w:r>
            <w:r w:rsidRPr="000D36F2">
              <w:rPr>
                <w:rFonts w:ascii="Times New Roman" w:eastAsia="Times New Roman" w:hAnsi="Times New Roman" w:cs="Times New Roman"/>
                <w:i/>
                <w:sz w:val="20"/>
                <w:szCs w:val="20"/>
                <w:lang w:eastAsia="cs-CZ"/>
              </w:rPr>
              <w:t>Ergoterapie</w:t>
            </w:r>
            <w:r w:rsidRPr="000D36F2">
              <w:rPr>
                <w:rFonts w:ascii="Times New Roman" w:eastAsia="Times New Roman" w:hAnsi="Times New Roman" w:cs="Times New Roman"/>
                <w:sz w:val="20"/>
                <w:szCs w:val="20"/>
                <w:lang w:eastAsia="cs-CZ"/>
              </w:rPr>
              <w:t>. 1. vyd. Praha: Portál, 2009.</w:t>
            </w:r>
          </w:p>
          <w:p w14:paraId="7D72312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KLEVETOVÁ, D. </w:t>
            </w:r>
            <w:r w:rsidRPr="000D36F2">
              <w:rPr>
                <w:rFonts w:ascii="Times New Roman" w:eastAsia="Times New Roman" w:hAnsi="Times New Roman" w:cs="Times New Roman"/>
                <w:i/>
                <w:sz w:val="20"/>
                <w:szCs w:val="20"/>
                <w:lang w:eastAsia="cs-CZ"/>
              </w:rPr>
              <w:t xml:space="preserve">Motivační prvky při práci se seniory. </w:t>
            </w:r>
            <w:r w:rsidRPr="000D36F2">
              <w:rPr>
                <w:rFonts w:ascii="Times New Roman" w:eastAsia="Times New Roman" w:hAnsi="Times New Roman" w:cs="Times New Roman"/>
                <w:sz w:val="20"/>
                <w:szCs w:val="20"/>
                <w:lang w:eastAsia="cs-CZ"/>
              </w:rPr>
              <w:t>2. vyd. Praha: Grada, 2017.</w:t>
            </w:r>
          </w:p>
          <w:p w14:paraId="20D385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PAYNE, H. </w:t>
            </w:r>
            <w:r w:rsidRPr="000D36F2">
              <w:rPr>
                <w:rFonts w:ascii="Times New Roman" w:eastAsia="Times New Roman" w:hAnsi="Times New Roman" w:cs="Times New Roman"/>
                <w:i/>
                <w:iCs/>
                <w:sz w:val="20"/>
                <w:szCs w:val="20"/>
                <w:lang w:eastAsia="cs-CZ"/>
              </w:rPr>
              <w:t>Kreativní pohyb a tanec ve výchově, sociální práci a klinické praxi</w:t>
            </w:r>
            <w:r w:rsidRPr="000D36F2">
              <w:rPr>
                <w:rFonts w:ascii="Times New Roman" w:eastAsia="Times New Roman" w:hAnsi="Times New Roman" w:cs="Times New Roman"/>
                <w:sz w:val="20"/>
                <w:szCs w:val="20"/>
                <w:lang w:eastAsia="cs-CZ"/>
              </w:rPr>
              <w:t>. Praha: Portál, 1999.</w:t>
            </w:r>
          </w:p>
          <w:p w14:paraId="6DC38F8E" w14:textId="77777777" w:rsidR="00EE53E2" w:rsidRPr="000D36F2" w:rsidRDefault="00EE53E2" w:rsidP="000B2A38">
            <w:pPr>
              <w:spacing w:after="0" w:line="240" w:lineRule="auto"/>
              <w:jc w:val="both"/>
              <w:textAlignment w:val="baseline"/>
              <w:rPr>
                <w:rFonts w:ascii="Times New Roman" w:hAnsi="Times New Roman" w:cs="Times New Roman"/>
                <w:sz w:val="20"/>
                <w:szCs w:val="20"/>
              </w:rPr>
            </w:pPr>
            <w:r w:rsidRPr="000D36F2">
              <w:rPr>
                <w:rFonts w:ascii="Times New Roman" w:eastAsia="Times New Roman" w:hAnsi="Times New Roman" w:cs="Times New Roman"/>
                <w:color w:val="000000"/>
                <w:sz w:val="20"/>
                <w:szCs w:val="20"/>
                <w:lang w:eastAsia="cs-CZ"/>
              </w:rPr>
              <w:t xml:space="preserve">PLISKOVÁ, B. Aktivizace dětí a dospělých. Zlín: UTB, 2019. </w:t>
            </w:r>
            <w:r w:rsidRPr="000D36F2">
              <w:rPr>
                <w:rFonts w:ascii="Times New Roman" w:hAnsi="Times New Roman" w:cs="Times New Roman"/>
                <w:color w:val="000000"/>
                <w:sz w:val="20"/>
                <w:szCs w:val="20"/>
              </w:rPr>
              <w:t>Dostupná v  e-learningovém systému LMS MOODLE.</w:t>
            </w:r>
          </w:p>
          <w:p w14:paraId="026728BC" w14:textId="77777777" w:rsidR="00EE53E2" w:rsidRPr="000D36F2" w:rsidRDefault="00752E6A" w:rsidP="000B2A38">
            <w:pPr>
              <w:spacing w:after="0" w:line="240" w:lineRule="auto"/>
              <w:jc w:val="both"/>
              <w:textAlignment w:val="baseline"/>
              <w:rPr>
                <w:rFonts w:ascii="Times New Roman" w:eastAsia="Times New Roman" w:hAnsi="Times New Roman" w:cs="Times New Roman"/>
                <w:sz w:val="20"/>
                <w:szCs w:val="20"/>
                <w:lang w:eastAsia="cs-CZ"/>
              </w:rPr>
            </w:pPr>
            <w:hyperlink r:id="rId91" w:tgtFrame="_blank" w:history="1">
              <w:r w:rsidR="00EE53E2" w:rsidRPr="000D36F2">
                <w:rPr>
                  <w:rFonts w:ascii="Times New Roman" w:eastAsia="Times New Roman" w:hAnsi="Times New Roman" w:cs="Times New Roman"/>
                  <w:bCs/>
                  <w:sz w:val="20"/>
                  <w:szCs w:val="20"/>
                  <w:lang w:eastAsia="cs-CZ"/>
                </w:rPr>
                <w:t xml:space="preserve">ŠIMANOVSKÝ, Z. </w:t>
              </w:r>
              <w:r w:rsidR="00EE53E2" w:rsidRPr="000D36F2">
                <w:rPr>
                  <w:rFonts w:ascii="Times New Roman" w:eastAsia="Times New Roman" w:hAnsi="Times New Roman" w:cs="Times New Roman"/>
                  <w:bCs/>
                  <w:i/>
                  <w:iCs/>
                  <w:sz w:val="20"/>
                  <w:szCs w:val="20"/>
                  <w:lang w:eastAsia="cs-CZ"/>
                </w:rPr>
                <w:t>Hry s hudbou a techniky muzikoterapie ve výchově, sociální práci a klinické praxi</w:t>
              </w:r>
              <w:r w:rsidR="00EE53E2" w:rsidRPr="000D36F2">
                <w:rPr>
                  <w:rFonts w:ascii="Times New Roman" w:eastAsia="Times New Roman" w:hAnsi="Times New Roman" w:cs="Times New Roman"/>
                  <w:bCs/>
                  <w:sz w:val="20"/>
                  <w:szCs w:val="20"/>
                  <w:lang w:eastAsia="cs-CZ"/>
                </w:rPr>
                <w:t xml:space="preserve">. Vyd. 3. Praha: Portál, 2007.  </w:t>
              </w:r>
            </w:hyperlink>
          </w:p>
          <w:p w14:paraId="4A92685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WEHNER, L. </w:t>
            </w:r>
            <w:r w:rsidRPr="000D36F2">
              <w:rPr>
                <w:rFonts w:ascii="Times New Roman" w:eastAsia="Times New Roman" w:hAnsi="Times New Roman" w:cs="Times New Roman"/>
                <w:i/>
                <w:sz w:val="20"/>
                <w:szCs w:val="20"/>
                <w:lang w:eastAsia="cs-CZ"/>
              </w:rPr>
              <w:t>Smyslová aktivizace – v péči seniory a klienty s demencí</w:t>
            </w:r>
            <w:r w:rsidRPr="000D36F2">
              <w:rPr>
                <w:rFonts w:ascii="Times New Roman" w:eastAsia="Times New Roman" w:hAnsi="Times New Roman" w:cs="Times New Roman"/>
                <w:sz w:val="20"/>
                <w:szCs w:val="20"/>
                <w:lang w:eastAsia="cs-CZ"/>
              </w:rPr>
              <w:t>. Praha: Grada, 2013.</w:t>
            </w:r>
          </w:p>
          <w:p w14:paraId="6DBAE79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bCs/>
                <w:sz w:val="20"/>
                <w:szCs w:val="20"/>
              </w:rPr>
              <w:t>Předmět má informační podporu v LMS MOODLE  na adrese &lt;</w:t>
            </w:r>
            <w:hyperlink r:id="rId92" w:history="1">
              <w:r w:rsidRPr="000D36F2">
                <w:rPr>
                  <w:rStyle w:val="Hypertextovodkaz"/>
                  <w:rFonts w:ascii="Times New Roman" w:hAnsi="Times New Roman" w:cs="Times New Roman"/>
                  <w:bCs/>
                  <w:sz w:val="20"/>
                  <w:szCs w:val="20"/>
                </w:rPr>
                <w:t>http://vyuka.fhs.utb.cz</w:t>
              </w:r>
            </w:hyperlink>
            <w:r w:rsidRPr="000D36F2">
              <w:rPr>
                <w:rFonts w:ascii="Times New Roman" w:hAnsi="Times New Roman" w:cs="Times New Roman"/>
                <w:bCs/>
                <w:sz w:val="20"/>
                <w:szCs w:val="20"/>
              </w:rPr>
              <w:t>&gt;.</w:t>
            </w:r>
          </w:p>
          <w:p w14:paraId="36529B7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sz w:val="20"/>
                <w:szCs w:val="20"/>
                <w:lang w:eastAsia="cs-CZ"/>
              </w:rPr>
              <w:t>Do</w:t>
            </w:r>
            <w:r w:rsidRPr="000D36F2">
              <w:rPr>
                <w:rFonts w:ascii="Times New Roman" w:eastAsia="Times New Roman" w:hAnsi="Times New Roman" w:cs="Times New Roman"/>
                <w:b/>
                <w:bCs/>
                <w:sz w:val="20"/>
                <w:szCs w:val="20"/>
                <w:lang w:eastAsia="cs-CZ"/>
              </w:rPr>
              <w:t>poručená literatura:</w:t>
            </w:r>
            <w:r w:rsidRPr="000D36F2">
              <w:rPr>
                <w:rFonts w:ascii="Times New Roman" w:eastAsia="Times New Roman" w:hAnsi="Times New Roman" w:cs="Times New Roman"/>
                <w:sz w:val="20"/>
                <w:szCs w:val="20"/>
                <w:lang w:eastAsia="cs-CZ"/>
              </w:rPr>
              <w:t> </w:t>
            </w:r>
          </w:p>
          <w:p w14:paraId="1A22EC6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BESTAJOVSKÝ, M. </w:t>
            </w:r>
            <w:r w:rsidRPr="000D36F2">
              <w:rPr>
                <w:rFonts w:ascii="Times New Roman" w:eastAsia="Times New Roman" w:hAnsi="Times New Roman" w:cs="Times New Roman"/>
                <w:i/>
                <w:iCs/>
                <w:sz w:val="20"/>
                <w:szCs w:val="20"/>
                <w:lang w:eastAsia="cs-CZ"/>
              </w:rPr>
              <w:t>Velká kniha lidových obyčejů a nápadů pro šikovné ruce</w:t>
            </w:r>
            <w:r w:rsidRPr="000D36F2">
              <w:rPr>
                <w:rFonts w:ascii="Times New Roman" w:eastAsia="Times New Roman" w:hAnsi="Times New Roman" w:cs="Times New Roman"/>
                <w:sz w:val="20"/>
                <w:szCs w:val="20"/>
                <w:lang w:eastAsia="cs-CZ"/>
              </w:rPr>
              <w:t xml:space="preserve">. Brno: Computer Press, 2008.  CÍLKOVÁ, E. </w:t>
            </w:r>
            <w:r w:rsidRPr="000D36F2">
              <w:rPr>
                <w:rFonts w:ascii="Times New Roman" w:eastAsia="Times New Roman" w:hAnsi="Times New Roman" w:cs="Times New Roman"/>
                <w:i/>
                <w:iCs/>
                <w:sz w:val="20"/>
                <w:szCs w:val="20"/>
                <w:lang w:eastAsia="cs-CZ"/>
              </w:rPr>
              <w:t>Hrajeme pohádky z celého světa</w:t>
            </w:r>
            <w:r w:rsidRPr="000D36F2">
              <w:rPr>
                <w:rFonts w:ascii="Times New Roman" w:eastAsia="Times New Roman" w:hAnsi="Times New Roman" w:cs="Times New Roman"/>
                <w:sz w:val="20"/>
                <w:szCs w:val="20"/>
                <w:lang w:eastAsia="cs-CZ"/>
              </w:rPr>
              <w:t xml:space="preserve">. Praha: Portál, 2010. </w:t>
            </w:r>
          </w:p>
          <w:p w14:paraId="48D368B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ČÍŽKOVÁ, K. </w:t>
            </w:r>
            <w:r w:rsidRPr="000D36F2">
              <w:rPr>
                <w:rFonts w:ascii="Times New Roman" w:eastAsia="Times New Roman" w:hAnsi="Times New Roman" w:cs="Times New Roman"/>
                <w:i/>
                <w:iCs/>
                <w:sz w:val="20"/>
                <w:szCs w:val="20"/>
                <w:lang w:eastAsia="cs-CZ"/>
              </w:rPr>
              <w:t>Tanečně-pohybová terapie</w:t>
            </w:r>
            <w:r w:rsidRPr="000D36F2">
              <w:rPr>
                <w:rFonts w:ascii="Times New Roman" w:eastAsia="Times New Roman" w:hAnsi="Times New Roman" w:cs="Times New Roman"/>
                <w:sz w:val="20"/>
                <w:szCs w:val="20"/>
                <w:lang w:eastAsia="cs-CZ"/>
              </w:rPr>
              <w:t xml:space="preserve">. Praha: Triton, 2005. </w:t>
            </w:r>
          </w:p>
          <w:p w14:paraId="7165B4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HOROVÁ, J. </w:t>
            </w:r>
            <w:r w:rsidRPr="000D36F2">
              <w:rPr>
                <w:rFonts w:ascii="Times New Roman" w:eastAsia="Times New Roman" w:hAnsi="Times New Roman" w:cs="Times New Roman"/>
                <w:i/>
                <w:iCs/>
                <w:sz w:val="20"/>
                <w:szCs w:val="20"/>
                <w:lang w:eastAsia="cs-CZ"/>
              </w:rPr>
              <w:t>Ateliér výtvarných nápadů</w:t>
            </w:r>
            <w:r w:rsidRPr="000D36F2">
              <w:rPr>
                <w:rFonts w:ascii="Times New Roman" w:eastAsia="Times New Roman" w:hAnsi="Times New Roman" w:cs="Times New Roman"/>
                <w:sz w:val="20"/>
                <w:szCs w:val="20"/>
                <w:lang w:eastAsia="cs-CZ"/>
              </w:rPr>
              <w:t xml:space="preserve">. Praha: Portál, 2008. </w:t>
            </w:r>
          </w:p>
          <w:p w14:paraId="65D65219"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KANTOR, J. </w:t>
            </w:r>
            <w:r w:rsidRPr="000D36F2">
              <w:rPr>
                <w:rFonts w:ascii="Times New Roman" w:eastAsia="Times New Roman" w:hAnsi="Times New Roman" w:cs="Times New Roman"/>
                <w:bCs/>
                <w:i/>
                <w:iCs/>
                <w:sz w:val="20"/>
                <w:szCs w:val="20"/>
                <w:lang w:eastAsia="cs-CZ"/>
              </w:rPr>
              <w:t>Základy muzikoterapie</w:t>
            </w:r>
            <w:r w:rsidRPr="000D36F2">
              <w:rPr>
                <w:rFonts w:ascii="Times New Roman" w:eastAsia="Times New Roman" w:hAnsi="Times New Roman" w:cs="Times New Roman"/>
                <w:bCs/>
                <w:sz w:val="20"/>
                <w:szCs w:val="20"/>
                <w:lang w:eastAsia="cs-CZ"/>
              </w:rPr>
              <w:t xml:space="preserve">. 1. vyd. Praha: Grada, 2009. </w:t>
            </w:r>
          </w:p>
          <w:p w14:paraId="6A186E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w:t>
            </w:r>
            <w:hyperlink r:id="rId93" w:tgtFrame="_blank" w:history="1">
              <w:r w:rsidRPr="000D36F2">
                <w:rPr>
                  <w:rFonts w:ascii="Times New Roman" w:eastAsia="Times New Roman" w:hAnsi="Times New Roman" w:cs="Times New Roman"/>
                  <w:bCs/>
                  <w:sz w:val="20"/>
                  <w:szCs w:val="20"/>
                  <w:lang w:eastAsia="cs-CZ"/>
                </w:rPr>
                <w:t xml:space="preserve">ŠICKOVÁ - FABRICI, J. </w:t>
              </w:r>
              <w:r w:rsidRPr="000D36F2">
                <w:rPr>
                  <w:rFonts w:ascii="Times New Roman" w:eastAsia="Times New Roman" w:hAnsi="Times New Roman" w:cs="Times New Roman"/>
                  <w:bCs/>
                  <w:i/>
                  <w:iCs/>
                  <w:sz w:val="20"/>
                  <w:szCs w:val="20"/>
                  <w:lang w:eastAsia="cs-CZ"/>
                </w:rPr>
                <w:t>Základy arteterapie</w:t>
              </w:r>
              <w:r w:rsidRPr="000D36F2">
                <w:rPr>
                  <w:rFonts w:ascii="Times New Roman" w:eastAsia="Times New Roman" w:hAnsi="Times New Roman" w:cs="Times New Roman"/>
                  <w:bCs/>
                  <w:sz w:val="20"/>
                  <w:szCs w:val="20"/>
                  <w:lang w:eastAsia="cs-CZ"/>
                </w:rPr>
                <w:t xml:space="preserve">. 1. vyd. Praha: Portál, 2002.  </w:t>
              </w:r>
            </w:hyperlink>
          </w:p>
          <w:p w14:paraId="464CB5C0" w14:textId="77777777" w:rsidR="00EE53E2" w:rsidRPr="000D36F2" w:rsidRDefault="00752E6A" w:rsidP="000B2A38">
            <w:pPr>
              <w:spacing w:after="0" w:line="240" w:lineRule="auto"/>
              <w:jc w:val="both"/>
              <w:textAlignment w:val="baseline"/>
              <w:rPr>
                <w:rFonts w:ascii="Times New Roman" w:eastAsia="Times New Roman" w:hAnsi="Times New Roman" w:cs="Times New Roman"/>
                <w:sz w:val="20"/>
                <w:szCs w:val="20"/>
                <w:lang w:eastAsia="cs-CZ"/>
              </w:rPr>
            </w:pPr>
            <w:hyperlink r:id="rId94" w:tgtFrame="_blank" w:history="1">
              <w:r w:rsidR="00EE53E2" w:rsidRPr="000D36F2">
                <w:rPr>
                  <w:rFonts w:ascii="Times New Roman" w:eastAsia="Times New Roman" w:hAnsi="Times New Roman" w:cs="Times New Roman"/>
                  <w:bCs/>
                  <w:sz w:val="20"/>
                  <w:szCs w:val="20"/>
                  <w:lang w:eastAsia="cs-CZ"/>
                </w:rPr>
                <w:t xml:space="preserve">KRIVOŠÍKOVÁ, M. </w:t>
              </w:r>
              <w:r w:rsidR="00EE53E2" w:rsidRPr="000D36F2">
                <w:rPr>
                  <w:rFonts w:ascii="Times New Roman" w:eastAsia="Times New Roman" w:hAnsi="Times New Roman" w:cs="Times New Roman"/>
                  <w:bCs/>
                  <w:i/>
                  <w:iCs/>
                  <w:sz w:val="20"/>
                  <w:szCs w:val="20"/>
                  <w:lang w:eastAsia="cs-CZ"/>
                </w:rPr>
                <w:t>Úvod do ergoterapie</w:t>
              </w:r>
              <w:r w:rsidR="00EE53E2" w:rsidRPr="000D36F2">
                <w:rPr>
                  <w:rFonts w:ascii="Times New Roman" w:eastAsia="Times New Roman" w:hAnsi="Times New Roman" w:cs="Times New Roman"/>
                  <w:bCs/>
                  <w:sz w:val="20"/>
                  <w:szCs w:val="20"/>
                  <w:lang w:eastAsia="cs-CZ"/>
                </w:rPr>
                <w:t xml:space="preserve">. 1. vyd. Praha: Grada, 2011.  </w:t>
              </w:r>
            </w:hyperlink>
          </w:p>
          <w:p w14:paraId="07E553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SKARLANTOVÁ, J., VECHOVÁ, M. </w:t>
            </w:r>
            <w:r w:rsidRPr="000D36F2">
              <w:rPr>
                <w:rFonts w:ascii="Times New Roman" w:eastAsia="Times New Roman" w:hAnsi="Times New Roman" w:cs="Times New Roman"/>
                <w:i/>
                <w:iCs/>
                <w:sz w:val="20"/>
                <w:szCs w:val="20"/>
                <w:lang w:eastAsia="cs-CZ"/>
              </w:rPr>
              <w:t>Textilní výtvarné techniky</w:t>
            </w:r>
            <w:r w:rsidRPr="000D36F2">
              <w:rPr>
                <w:rFonts w:ascii="Times New Roman" w:eastAsia="Times New Roman" w:hAnsi="Times New Roman" w:cs="Times New Roman"/>
                <w:sz w:val="20"/>
                <w:szCs w:val="20"/>
                <w:lang w:eastAsia="cs-CZ"/>
              </w:rPr>
              <w:t xml:space="preserve">. Plzeň: Fraus, 2005. </w:t>
            </w:r>
          </w:p>
          <w:p w14:paraId="03C329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STAŇKOVÁ, J. </w:t>
            </w:r>
            <w:r w:rsidRPr="000D36F2">
              <w:rPr>
                <w:rFonts w:ascii="Times New Roman" w:eastAsia="Times New Roman" w:hAnsi="Times New Roman" w:cs="Times New Roman"/>
                <w:i/>
                <w:iCs/>
                <w:sz w:val="20"/>
                <w:szCs w:val="20"/>
                <w:lang w:eastAsia="cs-CZ"/>
              </w:rPr>
              <w:t>Tradiční textilní techniky</w:t>
            </w:r>
            <w:r w:rsidRPr="000D36F2">
              <w:rPr>
                <w:rFonts w:ascii="Times New Roman" w:eastAsia="Times New Roman" w:hAnsi="Times New Roman" w:cs="Times New Roman"/>
                <w:sz w:val="20"/>
                <w:szCs w:val="20"/>
                <w:lang w:eastAsia="cs-CZ"/>
              </w:rPr>
              <w:t xml:space="preserve">. Praha: Grada, 2007. </w:t>
            </w:r>
          </w:p>
          <w:p w14:paraId="7109E5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 xml:space="preserve">ŠPATENKOVÁ, N. </w:t>
            </w:r>
            <w:r w:rsidRPr="000D36F2">
              <w:rPr>
                <w:rFonts w:ascii="Times New Roman" w:eastAsia="Times New Roman" w:hAnsi="Times New Roman" w:cs="Times New Roman"/>
                <w:bCs/>
                <w:i/>
                <w:iCs/>
                <w:sz w:val="20"/>
                <w:szCs w:val="20"/>
                <w:lang w:eastAsia="cs-CZ"/>
              </w:rPr>
              <w:t>Reminiscenční terapie</w:t>
            </w:r>
            <w:r w:rsidRPr="000D36F2">
              <w:rPr>
                <w:rFonts w:ascii="Times New Roman" w:eastAsia="Times New Roman" w:hAnsi="Times New Roman" w:cs="Times New Roman"/>
                <w:bCs/>
                <w:sz w:val="20"/>
                <w:szCs w:val="20"/>
                <w:lang w:eastAsia="cs-CZ"/>
              </w:rPr>
              <w:t xml:space="preserve">. Praha: Galén, 2011. </w:t>
            </w:r>
          </w:p>
          <w:p w14:paraId="23B493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UHLÍŘ, J. </w:t>
            </w:r>
            <w:r w:rsidRPr="000D36F2">
              <w:rPr>
                <w:rFonts w:ascii="Times New Roman" w:eastAsia="Times New Roman" w:hAnsi="Times New Roman" w:cs="Times New Roman"/>
                <w:i/>
                <w:iCs/>
                <w:sz w:val="20"/>
                <w:szCs w:val="20"/>
                <w:lang w:eastAsia="cs-CZ"/>
              </w:rPr>
              <w:t>Tvoříme ve stylu známých malířů</w:t>
            </w:r>
            <w:r w:rsidRPr="000D36F2">
              <w:rPr>
                <w:rFonts w:ascii="Times New Roman" w:eastAsia="Times New Roman" w:hAnsi="Times New Roman" w:cs="Times New Roman"/>
                <w:sz w:val="20"/>
                <w:szCs w:val="20"/>
                <w:lang w:eastAsia="cs-CZ"/>
              </w:rPr>
              <w:t xml:space="preserve">. Praha: Portál, 2002. ISBN 80-7178-670-5. </w:t>
            </w:r>
          </w:p>
          <w:p w14:paraId="618288E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 xml:space="preserve">VALENTA, M. </w:t>
            </w:r>
            <w:r w:rsidRPr="000D36F2">
              <w:rPr>
                <w:rFonts w:ascii="Times New Roman" w:eastAsia="Times New Roman" w:hAnsi="Times New Roman" w:cs="Times New Roman"/>
                <w:bCs/>
                <w:i/>
                <w:iCs/>
                <w:sz w:val="20"/>
                <w:szCs w:val="20"/>
                <w:lang w:eastAsia="cs-CZ"/>
              </w:rPr>
              <w:t>Dramaterapie</w:t>
            </w:r>
            <w:r w:rsidRPr="000D36F2">
              <w:rPr>
                <w:rFonts w:ascii="Times New Roman" w:eastAsia="Times New Roman" w:hAnsi="Times New Roman" w:cs="Times New Roman"/>
                <w:bCs/>
                <w:sz w:val="20"/>
                <w:szCs w:val="20"/>
                <w:lang w:eastAsia="cs-CZ"/>
              </w:rPr>
              <w:t xml:space="preserve">. 1. vyd. Praha: Grada, 2007. </w:t>
            </w:r>
          </w:p>
          <w:p w14:paraId="67CB8AD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WEISS, G. </w:t>
            </w:r>
            <w:r w:rsidRPr="000D36F2">
              <w:rPr>
                <w:rFonts w:ascii="Times New Roman" w:eastAsia="Times New Roman" w:hAnsi="Times New Roman" w:cs="Times New Roman"/>
                <w:i/>
                <w:iCs/>
                <w:sz w:val="20"/>
                <w:szCs w:val="20"/>
                <w:lang w:eastAsia="cs-CZ"/>
              </w:rPr>
              <w:t>Keramika</w:t>
            </w:r>
            <w:r w:rsidRPr="000D36F2">
              <w:rPr>
                <w:rFonts w:ascii="Times New Roman" w:eastAsia="Times New Roman" w:hAnsi="Times New Roman" w:cs="Times New Roman"/>
                <w:sz w:val="20"/>
                <w:szCs w:val="20"/>
                <w:lang w:eastAsia="cs-CZ"/>
              </w:rPr>
              <w:t xml:space="preserve">. Praha: Grada, 2007. </w:t>
            </w:r>
          </w:p>
          <w:p w14:paraId="06995FE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WALSH, D. </w:t>
            </w:r>
            <w:r w:rsidRPr="000D36F2">
              <w:rPr>
                <w:rFonts w:ascii="Times New Roman" w:eastAsia="Times New Roman" w:hAnsi="Times New Roman" w:cs="Times New Roman"/>
                <w:i/>
                <w:iCs/>
                <w:sz w:val="20"/>
                <w:szCs w:val="20"/>
                <w:lang w:eastAsia="cs-CZ"/>
              </w:rPr>
              <w:t>Skupinové hry a činnosti pro seniory</w:t>
            </w:r>
            <w:r w:rsidRPr="000D36F2">
              <w:rPr>
                <w:rFonts w:ascii="Times New Roman" w:eastAsia="Times New Roman" w:hAnsi="Times New Roman" w:cs="Times New Roman"/>
                <w:sz w:val="20"/>
                <w:szCs w:val="20"/>
                <w:lang w:eastAsia="cs-CZ"/>
              </w:rPr>
              <w:t xml:space="preserve">. Praha: Portál, 2005. </w:t>
            </w:r>
          </w:p>
        </w:tc>
      </w:tr>
      <w:tr w:rsidR="00EE53E2" w:rsidRPr="000D36F2" w14:paraId="229CB180" w14:textId="77777777" w:rsidTr="000B2A38">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4A68694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6E5481DF" w14:textId="77777777" w:rsidTr="000B2A38">
        <w:tc>
          <w:tcPr>
            <w:tcW w:w="4396"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70523F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9" w:type="dxa"/>
            <w:gridSpan w:val="2"/>
            <w:tcBorders>
              <w:top w:val="single" w:sz="6" w:space="0" w:color="auto"/>
              <w:left w:val="nil"/>
              <w:bottom w:val="single" w:sz="6" w:space="0" w:color="auto"/>
              <w:right w:val="single" w:sz="6" w:space="0" w:color="auto"/>
            </w:tcBorders>
            <w:shd w:val="clear" w:color="auto" w:fill="auto"/>
            <w:hideMark/>
          </w:tcPr>
          <w:p w14:paraId="1E4822D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912" w:type="dxa"/>
            <w:gridSpan w:val="3"/>
            <w:tcBorders>
              <w:top w:val="single" w:sz="6" w:space="0" w:color="auto"/>
              <w:left w:val="nil"/>
              <w:bottom w:val="single" w:sz="6" w:space="0" w:color="auto"/>
              <w:right w:val="single" w:sz="6" w:space="0" w:color="auto"/>
            </w:tcBorders>
            <w:shd w:val="clear" w:color="auto" w:fill="F7CAAC"/>
            <w:hideMark/>
          </w:tcPr>
          <w:p w14:paraId="506C85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2158F881" w14:textId="77777777" w:rsidTr="000B2A38">
        <w:tc>
          <w:tcPr>
            <w:tcW w:w="9147" w:type="dxa"/>
            <w:gridSpan w:val="9"/>
            <w:tcBorders>
              <w:top w:val="nil"/>
              <w:left w:val="single" w:sz="6" w:space="0" w:color="auto"/>
              <w:bottom w:val="single" w:sz="6" w:space="0" w:color="auto"/>
              <w:right w:val="single" w:sz="6" w:space="0" w:color="auto"/>
            </w:tcBorders>
            <w:shd w:val="clear" w:color="auto" w:fill="F7CAAC"/>
            <w:hideMark/>
          </w:tcPr>
          <w:p w14:paraId="3B0747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175515BD" w14:textId="77777777" w:rsidTr="000B2A38">
        <w:trPr>
          <w:trHeight w:val="112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D423F95"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218E255A" w14:textId="77777777" w:rsidR="00EE53E2" w:rsidRPr="000D36F2" w:rsidRDefault="00EE53E2" w:rsidP="000B2A38">
            <w:pPr>
              <w:pStyle w:val="Odstavecseseznamem"/>
              <w:spacing w:after="0" w:line="240" w:lineRule="auto"/>
              <w:ind w:left="284"/>
              <w:jc w:val="both"/>
              <w:rPr>
                <w:rFonts w:ascii="Times New Roman" w:hAnsi="Times New Roman" w:cs="Times New Roman"/>
                <w:sz w:val="20"/>
                <w:szCs w:val="20"/>
              </w:rPr>
            </w:pPr>
            <w:r w:rsidRPr="000D36F2">
              <w:rPr>
                <w:rFonts w:ascii="Times New Roman" w:hAnsi="Times New Roman" w:cs="Times New Roman"/>
                <w:sz w:val="20"/>
                <w:szCs w:val="20"/>
              </w:rPr>
              <w:t>Práce s podporou v MOODLE</w:t>
            </w:r>
          </w:p>
          <w:p w14:paraId="653BA8A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3CC259B9"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plněníprůběžně úkolů, aktivit (zhotovení výrobků) zadaných na seminářích, vypracování prezentace. Četba odborné literatury a časopisecké produkce.</w:t>
            </w:r>
          </w:p>
          <w:p w14:paraId="06F8F17E" w14:textId="77777777" w:rsidR="00EE53E2" w:rsidRPr="000D36F2" w:rsidRDefault="00EE53E2" w:rsidP="000B2A38">
            <w:pPr>
              <w:pStyle w:val="Odstavecseseznamem"/>
              <w:numPr>
                <w:ilvl w:val="0"/>
                <w:numId w:val="9"/>
              </w:numPr>
              <w:spacing w:after="0" w:line="240" w:lineRule="auto"/>
              <w:ind w:left="284" w:hanging="284"/>
              <w:jc w:val="both"/>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w:t>
            </w:r>
            <w:r w:rsidRPr="000D36F2">
              <w:rPr>
                <w:rFonts w:ascii="Times New Roman" w:hAnsi="Times New Roman" w:cs="Times New Roman"/>
                <w:color w:val="000000" w:themeColor="text1"/>
                <w:sz w:val="20"/>
                <w:szCs w:val="20"/>
              </w:rPr>
              <w:t xml:space="preserve"> nekontaktní teoretická a nekontaktní samostatná teoretická příprava: 32 hodin.</w:t>
            </w:r>
          </w:p>
        </w:tc>
      </w:tr>
    </w:tbl>
    <w:p w14:paraId="362FB885"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9"/>
        <w:gridCol w:w="141"/>
        <w:gridCol w:w="704"/>
        <w:gridCol w:w="504"/>
        <w:gridCol w:w="199"/>
        <w:gridCol w:w="639"/>
        <w:gridCol w:w="738"/>
        <w:gridCol w:w="1872"/>
        <w:gridCol w:w="1285"/>
      </w:tblGrid>
      <w:tr w:rsidR="00EE53E2" w:rsidRPr="000D36F2" w14:paraId="619094FD" w14:textId="77777777" w:rsidTr="000B2A38">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5FC69D6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1FAE06B5"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02B0865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491E04E1"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Základy pet terapie</w:t>
            </w:r>
          </w:p>
        </w:tc>
      </w:tr>
      <w:tr w:rsidR="00EE53E2" w:rsidRPr="000D36F2" w14:paraId="7B4E6AC9"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7244057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41" w:type="dxa"/>
            <w:gridSpan w:val="6"/>
            <w:tcBorders>
              <w:top w:val="nil"/>
              <w:left w:val="nil"/>
              <w:bottom w:val="single" w:sz="6" w:space="0" w:color="auto"/>
              <w:right w:val="single" w:sz="6" w:space="0" w:color="auto"/>
            </w:tcBorders>
            <w:shd w:val="clear" w:color="auto" w:fill="auto"/>
            <w:hideMark/>
          </w:tcPr>
          <w:p w14:paraId="3693DE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Volitelný </w:t>
            </w:r>
          </w:p>
        </w:tc>
        <w:tc>
          <w:tcPr>
            <w:tcW w:w="1879" w:type="dxa"/>
            <w:tcBorders>
              <w:top w:val="nil"/>
              <w:left w:val="nil"/>
              <w:bottom w:val="single" w:sz="6" w:space="0" w:color="auto"/>
              <w:right w:val="single" w:sz="6" w:space="0" w:color="auto"/>
            </w:tcBorders>
            <w:shd w:val="clear" w:color="auto" w:fill="F7CAAC"/>
            <w:hideMark/>
          </w:tcPr>
          <w:p w14:paraId="61D4A70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361915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3/ZS</w:t>
            </w:r>
          </w:p>
        </w:tc>
      </w:tr>
      <w:tr w:rsidR="00EE53E2" w:rsidRPr="000D36F2" w14:paraId="56BBF1E3"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A63A28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B5DB72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45493F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+ 0c</w:t>
            </w:r>
          </w:p>
          <w:p w14:paraId="26203D2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+ 0c + 3e</w:t>
            </w:r>
          </w:p>
        </w:tc>
        <w:tc>
          <w:tcPr>
            <w:tcW w:w="640" w:type="dxa"/>
            <w:tcBorders>
              <w:top w:val="nil"/>
              <w:left w:val="nil"/>
              <w:bottom w:val="single" w:sz="6" w:space="0" w:color="auto"/>
              <w:right w:val="single" w:sz="6" w:space="0" w:color="auto"/>
            </w:tcBorders>
            <w:shd w:val="clear" w:color="auto" w:fill="F7CAAC"/>
            <w:hideMark/>
          </w:tcPr>
          <w:p w14:paraId="3DD72A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42" w:type="dxa"/>
            <w:tcBorders>
              <w:top w:val="nil"/>
              <w:left w:val="nil"/>
              <w:bottom w:val="single" w:sz="6" w:space="0" w:color="auto"/>
              <w:right w:val="single" w:sz="6" w:space="0" w:color="auto"/>
            </w:tcBorders>
            <w:shd w:val="clear" w:color="auto" w:fill="auto"/>
            <w:hideMark/>
          </w:tcPr>
          <w:p w14:paraId="0286843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7D89D9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879" w:type="dxa"/>
            <w:tcBorders>
              <w:top w:val="nil"/>
              <w:left w:val="nil"/>
              <w:bottom w:val="single" w:sz="6" w:space="0" w:color="auto"/>
              <w:right w:val="single" w:sz="6" w:space="0" w:color="auto"/>
            </w:tcBorders>
            <w:shd w:val="clear" w:color="auto" w:fill="F7CAAC"/>
            <w:hideMark/>
          </w:tcPr>
          <w:p w14:paraId="2C6779C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8B79A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688CDE76"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33B6BC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19A1A03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4E2D60A0"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7F3F3C5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41" w:type="dxa"/>
            <w:gridSpan w:val="6"/>
            <w:tcBorders>
              <w:top w:val="nil"/>
              <w:left w:val="nil"/>
              <w:bottom w:val="single" w:sz="6" w:space="0" w:color="auto"/>
              <w:right w:val="single" w:sz="6" w:space="0" w:color="auto"/>
            </w:tcBorders>
            <w:shd w:val="clear" w:color="auto" w:fill="auto"/>
            <w:hideMark/>
          </w:tcPr>
          <w:p w14:paraId="37FACF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79" w:type="dxa"/>
            <w:tcBorders>
              <w:top w:val="nil"/>
              <w:left w:val="nil"/>
              <w:bottom w:val="single" w:sz="6" w:space="0" w:color="auto"/>
              <w:right w:val="single" w:sz="6" w:space="0" w:color="auto"/>
            </w:tcBorders>
            <w:shd w:val="clear" w:color="auto" w:fill="F7CAAC"/>
            <w:hideMark/>
          </w:tcPr>
          <w:p w14:paraId="2C06221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0256920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E53E2" w:rsidRPr="000D36F2" w14:paraId="01A0458F"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3DE0AF8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6FBB5B0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6313AD2" w14:textId="77777777" w:rsidTr="000B2A38">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7C9937F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Účast na seminářích (min. 80%).</w:t>
            </w:r>
          </w:p>
          <w:p w14:paraId="1D0507B4"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plnění průběžných úkolů zadaných na seminářích, vypracování seminární práce. Četba odborné literatury, popř. časopisecké produkce.</w:t>
            </w:r>
          </w:p>
          <w:p w14:paraId="650544E7"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teoretická příprava: 30 hodin</w:t>
            </w:r>
            <w:r w:rsidRPr="000D36F2">
              <w:rPr>
                <w:rFonts w:ascii="Times New Roman" w:hAnsi="Times New Roman" w:cs="Times New Roman"/>
                <w:color w:val="000000" w:themeColor="text1"/>
                <w:sz w:val="20"/>
                <w:szCs w:val="20"/>
              </w:rPr>
              <w:t>.</w:t>
            </w:r>
          </w:p>
        </w:tc>
      </w:tr>
      <w:tr w:rsidR="00EE53E2" w:rsidRPr="000D36F2" w14:paraId="6F239F4B"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79AA492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14C54638"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Michaela Schneider, Ph.D.</w:t>
            </w:r>
          </w:p>
        </w:tc>
      </w:tr>
      <w:tr w:rsidR="00EE53E2" w:rsidRPr="000D36F2" w14:paraId="47E12D62"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44A2EEF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39B74B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 plném rozsahu</w:t>
            </w:r>
          </w:p>
        </w:tc>
      </w:tr>
      <w:tr w:rsidR="00EE53E2" w:rsidRPr="000D36F2" w14:paraId="45F09D02"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496EA6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4CAA8D0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1D7D112" w14:textId="77777777" w:rsidTr="000B2A38">
        <w:trPr>
          <w:trHeight w:val="12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3AC425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Michaela Schneider, Ph.D.</w:t>
            </w:r>
          </w:p>
        </w:tc>
      </w:tr>
      <w:tr w:rsidR="00EE53E2" w:rsidRPr="000D36F2" w14:paraId="502F3986"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1F7C47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nil"/>
              <w:right w:val="single" w:sz="6" w:space="0" w:color="auto"/>
            </w:tcBorders>
            <w:shd w:val="clear" w:color="auto" w:fill="auto"/>
            <w:hideMark/>
          </w:tcPr>
          <w:p w14:paraId="7DD785A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42E19E9" w14:textId="77777777" w:rsidTr="000B2A38">
        <w:trPr>
          <w:trHeight w:val="75"/>
        </w:trPr>
        <w:tc>
          <w:tcPr>
            <w:tcW w:w="9147" w:type="dxa"/>
            <w:gridSpan w:val="9"/>
            <w:tcBorders>
              <w:top w:val="nil"/>
              <w:left w:val="single" w:sz="6" w:space="0" w:color="auto"/>
              <w:bottom w:val="single" w:sz="12" w:space="0" w:color="auto"/>
              <w:right w:val="single" w:sz="6" w:space="0" w:color="auto"/>
            </w:tcBorders>
            <w:shd w:val="clear" w:color="auto" w:fill="auto"/>
            <w:hideMark/>
          </w:tcPr>
          <w:p w14:paraId="3EBEAC36"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Obsah předmětu</w:t>
            </w:r>
          </w:p>
          <w:p w14:paraId="33E167FD" w14:textId="77777777" w:rsidR="00EE53E2" w:rsidRPr="000D36F2" w:rsidRDefault="00EE53E2" w:rsidP="000B2A38">
            <w:pPr>
              <w:tabs>
                <w:tab w:val="left" w:pos="328"/>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představit studentům  pet terapii jako běžnou součást nabízených služeb, volnočasových aktivit nebo terapií v různých zařízeníchzdravotně sociálních služeb,</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či školských zařízeních.  V rámci předmětu získají student znalosti z oblasti pet terapie, které jsou nezbytné v práci zdravotně sociálního pracovníka/sociálního pracovníka – vizobsah předmětu. V rámci semináře si budou studenti moci vyzkoušet jednu z metod pet terapie, canisterapii. </w:t>
            </w:r>
          </w:p>
          <w:p w14:paraId="695F1C9D" w14:textId="77777777" w:rsidR="00EE53E2" w:rsidRPr="000D36F2" w:rsidRDefault="00EE53E2" w:rsidP="000B2A38">
            <w:pPr>
              <w:tabs>
                <w:tab w:val="left" w:pos="328"/>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Obsah předmětu</w:t>
            </w:r>
          </w:p>
          <w:p w14:paraId="00D9ACB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orientace v pojmosloví  pet terapie.</w:t>
            </w:r>
          </w:p>
          <w:p w14:paraId="39C3E816"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Druhy pet terapie a její využití.</w:t>
            </w:r>
          </w:p>
          <w:p w14:paraId="2BAB5449"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Indikace a kontraindikace pet terapie v klinické praxi.</w:t>
            </w:r>
          </w:p>
          <w:p w14:paraId="66CD2D9D"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Možnosti pet terapie z pohledu klinické praxe.</w:t>
            </w:r>
          </w:p>
          <w:p w14:paraId="685BC99B"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Výhody a nevýhody pet terapie.</w:t>
            </w:r>
          </w:p>
          <w:p w14:paraId="24523CE4"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Praktické ukázky využití canisterapie.</w:t>
            </w:r>
          </w:p>
          <w:p w14:paraId="01F6BACB"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Základní orientace v odborné literatuře.</w:t>
            </w:r>
          </w:p>
          <w:p w14:paraId="7168A7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56F0DA10"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odborné literatuře zabývající se pet terapií;</w:t>
            </w:r>
          </w:p>
          <w:p w14:paraId="70EA82BC"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orientuje se v odborné terminologii a jednotlivých typech pet terapie;</w:t>
            </w:r>
          </w:p>
          <w:p w14:paraId="6FA647DA"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umí odborně popisovat jednotlivé typy pet terapie a navrhnout možnosti pet terapie v jednotlivých typech zdravotních/sociálních zařízeních s ohledem na skladbu klientů/pacientů; </w:t>
            </w:r>
          </w:p>
          <w:p w14:paraId="591F6337" w14:textId="77777777" w:rsidR="00EE53E2" w:rsidRPr="000D36F2" w:rsidRDefault="00EE53E2" w:rsidP="000B2A38">
            <w:pPr>
              <w:pStyle w:val="Odstavecseseznamem"/>
              <w:numPr>
                <w:ilvl w:val="0"/>
                <w:numId w:val="14"/>
              </w:numPr>
              <w:tabs>
                <w:tab w:val="left" w:pos="328"/>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dokáže identifikovat faktory ovlivňující výběr pet terapie.</w:t>
            </w:r>
          </w:p>
        </w:tc>
      </w:tr>
      <w:tr w:rsidR="00EE53E2" w:rsidRPr="000D36F2" w14:paraId="7DDBF3B5" w14:textId="77777777" w:rsidTr="000B2A38">
        <w:trPr>
          <w:trHeight w:val="227"/>
        </w:trPr>
        <w:tc>
          <w:tcPr>
            <w:tcW w:w="3888" w:type="dxa"/>
            <w:gridSpan w:val="3"/>
            <w:tcBorders>
              <w:top w:val="nil"/>
              <w:left w:val="single" w:sz="6" w:space="0" w:color="auto"/>
              <w:bottom w:val="single" w:sz="6" w:space="0" w:color="auto"/>
              <w:right w:val="single" w:sz="6" w:space="0" w:color="auto"/>
            </w:tcBorders>
            <w:shd w:val="clear" w:color="auto" w:fill="F7CAAC"/>
            <w:hideMark/>
          </w:tcPr>
          <w:p w14:paraId="17A4CC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259" w:type="dxa"/>
            <w:gridSpan w:val="6"/>
            <w:tcBorders>
              <w:top w:val="nil"/>
              <w:left w:val="nil"/>
              <w:bottom w:val="single" w:sz="6" w:space="0" w:color="auto"/>
              <w:right w:val="single" w:sz="6" w:space="0" w:color="auto"/>
            </w:tcBorders>
            <w:shd w:val="clear" w:color="auto" w:fill="auto"/>
            <w:hideMark/>
          </w:tcPr>
          <w:p w14:paraId="285271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70F3EA7" w14:textId="77777777" w:rsidTr="000B2A38">
        <w:trPr>
          <w:trHeight w:val="1485"/>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7A2168C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6EBC93A5" w14:textId="1D661E86"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BICKOVÁ, J. </w:t>
            </w:r>
            <w:r w:rsidRPr="000D36F2">
              <w:rPr>
                <w:rFonts w:ascii="Times New Roman" w:eastAsia="Times New Roman" w:hAnsi="Times New Roman" w:cs="Times New Roman"/>
                <w:i/>
                <w:sz w:val="20"/>
                <w:szCs w:val="20"/>
                <w:lang w:eastAsia="cs-CZ"/>
              </w:rPr>
              <w:t>Zooterapie v kostce.</w:t>
            </w:r>
            <w:r w:rsidR="001D32DD">
              <w:rPr>
                <w:rFonts w:ascii="Times New Roman" w:eastAsia="Times New Roman" w:hAnsi="Times New Roman" w:cs="Times New Roman"/>
                <w:i/>
                <w:sz w:val="20"/>
                <w:szCs w:val="20"/>
                <w:lang w:eastAsia="cs-CZ"/>
              </w:rPr>
              <w:t xml:space="preserve"> </w:t>
            </w:r>
            <w:r w:rsidRPr="000D36F2">
              <w:rPr>
                <w:rFonts w:ascii="Times New Roman" w:eastAsia="Times New Roman" w:hAnsi="Times New Roman" w:cs="Times New Roman"/>
                <w:sz w:val="20"/>
                <w:szCs w:val="20"/>
                <w:lang w:eastAsia="cs-CZ"/>
              </w:rPr>
              <w:t>Praha, Portál, 2020.</w:t>
            </w:r>
          </w:p>
          <w:p w14:paraId="5379118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GALAJDOVÁ, Z., GALAJDOVÁ L.</w:t>
            </w:r>
            <w:r w:rsidRPr="000D36F2">
              <w:rPr>
                <w:rFonts w:ascii="Times New Roman" w:eastAsia="Times New Roman" w:hAnsi="Times New Roman" w:cs="Times New Roman"/>
                <w:i/>
                <w:sz w:val="20"/>
                <w:szCs w:val="20"/>
                <w:lang w:eastAsia="cs-CZ"/>
              </w:rPr>
              <w:t xml:space="preserve"> Canisterapie: Pes lékařem lidské duše. </w:t>
            </w:r>
            <w:r w:rsidRPr="000D36F2">
              <w:rPr>
                <w:rFonts w:ascii="Times New Roman" w:eastAsia="Times New Roman" w:hAnsi="Times New Roman" w:cs="Times New Roman"/>
                <w:sz w:val="20"/>
                <w:szCs w:val="20"/>
                <w:lang w:eastAsia="cs-CZ"/>
              </w:rPr>
              <w:t>Praha: Portál, 2011.</w:t>
            </w:r>
          </w:p>
          <w:p w14:paraId="66A37516" w14:textId="74D5AAAE"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HERMANOVÁ, H. et al. </w:t>
            </w:r>
            <w:r w:rsidRPr="000D36F2">
              <w:rPr>
                <w:rFonts w:ascii="Times New Roman" w:eastAsia="Times New Roman" w:hAnsi="Times New Roman" w:cs="Times New Roman"/>
                <w:i/>
                <w:sz w:val="20"/>
                <w:szCs w:val="20"/>
                <w:lang w:eastAsia="cs-CZ"/>
              </w:rPr>
              <w:t>Základy hipoterapie.</w:t>
            </w:r>
            <w:r w:rsidR="001D32DD">
              <w:rPr>
                <w:rFonts w:ascii="Times New Roman" w:eastAsia="Times New Roman" w:hAnsi="Times New Roman" w:cs="Times New Roman"/>
                <w:i/>
                <w:sz w:val="20"/>
                <w:szCs w:val="20"/>
                <w:lang w:eastAsia="cs-CZ"/>
              </w:rPr>
              <w:t xml:space="preserve"> </w:t>
            </w:r>
            <w:r w:rsidRPr="000D36F2">
              <w:rPr>
                <w:rFonts w:ascii="Times New Roman" w:eastAsia="Times New Roman" w:hAnsi="Times New Roman" w:cs="Times New Roman"/>
                <w:sz w:val="20"/>
                <w:szCs w:val="20"/>
                <w:lang w:eastAsia="cs-CZ"/>
              </w:rPr>
              <w:t>Profi Press, 2014.</w:t>
            </w:r>
          </w:p>
          <w:p w14:paraId="27CFBA8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ISAACSON, R. </w:t>
            </w:r>
            <w:r w:rsidRPr="000D36F2">
              <w:rPr>
                <w:rFonts w:ascii="Times New Roman" w:eastAsia="Times New Roman" w:hAnsi="Times New Roman" w:cs="Times New Roman"/>
                <w:i/>
                <w:sz w:val="20"/>
                <w:szCs w:val="20"/>
                <w:lang w:eastAsia="cs-CZ"/>
              </w:rPr>
              <w:t xml:space="preserve">Léčba koněm. </w:t>
            </w:r>
            <w:r w:rsidRPr="000D36F2">
              <w:rPr>
                <w:rFonts w:ascii="Times New Roman" w:eastAsia="Times New Roman" w:hAnsi="Times New Roman" w:cs="Times New Roman"/>
                <w:sz w:val="20"/>
                <w:szCs w:val="20"/>
                <w:lang w:eastAsia="cs-CZ"/>
              </w:rPr>
              <w:t>Praha: Portál, 2011.</w:t>
            </w:r>
          </w:p>
          <w:p w14:paraId="673409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KRUMLOVSKÁ, O. </w:t>
            </w:r>
            <w:r w:rsidRPr="000D36F2">
              <w:rPr>
                <w:rFonts w:ascii="Times New Roman" w:eastAsia="Times New Roman" w:hAnsi="Times New Roman" w:cs="Times New Roman"/>
                <w:i/>
                <w:sz w:val="20"/>
                <w:szCs w:val="20"/>
                <w:lang w:eastAsia="cs-CZ"/>
              </w:rPr>
              <w:t>Léčba kočkou.</w:t>
            </w:r>
            <w:r w:rsidRPr="000D36F2">
              <w:rPr>
                <w:rFonts w:ascii="Times New Roman" w:eastAsia="Times New Roman" w:hAnsi="Times New Roman" w:cs="Times New Roman"/>
                <w:sz w:val="20"/>
                <w:szCs w:val="20"/>
                <w:lang w:eastAsia="cs-CZ"/>
              </w:rPr>
              <w:t xml:space="preserve"> Fortuna Libri, 2019.</w:t>
            </w:r>
          </w:p>
          <w:p w14:paraId="524B94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TVRDÁ, A. </w:t>
            </w:r>
            <w:r w:rsidRPr="000D36F2">
              <w:rPr>
                <w:rFonts w:ascii="Times New Roman" w:eastAsia="Times New Roman" w:hAnsi="Times New Roman" w:cs="Times New Roman"/>
                <w:i/>
                <w:sz w:val="20"/>
                <w:szCs w:val="20"/>
                <w:lang w:eastAsia="cs-CZ"/>
              </w:rPr>
              <w:t>Canisterapie.</w:t>
            </w:r>
            <w:r w:rsidRPr="000D36F2">
              <w:rPr>
                <w:rFonts w:ascii="Times New Roman" w:eastAsia="Times New Roman" w:hAnsi="Times New Roman" w:cs="Times New Roman"/>
                <w:sz w:val="20"/>
                <w:szCs w:val="20"/>
                <w:lang w:eastAsia="cs-CZ"/>
              </w:rPr>
              <w:t xml:space="preserve"> Plot, 2020.</w:t>
            </w:r>
          </w:p>
          <w:p w14:paraId="38874B1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VELEMÍNSKÝ, M. </w:t>
            </w:r>
            <w:r w:rsidRPr="000D36F2">
              <w:rPr>
                <w:rFonts w:ascii="Times New Roman" w:eastAsia="Times New Roman" w:hAnsi="Times New Roman" w:cs="Times New Roman"/>
                <w:i/>
                <w:sz w:val="20"/>
                <w:szCs w:val="20"/>
                <w:lang w:eastAsia="cs-CZ"/>
              </w:rPr>
              <w:t xml:space="preserve">Zooterapie ve světle objektivních poznatků. </w:t>
            </w:r>
            <w:r w:rsidRPr="000D36F2">
              <w:rPr>
                <w:rFonts w:ascii="Times New Roman" w:eastAsia="Times New Roman" w:hAnsi="Times New Roman" w:cs="Times New Roman"/>
                <w:sz w:val="20"/>
                <w:szCs w:val="20"/>
                <w:lang w:eastAsia="cs-CZ"/>
              </w:rPr>
              <w:t>Dona, 2007.</w:t>
            </w:r>
          </w:p>
          <w:p w14:paraId="395877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11F290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KURSCHUSOVÁ, A. </w:t>
            </w:r>
            <w:r w:rsidRPr="000D36F2">
              <w:rPr>
                <w:rFonts w:ascii="Times New Roman" w:eastAsia="Times New Roman" w:hAnsi="Times New Roman" w:cs="Times New Roman"/>
                <w:i/>
                <w:sz w:val="20"/>
                <w:szCs w:val="20"/>
                <w:lang w:eastAsia="cs-CZ"/>
              </w:rPr>
              <w:t xml:space="preserve">Má kočka mi rozumí. </w:t>
            </w:r>
            <w:r w:rsidRPr="000D36F2">
              <w:rPr>
                <w:rFonts w:ascii="Times New Roman" w:eastAsia="Times New Roman" w:hAnsi="Times New Roman" w:cs="Times New Roman"/>
                <w:sz w:val="20"/>
                <w:szCs w:val="20"/>
                <w:lang w:eastAsia="cs-CZ"/>
              </w:rPr>
              <w:t>Esence, 2018.</w:t>
            </w:r>
          </w:p>
          <w:p w14:paraId="21A1CBA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NERANDŽIČ, Z.</w:t>
            </w:r>
            <w:r w:rsidRPr="000D36F2">
              <w:rPr>
                <w:rFonts w:ascii="Times New Roman" w:eastAsia="Times New Roman" w:hAnsi="Times New Roman" w:cs="Times New Roman"/>
                <w:i/>
                <w:sz w:val="20"/>
                <w:szCs w:val="20"/>
                <w:lang w:eastAsia="cs-CZ"/>
              </w:rPr>
              <w:t xml:space="preserve"> Animoterapie aneb jak nás zvířata léčí.</w:t>
            </w:r>
            <w:r w:rsidRPr="000D36F2">
              <w:rPr>
                <w:rFonts w:ascii="Times New Roman" w:eastAsia="Times New Roman" w:hAnsi="Times New Roman" w:cs="Times New Roman"/>
                <w:sz w:val="20"/>
                <w:szCs w:val="20"/>
                <w:lang w:eastAsia="cs-CZ"/>
              </w:rPr>
              <w:t xml:space="preserve"> Plus, 2006.</w:t>
            </w:r>
          </w:p>
        </w:tc>
      </w:tr>
      <w:tr w:rsidR="00EE53E2" w:rsidRPr="000D36F2" w14:paraId="784753B6" w14:textId="77777777" w:rsidTr="000B2A38">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7EE37D3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26213E1A" w14:textId="77777777" w:rsidTr="000B2A38">
        <w:tc>
          <w:tcPr>
            <w:tcW w:w="4396"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36357E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Rozsah konzultací (soustředění)</w:t>
            </w:r>
            <w:r w:rsidRPr="000D36F2">
              <w:rPr>
                <w:rFonts w:ascii="Times New Roman" w:eastAsia="Times New Roman" w:hAnsi="Times New Roman" w:cs="Times New Roman"/>
                <w:sz w:val="20"/>
                <w:szCs w:val="20"/>
                <w:lang w:eastAsia="cs-CZ"/>
              </w:rPr>
              <w:t> </w:t>
            </w:r>
          </w:p>
        </w:tc>
        <w:tc>
          <w:tcPr>
            <w:tcW w:w="840" w:type="dxa"/>
            <w:gridSpan w:val="2"/>
            <w:tcBorders>
              <w:top w:val="single" w:sz="6" w:space="0" w:color="auto"/>
              <w:left w:val="nil"/>
              <w:bottom w:val="single" w:sz="6" w:space="0" w:color="auto"/>
              <w:right w:val="single" w:sz="6" w:space="0" w:color="auto"/>
            </w:tcBorders>
            <w:shd w:val="clear" w:color="auto" w:fill="auto"/>
            <w:hideMark/>
          </w:tcPr>
          <w:p w14:paraId="752F998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911" w:type="dxa"/>
            <w:gridSpan w:val="3"/>
            <w:tcBorders>
              <w:top w:val="single" w:sz="6" w:space="0" w:color="auto"/>
              <w:left w:val="nil"/>
              <w:bottom w:val="single" w:sz="6" w:space="0" w:color="auto"/>
              <w:right w:val="single" w:sz="6" w:space="0" w:color="auto"/>
            </w:tcBorders>
            <w:shd w:val="clear" w:color="auto" w:fill="F7CAAC"/>
            <w:hideMark/>
          </w:tcPr>
          <w:p w14:paraId="3E217F6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28CE7A0C" w14:textId="77777777" w:rsidTr="000B2A38">
        <w:tc>
          <w:tcPr>
            <w:tcW w:w="9147" w:type="dxa"/>
            <w:gridSpan w:val="9"/>
            <w:tcBorders>
              <w:top w:val="nil"/>
              <w:left w:val="single" w:sz="6" w:space="0" w:color="auto"/>
              <w:bottom w:val="single" w:sz="6" w:space="0" w:color="auto"/>
              <w:right w:val="single" w:sz="6" w:space="0" w:color="auto"/>
            </w:tcBorders>
            <w:shd w:val="clear" w:color="auto" w:fill="F7CAAC"/>
            <w:hideMark/>
          </w:tcPr>
          <w:p w14:paraId="645841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3043D4C2" w14:textId="77777777" w:rsidTr="000B2A38">
        <w:trPr>
          <w:trHeight w:val="112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142CEBF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1A660348"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5 hodin přímá výuka formou semináře.</w:t>
            </w:r>
          </w:p>
          <w:p w14:paraId="5698A7BD"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3 hodiny e-learning: písemné zpracování zadaného tématu či textu, průběžná konzultace v prostředí MOODLE nebo e-mailem, práce se zadanou literaturou s podporou MOODLE.</w:t>
            </w:r>
          </w:p>
          <w:p w14:paraId="3967DB8C"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zpracování-podle pokynu vyučujícího:</w:t>
            </w:r>
          </w:p>
          <w:p w14:paraId="605E5430"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Plnění průběžných úkolů zadaných na seminářích.</w:t>
            </w:r>
          </w:p>
          <w:p w14:paraId="1DD09679"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Vypracování seminární práce (využití pet terapie v místě bydliště, zaměstnání).</w:t>
            </w:r>
          </w:p>
          <w:p w14:paraId="66295C0C" w14:textId="77777777" w:rsidR="00EE53E2" w:rsidRPr="000D36F2" w:rsidRDefault="00EE53E2" w:rsidP="000B2A38">
            <w:pPr>
              <w:pStyle w:val="Odstavecseseznamem"/>
              <w:spacing w:after="0" w:line="240" w:lineRule="auto"/>
              <w:ind w:left="284"/>
              <w:jc w:val="both"/>
              <w:rPr>
                <w:rFonts w:ascii="Times New Roman" w:hAnsi="Times New Roman" w:cs="Times New Roman"/>
                <w:i/>
                <w:sz w:val="20"/>
                <w:szCs w:val="20"/>
              </w:rPr>
            </w:pPr>
            <w:r w:rsidRPr="000D36F2">
              <w:rPr>
                <w:rFonts w:ascii="Times New Roman" w:hAnsi="Times New Roman" w:cs="Times New Roman"/>
                <w:i/>
                <w:sz w:val="20"/>
                <w:szCs w:val="20"/>
              </w:rPr>
              <w:t>Četba odborné literatura, popř. časopisecké produkce.</w:t>
            </w:r>
          </w:p>
          <w:p w14:paraId="5BBD2C1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též v systému LMS MOODLE.</w:t>
            </w:r>
          </w:p>
          <w:p w14:paraId="03529375"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plněníprůběžných úkolů zadaných na semináři, vypracování seminární práce.</w:t>
            </w:r>
          </w:p>
          <w:p w14:paraId="11EF9C17"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w:t>
            </w:r>
            <w:r w:rsidRPr="000D36F2">
              <w:rPr>
                <w:rFonts w:ascii="Times New Roman" w:hAnsi="Times New Roman" w:cs="Times New Roman"/>
                <w:color w:val="000000" w:themeColor="text1"/>
                <w:sz w:val="20"/>
                <w:szCs w:val="20"/>
              </w:rPr>
              <w:t xml:space="preserve"> samostatná teoretická příprava: 25 hodin.</w:t>
            </w:r>
          </w:p>
        </w:tc>
      </w:tr>
    </w:tbl>
    <w:p w14:paraId="3545DC03"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53"/>
        <w:gridCol w:w="304"/>
        <w:gridCol w:w="144"/>
        <w:gridCol w:w="703"/>
        <w:gridCol w:w="402"/>
        <w:gridCol w:w="298"/>
        <w:gridCol w:w="550"/>
        <w:gridCol w:w="445"/>
        <w:gridCol w:w="286"/>
        <w:gridCol w:w="1690"/>
        <w:gridCol w:w="1426"/>
      </w:tblGrid>
      <w:tr w:rsidR="00EE53E2" w:rsidRPr="000D36F2" w14:paraId="710EF119" w14:textId="77777777" w:rsidTr="000B2A38">
        <w:tc>
          <w:tcPr>
            <w:tcW w:w="9147" w:type="dxa"/>
            <w:gridSpan w:val="11"/>
            <w:tcBorders>
              <w:top w:val="single" w:sz="6" w:space="0" w:color="auto"/>
              <w:left w:val="single" w:sz="6" w:space="0" w:color="auto"/>
              <w:bottom w:val="double" w:sz="4" w:space="0" w:color="auto"/>
              <w:right w:val="single" w:sz="6" w:space="0" w:color="auto"/>
            </w:tcBorders>
            <w:shd w:val="clear" w:color="auto" w:fill="BDD6EE"/>
            <w:hideMark/>
          </w:tcPr>
          <w:p w14:paraId="5416282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4F66F838" w14:textId="77777777" w:rsidTr="000B2A38">
        <w:tc>
          <w:tcPr>
            <w:tcW w:w="3176"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65444E3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5971" w:type="dxa"/>
            <w:gridSpan w:val="9"/>
            <w:tcBorders>
              <w:top w:val="double" w:sz="4" w:space="0" w:color="auto"/>
              <w:left w:val="nil"/>
              <w:bottom w:val="single" w:sz="6" w:space="0" w:color="auto"/>
              <w:right w:val="single" w:sz="6" w:space="0" w:color="auto"/>
            </w:tcBorders>
            <w:shd w:val="clear" w:color="auto" w:fill="auto"/>
            <w:hideMark/>
          </w:tcPr>
          <w:p w14:paraId="087A1AE8"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Dobrovolnictví</w:t>
            </w:r>
          </w:p>
        </w:tc>
      </w:tr>
      <w:tr w:rsidR="00EE53E2" w:rsidRPr="000D36F2" w14:paraId="2C44266C" w14:textId="77777777" w:rsidTr="000B2A38">
        <w:tc>
          <w:tcPr>
            <w:tcW w:w="3176" w:type="dxa"/>
            <w:gridSpan w:val="2"/>
            <w:tcBorders>
              <w:top w:val="nil"/>
              <w:left w:val="single" w:sz="6" w:space="0" w:color="auto"/>
              <w:bottom w:val="single" w:sz="6" w:space="0" w:color="auto"/>
              <w:right w:val="single" w:sz="6" w:space="0" w:color="auto"/>
            </w:tcBorders>
            <w:shd w:val="clear" w:color="auto" w:fill="F7CAAC"/>
            <w:hideMark/>
          </w:tcPr>
          <w:p w14:paraId="3C4D503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555" w:type="dxa"/>
            <w:gridSpan w:val="6"/>
            <w:tcBorders>
              <w:top w:val="nil"/>
              <w:left w:val="nil"/>
              <w:bottom w:val="single" w:sz="6" w:space="0" w:color="auto"/>
              <w:right w:val="single" w:sz="6" w:space="0" w:color="auto"/>
            </w:tcBorders>
            <w:shd w:val="clear" w:color="auto" w:fill="auto"/>
            <w:hideMark/>
          </w:tcPr>
          <w:p w14:paraId="7D0A251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w:t>
            </w:r>
          </w:p>
        </w:tc>
        <w:tc>
          <w:tcPr>
            <w:tcW w:w="1984" w:type="dxa"/>
            <w:gridSpan w:val="2"/>
            <w:tcBorders>
              <w:top w:val="nil"/>
              <w:left w:val="nil"/>
              <w:bottom w:val="single" w:sz="6" w:space="0" w:color="auto"/>
              <w:right w:val="single" w:sz="6" w:space="0" w:color="auto"/>
            </w:tcBorders>
            <w:shd w:val="clear" w:color="auto" w:fill="F7CAAC"/>
            <w:hideMark/>
          </w:tcPr>
          <w:p w14:paraId="093DD38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432" w:type="dxa"/>
            <w:tcBorders>
              <w:top w:val="nil"/>
              <w:left w:val="nil"/>
              <w:bottom w:val="single" w:sz="6" w:space="0" w:color="auto"/>
              <w:right w:val="single" w:sz="6" w:space="0" w:color="auto"/>
            </w:tcBorders>
            <w:shd w:val="clear" w:color="auto" w:fill="auto"/>
            <w:hideMark/>
          </w:tcPr>
          <w:p w14:paraId="23E8926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ZS/LS</w:t>
            </w:r>
          </w:p>
        </w:tc>
      </w:tr>
      <w:tr w:rsidR="00EE53E2" w:rsidRPr="000D36F2" w14:paraId="2899FE9E" w14:textId="77777777" w:rsidTr="000B2A38">
        <w:tc>
          <w:tcPr>
            <w:tcW w:w="3176" w:type="dxa"/>
            <w:gridSpan w:val="2"/>
            <w:tcBorders>
              <w:top w:val="nil"/>
              <w:left w:val="single" w:sz="6" w:space="0" w:color="auto"/>
              <w:bottom w:val="single" w:sz="6" w:space="0" w:color="auto"/>
              <w:right w:val="single" w:sz="6" w:space="0" w:color="auto"/>
            </w:tcBorders>
            <w:shd w:val="clear" w:color="auto" w:fill="F7CAAC"/>
            <w:hideMark/>
          </w:tcPr>
          <w:p w14:paraId="4D82C3E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2CA1E6A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558" w:type="dxa"/>
            <w:gridSpan w:val="4"/>
            <w:tcBorders>
              <w:top w:val="nil"/>
              <w:left w:val="nil"/>
              <w:bottom w:val="single" w:sz="6" w:space="0" w:color="auto"/>
              <w:right w:val="single" w:sz="6" w:space="0" w:color="auto"/>
            </w:tcBorders>
            <w:shd w:val="clear" w:color="auto" w:fill="auto"/>
            <w:hideMark/>
          </w:tcPr>
          <w:p w14:paraId="5A1B8D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+ 10s + 0c</w:t>
            </w:r>
          </w:p>
          <w:p w14:paraId="6E1B13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0p + 5s + 0c + 3e</w:t>
            </w:r>
          </w:p>
        </w:tc>
        <w:tc>
          <w:tcPr>
            <w:tcW w:w="550" w:type="dxa"/>
            <w:tcBorders>
              <w:top w:val="nil"/>
              <w:left w:val="nil"/>
              <w:bottom w:val="single" w:sz="6" w:space="0" w:color="auto"/>
              <w:right w:val="single" w:sz="6" w:space="0" w:color="auto"/>
            </w:tcBorders>
            <w:shd w:val="clear" w:color="auto" w:fill="F7CAAC"/>
            <w:hideMark/>
          </w:tcPr>
          <w:p w14:paraId="1FB72BC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447" w:type="dxa"/>
            <w:tcBorders>
              <w:top w:val="nil"/>
              <w:left w:val="nil"/>
              <w:bottom w:val="single" w:sz="6" w:space="0" w:color="auto"/>
              <w:right w:val="single" w:sz="6" w:space="0" w:color="auto"/>
            </w:tcBorders>
            <w:shd w:val="clear" w:color="auto" w:fill="auto"/>
            <w:hideMark/>
          </w:tcPr>
          <w:p w14:paraId="51161D9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w:t>
            </w:r>
          </w:p>
          <w:p w14:paraId="587B316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1984" w:type="dxa"/>
            <w:gridSpan w:val="2"/>
            <w:tcBorders>
              <w:top w:val="nil"/>
              <w:left w:val="nil"/>
              <w:bottom w:val="single" w:sz="6" w:space="0" w:color="auto"/>
              <w:right w:val="single" w:sz="6" w:space="0" w:color="auto"/>
            </w:tcBorders>
            <w:shd w:val="clear" w:color="auto" w:fill="F7CAAC"/>
            <w:hideMark/>
          </w:tcPr>
          <w:p w14:paraId="09242C8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432" w:type="dxa"/>
            <w:tcBorders>
              <w:top w:val="nil"/>
              <w:left w:val="nil"/>
              <w:bottom w:val="single" w:sz="6" w:space="0" w:color="auto"/>
              <w:right w:val="single" w:sz="6" w:space="0" w:color="auto"/>
            </w:tcBorders>
            <w:shd w:val="clear" w:color="auto" w:fill="auto"/>
            <w:hideMark/>
          </w:tcPr>
          <w:p w14:paraId="4BCD935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r>
      <w:tr w:rsidR="00EE53E2" w:rsidRPr="000D36F2" w14:paraId="55A2B2A0" w14:textId="77777777" w:rsidTr="000B2A38">
        <w:tc>
          <w:tcPr>
            <w:tcW w:w="3176" w:type="dxa"/>
            <w:gridSpan w:val="2"/>
            <w:tcBorders>
              <w:top w:val="nil"/>
              <w:left w:val="single" w:sz="6" w:space="0" w:color="auto"/>
              <w:bottom w:val="single" w:sz="6" w:space="0" w:color="auto"/>
              <w:right w:val="single" w:sz="6" w:space="0" w:color="auto"/>
            </w:tcBorders>
            <w:shd w:val="clear" w:color="auto" w:fill="F7CAAC"/>
            <w:hideMark/>
          </w:tcPr>
          <w:p w14:paraId="36C9CBF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5971" w:type="dxa"/>
            <w:gridSpan w:val="9"/>
            <w:tcBorders>
              <w:top w:val="nil"/>
              <w:left w:val="nil"/>
              <w:bottom w:val="single" w:sz="6" w:space="0" w:color="auto"/>
              <w:right w:val="single" w:sz="6" w:space="0" w:color="auto"/>
            </w:tcBorders>
            <w:shd w:val="clear" w:color="auto" w:fill="auto"/>
            <w:hideMark/>
          </w:tcPr>
          <w:p w14:paraId="76A2910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06495AB9" w14:textId="77777777" w:rsidTr="000B2A38">
        <w:tc>
          <w:tcPr>
            <w:tcW w:w="3176" w:type="dxa"/>
            <w:gridSpan w:val="2"/>
            <w:tcBorders>
              <w:top w:val="nil"/>
              <w:left w:val="single" w:sz="6" w:space="0" w:color="auto"/>
              <w:bottom w:val="single" w:sz="6" w:space="0" w:color="auto"/>
              <w:right w:val="single" w:sz="6" w:space="0" w:color="auto"/>
            </w:tcBorders>
            <w:shd w:val="clear" w:color="auto" w:fill="F7CAAC"/>
            <w:hideMark/>
          </w:tcPr>
          <w:p w14:paraId="5DAB925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843" w:type="dxa"/>
            <w:gridSpan w:val="7"/>
            <w:tcBorders>
              <w:top w:val="nil"/>
              <w:left w:val="nil"/>
              <w:bottom w:val="single" w:sz="6" w:space="0" w:color="auto"/>
              <w:right w:val="single" w:sz="6" w:space="0" w:color="auto"/>
            </w:tcBorders>
            <w:shd w:val="clear" w:color="auto" w:fill="auto"/>
            <w:hideMark/>
          </w:tcPr>
          <w:p w14:paraId="1A1A1B3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696" w:type="dxa"/>
            <w:tcBorders>
              <w:top w:val="nil"/>
              <w:left w:val="nil"/>
              <w:bottom w:val="single" w:sz="6" w:space="0" w:color="auto"/>
              <w:right w:val="single" w:sz="6" w:space="0" w:color="auto"/>
            </w:tcBorders>
            <w:shd w:val="clear" w:color="auto" w:fill="F7CAAC"/>
            <w:hideMark/>
          </w:tcPr>
          <w:p w14:paraId="7693511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432" w:type="dxa"/>
            <w:tcBorders>
              <w:top w:val="nil"/>
              <w:left w:val="nil"/>
              <w:bottom w:val="single" w:sz="6" w:space="0" w:color="auto"/>
              <w:right w:val="single" w:sz="6" w:space="0" w:color="auto"/>
            </w:tcBorders>
            <w:shd w:val="clear" w:color="auto" w:fill="auto"/>
            <w:hideMark/>
          </w:tcPr>
          <w:p w14:paraId="0C99E09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tc>
      </w:tr>
      <w:tr w:rsidR="00EE53E2" w:rsidRPr="000D36F2" w14:paraId="400876C1" w14:textId="77777777" w:rsidTr="000B2A38">
        <w:tc>
          <w:tcPr>
            <w:tcW w:w="3176" w:type="dxa"/>
            <w:gridSpan w:val="2"/>
            <w:tcBorders>
              <w:top w:val="nil"/>
              <w:left w:val="single" w:sz="6" w:space="0" w:color="auto"/>
              <w:bottom w:val="single" w:sz="6" w:space="0" w:color="auto"/>
              <w:right w:val="single" w:sz="6" w:space="0" w:color="auto"/>
            </w:tcBorders>
            <w:shd w:val="clear" w:color="auto" w:fill="F7CAAC"/>
            <w:hideMark/>
          </w:tcPr>
          <w:p w14:paraId="472A0D3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5971" w:type="dxa"/>
            <w:gridSpan w:val="9"/>
            <w:tcBorders>
              <w:top w:val="nil"/>
              <w:left w:val="nil"/>
              <w:bottom w:val="nil"/>
              <w:right w:val="single" w:sz="6" w:space="0" w:color="auto"/>
            </w:tcBorders>
            <w:shd w:val="clear" w:color="auto" w:fill="auto"/>
            <w:hideMark/>
          </w:tcPr>
          <w:p w14:paraId="334A2F6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D184FAE" w14:textId="77777777" w:rsidTr="000B2A38">
        <w:trPr>
          <w:trHeight w:val="54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1FC08DC7" w14:textId="77777777" w:rsidR="00EE53E2" w:rsidRPr="000D36F2" w:rsidRDefault="00EE53E2" w:rsidP="000B2A38">
            <w:pPr>
              <w:pStyle w:val="Odstavecseseznamem"/>
              <w:numPr>
                <w:ilvl w:val="0"/>
                <w:numId w:val="11"/>
              </w:numPr>
              <w:spacing w:after="0" w:line="240" w:lineRule="auto"/>
              <w:ind w:left="284" w:hanging="284"/>
              <w:jc w:val="both"/>
              <w:rPr>
                <w:rStyle w:val="apple-converted-space"/>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Účast na seminářích (min. 80%).</w:t>
            </w:r>
            <w:r w:rsidRPr="000D36F2">
              <w:rPr>
                <w:rStyle w:val="apple-converted-space"/>
                <w:rFonts w:ascii="Times New Roman" w:hAnsi="Times New Roman" w:cs="Times New Roman"/>
                <w:color w:val="000000"/>
                <w:sz w:val="20"/>
                <w:szCs w:val="20"/>
                <w:shd w:val="clear" w:color="auto" w:fill="FFFFFF"/>
              </w:rPr>
              <w:t> </w:t>
            </w:r>
          </w:p>
          <w:p w14:paraId="390BBF98" w14:textId="77777777" w:rsidR="00EE53E2" w:rsidRPr="000D36F2" w:rsidRDefault="00EE53E2" w:rsidP="000B2A38">
            <w:pPr>
              <w:pStyle w:val="Odstavecseseznamem"/>
              <w:numPr>
                <w:ilvl w:val="0"/>
                <w:numId w:val="11"/>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Zápočet – zpracovánía prezentace projektu na vybrané téma z níže uvedených tematických okruhů, př.:</w:t>
            </w:r>
          </w:p>
          <w:p w14:paraId="12C1FBD2" w14:textId="77777777" w:rsidR="00EE53E2" w:rsidRPr="000D36F2" w:rsidRDefault="00EE53E2" w:rsidP="000B2A38">
            <w:pPr>
              <w:spacing w:after="0" w:line="240" w:lineRule="auto"/>
              <w:ind w:left="284"/>
              <w:rPr>
                <w:rFonts w:ascii="Times New Roman" w:hAnsi="Times New Roman" w:cs="Times New Roman"/>
                <w:sz w:val="20"/>
                <w:szCs w:val="20"/>
              </w:rPr>
            </w:pPr>
            <w:r w:rsidRPr="000D36F2">
              <w:rPr>
                <w:rFonts w:ascii="Times New Roman" w:hAnsi="Times New Roman" w:cs="Times New Roman"/>
                <w:sz w:val="20"/>
                <w:szCs w:val="20"/>
              </w:rPr>
              <w:t>Dárcovství a dobrovolnictví; Historie dobrovolnictví ve světě; Historie dobrovolnictví v ČR; Dobrovolnické centrum; Dobrovolnictví ve světě – Mezinárodníorganizace; Dobrovolnictví v sociálních službách; Dobrovolnictví ve zdravotnických zařízeních; Dobrovolnictví u seniorů; Dobrovolnictví u dětí; Dobrovolnictví u osob se zdravotním postižením; Dobrovolnictví v krizových situacích.</w:t>
            </w:r>
          </w:p>
          <w:p w14:paraId="36E65359" w14:textId="77777777" w:rsidR="00EE53E2" w:rsidRPr="000D36F2" w:rsidRDefault="00EE53E2" w:rsidP="009D068C">
            <w:pPr>
              <w:pStyle w:val="Odstavecseseznamem"/>
              <w:numPr>
                <w:ilvl w:val="0"/>
                <w:numId w:val="151"/>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Doporučená nekontaktní teoretická a samostatná příprava: 30 hodin.</w:t>
            </w:r>
          </w:p>
        </w:tc>
      </w:tr>
      <w:tr w:rsidR="00EE53E2" w:rsidRPr="000D36F2" w14:paraId="2B35FB2F" w14:textId="77777777" w:rsidTr="000B2A38">
        <w:trPr>
          <w:trHeight w:val="195"/>
        </w:trPr>
        <w:tc>
          <w:tcPr>
            <w:tcW w:w="2869" w:type="dxa"/>
            <w:tcBorders>
              <w:top w:val="nil"/>
              <w:left w:val="single" w:sz="6" w:space="0" w:color="auto"/>
              <w:bottom w:val="single" w:sz="6" w:space="0" w:color="auto"/>
              <w:right w:val="single" w:sz="6" w:space="0" w:color="auto"/>
            </w:tcBorders>
            <w:shd w:val="clear" w:color="auto" w:fill="F7CAAC"/>
            <w:hideMark/>
          </w:tcPr>
          <w:p w14:paraId="68B5919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278" w:type="dxa"/>
            <w:gridSpan w:val="10"/>
            <w:tcBorders>
              <w:top w:val="nil"/>
              <w:left w:val="nil"/>
              <w:bottom w:val="single" w:sz="6" w:space="0" w:color="auto"/>
              <w:right w:val="single" w:sz="6" w:space="0" w:color="auto"/>
            </w:tcBorders>
            <w:shd w:val="clear" w:color="auto" w:fill="auto"/>
            <w:hideMark/>
          </w:tcPr>
          <w:p w14:paraId="189F1D5B"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Mgr. Anna Krátká, Ph.D.</w:t>
            </w:r>
          </w:p>
        </w:tc>
      </w:tr>
      <w:tr w:rsidR="00EE53E2" w:rsidRPr="000D36F2" w14:paraId="2FC83C19" w14:textId="77777777" w:rsidTr="000B2A38">
        <w:trPr>
          <w:trHeight w:val="240"/>
        </w:trPr>
        <w:tc>
          <w:tcPr>
            <w:tcW w:w="2869" w:type="dxa"/>
            <w:tcBorders>
              <w:top w:val="nil"/>
              <w:left w:val="single" w:sz="6" w:space="0" w:color="auto"/>
              <w:bottom w:val="single" w:sz="6" w:space="0" w:color="auto"/>
              <w:right w:val="single" w:sz="6" w:space="0" w:color="auto"/>
            </w:tcBorders>
            <w:shd w:val="clear" w:color="auto" w:fill="F7CAAC"/>
            <w:hideMark/>
          </w:tcPr>
          <w:p w14:paraId="50F20CB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278" w:type="dxa"/>
            <w:gridSpan w:val="10"/>
            <w:tcBorders>
              <w:top w:val="nil"/>
              <w:left w:val="nil"/>
              <w:bottom w:val="single" w:sz="6" w:space="0" w:color="auto"/>
              <w:right w:val="single" w:sz="6" w:space="0" w:color="auto"/>
            </w:tcBorders>
            <w:shd w:val="clear" w:color="auto" w:fill="auto"/>
            <w:hideMark/>
          </w:tcPr>
          <w:p w14:paraId="70DED6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(50 %).</w:t>
            </w:r>
          </w:p>
        </w:tc>
      </w:tr>
      <w:tr w:rsidR="00EE53E2" w:rsidRPr="000D36F2" w14:paraId="4F118F82" w14:textId="77777777" w:rsidTr="000B2A38">
        <w:tc>
          <w:tcPr>
            <w:tcW w:w="2869" w:type="dxa"/>
            <w:tcBorders>
              <w:top w:val="nil"/>
              <w:left w:val="single" w:sz="6" w:space="0" w:color="auto"/>
              <w:bottom w:val="single" w:sz="6" w:space="0" w:color="auto"/>
              <w:right w:val="single" w:sz="6" w:space="0" w:color="auto"/>
            </w:tcBorders>
            <w:shd w:val="clear" w:color="auto" w:fill="F7CAAC"/>
            <w:hideMark/>
          </w:tcPr>
          <w:p w14:paraId="2FB65BC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278" w:type="dxa"/>
            <w:gridSpan w:val="10"/>
            <w:tcBorders>
              <w:top w:val="nil"/>
              <w:left w:val="nil"/>
              <w:bottom w:val="nil"/>
              <w:right w:val="single" w:sz="6" w:space="0" w:color="auto"/>
            </w:tcBorders>
            <w:shd w:val="clear" w:color="auto" w:fill="auto"/>
            <w:hideMark/>
          </w:tcPr>
          <w:p w14:paraId="01EBD33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2734934" w14:textId="77777777" w:rsidTr="000B2A38">
        <w:trPr>
          <w:trHeight w:val="120"/>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6FBB5B7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PhDr. Mgr. Anna Krátká, Ph.D.</w:t>
            </w:r>
          </w:p>
          <w:p w14:paraId="01B11B5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Michaela Schneider, Ph.D., Seminář (50 %)</w:t>
            </w:r>
          </w:p>
        </w:tc>
      </w:tr>
      <w:tr w:rsidR="00EE53E2" w:rsidRPr="000D36F2" w14:paraId="59026A15" w14:textId="77777777" w:rsidTr="000B2A38">
        <w:tc>
          <w:tcPr>
            <w:tcW w:w="3321" w:type="dxa"/>
            <w:gridSpan w:val="3"/>
            <w:tcBorders>
              <w:top w:val="nil"/>
              <w:left w:val="single" w:sz="6" w:space="0" w:color="auto"/>
              <w:bottom w:val="single" w:sz="6" w:space="0" w:color="auto"/>
              <w:right w:val="single" w:sz="6" w:space="0" w:color="auto"/>
            </w:tcBorders>
            <w:shd w:val="clear" w:color="auto" w:fill="F7CAAC"/>
            <w:hideMark/>
          </w:tcPr>
          <w:p w14:paraId="1BCC0CE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826" w:type="dxa"/>
            <w:gridSpan w:val="8"/>
            <w:tcBorders>
              <w:top w:val="nil"/>
              <w:left w:val="nil"/>
              <w:bottom w:val="single" w:sz="6" w:space="0" w:color="auto"/>
              <w:right w:val="single" w:sz="6" w:space="0" w:color="auto"/>
            </w:tcBorders>
            <w:shd w:val="clear" w:color="auto" w:fill="auto"/>
            <w:hideMark/>
          </w:tcPr>
          <w:p w14:paraId="7E17256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53DBD92" w14:textId="77777777" w:rsidTr="000B2A38">
        <w:trPr>
          <w:trHeight w:val="75"/>
        </w:trPr>
        <w:tc>
          <w:tcPr>
            <w:tcW w:w="9147" w:type="dxa"/>
            <w:gridSpan w:val="11"/>
            <w:tcBorders>
              <w:top w:val="single" w:sz="6" w:space="0" w:color="auto"/>
              <w:left w:val="single" w:sz="6" w:space="0" w:color="auto"/>
              <w:bottom w:val="single" w:sz="12" w:space="0" w:color="auto"/>
              <w:right w:val="single" w:sz="6" w:space="0" w:color="auto"/>
            </w:tcBorders>
            <w:shd w:val="clear" w:color="auto" w:fill="auto"/>
            <w:hideMark/>
          </w:tcPr>
          <w:p w14:paraId="4CAC921A" w14:textId="77777777" w:rsidR="00EE53E2" w:rsidRPr="000D36F2" w:rsidRDefault="00EE53E2" w:rsidP="000B2A38">
            <w:pPr>
              <w:contextualSpacing/>
              <w:jc w:val="both"/>
              <w:rPr>
                <w:rFonts w:ascii="Times New Roman" w:hAnsi="Times New Roman" w:cs="Times New Roman"/>
                <w:sz w:val="20"/>
                <w:szCs w:val="20"/>
              </w:rPr>
            </w:pPr>
            <w:r w:rsidRPr="000D36F2">
              <w:rPr>
                <w:rFonts w:ascii="Times New Roman" w:hAnsi="Times New Roman" w:cs="Times New Roman"/>
                <w:sz w:val="20"/>
                <w:szCs w:val="20"/>
              </w:rPr>
              <w:t>Cílem předmětu je představit dobrovolnictví jako druh občanské ctnosti, který se významně podílí na zvyšování kvality života dětí, seniorů, osob se zdravotním postižením a dalších příjemců. Předmět popisuje historii, vývoj a aktuální zakotvení dobrovolnictví v české legislativě (zákon č. 198/2002 Sb., o dobrovolnické službě, ve znění pozdějších předpisů). Studenti jsou seznámeni s domácími i zahraničními organizacemi, které poskytují humanitární i rozvojovou pomoc. </w:t>
            </w:r>
          </w:p>
          <w:p w14:paraId="136DCD8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6739FD1"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Základní pojmosloví. </w:t>
            </w:r>
          </w:p>
          <w:p w14:paraId="4CC70FF5"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Legislativní ukotvení dobrovolnictví. Akreditace.</w:t>
            </w:r>
          </w:p>
          <w:p w14:paraId="0BBC0DBD"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Historie dobrovolnictví ve světě a v ČR. </w:t>
            </w:r>
          </w:p>
          <w:p w14:paraId="4867B612"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Přínos dobrovolnictví. Motivace osob k dobrovolnické činnosti. </w:t>
            </w:r>
          </w:p>
          <w:p w14:paraId="4DC0A309"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Metodika práce s dobrovolníky. Efektivní řízení dobrovolníků.  </w:t>
            </w:r>
          </w:p>
          <w:p w14:paraId="723B6995"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Práva a povinnosti dobrovolníků </w:t>
            </w:r>
          </w:p>
          <w:p w14:paraId="6C4E66BF"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Dobrovolnictví v sociálních službách.</w:t>
            </w:r>
          </w:p>
          <w:p w14:paraId="16C8A3B4"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Dobrovolnictví ve zdravotnických zařízeních.</w:t>
            </w:r>
          </w:p>
          <w:p w14:paraId="2A3CDCAD"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Dobrovolnictví s různými skupinami obyvatel, specifika.</w:t>
            </w:r>
          </w:p>
          <w:p w14:paraId="7BEA99BB"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Dobrovolnická centra a jejich role. </w:t>
            </w:r>
          </w:p>
          <w:p w14:paraId="7218A6AC"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Výstupní kompetence studenta</w:t>
            </w:r>
          </w:p>
          <w:p w14:paraId="36BF0B8C"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má znalosti o dobrovolnictví ve světě a v ČR;</w:t>
            </w:r>
          </w:p>
          <w:p w14:paraId="5A2AC576"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orientuje se v legislativě v oblasti dobrovolnictví;</w:t>
            </w:r>
          </w:p>
          <w:p w14:paraId="35E62446"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zná standardy psychosociální pomoci;</w:t>
            </w:r>
          </w:p>
          <w:p w14:paraId="590A5431"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je schopen připravit jednoduchý dobrovolnický projekt pro konkrétní cílovou skupinu;</w:t>
            </w:r>
          </w:p>
          <w:p w14:paraId="7C4CAF91"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umí pracovat s dobrovolníky ve zdravotnických a sociálních zařízeních;</w:t>
            </w:r>
          </w:p>
          <w:p w14:paraId="24F850BA"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má přehled o dobrovolnických centrech v České republice. </w:t>
            </w:r>
          </w:p>
        </w:tc>
      </w:tr>
      <w:tr w:rsidR="00EE53E2" w:rsidRPr="000D36F2" w14:paraId="7A2DB29C" w14:textId="77777777" w:rsidTr="000B2A38">
        <w:trPr>
          <w:trHeight w:val="227"/>
        </w:trPr>
        <w:tc>
          <w:tcPr>
            <w:tcW w:w="4029" w:type="dxa"/>
            <w:gridSpan w:val="4"/>
            <w:tcBorders>
              <w:top w:val="nil"/>
              <w:left w:val="single" w:sz="6" w:space="0" w:color="auto"/>
              <w:bottom w:val="single" w:sz="6" w:space="0" w:color="auto"/>
              <w:right w:val="single" w:sz="6" w:space="0" w:color="auto"/>
            </w:tcBorders>
            <w:shd w:val="clear" w:color="auto" w:fill="F7CAAC"/>
            <w:hideMark/>
          </w:tcPr>
          <w:p w14:paraId="0C9E674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118" w:type="dxa"/>
            <w:gridSpan w:val="7"/>
            <w:tcBorders>
              <w:top w:val="nil"/>
              <w:left w:val="nil"/>
              <w:bottom w:val="nil"/>
              <w:right w:val="single" w:sz="6" w:space="0" w:color="auto"/>
            </w:tcBorders>
            <w:shd w:val="clear" w:color="auto" w:fill="auto"/>
            <w:hideMark/>
          </w:tcPr>
          <w:p w14:paraId="33EBDA9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DA651BE" w14:textId="77777777" w:rsidTr="000B2A38">
        <w:trPr>
          <w:trHeight w:val="1485"/>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462A101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Povinná literatura:</w:t>
            </w:r>
            <w:r w:rsidRPr="000D36F2">
              <w:rPr>
                <w:rFonts w:ascii="Times New Roman" w:eastAsia="Times New Roman" w:hAnsi="Times New Roman" w:cs="Times New Roman"/>
                <w:sz w:val="20"/>
                <w:szCs w:val="20"/>
                <w:lang w:eastAsia="cs-CZ"/>
              </w:rPr>
              <w:t> </w:t>
            </w:r>
          </w:p>
          <w:p w14:paraId="56B93C11"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ČESKO. Zákon č. 198/2002 Sb. o dobrovolnické službě a o změně některých zákonů (zákon o dobrovolnické službě) ve znění pozdějších předpisů. </w:t>
            </w:r>
          </w:p>
          <w:p w14:paraId="1B424AF8"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MŠMT. </w:t>
            </w:r>
            <w:r w:rsidRPr="000D36F2">
              <w:rPr>
                <w:rFonts w:ascii="Times New Roman" w:hAnsi="Times New Roman" w:cs="Times New Roman"/>
                <w:i/>
                <w:iCs/>
                <w:sz w:val="20"/>
                <w:szCs w:val="20"/>
              </w:rPr>
              <w:t>Dobrovolníci mění svět. Sborník příkladů dobré praxe</w:t>
            </w:r>
            <w:r w:rsidRPr="000D36F2">
              <w:rPr>
                <w:rFonts w:ascii="Times New Roman" w:hAnsi="Times New Roman" w:cs="Times New Roman"/>
                <w:sz w:val="20"/>
                <w:szCs w:val="20"/>
              </w:rPr>
              <w:t>. Praha: Národní institut dětí a mládeže MŠMT, 2011.</w:t>
            </w:r>
          </w:p>
          <w:p w14:paraId="5942CA0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TOŠNER, J. a O. SOZANSKÁ. </w:t>
            </w:r>
            <w:r w:rsidRPr="000D36F2">
              <w:rPr>
                <w:rFonts w:ascii="Times New Roman" w:hAnsi="Times New Roman" w:cs="Times New Roman"/>
                <w:i/>
                <w:iCs/>
                <w:sz w:val="20"/>
                <w:szCs w:val="20"/>
              </w:rPr>
              <w:t>Dobrovolníci a metodika práce s nimi v organizacích</w:t>
            </w:r>
            <w:r w:rsidRPr="000D36F2">
              <w:rPr>
                <w:rFonts w:ascii="Times New Roman" w:hAnsi="Times New Roman" w:cs="Times New Roman"/>
                <w:sz w:val="20"/>
                <w:szCs w:val="20"/>
              </w:rPr>
              <w:t xml:space="preserve">. Praha: Portál, 2006. </w:t>
            </w:r>
          </w:p>
          <w:p w14:paraId="724E839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r w:rsidRPr="000D36F2">
              <w:rPr>
                <w:rFonts w:ascii="Times New Roman" w:eastAsia="Times New Roman" w:hAnsi="Times New Roman" w:cs="Times New Roman"/>
                <w:sz w:val="20"/>
                <w:szCs w:val="20"/>
                <w:lang w:eastAsia="cs-CZ"/>
              </w:rPr>
              <w:t> </w:t>
            </w:r>
          </w:p>
          <w:p w14:paraId="491BA93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ARONOVÁ, K. </w:t>
            </w:r>
            <w:r w:rsidRPr="000D36F2">
              <w:rPr>
                <w:rFonts w:ascii="Times New Roman" w:hAnsi="Times New Roman" w:cs="Times New Roman"/>
                <w:i/>
                <w:iCs/>
                <w:sz w:val="20"/>
                <w:szCs w:val="20"/>
              </w:rPr>
              <w:t>Dobrovolnictví v domovech pro seniory, příklady dobré praxe</w:t>
            </w:r>
            <w:r w:rsidRPr="000D36F2">
              <w:rPr>
                <w:rFonts w:ascii="Times New Roman" w:hAnsi="Times New Roman" w:cs="Times New Roman"/>
                <w:sz w:val="20"/>
                <w:szCs w:val="20"/>
              </w:rPr>
              <w:t xml:space="preserve">. Praha: Hestia, 2008. </w:t>
            </w:r>
          </w:p>
          <w:p w14:paraId="4536E5EA"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DOHNALOVÁ, M. a kol. </w:t>
            </w:r>
            <w:r w:rsidRPr="000D36F2">
              <w:rPr>
                <w:rFonts w:ascii="Times New Roman" w:hAnsi="Times New Roman" w:cs="Times New Roman"/>
                <w:i/>
                <w:iCs/>
                <w:sz w:val="20"/>
                <w:szCs w:val="20"/>
              </w:rPr>
              <w:t>Lidské zdroje v sociálních podnicích</w:t>
            </w:r>
            <w:r w:rsidRPr="000D36F2">
              <w:rPr>
                <w:rFonts w:ascii="Times New Roman" w:hAnsi="Times New Roman" w:cs="Times New Roman"/>
                <w:sz w:val="20"/>
                <w:szCs w:val="20"/>
              </w:rPr>
              <w:t>. Wolters Kluwer, 2016.</w:t>
            </w:r>
          </w:p>
          <w:p w14:paraId="661F1A6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KOŘÍNKOVÁ, I., J. TOŠNER a B. ZEMANOVÁ. </w:t>
            </w:r>
            <w:r w:rsidRPr="000D36F2">
              <w:rPr>
                <w:rFonts w:ascii="Times New Roman" w:hAnsi="Times New Roman" w:cs="Times New Roman"/>
                <w:i/>
                <w:iCs/>
                <w:sz w:val="20"/>
                <w:szCs w:val="20"/>
              </w:rPr>
              <w:t>Praktický průvodce programem Dobrovolníci v nemocnicích</w:t>
            </w:r>
            <w:r w:rsidRPr="000D36F2">
              <w:rPr>
                <w:rFonts w:ascii="Times New Roman" w:hAnsi="Times New Roman" w:cs="Times New Roman"/>
                <w:sz w:val="20"/>
                <w:szCs w:val="20"/>
              </w:rPr>
              <w:t xml:space="preserve">. Praha: HESTIA a FN Motol, 2005. </w:t>
            </w:r>
          </w:p>
          <w:p w14:paraId="524587F6"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MUSICK, M. A., WILSON, J. </w:t>
            </w:r>
            <w:r w:rsidRPr="000D36F2">
              <w:rPr>
                <w:rFonts w:ascii="Times New Roman" w:hAnsi="Times New Roman" w:cs="Times New Roman"/>
                <w:i/>
                <w:iCs/>
                <w:sz w:val="20"/>
                <w:szCs w:val="20"/>
              </w:rPr>
              <w:t>Volunteers: A Social Profile</w:t>
            </w:r>
            <w:r w:rsidRPr="000D36F2">
              <w:rPr>
                <w:rFonts w:ascii="Times New Roman" w:hAnsi="Times New Roman" w:cs="Times New Roman"/>
                <w:sz w:val="20"/>
                <w:szCs w:val="20"/>
              </w:rPr>
              <w:t>. Bloomington: Indiana University Press, 2008.</w:t>
            </w:r>
          </w:p>
          <w:p w14:paraId="507DC35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ROCHESTER, C. </w:t>
            </w:r>
            <w:r w:rsidRPr="000D36F2">
              <w:rPr>
                <w:rFonts w:ascii="Times New Roman" w:hAnsi="Times New Roman" w:cs="Times New Roman"/>
                <w:i/>
                <w:iCs/>
                <w:sz w:val="20"/>
                <w:szCs w:val="20"/>
              </w:rPr>
              <w:t>Volunteering And Society In The 21st Century</w:t>
            </w:r>
            <w:r w:rsidRPr="000D36F2">
              <w:rPr>
                <w:rFonts w:ascii="Times New Roman" w:hAnsi="Times New Roman" w:cs="Times New Roman"/>
                <w:sz w:val="20"/>
                <w:szCs w:val="20"/>
              </w:rPr>
              <w:t>. New York: Palgrave Macmillan, 2010.</w:t>
            </w:r>
          </w:p>
          <w:p w14:paraId="03BB5AFD" w14:textId="77777777" w:rsidR="00EE53E2" w:rsidRPr="000D36F2" w:rsidRDefault="00EE53E2" w:rsidP="000B2A38">
            <w:pPr>
              <w:spacing w:after="0" w:line="240" w:lineRule="auto"/>
              <w:contextualSpacing/>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SEDLÁKOVÁ, J. </w:t>
            </w:r>
            <w:r w:rsidRPr="000D36F2">
              <w:rPr>
                <w:rFonts w:ascii="Times New Roman" w:hAnsi="Times New Roman" w:cs="Times New Roman"/>
                <w:i/>
                <w:iCs/>
                <w:sz w:val="20"/>
                <w:szCs w:val="20"/>
              </w:rPr>
              <w:t>Povodně i jiné mimořádné události? Informace, podněty, návody k postupům při organizování pomoci Charity po přírodních a jiných katastrofách</w:t>
            </w:r>
            <w:r w:rsidRPr="000D36F2">
              <w:rPr>
                <w:rFonts w:ascii="Times New Roman" w:hAnsi="Times New Roman" w:cs="Times New Roman"/>
                <w:sz w:val="20"/>
                <w:szCs w:val="20"/>
              </w:rPr>
              <w:t xml:space="preserve">. Praha: Sdružení Česká katolická charita, 2005. </w:t>
            </w:r>
          </w:p>
          <w:p w14:paraId="459E5DD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678321A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b/>
                <w:sz w:val="20"/>
                <w:szCs w:val="20"/>
                <w:lang w:eastAsia="cs-CZ"/>
              </w:rPr>
            </w:pPr>
            <w:r w:rsidRPr="000D36F2">
              <w:rPr>
                <w:rStyle w:val="Siln"/>
                <w:rFonts w:ascii="Times New Roman" w:hAnsi="Times New Roman" w:cs="Times New Roman"/>
                <w:b w:val="0"/>
                <w:sz w:val="20"/>
                <w:szCs w:val="20"/>
              </w:rPr>
              <w:t>Sociální práce / Sociálna práca, odborný recenzovaný časopis pro teorii, praxi a vzdělávání v sociální práci. Brno: Asociace vzdělavatelů v sociální práci.</w:t>
            </w:r>
          </w:p>
          <w:p w14:paraId="2CAFCD8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sz w:val="20"/>
                <w:szCs w:val="20"/>
                <w:lang w:eastAsia="cs-CZ"/>
              </w:rPr>
              <w:t>Jiné zdroje:</w:t>
            </w:r>
          </w:p>
          <w:p w14:paraId="6F6B97A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sz w:val="20"/>
                <w:szCs w:val="20"/>
                <w:lang w:eastAsia="cs-CZ"/>
              </w:rPr>
              <w:t>Webové stránky o</w:t>
            </w:r>
            <w:r w:rsidRPr="000D36F2">
              <w:rPr>
                <w:rFonts w:ascii="Times New Roman" w:hAnsi="Times New Roman" w:cs="Times New Roman"/>
                <w:i/>
                <w:iCs/>
                <w:sz w:val="20"/>
                <w:szCs w:val="20"/>
              </w:rPr>
              <w:t>rganizací zabývajících se dobrovolnictvím (např. HESTIA, ADRA…).</w:t>
            </w:r>
          </w:p>
        </w:tc>
      </w:tr>
      <w:tr w:rsidR="00EE53E2" w:rsidRPr="000D36F2" w14:paraId="05DD16BA" w14:textId="77777777" w:rsidTr="000B2A38">
        <w:tc>
          <w:tcPr>
            <w:tcW w:w="9147" w:type="dxa"/>
            <w:gridSpan w:val="11"/>
            <w:tcBorders>
              <w:top w:val="single" w:sz="12" w:space="0" w:color="auto"/>
              <w:left w:val="single" w:sz="6" w:space="0" w:color="auto"/>
              <w:bottom w:val="single" w:sz="6" w:space="0" w:color="auto"/>
              <w:right w:val="single" w:sz="6" w:space="0" w:color="auto"/>
            </w:tcBorders>
            <w:shd w:val="clear" w:color="auto" w:fill="F7CAAC"/>
            <w:hideMark/>
          </w:tcPr>
          <w:p w14:paraId="409A989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256AEDA1" w14:textId="77777777" w:rsidTr="000B2A38">
        <w:tc>
          <w:tcPr>
            <w:tcW w:w="4434" w:type="dxa"/>
            <w:gridSpan w:val="5"/>
            <w:tcBorders>
              <w:top w:val="single" w:sz="6" w:space="0" w:color="auto"/>
              <w:left w:val="single" w:sz="6" w:space="0" w:color="auto"/>
              <w:bottom w:val="single" w:sz="6" w:space="0" w:color="auto"/>
              <w:right w:val="single" w:sz="6" w:space="0" w:color="auto"/>
            </w:tcBorders>
            <w:shd w:val="clear" w:color="auto" w:fill="F7CAAC"/>
            <w:hideMark/>
          </w:tcPr>
          <w:p w14:paraId="0DBD9BB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50" w:type="dxa"/>
            <w:gridSpan w:val="2"/>
            <w:tcBorders>
              <w:top w:val="single" w:sz="6" w:space="0" w:color="auto"/>
              <w:left w:val="nil"/>
              <w:bottom w:val="single" w:sz="6" w:space="0" w:color="auto"/>
              <w:right w:val="single" w:sz="6" w:space="0" w:color="auto"/>
            </w:tcBorders>
            <w:shd w:val="clear" w:color="auto" w:fill="auto"/>
            <w:hideMark/>
          </w:tcPr>
          <w:p w14:paraId="3E0A78A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5</w:t>
            </w:r>
          </w:p>
        </w:tc>
        <w:tc>
          <w:tcPr>
            <w:tcW w:w="3863" w:type="dxa"/>
            <w:gridSpan w:val="4"/>
            <w:tcBorders>
              <w:top w:val="single" w:sz="6" w:space="0" w:color="auto"/>
              <w:left w:val="nil"/>
              <w:bottom w:val="single" w:sz="6" w:space="0" w:color="auto"/>
              <w:right w:val="single" w:sz="6" w:space="0" w:color="auto"/>
            </w:tcBorders>
            <w:shd w:val="clear" w:color="auto" w:fill="F7CAAC"/>
            <w:hideMark/>
          </w:tcPr>
          <w:p w14:paraId="32C407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174129D5" w14:textId="77777777" w:rsidTr="000B2A38">
        <w:tc>
          <w:tcPr>
            <w:tcW w:w="9147" w:type="dxa"/>
            <w:gridSpan w:val="11"/>
            <w:tcBorders>
              <w:top w:val="nil"/>
              <w:left w:val="single" w:sz="6" w:space="0" w:color="auto"/>
              <w:bottom w:val="single" w:sz="6" w:space="0" w:color="auto"/>
              <w:right w:val="single" w:sz="6" w:space="0" w:color="auto"/>
            </w:tcBorders>
            <w:shd w:val="clear" w:color="auto" w:fill="F7CAAC"/>
            <w:hideMark/>
          </w:tcPr>
          <w:p w14:paraId="122B03E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2E355507" w14:textId="77777777" w:rsidTr="000B2A38">
        <w:trPr>
          <w:trHeight w:val="1125"/>
        </w:trPr>
        <w:tc>
          <w:tcPr>
            <w:tcW w:w="9147" w:type="dxa"/>
            <w:gridSpan w:val="11"/>
            <w:tcBorders>
              <w:top w:val="nil"/>
              <w:left w:val="single" w:sz="6" w:space="0" w:color="auto"/>
              <w:bottom w:val="single" w:sz="6" w:space="0" w:color="auto"/>
              <w:right w:val="single" w:sz="6" w:space="0" w:color="auto"/>
            </w:tcBorders>
            <w:shd w:val="clear" w:color="auto" w:fill="auto"/>
            <w:hideMark/>
          </w:tcPr>
          <w:p w14:paraId="39EE885A" w14:textId="77777777" w:rsidR="00EE53E2" w:rsidRPr="000D36F2" w:rsidRDefault="00EE53E2" w:rsidP="009D068C">
            <w:pPr>
              <w:pStyle w:val="Odstavecseseznamem"/>
              <w:numPr>
                <w:ilvl w:val="0"/>
                <w:numId w:val="135"/>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konzultace (student je metodicky veden vyučujícím). Studijní literatura: viz literatura uvedená výše:</w:t>
            </w:r>
          </w:p>
          <w:p w14:paraId="0EF1B279" w14:textId="77777777" w:rsidR="00EE53E2" w:rsidRPr="000D36F2" w:rsidRDefault="00EE53E2" w:rsidP="009D068C">
            <w:pPr>
              <w:pStyle w:val="Odstavecseseznamem"/>
              <w:numPr>
                <w:ilvl w:val="0"/>
                <w:numId w:val="135"/>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5 hodin výuky formou semináře;</w:t>
            </w:r>
          </w:p>
          <w:p w14:paraId="69589443" w14:textId="77777777" w:rsidR="00EE53E2" w:rsidRPr="000D36F2" w:rsidRDefault="00EE53E2" w:rsidP="009D068C">
            <w:pPr>
              <w:pStyle w:val="Odstavecseseznamem"/>
              <w:numPr>
                <w:ilvl w:val="0"/>
                <w:numId w:val="135"/>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3 hodiny e-learning: průběžná konzultace s vyučujícím v prostředí MOODLe nebo e-mailem, práce se zadanou další literaturou a texty.</w:t>
            </w:r>
          </w:p>
          <w:p w14:paraId="063CB30C" w14:textId="77777777" w:rsidR="00EE53E2" w:rsidRPr="000D36F2" w:rsidRDefault="00EE53E2" w:rsidP="009D068C">
            <w:pPr>
              <w:pStyle w:val="Odstavecseseznamem"/>
              <w:numPr>
                <w:ilvl w:val="0"/>
                <w:numId w:val="135"/>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iCs/>
                <w:sz w:val="20"/>
                <w:szCs w:val="20"/>
              </w:rPr>
              <w:t>Aktivní zapojení se do úkolů, které budou zadávány v průběhu výuky.</w:t>
            </w:r>
            <w:r w:rsidRPr="000D36F2">
              <w:rPr>
                <w:rFonts w:ascii="Times New Roman" w:hAnsi="Times New Roman" w:cs="Times New Roman"/>
                <w:sz w:val="20"/>
                <w:szCs w:val="20"/>
              </w:rPr>
              <w:t> </w:t>
            </w:r>
          </w:p>
          <w:p w14:paraId="61AD8BA1" w14:textId="77777777" w:rsidR="00EE53E2" w:rsidRPr="000D36F2" w:rsidRDefault="00EE53E2" w:rsidP="009D068C">
            <w:pPr>
              <w:pStyle w:val="Odstavecseseznamem"/>
              <w:numPr>
                <w:ilvl w:val="0"/>
                <w:numId w:val="135"/>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Hodnocení individuálních úkolů studentů a korekce informací získaných samostudiem na skupinových a individuálních konzultacích, prostřednictvím elektronické pošty nebo portálu UTB, výběrově též v systému LMS MOODLE.</w:t>
            </w:r>
          </w:p>
          <w:p w14:paraId="59D28923" w14:textId="77777777" w:rsidR="00EE53E2" w:rsidRPr="000D36F2" w:rsidRDefault="00EE53E2" w:rsidP="009D068C">
            <w:pPr>
              <w:pStyle w:val="Odstavecseseznamem"/>
              <w:numPr>
                <w:ilvl w:val="0"/>
                <w:numId w:val="135"/>
              </w:numPr>
              <w:spacing w:after="0" w:line="240" w:lineRule="auto"/>
              <w:ind w:left="470" w:hanging="357"/>
              <w:jc w:val="both"/>
              <w:textAlignment w:val="baseline"/>
              <w:rPr>
                <w:rFonts w:ascii="Times New Roman" w:hAnsi="Times New Roman" w:cs="Times New Roman"/>
                <w:sz w:val="20"/>
                <w:szCs w:val="20"/>
              </w:rPr>
            </w:pPr>
            <w:r w:rsidRPr="000D36F2">
              <w:rPr>
                <w:rFonts w:ascii="Times New Roman" w:hAnsi="Times New Roman" w:cs="Times New Roman"/>
                <w:sz w:val="20"/>
                <w:szCs w:val="20"/>
              </w:rPr>
              <w:t>Zápočet – zpracovánía prezentace projektu na vybrané téma z níže uvedených tematických okruhů, př.:</w:t>
            </w:r>
          </w:p>
          <w:p w14:paraId="7CE3E1E5" w14:textId="77777777" w:rsidR="00EE53E2" w:rsidRPr="000D36F2" w:rsidRDefault="00EE53E2" w:rsidP="000B2A38">
            <w:pPr>
              <w:pStyle w:val="Odstavecseseznamem"/>
              <w:ind w:left="470"/>
              <w:jc w:val="both"/>
              <w:rPr>
                <w:rFonts w:ascii="Times New Roman" w:hAnsi="Times New Roman" w:cs="Times New Roman"/>
                <w:sz w:val="20"/>
                <w:szCs w:val="20"/>
              </w:rPr>
            </w:pPr>
            <w:r w:rsidRPr="000D36F2">
              <w:rPr>
                <w:rFonts w:ascii="Times New Roman" w:hAnsi="Times New Roman" w:cs="Times New Roman"/>
                <w:sz w:val="20"/>
                <w:szCs w:val="20"/>
              </w:rPr>
              <w:t>Dárcovství a dobrovolnictví; Historie dobrovolnictví ve světě; Historie dobrovolnictví v ČR; Dobrovolnické centrum; Dobrovolnictví ve světě – Mezinárodníorganizace; Dobrovolnictví v sociálních službách; Dobrovolnictví ve zdravotnických zařízeních; Dobrovolnictví u seniorů; Dobrovolnictví u dětí; Dobrovolnictví u osob se zdravotním postižením; Dobrovolnictví v krizových situacích.</w:t>
            </w:r>
          </w:p>
          <w:p w14:paraId="4D5E1AC2" w14:textId="77777777" w:rsidR="00EE53E2" w:rsidRPr="000D36F2" w:rsidRDefault="00EE53E2" w:rsidP="009D068C">
            <w:pPr>
              <w:pStyle w:val="Odstavecseseznamem"/>
              <w:numPr>
                <w:ilvl w:val="0"/>
                <w:numId w:val="151"/>
              </w:numPr>
              <w:spacing w:after="0" w:line="240" w:lineRule="auto"/>
              <w:ind w:left="470" w:hanging="357"/>
              <w:jc w:val="both"/>
              <w:rPr>
                <w:rFonts w:ascii="Times New Roman" w:hAnsi="Times New Roman" w:cs="Times New Roman"/>
                <w:sz w:val="20"/>
                <w:szCs w:val="20"/>
              </w:rPr>
            </w:pPr>
            <w:r w:rsidRPr="000D36F2">
              <w:rPr>
                <w:rFonts w:ascii="Times New Roman" w:hAnsi="Times New Roman" w:cs="Times New Roman"/>
                <w:sz w:val="20"/>
                <w:szCs w:val="20"/>
              </w:rPr>
              <w:t>Doporučená nekontaktní teoretická a nekontaktní samostatná příprava: 32 hodin. </w:t>
            </w:r>
          </w:p>
        </w:tc>
      </w:tr>
    </w:tbl>
    <w:p w14:paraId="4F0BAB22"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9"/>
        <w:gridCol w:w="142"/>
        <w:gridCol w:w="564"/>
        <w:gridCol w:w="658"/>
        <w:gridCol w:w="839"/>
        <w:gridCol w:w="725"/>
        <w:gridCol w:w="1869"/>
        <w:gridCol w:w="1285"/>
      </w:tblGrid>
      <w:tr w:rsidR="00EE53E2" w:rsidRPr="000D36F2" w14:paraId="5EB3820A" w14:textId="77777777" w:rsidTr="000B2A38">
        <w:tc>
          <w:tcPr>
            <w:tcW w:w="9147" w:type="dxa"/>
            <w:gridSpan w:val="8"/>
            <w:tcBorders>
              <w:top w:val="single" w:sz="6" w:space="0" w:color="auto"/>
              <w:left w:val="single" w:sz="6" w:space="0" w:color="auto"/>
              <w:bottom w:val="double" w:sz="4" w:space="0" w:color="auto"/>
              <w:right w:val="single" w:sz="6" w:space="0" w:color="auto"/>
            </w:tcBorders>
            <w:shd w:val="clear" w:color="auto" w:fill="BDD6EE" w:themeFill="accent1" w:themeFillTint="66"/>
            <w:hideMark/>
          </w:tcPr>
          <w:p w14:paraId="0DB11D0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79B2FB00"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2790941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7"/>
            <w:tcBorders>
              <w:top w:val="double" w:sz="4" w:space="0" w:color="auto"/>
              <w:left w:val="nil"/>
              <w:bottom w:val="single" w:sz="6" w:space="0" w:color="auto"/>
              <w:right w:val="single" w:sz="6" w:space="0" w:color="auto"/>
            </w:tcBorders>
            <w:shd w:val="clear" w:color="auto" w:fill="auto"/>
            <w:hideMark/>
          </w:tcPr>
          <w:p w14:paraId="708D5997"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Účast na odborné akci zdravotnického nebo sociálního zaměření</w:t>
            </w:r>
          </w:p>
        </w:tc>
      </w:tr>
      <w:tr w:rsidR="00EE53E2" w:rsidRPr="000D36F2" w14:paraId="36392C4A"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25426A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43" w:type="dxa"/>
            <w:gridSpan w:val="5"/>
            <w:tcBorders>
              <w:top w:val="nil"/>
              <w:left w:val="nil"/>
              <w:bottom w:val="single" w:sz="6" w:space="0" w:color="auto"/>
              <w:right w:val="single" w:sz="6" w:space="0" w:color="auto"/>
            </w:tcBorders>
            <w:shd w:val="clear" w:color="auto" w:fill="auto"/>
            <w:hideMark/>
          </w:tcPr>
          <w:p w14:paraId="515BFE6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Volitelný</w:t>
            </w:r>
          </w:p>
        </w:tc>
        <w:tc>
          <w:tcPr>
            <w:tcW w:w="1877" w:type="dxa"/>
            <w:tcBorders>
              <w:top w:val="nil"/>
              <w:left w:val="nil"/>
              <w:bottom w:val="single" w:sz="6" w:space="0" w:color="auto"/>
              <w:right w:val="single" w:sz="6" w:space="0" w:color="auto"/>
            </w:tcBorders>
            <w:shd w:val="clear" w:color="auto" w:fill="F7CAAC"/>
            <w:hideMark/>
          </w:tcPr>
          <w:p w14:paraId="513AB9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54D97A6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ZS/LS</w:t>
            </w:r>
          </w:p>
        </w:tc>
      </w:tr>
      <w:tr w:rsidR="00EE53E2" w:rsidRPr="000D36F2" w14:paraId="4D1C9DEC"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4A64E42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1B9295A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71" w:type="dxa"/>
            <w:gridSpan w:val="3"/>
            <w:tcBorders>
              <w:top w:val="nil"/>
              <w:left w:val="nil"/>
              <w:bottom w:val="single" w:sz="6" w:space="0" w:color="auto"/>
              <w:right w:val="single" w:sz="6" w:space="0" w:color="auto"/>
            </w:tcBorders>
            <w:shd w:val="clear" w:color="auto" w:fill="auto"/>
            <w:hideMark/>
          </w:tcPr>
          <w:p w14:paraId="6182D79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Min. 8 hodin</w:t>
            </w:r>
          </w:p>
          <w:p w14:paraId="7395AC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Min. 8 hodin</w:t>
            </w:r>
          </w:p>
        </w:tc>
        <w:tc>
          <w:tcPr>
            <w:tcW w:w="842" w:type="dxa"/>
            <w:tcBorders>
              <w:top w:val="nil"/>
              <w:left w:val="nil"/>
              <w:bottom w:val="single" w:sz="6" w:space="0" w:color="auto"/>
              <w:right w:val="single" w:sz="6" w:space="0" w:color="auto"/>
            </w:tcBorders>
            <w:shd w:val="clear" w:color="auto" w:fill="F7CAAC"/>
            <w:hideMark/>
          </w:tcPr>
          <w:p w14:paraId="4FF818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shd w:val="clear" w:color="auto" w:fill="F7CAAC"/>
                <w:lang w:eastAsia="cs-CZ"/>
              </w:rPr>
              <w:t>ho</w:t>
            </w:r>
            <w:r w:rsidRPr="000D36F2">
              <w:rPr>
                <w:rFonts w:ascii="Times New Roman" w:eastAsia="Times New Roman" w:hAnsi="Times New Roman" w:cs="Times New Roman"/>
                <w:b/>
                <w:bCs/>
                <w:sz w:val="20"/>
                <w:szCs w:val="20"/>
                <w:lang w:eastAsia="cs-CZ"/>
              </w:rPr>
              <w:t>d. </w:t>
            </w:r>
            <w:r w:rsidRPr="000D36F2">
              <w:rPr>
                <w:rFonts w:ascii="Times New Roman" w:eastAsia="Times New Roman" w:hAnsi="Times New Roman" w:cs="Times New Roman"/>
                <w:sz w:val="20"/>
                <w:szCs w:val="20"/>
                <w:lang w:eastAsia="cs-CZ"/>
              </w:rPr>
              <w:t> </w:t>
            </w:r>
          </w:p>
        </w:tc>
        <w:tc>
          <w:tcPr>
            <w:tcW w:w="730" w:type="dxa"/>
            <w:tcBorders>
              <w:top w:val="nil"/>
              <w:left w:val="nil"/>
              <w:bottom w:val="single" w:sz="6" w:space="0" w:color="auto"/>
              <w:right w:val="single" w:sz="6" w:space="0" w:color="auto"/>
            </w:tcBorders>
            <w:shd w:val="clear" w:color="auto" w:fill="auto"/>
            <w:hideMark/>
          </w:tcPr>
          <w:p w14:paraId="7BD72D0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w:t>
            </w:r>
          </w:p>
          <w:p w14:paraId="08E6C4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w:t>
            </w:r>
          </w:p>
        </w:tc>
        <w:tc>
          <w:tcPr>
            <w:tcW w:w="1877" w:type="dxa"/>
            <w:tcBorders>
              <w:top w:val="nil"/>
              <w:left w:val="nil"/>
              <w:bottom w:val="single" w:sz="6" w:space="0" w:color="auto"/>
              <w:right w:val="single" w:sz="6" w:space="0" w:color="auto"/>
            </w:tcBorders>
            <w:shd w:val="clear" w:color="auto" w:fill="F7CAAC"/>
            <w:hideMark/>
          </w:tcPr>
          <w:p w14:paraId="1810183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3C7EB80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p w14:paraId="64668C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r>
      <w:tr w:rsidR="00EE53E2" w:rsidRPr="000D36F2" w14:paraId="431B817B"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DE33F1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71F79BA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59B1B7D2"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143127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43" w:type="dxa"/>
            <w:gridSpan w:val="5"/>
            <w:tcBorders>
              <w:top w:val="nil"/>
              <w:left w:val="nil"/>
              <w:bottom w:val="single" w:sz="6" w:space="0" w:color="auto"/>
              <w:right w:val="single" w:sz="6" w:space="0" w:color="auto"/>
            </w:tcBorders>
            <w:shd w:val="clear" w:color="auto" w:fill="auto"/>
            <w:hideMark/>
          </w:tcPr>
          <w:p w14:paraId="5529383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877" w:type="dxa"/>
            <w:tcBorders>
              <w:top w:val="nil"/>
              <w:left w:val="nil"/>
              <w:bottom w:val="single" w:sz="6" w:space="0" w:color="auto"/>
              <w:right w:val="single" w:sz="6" w:space="0" w:color="auto"/>
            </w:tcBorders>
            <w:shd w:val="clear" w:color="auto" w:fill="F7CAAC"/>
            <w:hideMark/>
          </w:tcPr>
          <w:p w14:paraId="295DE0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118813B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p w14:paraId="2C692B5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Účast na odborné akci</w:t>
            </w:r>
          </w:p>
        </w:tc>
      </w:tr>
      <w:tr w:rsidR="00EE53E2" w:rsidRPr="000D36F2" w14:paraId="0A586D0E"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1E5EB1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3C7908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082FE1F" w14:textId="77777777" w:rsidTr="000B2A38">
        <w:trPr>
          <w:trHeight w:val="54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7D5C5659"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Účast na semináři.</w:t>
            </w:r>
          </w:p>
          <w:p w14:paraId="5A69913C"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Zápočet: Vypracování zprávy z účasti na odborné vzdělávací akci zdravotnického nebo sociálního zaměření.</w:t>
            </w:r>
          </w:p>
          <w:p w14:paraId="1EF5A335"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Povinná účast na odborné akci zdravotnického nebo sociálního zaměření pořádané UTB ve Zlíně či jinou organizací.</w:t>
            </w:r>
          </w:p>
        </w:tc>
      </w:tr>
      <w:tr w:rsidR="00EE53E2" w:rsidRPr="000D36F2" w14:paraId="6D5A6B52"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4C5BCB3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7890FD82"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Miroslava Kubicová, PhD.</w:t>
            </w:r>
          </w:p>
        </w:tc>
      </w:tr>
      <w:tr w:rsidR="00EE53E2" w:rsidRPr="000D36F2" w14:paraId="23C73E2B"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40D415C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single" w:sz="6" w:space="0" w:color="auto"/>
              <w:right w:val="single" w:sz="6" w:space="0" w:color="auto"/>
            </w:tcBorders>
            <w:shd w:val="clear" w:color="auto" w:fill="auto"/>
            <w:hideMark/>
          </w:tcPr>
          <w:p w14:paraId="23558B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doprovod a účast na odborné akci zdravotnického nebo sociálního zaměření (100 %)</w:t>
            </w:r>
          </w:p>
        </w:tc>
      </w:tr>
      <w:tr w:rsidR="00EE53E2" w:rsidRPr="000D36F2" w14:paraId="2AE25F7A"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DA8AE8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7"/>
            <w:tcBorders>
              <w:top w:val="nil"/>
              <w:left w:val="nil"/>
              <w:bottom w:val="nil"/>
              <w:right w:val="single" w:sz="6" w:space="0" w:color="auto"/>
            </w:tcBorders>
            <w:shd w:val="clear" w:color="auto" w:fill="auto"/>
            <w:hideMark/>
          </w:tcPr>
          <w:p w14:paraId="3B3CE9C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C65C015" w14:textId="77777777" w:rsidTr="000B2A38">
        <w:trPr>
          <w:trHeight w:val="120"/>
        </w:trPr>
        <w:tc>
          <w:tcPr>
            <w:tcW w:w="9147" w:type="dxa"/>
            <w:gridSpan w:val="8"/>
            <w:tcBorders>
              <w:top w:val="nil"/>
              <w:left w:val="single" w:sz="6" w:space="0" w:color="auto"/>
              <w:bottom w:val="single" w:sz="6" w:space="0" w:color="auto"/>
              <w:right w:val="single" w:sz="6" w:space="0" w:color="auto"/>
            </w:tcBorders>
            <w:shd w:val="clear" w:color="auto" w:fill="auto"/>
            <w:hideMark/>
          </w:tcPr>
          <w:p w14:paraId="4975846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Miroslava Kubicová, PhD.</w:t>
            </w:r>
          </w:p>
        </w:tc>
      </w:tr>
      <w:tr w:rsidR="00EE53E2" w:rsidRPr="000D36F2" w14:paraId="2FE3FFEC"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2686BCD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6"/>
            <w:tcBorders>
              <w:top w:val="nil"/>
              <w:left w:val="nil"/>
              <w:bottom w:val="nil"/>
              <w:right w:val="single" w:sz="6" w:space="0" w:color="auto"/>
            </w:tcBorders>
            <w:shd w:val="clear" w:color="auto" w:fill="auto"/>
            <w:hideMark/>
          </w:tcPr>
          <w:p w14:paraId="1A0794C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861DF25" w14:textId="77777777" w:rsidTr="000B2A38">
        <w:trPr>
          <w:trHeight w:val="75"/>
        </w:trPr>
        <w:tc>
          <w:tcPr>
            <w:tcW w:w="9147" w:type="dxa"/>
            <w:gridSpan w:val="8"/>
            <w:tcBorders>
              <w:top w:val="nil"/>
              <w:left w:val="single" w:sz="6" w:space="0" w:color="auto"/>
              <w:bottom w:val="single" w:sz="12" w:space="0" w:color="auto"/>
              <w:right w:val="single" w:sz="6" w:space="0" w:color="auto"/>
            </w:tcBorders>
            <w:shd w:val="clear" w:color="auto" w:fill="auto"/>
            <w:hideMark/>
          </w:tcPr>
          <w:p w14:paraId="58DDC1D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 xml:space="preserve">Cílem volitelného předmětu je povinná účast na odborné akci zdravotnického nebo sociálního zaměření (odborný seminář, workshop, konference, kongres, aj.) a představit studentům vědecké výstupy v řešených oblastech, </w:t>
            </w:r>
            <w:r w:rsidRPr="000D36F2">
              <w:rPr>
                <w:rFonts w:ascii="Times New Roman" w:eastAsia="Times New Roman" w:hAnsi="Times New Roman" w:cs="Times New Roman"/>
                <w:sz w:val="20"/>
                <w:szCs w:val="20"/>
                <w:lang w:eastAsia="cs-CZ"/>
              </w:rPr>
              <w:t>a to s respektováním současných trendů v zahraničním i domácím výzkumu. Svým zaměřením je jedná o jednu z možností, jak skloubit nabyté znalosti bakalářského studijního programu ve schopnost porozumět teoretickým trendům a kriticky analyzovat nabyté znalosti ve zdravotnictví a sociální práci, včetně rozšíření portfolia o nové entity a jejich ověření v současných intencích sociální politiky. Předmět přispívá ke zkvalitnění individuální edukace studentů bakalářského programu zdravotně sociální péče a jejich dalšího odborného růstu.</w:t>
            </w:r>
          </w:p>
          <w:p w14:paraId="4E6275C0"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Obsah předmětu</w:t>
            </w:r>
          </w:p>
          <w:p w14:paraId="324C3160"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Současné pojetí vědy a výzkumu ve zdravotnictví a sociální práci.</w:t>
            </w:r>
          </w:p>
          <w:p w14:paraId="300EF58F"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Vyhledávání a přihlašování k účasti na odborné vzdělávací akce se zdravotnickým a sociálním zamřením. </w:t>
            </w:r>
          </w:p>
          <w:p w14:paraId="48EF45F1"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Účast na odborné akci zdravotnického nebo sociálního zaměření.</w:t>
            </w:r>
          </w:p>
          <w:p w14:paraId="1E5B03F9"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Výstupní kompetence studenta</w:t>
            </w:r>
          </w:p>
          <w:p w14:paraId="24B41DA2"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Orientuje se v problematice odborného vzdělávání ve zdravotnictví.</w:t>
            </w:r>
          </w:p>
          <w:p w14:paraId="2CE18FD8"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Orientuje se v problematice oborného vzdělávání v sociální práci. </w:t>
            </w:r>
          </w:p>
          <w:p w14:paraId="64580997"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Chápe potřebu výzkumu jako součást své odborné myšlenkové výbavy.</w:t>
            </w:r>
          </w:p>
          <w:p w14:paraId="2074C192"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Dokáže implementovat výsledky výzkumu do praxe.</w:t>
            </w:r>
          </w:p>
          <w:p w14:paraId="3A32BE1A"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Dokáže vyhledat odbornou akci a přihlásit se k účasti na ní.</w:t>
            </w:r>
          </w:p>
          <w:p w14:paraId="47B3D0E6"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Týmové hodnocení ústních prezentací z odborných akcí se zdravotnickým a sociálním zaměření, včetně konstruktivní zpětné vazby s přihlédnutím na kritické myšlení.  </w:t>
            </w:r>
          </w:p>
        </w:tc>
      </w:tr>
      <w:tr w:rsidR="00EE53E2" w:rsidRPr="000D36F2" w14:paraId="277B247E" w14:textId="77777777" w:rsidTr="000B2A38">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3DBA753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5"/>
            <w:tcBorders>
              <w:top w:val="nil"/>
              <w:left w:val="nil"/>
              <w:bottom w:val="single" w:sz="6" w:space="0" w:color="auto"/>
              <w:right w:val="single" w:sz="6" w:space="0" w:color="auto"/>
            </w:tcBorders>
            <w:shd w:val="clear" w:color="auto" w:fill="auto"/>
            <w:hideMark/>
          </w:tcPr>
          <w:p w14:paraId="3530AD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CCCDD09" w14:textId="77777777" w:rsidTr="000B2A38">
        <w:trPr>
          <w:trHeight w:val="269"/>
        </w:trPr>
        <w:tc>
          <w:tcPr>
            <w:tcW w:w="9147" w:type="dxa"/>
            <w:gridSpan w:val="8"/>
            <w:tcBorders>
              <w:top w:val="single" w:sz="6" w:space="0" w:color="auto"/>
              <w:left w:val="single" w:sz="6" w:space="0" w:color="auto"/>
              <w:bottom w:val="single" w:sz="12" w:space="0" w:color="auto"/>
              <w:right w:val="single" w:sz="6" w:space="0" w:color="auto"/>
            </w:tcBorders>
            <w:shd w:val="clear" w:color="auto" w:fill="auto"/>
            <w:hideMark/>
          </w:tcPr>
          <w:p w14:paraId="3A33B81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Povinná literatura:</w:t>
            </w:r>
            <w:r w:rsidRPr="000D36F2">
              <w:rPr>
                <w:rFonts w:ascii="Times New Roman" w:eastAsia="Times New Roman" w:hAnsi="Times New Roman" w:cs="Times New Roman"/>
                <w:sz w:val="20"/>
                <w:szCs w:val="20"/>
                <w:lang w:eastAsia="cs-CZ"/>
              </w:rPr>
              <w:t> </w:t>
            </w:r>
          </w:p>
          <w:p w14:paraId="6D29F45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Arial Unicode MS" w:hAnsi="Times New Roman" w:cs="Times New Roman"/>
                <w:caps/>
                <w:sz w:val="20"/>
                <w:szCs w:val="20"/>
                <w:lang w:eastAsia="cs-CZ"/>
              </w:rPr>
              <w:t>BAUM</w:t>
            </w:r>
            <w:r w:rsidRPr="000D36F2">
              <w:rPr>
                <w:rFonts w:ascii="Times New Roman" w:eastAsia="Arial Unicode MS" w:hAnsi="Times New Roman" w:cs="Times New Roman"/>
                <w:sz w:val="20"/>
                <w:szCs w:val="20"/>
                <w:lang w:eastAsia="cs-CZ"/>
              </w:rPr>
              <w:t xml:space="preserve">, D. et al. 2014. </w:t>
            </w:r>
            <w:r w:rsidRPr="000D36F2">
              <w:rPr>
                <w:rFonts w:ascii="Times New Roman" w:eastAsia="Arial Unicode MS" w:hAnsi="Times New Roman" w:cs="Times New Roman"/>
                <w:i/>
                <w:iCs/>
                <w:sz w:val="20"/>
                <w:szCs w:val="20"/>
                <w:lang w:eastAsia="cs-CZ"/>
              </w:rPr>
              <w:t>Výzkumné metody v sociální práci</w:t>
            </w:r>
            <w:r w:rsidRPr="000D36F2">
              <w:rPr>
                <w:rFonts w:ascii="Times New Roman" w:eastAsia="Arial Unicode MS" w:hAnsi="Times New Roman" w:cs="Times New Roman"/>
                <w:sz w:val="20"/>
                <w:szCs w:val="20"/>
                <w:lang w:eastAsia="cs-CZ"/>
              </w:rPr>
              <w:t xml:space="preserve">. Ostrava: Ostravská univerzita v Ostravě. </w:t>
            </w:r>
          </w:p>
          <w:p w14:paraId="7D8E9679" w14:textId="77777777" w:rsidR="00EE53E2" w:rsidRPr="000D36F2" w:rsidRDefault="00EE53E2" w:rsidP="000B2A38">
            <w:pPr>
              <w:spacing w:after="0" w:line="240" w:lineRule="auto"/>
              <w:rPr>
                <w:rFonts w:ascii="Times New Roman" w:hAnsi="Times New Roman" w:cs="Times New Roman"/>
                <w:caps/>
                <w:sz w:val="20"/>
                <w:szCs w:val="20"/>
              </w:rPr>
            </w:pPr>
            <w:r w:rsidRPr="000D36F2">
              <w:rPr>
                <w:rFonts w:ascii="Times New Roman" w:hAnsi="Times New Roman" w:cs="Times New Roman"/>
                <w:caps/>
                <w:sz w:val="20"/>
                <w:szCs w:val="20"/>
              </w:rPr>
              <w:t xml:space="preserve">hendl, j. 2016. </w:t>
            </w:r>
            <w:r w:rsidRPr="000D36F2">
              <w:rPr>
                <w:rFonts w:ascii="Times New Roman" w:hAnsi="Times New Roman" w:cs="Times New Roman"/>
                <w:i/>
                <w:sz w:val="20"/>
                <w:szCs w:val="20"/>
              </w:rPr>
              <w:t>Kvalitativní výzkum</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i/>
                <w:sz w:val="20"/>
                <w:szCs w:val="20"/>
              </w:rPr>
              <w:t>Základní teorie, metody a aplikace.</w:t>
            </w:r>
            <w:r w:rsidRPr="000D36F2">
              <w:rPr>
                <w:rFonts w:ascii="Times New Roman" w:hAnsi="Times New Roman" w:cs="Times New Roman"/>
                <w:sz w:val="20"/>
                <w:szCs w:val="20"/>
              </w:rPr>
              <w:t xml:space="preserve"> Praha: Portál.</w:t>
            </w:r>
          </w:p>
          <w:p w14:paraId="622F9212"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JURÍČKOVÁ</w:t>
            </w:r>
            <w:r w:rsidRPr="000D36F2">
              <w:rPr>
                <w:rFonts w:ascii="Times New Roman" w:eastAsia="Arial Unicode MS" w:hAnsi="Times New Roman" w:cs="Times New Roman"/>
                <w:sz w:val="20"/>
                <w:szCs w:val="20"/>
                <w:shd w:val="clear" w:color="auto" w:fill="FFFFFF"/>
              </w:rPr>
              <w:t xml:space="preserve">, L. a kol. 2014. </w:t>
            </w:r>
            <w:r w:rsidRPr="000D36F2">
              <w:rPr>
                <w:rFonts w:ascii="Times New Roman" w:eastAsia="Arial Unicode MS" w:hAnsi="Times New Roman" w:cs="Times New Roman"/>
                <w:i/>
                <w:iCs/>
                <w:sz w:val="20"/>
                <w:szCs w:val="20"/>
                <w:shd w:val="clear" w:color="auto" w:fill="FFFFFF"/>
              </w:rPr>
              <w:t>Příklady aplikace metodik výzkumů pro studenty nelékařských zdravotnických oborů</w:t>
            </w:r>
            <w:r w:rsidRPr="000D36F2">
              <w:rPr>
                <w:rFonts w:ascii="Times New Roman" w:eastAsia="Arial Unicode MS" w:hAnsi="Times New Roman" w:cs="Times New Roman"/>
                <w:sz w:val="20"/>
                <w:szCs w:val="20"/>
                <w:shd w:val="clear" w:color="auto" w:fill="FFFFFF"/>
              </w:rPr>
              <w:t xml:space="preserve">. Olomouc: Univerzita Palackého v Olomouci. </w:t>
            </w:r>
          </w:p>
          <w:p w14:paraId="5603AEF4" w14:textId="77777777" w:rsidR="00EE53E2" w:rsidRPr="000D36F2" w:rsidRDefault="00EE53E2" w:rsidP="000B2A38">
            <w:pPr>
              <w:spacing w:after="0" w:line="240" w:lineRule="auto"/>
              <w:jc w:val="both"/>
              <w:rPr>
                <w:rFonts w:ascii="Times New Roman" w:eastAsia="Arial Unicode MS" w:hAnsi="Times New Roman" w:cs="Times New Roman"/>
                <w:sz w:val="20"/>
                <w:szCs w:val="20"/>
                <w:shd w:val="clear" w:color="auto" w:fill="FFFFFF"/>
              </w:rPr>
            </w:pPr>
            <w:r w:rsidRPr="000D36F2">
              <w:rPr>
                <w:rFonts w:ascii="Times New Roman" w:eastAsia="Arial Unicode MS" w:hAnsi="Times New Roman" w:cs="Times New Roman"/>
                <w:caps/>
                <w:sz w:val="20"/>
                <w:szCs w:val="20"/>
                <w:shd w:val="clear" w:color="auto" w:fill="FFFFFF"/>
              </w:rPr>
              <w:t>VÉVODOVÁ</w:t>
            </w:r>
            <w:r w:rsidRPr="000D36F2">
              <w:rPr>
                <w:rFonts w:ascii="Times New Roman" w:eastAsia="Arial Unicode MS" w:hAnsi="Times New Roman" w:cs="Times New Roman"/>
                <w:sz w:val="20"/>
                <w:szCs w:val="20"/>
                <w:shd w:val="clear" w:color="auto" w:fill="FFFFFF"/>
              </w:rPr>
              <w:t xml:space="preserve">, Š. a kol. 2015. </w:t>
            </w:r>
            <w:r w:rsidRPr="000D36F2">
              <w:rPr>
                <w:rFonts w:ascii="Times New Roman" w:eastAsia="Arial Unicode MS" w:hAnsi="Times New Roman" w:cs="Times New Roman"/>
                <w:i/>
                <w:iCs/>
                <w:sz w:val="20"/>
                <w:szCs w:val="20"/>
                <w:shd w:val="clear" w:color="auto" w:fill="FFFFFF"/>
              </w:rPr>
              <w:t>Základy metodologie výzkumu pro nelékařské zdravotnické profese</w:t>
            </w:r>
            <w:r w:rsidRPr="000D36F2">
              <w:rPr>
                <w:rFonts w:ascii="Times New Roman" w:eastAsia="Arial Unicode MS" w:hAnsi="Times New Roman" w:cs="Times New Roman"/>
                <w:sz w:val="20"/>
                <w:szCs w:val="20"/>
                <w:shd w:val="clear" w:color="auto" w:fill="FFFFFF"/>
              </w:rPr>
              <w:t xml:space="preserve">. Olomouc: Univerzita Palackého v Olomouci. </w:t>
            </w:r>
          </w:p>
          <w:p w14:paraId="665BAE7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Doporučená literatura:</w:t>
            </w:r>
          </w:p>
          <w:p w14:paraId="6641E82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CSIERNIK, R., BIRNBAUM, R. 2017. </w:t>
            </w:r>
            <w:r w:rsidRPr="000D36F2">
              <w:rPr>
                <w:rFonts w:ascii="Times New Roman" w:hAnsi="Times New Roman" w:cs="Times New Roman"/>
                <w:i/>
                <w:sz w:val="20"/>
                <w:szCs w:val="20"/>
              </w:rPr>
              <w:t>Practising social work research: case studies for learning.</w:t>
            </w:r>
            <w:r w:rsidRPr="000D36F2">
              <w:rPr>
                <w:rFonts w:ascii="Times New Roman" w:hAnsi="Times New Roman" w:cs="Times New Roman"/>
                <w:sz w:val="20"/>
                <w:szCs w:val="20"/>
              </w:rPr>
              <w:t xml:space="preserve"> Toronto: University of Toronto Press.</w:t>
            </w:r>
          </w:p>
          <w:p w14:paraId="0974B60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HÁJEK, M. 2014. </w:t>
            </w:r>
            <w:r w:rsidRPr="000D36F2">
              <w:rPr>
                <w:rFonts w:ascii="Times New Roman" w:hAnsi="Times New Roman" w:cs="Times New Roman"/>
                <w:bCs/>
                <w:i/>
                <w:sz w:val="20"/>
                <w:szCs w:val="20"/>
              </w:rPr>
              <w:t>Čtenář a stroj. Vybrané metody sociálněvědní analýzy textů</w:t>
            </w:r>
            <w:r w:rsidRPr="000D36F2">
              <w:rPr>
                <w:rFonts w:ascii="Times New Roman" w:hAnsi="Times New Roman" w:cs="Times New Roman"/>
                <w:bCs/>
                <w:sz w:val="20"/>
                <w:szCs w:val="20"/>
              </w:rPr>
              <w:t>. Praha: SLON.</w:t>
            </w:r>
          </w:p>
          <w:p w14:paraId="5D770BE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MAREŠ, P., RABUŠIC, L., SOUKUP, P. 2015. </w:t>
            </w:r>
            <w:r w:rsidRPr="000D36F2">
              <w:rPr>
                <w:rFonts w:ascii="Times New Roman" w:hAnsi="Times New Roman" w:cs="Times New Roman"/>
                <w:i/>
                <w:iCs/>
                <w:sz w:val="20"/>
                <w:szCs w:val="20"/>
              </w:rPr>
              <w:t>Analýza sociálněvědních dat (nejen) v SPSS</w:t>
            </w:r>
            <w:r w:rsidRPr="000D36F2">
              <w:rPr>
                <w:rFonts w:ascii="Times New Roman" w:hAnsi="Times New Roman" w:cs="Times New Roman"/>
                <w:sz w:val="20"/>
                <w:szCs w:val="20"/>
              </w:rPr>
              <w:t>. Brno: MUNI Press.</w:t>
            </w:r>
          </w:p>
          <w:p w14:paraId="3B11221E" w14:textId="77777777" w:rsidR="00EE53E2" w:rsidRPr="000D36F2" w:rsidRDefault="00EE53E2" w:rsidP="000B2A38">
            <w:pPr>
              <w:spacing w:after="0" w:line="240" w:lineRule="auto"/>
              <w:jc w:val="both"/>
              <w:textAlignment w:val="baseline"/>
              <w:rPr>
                <w:rFonts w:ascii="Times New Roman" w:hAnsi="Times New Roman" w:cs="Times New Roman"/>
                <w:sz w:val="20"/>
                <w:szCs w:val="20"/>
              </w:rPr>
            </w:pPr>
            <w:r w:rsidRPr="000D36F2">
              <w:rPr>
                <w:rFonts w:ascii="Times New Roman" w:eastAsia="Times New Roman" w:hAnsi="Times New Roman" w:cs="Times New Roman"/>
                <w:color w:val="454545"/>
                <w:sz w:val="20"/>
                <w:szCs w:val="20"/>
              </w:rPr>
              <w:lastRenderedPageBreak/>
              <w:t xml:space="preserve">MATULAYOVÁ, T. a kol., 2016. </w:t>
            </w:r>
            <w:r w:rsidRPr="000D36F2">
              <w:rPr>
                <w:rFonts w:ascii="Times New Roman" w:eastAsia="Times New Roman" w:hAnsi="Times New Roman" w:cs="Times New Roman"/>
                <w:i/>
                <w:iCs/>
                <w:color w:val="454545"/>
                <w:sz w:val="20"/>
                <w:szCs w:val="20"/>
              </w:rPr>
              <w:t>Motivace k dobrovolnictví</w:t>
            </w:r>
            <w:r w:rsidRPr="000D36F2">
              <w:rPr>
                <w:rFonts w:ascii="Times New Roman" w:eastAsia="Times New Roman" w:hAnsi="Times New Roman" w:cs="Times New Roman"/>
                <w:color w:val="454545"/>
                <w:sz w:val="20"/>
                <w:szCs w:val="20"/>
              </w:rPr>
              <w:t>. Olomouc: Univerzita Palackého v Olomouci,</w:t>
            </w:r>
          </w:p>
          <w:p w14:paraId="1B56BA6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i/>
                <w:iCs/>
                <w:color w:val="454545"/>
                <w:sz w:val="20"/>
                <w:szCs w:val="20"/>
              </w:rPr>
              <w:t>Dobrovolnictví</w:t>
            </w:r>
            <w:r w:rsidRPr="000D36F2">
              <w:rPr>
                <w:rFonts w:ascii="Times New Roman" w:eastAsia="Times New Roman" w:hAnsi="Times New Roman" w:cs="Times New Roman"/>
                <w:color w:val="454545"/>
                <w:sz w:val="20"/>
                <w:szCs w:val="20"/>
              </w:rPr>
              <w:t xml:space="preserve">. 2018. 6., aktualizované vydání. Praha: Národní ústav pro vzdělávání, </w:t>
            </w:r>
          </w:p>
          <w:p w14:paraId="693901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4AED9D1E"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i/>
                <w:sz w:val="20"/>
                <w:szCs w:val="20"/>
              </w:rPr>
              <w:t>Sociální práce/Sociálna práca.</w:t>
            </w:r>
          </w:p>
          <w:p w14:paraId="18B155FA" w14:textId="77777777" w:rsidR="00EE53E2" w:rsidRPr="000D36F2" w:rsidRDefault="00EE53E2" w:rsidP="000B2A38">
            <w:pPr>
              <w:spacing w:after="0" w:line="240" w:lineRule="auto"/>
              <w:jc w:val="both"/>
              <w:rPr>
                <w:rFonts w:ascii="Times New Roman" w:hAnsi="Times New Roman" w:cs="Times New Roman"/>
                <w:i/>
                <w:iCs/>
                <w:color w:val="000000"/>
                <w:sz w:val="20"/>
                <w:szCs w:val="20"/>
                <w:shd w:val="clear" w:color="auto" w:fill="FFFFFF"/>
              </w:rPr>
            </w:pPr>
            <w:r w:rsidRPr="000D36F2">
              <w:rPr>
                <w:rFonts w:ascii="Times New Roman" w:hAnsi="Times New Roman" w:cs="Times New Roman"/>
                <w:i/>
                <w:sz w:val="20"/>
                <w:szCs w:val="20"/>
              </w:rPr>
              <w:t>Sociálnístudia.</w:t>
            </w:r>
            <w:r w:rsidRPr="000D36F2">
              <w:rPr>
                <w:rFonts w:ascii="Times New Roman" w:hAnsi="Times New Roman" w:cs="Times New Roman"/>
                <w:i/>
                <w:sz w:val="20"/>
                <w:szCs w:val="20"/>
              </w:rPr>
              <w:br/>
              <w:t>Sociální pedagogika.</w:t>
            </w:r>
          </w:p>
          <w:p w14:paraId="663C15A2"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i/>
                <w:iCs/>
                <w:color w:val="000000"/>
                <w:sz w:val="20"/>
                <w:szCs w:val="20"/>
                <w:shd w:val="clear" w:color="auto" w:fill="FFFFFF"/>
              </w:rPr>
              <w:t>Health &amp; Social Work</w:t>
            </w:r>
            <w:r w:rsidRPr="000D36F2">
              <w:rPr>
                <w:rFonts w:ascii="Times New Roman" w:hAnsi="Times New Roman" w:cs="Times New Roman"/>
                <w:color w:val="000000"/>
                <w:sz w:val="20"/>
                <w:szCs w:val="20"/>
                <w:shd w:val="clear" w:color="auto" w:fill="FFFFFF"/>
              </w:rPr>
              <w:t>. </w:t>
            </w:r>
          </w:p>
          <w:p w14:paraId="2A16E270"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Journal of Social Work</w:t>
            </w:r>
            <w:r w:rsidRPr="000D36F2">
              <w:rPr>
                <w:rFonts w:ascii="Times New Roman" w:hAnsi="Times New Roman" w:cs="Times New Roman"/>
                <w:color w:val="000000"/>
                <w:sz w:val="20"/>
                <w:szCs w:val="20"/>
                <w:shd w:val="clear" w:color="auto" w:fill="FFFFFF"/>
              </w:rPr>
              <w:t>. </w:t>
            </w:r>
          </w:p>
          <w:p w14:paraId="4AF99C75"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Clinical Social Work Journal</w:t>
            </w:r>
            <w:r w:rsidRPr="000D36F2">
              <w:rPr>
                <w:rFonts w:ascii="Times New Roman" w:hAnsi="Times New Roman" w:cs="Times New Roman"/>
                <w:color w:val="000000"/>
                <w:sz w:val="20"/>
                <w:szCs w:val="20"/>
                <w:shd w:val="clear" w:color="auto" w:fill="FFFFFF"/>
              </w:rPr>
              <w:t>. </w:t>
            </w:r>
          </w:p>
          <w:p w14:paraId="64F41010"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European Journal of Public Health</w:t>
            </w:r>
            <w:r w:rsidRPr="000D36F2">
              <w:rPr>
                <w:rFonts w:ascii="Times New Roman" w:hAnsi="Times New Roman" w:cs="Times New Roman"/>
                <w:color w:val="000000"/>
                <w:sz w:val="20"/>
                <w:szCs w:val="20"/>
                <w:shd w:val="clear" w:color="auto" w:fill="FFFFFF"/>
              </w:rPr>
              <w:t>. </w:t>
            </w:r>
          </w:p>
          <w:p w14:paraId="021934AC"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The British Journal of Social Work</w:t>
            </w:r>
            <w:r w:rsidRPr="000D36F2">
              <w:rPr>
                <w:rFonts w:ascii="Times New Roman" w:hAnsi="Times New Roman" w:cs="Times New Roman"/>
                <w:color w:val="000000"/>
                <w:sz w:val="20"/>
                <w:szCs w:val="20"/>
                <w:shd w:val="clear" w:color="auto" w:fill="FFFFFF"/>
              </w:rPr>
              <w:t>.</w:t>
            </w:r>
          </w:p>
          <w:p w14:paraId="1C064B75" w14:textId="77777777" w:rsidR="00EE53E2" w:rsidRPr="000D36F2" w:rsidRDefault="00EE53E2" w:rsidP="000B2A38">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b/>
                <w:color w:val="000000"/>
                <w:sz w:val="20"/>
                <w:szCs w:val="20"/>
                <w:shd w:val="clear" w:color="auto" w:fill="FFFFFF"/>
              </w:rPr>
              <w:t>Studijní pomůcky:</w:t>
            </w:r>
          </w:p>
          <w:p w14:paraId="388977F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 xml:space="preserve">Odborné články z dostupných databazích: </w:t>
            </w:r>
            <w:r w:rsidRPr="000D36F2">
              <w:rPr>
                <w:rFonts w:ascii="Times New Roman" w:hAnsi="Times New Roman" w:cs="Times New Roman"/>
                <w:bCs/>
                <w:sz w:val="20"/>
                <w:szCs w:val="20"/>
              </w:rPr>
              <w:t>&lt;</w:t>
            </w:r>
            <w:hyperlink r:id="rId95" w:history="1">
              <w:r w:rsidRPr="000D36F2">
                <w:rPr>
                  <w:rStyle w:val="Hypertextovodkaz"/>
                  <w:rFonts w:ascii="Times New Roman" w:hAnsi="Times New Roman" w:cs="Times New Roman"/>
                  <w:bCs/>
                  <w:sz w:val="20"/>
                  <w:szCs w:val="20"/>
                </w:rPr>
                <w:t>https://knihovna.utb.cz/</w:t>
              </w:r>
            </w:hyperlink>
            <w:r w:rsidRPr="000D36F2">
              <w:rPr>
                <w:rFonts w:ascii="Times New Roman" w:hAnsi="Times New Roman" w:cs="Times New Roman"/>
                <w:bCs/>
                <w:sz w:val="20"/>
                <w:szCs w:val="20"/>
              </w:rPr>
              <w:t>&gt;.</w:t>
            </w:r>
          </w:p>
        </w:tc>
      </w:tr>
      <w:tr w:rsidR="00EE53E2" w:rsidRPr="000D36F2" w14:paraId="34562ED4" w14:textId="77777777" w:rsidTr="000B2A38">
        <w:tc>
          <w:tcPr>
            <w:tcW w:w="9147" w:type="dxa"/>
            <w:gridSpan w:val="8"/>
            <w:tcBorders>
              <w:top w:val="single" w:sz="12" w:space="0" w:color="auto"/>
              <w:left w:val="single" w:sz="6" w:space="0" w:color="auto"/>
              <w:bottom w:val="single" w:sz="6" w:space="0" w:color="auto"/>
              <w:right w:val="single" w:sz="6" w:space="0" w:color="auto"/>
            </w:tcBorders>
            <w:shd w:val="clear" w:color="auto" w:fill="F7CAAC"/>
            <w:hideMark/>
          </w:tcPr>
          <w:p w14:paraId="2A48579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7A1A237D" w14:textId="77777777" w:rsidTr="000B2A38">
        <w:tc>
          <w:tcPr>
            <w:tcW w:w="4408"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94F3A1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42" w:type="dxa"/>
            <w:tcBorders>
              <w:top w:val="single" w:sz="6" w:space="0" w:color="auto"/>
              <w:left w:val="nil"/>
              <w:bottom w:val="single" w:sz="6" w:space="0" w:color="auto"/>
              <w:right w:val="single" w:sz="6" w:space="0" w:color="auto"/>
            </w:tcBorders>
            <w:shd w:val="clear" w:color="auto" w:fill="auto"/>
            <w:hideMark/>
          </w:tcPr>
          <w:p w14:paraId="1F74F56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8</w:t>
            </w:r>
          </w:p>
        </w:tc>
        <w:tc>
          <w:tcPr>
            <w:tcW w:w="3897" w:type="dxa"/>
            <w:gridSpan w:val="3"/>
            <w:tcBorders>
              <w:top w:val="single" w:sz="6" w:space="0" w:color="auto"/>
              <w:left w:val="nil"/>
              <w:bottom w:val="single" w:sz="6" w:space="0" w:color="auto"/>
              <w:right w:val="single" w:sz="6" w:space="0" w:color="auto"/>
            </w:tcBorders>
            <w:shd w:val="clear" w:color="auto" w:fill="F7CAAC"/>
            <w:hideMark/>
          </w:tcPr>
          <w:p w14:paraId="64F730D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6F5D0A4C" w14:textId="77777777" w:rsidTr="000B2A38">
        <w:tc>
          <w:tcPr>
            <w:tcW w:w="9147" w:type="dxa"/>
            <w:gridSpan w:val="8"/>
            <w:tcBorders>
              <w:top w:val="nil"/>
              <w:left w:val="single" w:sz="6" w:space="0" w:color="auto"/>
              <w:bottom w:val="single" w:sz="6" w:space="0" w:color="auto"/>
              <w:right w:val="single" w:sz="6" w:space="0" w:color="auto"/>
            </w:tcBorders>
            <w:shd w:val="clear" w:color="auto" w:fill="F7CAAC"/>
            <w:hideMark/>
          </w:tcPr>
          <w:p w14:paraId="57D05B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29302869" w14:textId="77777777" w:rsidTr="000B2A38">
        <w:trPr>
          <w:trHeight w:val="999"/>
        </w:trPr>
        <w:tc>
          <w:tcPr>
            <w:tcW w:w="9147" w:type="dxa"/>
            <w:gridSpan w:val="8"/>
            <w:tcBorders>
              <w:top w:val="nil"/>
              <w:left w:val="single" w:sz="6" w:space="0" w:color="auto"/>
              <w:bottom w:val="single" w:sz="6" w:space="0" w:color="auto"/>
              <w:right w:val="single" w:sz="6" w:space="0" w:color="auto"/>
            </w:tcBorders>
            <w:shd w:val="clear" w:color="auto" w:fill="auto"/>
            <w:hideMark/>
          </w:tcPr>
          <w:p w14:paraId="5F610A3B"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Povinná účast na odborné akci zdravotnického nebo sociálního zaměření pořádané UTB ve Zlíně či jinou organizací.</w:t>
            </w:r>
          </w:p>
          <w:p w14:paraId="28D266C1"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Vypracování zprávy z účasti na odborné vzdělávací akci zdravotnického nebo sociálního zaměření.</w:t>
            </w:r>
          </w:p>
          <w:p w14:paraId="2ABCD47A"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Zápočet bude udělen na základě splnění</w:t>
            </w:r>
            <w:r w:rsidRPr="000D36F2">
              <w:rPr>
                <w:rFonts w:ascii="Times New Roman" w:eastAsia="Times New Roman" w:hAnsi="Times New Roman" w:cs="Times New Roman"/>
                <w:sz w:val="20"/>
                <w:szCs w:val="20"/>
                <w:lang w:eastAsia="cs-CZ"/>
              </w:rPr>
              <w:t xml:space="preserve"> výše uvedeného úkolu.  </w:t>
            </w:r>
          </w:p>
        </w:tc>
      </w:tr>
    </w:tbl>
    <w:p w14:paraId="378B00B0"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18"/>
        <w:gridCol w:w="142"/>
        <w:gridCol w:w="564"/>
        <w:gridCol w:w="645"/>
        <w:gridCol w:w="834"/>
        <w:gridCol w:w="733"/>
        <w:gridCol w:w="1457"/>
        <w:gridCol w:w="423"/>
        <w:gridCol w:w="1285"/>
      </w:tblGrid>
      <w:tr w:rsidR="00EE53E2" w:rsidRPr="000D36F2" w14:paraId="04AA687D" w14:textId="77777777" w:rsidTr="000B2A38">
        <w:tc>
          <w:tcPr>
            <w:tcW w:w="9147" w:type="dxa"/>
            <w:gridSpan w:val="9"/>
            <w:tcBorders>
              <w:top w:val="single" w:sz="6" w:space="0" w:color="auto"/>
              <w:left w:val="single" w:sz="6" w:space="0" w:color="auto"/>
              <w:bottom w:val="double" w:sz="4" w:space="0" w:color="auto"/>
              <w:right w:val="single" w:sz="6" w:space="0" w:color="auto"/>
            </w:tcBorders>
            <w:shd w:val="clear" w:color="auto" w:fill="BDD6EE"/>
            <w:hideMark/>
          </w:tcPr>
          <w:p w14:paraId="6AA630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lastRenderedPageBreak/>
              <w:t>B – III – Charakteristika studijního předmětu</w:t>
            </w:r>
            <w:r w:rsidRPr="000D36F2">
              <w:rPr>
                <w:rFonts w:ascii="Times New Roman" w:eastAsia="Times New Roman" w:hAnsi="Times New Roman" w:cs="Times New Roman"/>
                <w:sz w:val="28"/>
                <w:szCs w:val="28"/>
                <w:lang w:eastAsia="cs-CZ"/>
              </w:rPr>
              <w:t> </w:t>
            </w:r>
          </w:p>
        </w:tc>
      </w:tr>
      <w:tr w:rsidR="00EE53E2" w:rsidRPr="000D36F2" w14:paraId="3C4396E2" w14:textId="77777777" w:rsidTr="000B2A38">
        <w:tc>
          <w:tcPr>
            <w:tcW w:w="3037" w:type="dxa"/>
            <w:tcBorders>
              <w:top w:val="double" w:sz="4" w:space="0" w:color="auto"/>
              <w:left w:val="single" w:sz="6" w:space="0" w:color="auto"/>
              <w:bottom w:val="single" w:sz="6" w:space="0" w:color="auto"/>
              <w:right w:val="single" w:sz="6" w:space="0" w:color="auto"/>
            </w:tcBorders>
            <w:shd w:val="clear" w:color="auto" w:fill="F7CAAC"/>
            <w:hideMark/>
          </w:tcPr>
          <w:p w14:paraId="1877323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předmětu</w:t>
            </w:r>
            <w:r w:rsidRPr="000D36F2">
              <w:rPr>
                <w:rFonts w:ascii="Times New Roman" w:eastAsia="Times New Roman" w:hAnsi="Times New Roman" w:cs="Times New Roman"/>
                <w:sz w:val="20"/>
                <w:szCs w:val="20"/>
                <w:lang w:eastAsia="cs-CZ"/>
              </w:rPr>
              <w:t> </w:t>
            </w:r>
          </w:p>
        </w:tc>
        <w:tc>
          <w:tcPr>
            <w:tcW w:w="6110" w:type="dxa"/>
            <w:gridSpan w:val="8"/>
            <w:tcBorders>
              <w:top w:val="double" w:sz="4" w:space="0" w:color="auto"/>
              <w:left w:val="nil"/>
              <w:bottom w:val="single" w:sz="6" w:space="0" w:color="auto"/>
              <w:right w:val="single" w:sz="6" w:space="0" w:color="auto"/>
            </w:tcBorders>
            <w:shd w:val="clear" w:color="auto" w:fill="auto"/>
            <w:hideMark/>
          </w:tcPr>
          <w:p w14:paraId="2FCF3C28"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Aktivity ve zdravotnictví nebo v sociálních službách</w:t>
            </w:r>
          </w:p>
        </w:tc>
      </w:tr>
      <w:tr w:rsidR="00EE53E2" w:rsidRPr="000D36F2" w14:paraId="445BD9DF"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800397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předmětu</w:t>
            </w:r>
            <w:r w:rsidRPr="000D36F2">
              <w:rPr>
                <w:rFonts w:ascii="Times New Roman" w:eastAsia="Times New Roman" w:hAnsi="Times New Roman" w:cs="Times New Roman"/>
                <w:sz w:val="20"/>
                <w:szCs w:val="20"/>
                <w:lang w:eastAsia="cs-CZ"/>
              </w:rPr>
              <w:t> </w:t>
            </w:r>
          </w:p>
        </w:tc>
        <w:tc>
          <w:tcPr>
            <w:tcW w:w="2933" w:type="dxa"/>
            <w:gridSpan w:val="5"/>
            <w:tcBorders>
              <w:top w:val="nil"/>
              <w:left w:val="nil"/>
              <w:bottom w:val="single" w:sz="6" w:space="0" w:color="auto"/>
              <w:right w:val="single" w:sz="6" w:space="0" w:color="auto"/>
            </w:tcBorders>
            <w:shd w:val="clear" w:color="auto" w:fill="auto"/>
            <w:hideMark/>
          </w:tcPr>
          <w:p w14:paraId="0BA94A2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Volitelný </w:t>
            </w:r>
          </w:p>
        </w:tc>
        <w:tc>
          <w:tcPr>
            <w:tcW w:w="1887" w:type="dxa"/>
            <w:gridSpan w:val="2"/>
            <w:tcBorders>
              <w:top w:val="nil"/>
              <w:left w:val="nil"/>
              <w:bottom w:val="single" w:sz="6" w:space="0" w:color="auto"/>
              <w:right w:val="single" w:sz="6" w:space="0" w:color="auto"/>
            </w:tcBorders>
            <w:shd w:val="clear" w:color="auto" w:fill="F7CAAC"/>
            <w:hideMark/>
          </w:tcPr>
          <w:p w14:paraId="788E44F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doporučený ročník / semestr</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04F84A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ZS/LS</w:t>
            </w:r>
          </w:p>
        </w:tc>
      </w:tr>
      <w:tr w:rsidR="00EE53E2" w:rsidRPr="000D36F2" w14:paraId="1F92B937"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12C2099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38F6CDE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358" w:type="dxa"/>
            <w:gridSpan w:val="3"/>
            <w:tcBorders>
              <w:top w:val="nil"/>
              <w:left w:val="nil"/>
              <w:bottom w:val="single" w:sz="6" w:space="0" w:color="auto"/>
              <w:right w:val="single" w:sz="6" w:space="0" w:color="auto"/>
            </w:tcBorders>
            <w:shd w:val="clear" w:color="auto" w:fill="auto"/>
            <w:hideMark/>
          </w:tcPr>
          <w:p w14:paraId="6F4708C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Min. 20 hodin</w:t>
            </w:r>
          </w:p>
          <w:p w14:paraId="132810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Min. 20 hodin</w:t>
            </w:r>
          </w:p>
        </w:tc>
        <w:tc>
          <w:tcPr>
            <w:tcW w:w="837" w:type="dxa"/>
            <w:tcBorders>
              <w:top w:val="nil"/>
              <w:left w:val="nil"/>
              <w:bottom w:val="single" w:sz="6" w:space="0" w:color="auto"/>
              <w:right w:val="single" w:sz="6" w:space="0" w:color="auto"/>
            </w:tcBorders>
            <w:shd w:val="clear" w:color="auto" w:fill="F7CAAC"/>
            <w:hideMark/>
          </w:tcPr>
          <w:p w14:paraId="031B90A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 </w:t>
            </w:r>
            <w:r w:rsidRPr="000D36F2">
              <w:rPr>
                <w:rFonts w:ascii="Times New Roman" w:eastAsia="Times New Roman" w:hAnsi="Times New Roman" w:cs="Times New Roman"/>
                <w:sz w:val="20"/>
                <w:szCs w:val="20"/>
                <w:lang w:eastAsia="cs-CZ"/>
              </w:rPr>
              <w:t> </w:t>
            </w:r>
          </w:p>
        </w:tc>
        <w:tc>
          <w:tcPr>
            <w:tcW w:w="738" w:type="dxa"/>
            <w:tcBorders>
              <w:top w:val="nil"/>
              <w:left w:val="nil"/>
              <w:bottom w:val="single" w:sz="6" w:space="0" w:color="auto"/>
              <w:right w:val="single" w:sz="6" w:space="0" w:color="auto"/>
            </w:tcBorders>
            <w:shd w:val="clear" w:color="auto" w:fill="auto"/>
            <w:hideMark/>
          </w:tcPr>
          <w:p w14:paraId="538A24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p w14:paraId="75BA36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tc>
        <w:tc>
          <w:tcPr>
            <w:tcW w:w="1887" w:type="dxa"/>
            <w:gridSpan w:val="2"/>
            <w:tcBorders>
              <w:top w:val="nil"/>
              <w:left w:val="nil"/>
              <w:bottom w:val="single" w:sz="6" w:space="0" w:color="auto"/>
              <w:right w:val="single" w:sz="6" w:space="0" w:color="auto"/>
            </w:tcBorders>
            <w:shd w:val="clear" w:color="auto" w:fill="F7CAAC"/>
            <w:hideMark/>
          </w:tcPr>
          <w:p w14:paraId="03D965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kreditů</w:t>
            </w:r>
            <w:r w:rsidRPr="000D36F2">
              <w:rPr>
                <w:rFonts w:ascii="Times New Roman" w:eastAsia="Times New Roman" w:hAnsi="Times New Roman" w:cs="Times New Roman"/>
                <w:sz w:val="20"/>
                <w:szCs w:val="20"/>
                <w:lang w:eastAsia="cs-CZ"/>
              </w:rPr>
              <w:t> </w:t>
            </w:r>
          </w:p>
        </w:tc>
        <w:tc>
          <w:tcPr>
            <w:tcW w:w="1290" w:type="dxa"/>
            <w:tcBorders>
              <w:top w:val="nil"/>
              <w:left w:val="nil"/>
              <w:bottom w:val="single" w:sz="6" w:space="0" w:color="auto"/>
              <w:right w:val="single" w:sz="6" w:space="0" w:color="auto"/>
            </w:tcBorders>
            <w:shd w:val="clear" w:color="auto" w:fill="auto"/>
            <w:hideMark/>
          </w:tcPr>
          <w:p w14:paraId="460B7C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p w14:paraId="41A6302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r>
      <w:tr w:rsidR="00EE53E2" w:rsidRPr="000D36F2" w14:paraId="3DCFAED3"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5AD8336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Prerekvizity, korekvizity, ekvivalence</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333971C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70E7B6C5"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637296F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Způsob ověření studijních výsledků</w:t>
            </w:r>
            <w:r w:rsidRPr="000D36F2">
              <w:rPr>
                <w:rFonts w:ascii="Times New Roman" w:eastAsia="Times New Roman" w:hAnsi="Times New Roman" w:cs="Times New Roman"/>
                <w:sz w:val="20"/>
                <w:szCs w:val="20"/>
                <w:lang w:eastAsia="cs-CZ"/>
              </w:rPr>
              <w:t> </w:t>
            </w:r>
          </w:p>
        </w:tc>
        <w:tc>
          <w:tcPr>
            <w:tcW w:w="2933" w:type="dxa"/>
            <w:gridSpan w:val="5"/>
            <w:tcBorders>
              <w:top w:val="nil"/>
              <w:left w:val="nil"/>
              <w:bottom w:val="single" w:sz="6" w:space="0" w:color="auto"/>
              <w:right w:val="single" w:sz="6" w:space="0" w:color="auto"/>
            </w:tcBorders>
            <w:shd w:val="clear" w:color="auto" w:fill="auto"/>
            <w:hideMark/>
          </w:tcPr>
          <w:p w14:paraId="3E1652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Zápočet</w:t>
            </w:r>
          </w:p>
        </w:tc>
        <w:tc>
          <w:tcPr>
            <w:tcW w:w="1461" w:type="dxa"/>
            <w:tcBorders>
              <w:top w:val="nil"/>
              <w:left w:val="nil"/>
              <w:bottom w:val="single" w:sz="6" w:space="0" w:color="auto"/>
              <w:right w:val="single" w:sz="6" w:space="0" w:color="auto"/>
            </w:tcBorders>
            <w:shd w:val="clear" w:color="auto" w:fill="F7CAAC"/>
            <w:hideMark/>
          </w:tcPr>
          <w:p w14:paraId="7956B22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výuky</w:t>
            </w:r>
            <w:r w:rsidRPr="000D36F2">
              <w:rPr>
                <w:rFonts w:ascii="Times New Roman" w:eastAsia="Times New Roman" w:hAnsi="Times New Roman" w:cs="Times New Roman"/>
                <w:sz w:val="20"/>
                <w:szCs w:val="20"/>
                <w:lang w:eastAsia="cs-CZ"/>
              </w:rPr>
              <w:t> </w:t>
            </w:r>
          </w:p>
        </w:tc>
        <w:tc>
          <w:tcPr>
            <w:tcW w:w="1716" w:type="dxa"/>
            <w:gridSpan w:val="2"/>
            <w:tcBorders>
              <w:top w:val="nil"/>
              <w:left w:val="nil"/>
              <w:bottom w:val="single" w:sz="6" w:space="0" w:color="auto"/>
              <w:right w:val="single" w:sz="6" w:space="0" w:color="auto"/>
            </w:tcBorders>
            <w:shd w:val="clear" w:color="auto" w:fill="auto"/>
            <w:hideMark/>
          </w:tcPr>
          <w:p w14:paraId="0DFCB46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w:t>
            </w:r>
          </w:p>
          <w:p w14:paraId="32A14BD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Účast na aktivitách </w:t>
            </w:r>
          </w:p>
        </w:tc>
      </w:tr>
      <w:tr w:rsidR="00EE53E2" w:rsidRPr="000D36F2" w14:paraId="538583C2"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045B95D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Forma způsobu ověření studijních výsledků a další požadavky na studenta</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488FE6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A81BCA8" w14:textId="77777777" w:rsidTr="000B2A38">
        <w:trPr>
          <w:trHeight w:val="54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441C7AA0"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Účast na seminářích (80%).</w:t>
            </w:r>
          </w:p>
          <w:p w14:paraId="13991B1A"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Zápočet: Vypracování návrhu možné aktivity ve zdravotnictví nebo v sociálních službách.</w:t>
            </w:r>
          </w:p>
          <w:p w14:paraId="73B17927"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Doporučená účast na aktivitách pořádaných ÚZV FHS UTB.</w:t>
            </w:r>
          </w:p>
        </w:tc>
      </w:tr>
      <w:tr w:rsidR="00EE53E2" w:rsidRPr="000D36F2" w14:paraId="7CFE791B" w14:textId="77777777" w:rsidTr="000B2A38">
        <w:trPr>
          <w:trHeight w:val="195"/>
        </w:trPr>
        <w:tc>
          <w:tcPr>
            <w:tcW w:w="3037" w:type="dxa"/>
            <w:tcBorders>
              <w:top w:val="nil"/>
              <w:left w:val="single" w:sz="6" w:space="0" w:color="auto"/>
              <w:bottom w:val="single" w:sz="6" w:space="0" w:color="auto"/>
              <w:right w:val="single" w:sz="6" w:space="0" w:color="auto"/>
            </w:tcBorders>
            <w:shd w:val="clear" w:color="auto" w:fill="F7CAAC"/>
            <w:hideMark/>
          </w:tcPr>
          <w:p w14:paraId="5E2F840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Garant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5FE8B1EB"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hAnsi="Times New Roman" w:cs="Times New Roman"/>
                <w:b/>
                <w:sz w:val="20"/>
                <w:szCs w:val="20"/>
              </w:rPr>
              <w:t>PhDr. Miroslava Kubicová, PhD.</w:t>
            </w:r>
          </w:p>
        </w:tc>
      </w:tr>
      <w:tr w:rsidR="00EE53E2" w:rsidRPr="000D36F2" w14:paraId="4F489B51" w14:textId="77777777" w:rsidTr="000B2A38">
        <w:trPr>
          <w:trHeight w:val="240"/>
        </w:trPr>
        <w:tc>
          <w:tcPr>
            <w:tcW w:w="3037" w:type="dxa"/>
            <w:tcBorders>
              <w:top w:val="nil"/>
              <w:left w:val="single" w:sz="6" w:space="0" w:color="auto"/>
              <w:bottom w:val="single" w:sz="6" w:space="0" w:color="auto"/>
              <w:right w:val="single" w:sz="6" w:space="0" w:color="auto"/>
            </w:tcBorders>
            <w:shd w:val="clear" w:color="auto" w:fill="F7CAAC"/>
            <w:hideMark/>
          </w:tcPr>
          <w:p w14:paraId="497900D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Zapojení garanta do výuky předmětu</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single" w:sz="6" w:space="0" w:color="auto"/>
              <w:right w:val="single" w:sz="6" w:space="0" w:color="auto"/>
            </w:tcBorders>
            <w:shd w:val="clear" w:color="auto" w:fill="auto"/>
            <w:hideMark/>
          </w:tcPr>
          <w:p w14:paraId="4222E2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Seminář, doprovázení studentů na aktivitě ve zdravotnictví a sociálních službách (100 %)</w:t>
            </w:r>
          </w:p>
        </w:tc>
      </w:tr>
      <w:tr w:rsidR="00EE53E2" w:rsidRPr="000D36F2" w14:paraId="27FE6A57" w14:textId="77777777" w:rsidTr="000B2A38">
        <w:tc>
          <w:tcPr>
            <w:tcW w:w="3037" w:type="dxa"/>
            <w:tcBorders>
              <w:top w:val="nil"/>
              <w:left w:val="single" w:sz="6" w:space="0" w:color="auto"/>
              <w:bottom w:val="single" w:sz="6" w:space="0" w:color="auto"/>
              <w:right w:val="single" w:sz="6" w:space="0" w:color="auto"/>
            </w:tcBorders>
            <w:shd w:val="clear" w:color="auto" w:fill="F7CAAC"/>
            <w:hideMark/>
          </w:tcPr>
          <w:p w14:paraId="2F7B622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Vyučující</w:t>
            </w:r>
            <w:r w:rsidRPr="000D36F2">
              <w:rPr>
                <w:rFonts w:ascii="Times New Roman" w:eastAsia="Times New Roman" w:hAnsi="Times New Roman" w:cs="Times New Roman"/>
                <w:sz w:val="20"/>
                <w:szCs w:val="20"/>
                <w:lang w:eastAsia="cs-CZ"/>
              </w:rPr>
              <w:t> </w:t>
            </w:r>
          </w:p>
        </w:tc>
        <w:tc>
          <w:tcPr>
            <w:tcW w:w="6110" w:type="dxa"/>
            <w:gridSpan w:val="8"/>
            <w:tcBorders>
              <w:top w:val="nil"/>
              <w:left w:val="nil"/>
              <w:bottom w:val="nil"/>
              <w:right w:val="single" w:sz="6" w:space="0" w:color="auto"/>
            </w:tcBorders>
            <w:shd w:val="clear" w:color="auto" w:fill="auto"/>
            <w:hideMark/>
          </w:tcPr>
          <w:p w14:paraId="2B70F89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9A295F6" w14:textId="77777777" w:rsidTr="000B2A38">
        <w:trPr>
          <w:trHeight w:val="120"/>
        </w:trPr>
        <w:tc>
          <w:tcPr>
            <w:tcW w:w="9147" w:type="dxa"/>
            <w:gridSpan w:val="9"/>
            <w:tcBorders>
              <w:top w:val="nil"/>
              <w:left w:val="single" w:sz="6" w:space="0" w:color="auto"/>
              <w:bottom w:val="single" w:sz="6" w:space="0" w:color="auto"/>
              <w:right w:val="single" w:sz="6" w:space="0" w:color="auto"/>
            </w:tcBorders>
            <w:shd w:val="clear" w:color="auto" w:fill="auto"/>
            <w:hideMark/>
          </w:tcPr>
          <w:p w14:paraId="6642542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Miroslava Kubicová, PhD.</w:t>
            </w:r>
          </w:p>
        </w:tc>
      </w:tr>
      <w:tr w:rsidR="00EE53E2" w:rsidRPr="000D36F2" w14:paraId="6F77A887" w14:textId="77777777" w:rsidTr="000B2A38">
        <w:tc>
          <w:tcPr>
            <w:tcW w:w="3179" w:type="dxa"/>
            <w:gridSpan w:val="2"/>
            <w:tcBorders>
              <w:top w:val="nil"/>
              <w:left w:val="single" w:sz="6" w:space="0" w:color="auto"/>
              <w:bottom w:val="single" w:sz="6" w:space="0" w:color="auto"/>
              <w:right w:val="single" w:sz="6" w:space="0" w:color="auto"/>
            </w:tcBorders>
            <w:shd w:val="clear" w:color="auto" w:fill="F7CAAC"/>
            <w:hideMark/>
          </w:tcPr>
          <w:p w14:paraId="0D5FD0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Stručná anotace / cíl předmětu</w:t>
            </w:r>
            <w:r w:rsidRPr="000D36F2">
              <w:rPr>
                <w:rFonts w:ascii="Times New Roman" w:eastAsia="Times New Roman" w:hAnsi="Times New Roman" w:cs="Times New Roman"/>
                <w:sz w:val="20"/>
                <w:szCs w:val="20"/>
                <w:lang w:eastAsia="cs-CZ"/>
              </w:rPr>
              <w:t> </w:t>
            </w:r>
          </w:p>
        </w:tc>
        <w:tc>
          <w:tcPr>
            <w:tcW w:w="5968" w:type="dxa"/>
            <w:gridSpan w:val="7"/>
            <w:tcBorders>
              <w:top w:val="nil"/>
              <w:left w:val="nil"/>
              <w:bottom w:val="single" w:sz="6" w:space="0" w:color="auto"/>
              <w:right w:val="single" w:sz="6" w:space="0" w:color="auto"/>
            </w:tcBorders>
            <w:shd w:val="clear" w:color="auto" w:fill="auto"/>
            <w:hideMark/>
          </w:tcPr>
          <w:p w14:paraId="2FD3E7FD" w14:textId="77777777" w:rsidR="00EE53E2" w:rsidRPr="000D36F2" w:rsidRDefault="00EE53E2" w:rsidP="000B2A38">
            <w:pPr>
              <w:widowControl w:val="0"/>
              <w:pBdr>
                <w:top w:val="nil"/>
                <w:left w:val="nil"/>
                <w:bottom w:val="nil"/>
                <w:right w:val="nil"/>
                <w:between w:val="nil"/>
              </w:pBdr>
              <w:spacing w:after="0"/>
              <w:ind w:right="1"/>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2CDA649" w14:textId="77777777" w:rsidTr="000B2A38">
        <w:trPr>
          <w:trHeight w:val="75"/>
        </w:trPr>
        <w:tc>
          <w:tcPr>
            <w:tcW w:w="9147" w:type="dxa"/>
            <w:gridSpan w:val="9"/>
            <w:tcBorders>
              <w:top w:val="single" w:sz="6" w:space="0" w:color="auto"/>
              <w:left w:val="single" w:sz="6" w:space="0" w:color="auto"/>
              <w:bottom w:val="single" w:sz="12" w:space="0" w:color="auto"/>
              <w:right w:val="single" w:sz="6" w:space="0" w:color="auto"/>
            </w:tcBorders>
            <w:shd w:val="clear" w:color="auto" w:fill="auto"/>
            <w:hideMark/>
          </w:tcPr>
          <w:p w14:paraId="5C893828" w14:textId="77777777" w:rsidR="00EE53E2" w:rsidRPr="000D36F2" w:rsidRDefault="00EE53E2" w:rsidP="000B2A38">
            <w:pPr>
              <w:widowControl w:val="0"/>
              <w:pBdr>
                <w:top w:val="nil"/>
                <w:left w:val="nil"/>
                <w:bottom w:val="nil"/>
                <w:right w:val="nil"/>
                <w:between w:val="nil"/>
              </w:pBd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Cílem předmětu je představit studentům možné aktivity ve zdravotnictví a v sociálních službách ve formě aktivit (např. dobrovolnických, výchovných, zájmových společenských), které jsou připraveny a poskytovány nad rámec běžných povinností jednotlivými zdravotnickými či sociálními zařízeními státního i nestátního sektoru. Řešené aktivity mohou přispět ke zvýšení kvality péče a spokojenosti pacientů i klientů v jednotlivých zařízeních, účinně rozšířit portfolio výchovných, vzdělávacích a aktivizačních činností, které jsou vymezeny</w:t>
            </w:r>
            <w:r w:rsidRPr="000D36F2">
              <w:rPr>
                <w:rFonts w:ascii="Times New Roman" w:hAnsi="Times New Roman" w:cs="Times New Roman"/>
                <w:sz w:val="20"/>
                <w:szCs w:val="20"/>
                <w:shd w:val="clear" w:color="auto" w:fill="FDFEFD"/>
              </w:rPr>
              <w:t xml:space="preserve"> legislativou České republiky (Zákon č. 108/2006 Sb.) ke zlepšení úrovně poskytovaných služeb ve všech dostupných formách ve zdravotnictví či sociálních službách (presenční, pobytové, terénní). Upozornit studenty, že tyto aktivity mohou hrát </w:t>
            </w:r>
            <w:r w:rsidRPr="000D36F2">
              <w:rPr>
                <w:rFonts w:ascii="Times New Roman" w:hAnsi="Times New Roman" w:cs="Times New Roman"/>
                <w:sz w:val="20"/>
                <w:szCs w:val="20"/>
                <w:shd w:val="clear" w:color="auto" w:fill="FFFFFF"/>
              </w:rPr>
              <w:t xml:space="preserve">významnou roli v péči o zlepšování zdravotního stavu pacienta, klienta, např. podpora prostřednictvím lidského kontaktu může zmírnit u dlouhodobě hospitalizovaných pacientů vyloučených z běžného prostředí a omezení sociálních vazeb negativní dopad na jejich celkový stav. </w:t>
            </w:r>
          </w:p>
          <w:p w14:paraId="173C2CC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Obsah předmětu</w:t>
            </w:r>
            <w:r w:rsidRPr="000D36F2">
              <w:rPr>
                <w:rFonts w:ascii="Times New Roman" w:eastAsia="Times New Roman" w:hAnsi="Times New Roman" w:cs="Times New Roman"/>
                <w:sz w:val="20"/>
                <w:szCs w:val="20"/>
                <w:lang w:eastAsia="cs-CZ"/>
              </w:rPr>
              <w:t> </w:t>
            </w:r>
          </w:p>
          <w:p w14:paraId="7A8E8463"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Úvod do problematiky aktivit ve zdravotnictví a v sociálních službách. </w:t>
            </w:r>
          </w:p>
          <w:p w14:paraId="4879CFB6"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Důležitost efektivní komunikace s pacientem / klientem.</w:t>
            </w:r>
          </w:p>
          <w:p w14:paraId="04225BCD"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Zájem společnosti o zdraví a spokojenost jednotlivce i celé populace.</w:t>
            </w:r>
          </w:p>
          <w:p w14:paraId="3528836B"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Posouzení potřeb a situace pacienta / klienta.</w:t>
            </w:r>
          </w:p>
          <w:p w14:paraId="6E465F55"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Výchovné, vzdělávací a aktivizační činnosti vzhledem jednotlivých sociálním skupinám.</w:t>
            </w:r>
          </w:p>
          <w:p w14:paraId="1CC43A50"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Praktické ukázky jednotlivých aktivizačních činností v zdravotnictví a v sociálních zařízeních organizovaných ÚZV a ÚPV FHS UTB ve Zlíně:</w:t>
            </w:r>
          </w:p>
          <w:p w14:paraId="2EFDE169" w14:textId="77777777" w:rsidR="00EE53E2" w:rsidRPr="000D36F2" w:rsidRDefault="00EE53E2" w:rsidP="009D068C">
            <w:pPr>
              <w:pStyle w:val="Odstavecseseznamem"/>
              <w:numPr>
                <w:ilvl w:val="0"/>
                <w:numId w:val="16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Daruj šanci na život! Zapiš se do registru dárců kostní dřeně!</w:t>
            </w:r>
          </w:p>
          <w:p w14:paraId="5CBD4485" w14:textId="77777777" w:rsidR="00EE53E2" w:rsidRPr="000D36F2" w:rsidRDefault="00EE53E2" w:rsidP="009D068C">
            <w:pPr>
              <w:pStyle w:val="Odstavecseseznamem"/>
              <w:numPr>
                <w:ilvl w:val="0"/>
                <w:numId w:val="16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Senior CUP (ve spolupráci se Zlínským krajem a Lázněmi Luhačovice).</w:t>
            </w:r>
          </w:p>
          <w:p w14:paraId="63FA982D" w14:textId="77777777" w:rsidR="00EE53E2" w:rsidRPr="000D36F2" w:rsidRDefault="00EE53E2" w:rsidP="009D068C">
            <w:pPr>
              <w:pStyle w:val="Odstavecseseznamem"/>
              <w:numPr>
                <w:ilvl w:val="0"/>
                <w:numId w:val="16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Dobročinný bazar.</w:t>
            </w:r>
          </w:p>
          <w:p w14:paraId="1FACEBD6" w14:textId="77777777" w:rsidR="00EE53E2" w:rsidRPr="000D36F2" w:rsidRDefault="00EE53E2" w:rsidP="009D068C">
            <w:pPr>
              <w:pStyle w:val="Odstavecseseznamem"/>
              <w:numPr>
                <w:ilvl w:val="0"/>
                <w:numId w:val="16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Vánoční hvězd.</w:t>
            </w:r>
          </w:p>
          <w:p w14:paraId="47E04363" w14:textId="77777777" w:rsidR="00EE53E2" w:rsidRPr="000D36F2" w:rsidRDefault="00EE53E2" w:rsidP="009D068C">
            <w:pPr>
              <w:pStyle w:val="Odstavecseseznamem"/>
              <w:numPr>
                <w:ilvl w:val="0"/>
                <w:numId w:val="16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Mikulášská besídka (Alzheimer centrum Zlín, Domov pro seniory Burešov, NTB Zlín).</w:t>
            </w:r>
          </w:p>
          <w:p w14:paraId="01861438" w14:textId="77777777" w:rsidR="00EE53E2" w:rsidRPr="000D36F2" w:rsidRDefault="00EE53E2" w:rsidP="009D068C">
            <w:pPr>
              <w:pStyle w:val="Odstavecseseznamem"/>
              <w:numPr>
                <w:ilvl w:val="0"/>
                <w:numId w:val="164"/>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Návštěva na aktuálně konané aktivitě ve zdravotnictví či sociálních službách.</w:t>
            </w:r>
          </w:p>
          <w:p w14:paraId="0FC267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Výstupní kompetence studenta</w:t>
            </w:r>
            <w:r w:rsidRPr="000D36F2">
              <w:rPr>
                <w:rFonts w:ascii="Times New Roman" w:eastAsia="Times New Roman" w:hAnsi="Times New Roman" w:cs="Times New Roman"/>
                <w:sz w:val="20"/>
                <w:szCs w:val="20"/>
                <w:lang w:eastAsia="cs-CZ"/>
              </w:rPr>
              <w:t> </w:t>
            </w:r>
          </w:p>
          <w:p w14:paraId="3004050C"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Orientuje se v problematice aktivizace ve zdravotnictví.</w:t>
            </w:r>
          </w:p>
          <w:p w14:paraId="25426D6C"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Orientuje se v problematice aktivizace v sociálních službách.</w:t>
            </w:r>
          </w:p>
          <w:p w14:paraId="006C9215"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Zvládá komunikaci mezi klientem / pacientem.</w:t>
            </w:r>
          </w:p>
          <w:p w14:paraId="602CD02F"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Rozumí zájmu společnosti o zdraví a spokojenost jednotlivce i celé populace.</w:t>
            </w:r>
          </w:p>
          <w:p w14:paraId="323B8523"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Dokáže individuálně navrhnout a připravit aktivizaci ve zdravotnictví.</w:t>
            </w:r>
          </w:p>
          <w:p w14:paraId="306F662F"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Dokáže individuálně navrhnout a připravit aktivizaci v sociálních službách.</w:t>
            </w:r>
          </w:p>
          <w:p w14:paraId="3CAFE414"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Je schopen týmového hodnocení ústních prezentací, včetně konstruktivní zpětné vazby.  </w:t>
            </w:r>
          </w:p>
        </w:tc>
      </w:tr>
      <w:tr w:rsidR="00EE53E2" w:rsidRPr="000D36F2" w14:paraId="188F32AE" w14:textId="77777777" w:rsidTr="000B2A38">
        <w:trPr>
          <w:trHeight w:val="227"/>
        </w:trPr>
        <w:tc>
          <w:tcPr>
            <w:tcW w:w="3746" w:type="dxa"/>
            <w:gridSpan w:val="3"/>
            <w:tcBorders>
              <w:top w:val="nil"/>
              <w:left w:val="single" w:sz="6" w:space="0" w:color="auto"/>
              <w:bottom w:val="single" w:sz="6" w:space="0" w:color="auto"/>
              <w:right w:val="single" w:sz="6" w:space="0" w:color="auto"/>
            </w:tcBorders>
            <w:shd w:val="clear" w:color="auto" w:fill="F7CAAC"/>
            <w:hideMark/>
          </w:tcPr>
          <w:p w14:paraId="667122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Studijní literatura a studijní pomůcky</w:t>
            </w:r>
            <w:r w:rsidRPr="000D36F2">
              <w:rPr>
                <w:rFonts w:ascii="Times New Roman" w:eastAsia="Times New Roman" w:hAnsi="Times New Roman" w:cs="Times New Roman"/>
                <w:sz w:val="20"/>
                <w:szCs w:val="20"/>
                <w:lang w:eastAsia="cs-CZ"/>
              </w:rPr>
              <w:t> </w:t>
            </w:r>
          </w:p>
        </w:tc>
        <w:tc>
          <w:tcPr>
            <w:tcW w:w="5401" w:type="dxa"/>
            <w:gridSpan w:val="6"/>
            <w:tcBorders>
              <w:top w:val="nil"/>
              <w:left w:val="nil"/>
              <w:bottom w:val="nil"/>
              <w:right w:val="single" w:sz="6" w:space="0" w:color="auto"/>
            </w:tcBorders>
            <w:shd w:val="clear" w:color="auto" w:fill="auto"/>
            <w:hideMark/>
          </w:tcPr>
          <w:p w14:paraId="1D3BC20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4A554BF" w14:textId="77777777" w:rsidTr="000B2A38">
        <w:trPr>
          <w:trHeight w:val="148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4897F02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lastRenderedPageBreak/>
              <w:t>Povinná literatura:</w:t>
            </w:r>
            <w:r w:rsidRPr="000D36F2">
              <w:rPr>
                <w:rFonts w:ascii="Times New Roman" w:eastAsia="Times New Roman" w:hAnsi="Times New Roman" w:cs="Times New Roman"/>
                <w:sz w:val="20"/>
                <w:szCs w:val="20"/>
                <w:lang w:eastAsia="cs-CZ"/>
              </w:rPr>
              <w:t> </w:t>
            </w:r>
          </w:p>
          <w:p w14:paraId="07E54285" w14:textId="77777777" w:rsidR="00EE53E2" w:rsidRPr="000D36F2" w:rsidRDefault="00EE53E2" w:rsidP="000B2A38">
            <w:pPr>
              <w:spacing w:after="0" w:line="240" w:lineRule="auto"/>
              <w:jc w:val="both"/>
              <w:textAlignment w:val="baseline"/>
              <w:rPr>
                <w:rStyle w:val="fontstyle01"/>
                <w:rFonts w:ascii="Times New Roman" w:hAnsi="Times New Roman" w:cs="Times New Roman"/>
                <w:b w:val="0"/>
                <w:sz w:val="20"/>
                <w:szCs w:val="20"/>
              </w:rPr>
            </w:pPr>
            <w:r w:rsidRPr="000D36F2">
              <w:rPr>
                <w:rStyle w:val="fontstyle01"/>
                <w:rFonts w:ascii="Times New Roman" w:hAnsi="Times New Roman" w:cs="Times New Roman"/>
                <w:b w:val="0"/>
                <w:caps/>
                <w:sz w:val="20"/>
                <w:szCs w:val="20"/>
              </w:rPr>
              <w:t>Capicarová, E., Holečková,</w:t>
            </w:r>
            <w:r w:rsidRPr="000D36F2">
              <w:rPr>
                <w:rStyle w:val="fontstyle01"/>
                <w:rFonts w:ascii="Times New Roman" w:hAnsi="Times New Roman" w:cs="Times New Roman"/>
                <w:b w:val="0"/>
                <w:sz w:val="20"/>
                <w:szCs w:val="20"/>
              </w:rPr>
              <w:t xml:space="preserve"> M. 2017. Kvalita sociálních služeb - včera, dnes a zítra. In: </w:t>
            </w:r>
            <w:r w:rsidRPr="000D36F2">
              <w:rPr>
                <w:rStyle w:val="fontstyle01"/>
                <w:rFonts w:ascii="Times New Roman" w:hAnsi="Times New Roman" w:cs="Times New Roman"/>
                <w:b w:val="0"/>
                <w:caps/>
                <w:sz w:val="20"/>
                <w:szCs w:val="20"/>
              </w:rPr>
              <w:t>Pospíšil, D., Benešová, D.</w:t>
            </w:r>
            <w:r w:rsidRPr="000D36F2">
              <w:rPr>
                <w:rStyle w:val="fontstyle01"/>
                <w:rFonts w:ascii="Times New Roman" w:hAnsi="Times New Roman" w:cs="Times New Roman"/>
                <w:b w:val="0"/>
                <w:sz w:val="20"/>
                <w:szCs w:val="20"/>
              </w:rPr>
              <w:t xml:space="preserve"> 2014. </w:t>
            </w:r>
            <w:r w:rsidRPr="000D36F2">
              <w:rPr>
                <w:rStyle w:val="fontstyle21"/>
                <w:rFonts w:ascii="Times New Roman" w:hAnsi="Times New Roman" w:cs="Times New Roman"/>
                <w:b w:val="0"/>
              </w:rPr>
              <w:t xml:space="preserve">Gerontagogika. </w:t>
            </w:r>
            <w:r w:rsidRPr="000D36F2">
              <w:rPr>
                <w:rStyle w:val="fontstyle01"/>
                <w:rFonts w:ascii="Times New Roman" w:hAnsi="Times New Roman" w:cs="Times New Roman"/>
                <w:b w:val="0"/>
                <w:sz w:val="20"/>
                <w:szCs w:val="20"/>
              </w:rPr>
              <w:t>Praha: Univerzita Jana Amose Komenského.</w:t>
            </w:r>
          </w:p>
          <w:p w14:paraId="013591D5" w14:textId="77777777" w:rsidR="00EE53E2" w:rsidRPr="000D36F2" w:rsidRDefault="00EE53E2" w:rsidP="000B2A38">
            <w:pPr>
              <w:spacing w:after="0" w:line="240" w:lineRule="auto"/>
              <w:jc w:val="both"/>
              <w:textAlignment w:val="baseline"/>
              <w:rPr>
                <w:rStyle w:val="fontstyle01"/>
                <w:rFonts w:ascii="Times New Roman" w:hAnsi="Times New Roman" w:cs="Times New Roman"/>
                <w:b w:val="0"/>
                <w:sz w:val="20"/>
                <w:szCs w:val="20"/>
              </w:rPr>
            </w:pPr>
            <w:r w:rsidRPr="000D36F2">
              <w:rPr>
                <w:rStyle w:val="fontstyle01"/>
                <w:rFonts w:ascii="Times New Roman" w:hAnsi="Times New Roman" w:cs="Times New Roman"/>
                <w:b w:val="0"/>
                <w:caps/>
                <w:sz w:val="20"/>
                <w:szCs w:val="20"/>
              </w:rPr>
              <w:t>Janiš, K., Skopalová,</w:t>
            </w:r>
            <w:r w:rsidRPr="000D36F2">
              <w:rPr>
                <w:rStyle w:val="fontstyle01"/>
                <w:rFonts w:ascii="Times New Roman" w:hAnsi="Times New Roman" w:cs="Times New Roman"/>
                <w:b w:val="0"/>
                <w:sz w:val="20"/>
                <w:szCs w:val="20"/>
              </w:rPr>
              <w:t xml:space="preserve"> J. 2016. </w:t>
            </w:r>
            <w:r w:rsidRPr="000D36F2">
              <w:rPr>
                <w:rStyle w:val="fontstyle21"/>
                <w:rFonts w:ascii="Times New Roman" w:hAnsi="Times New Roman" w:cs="Times New Roman"/>
                <w:b w:val="0"/>
              </w:rPr>
              <w:t xml:space="preserve">Volný čas seniorů. </w:t>
            </w:r>
            <w:r w:rsidRPr="000D36F2">
              <w:rPr>
                <w:rStyle w:val="fontstyle01"/>
                <w:rFonts w:ascii="Times New Roman" w:hAnsi="Times New Roman" w:cs="Times New Roman"/>
                <w:b w:val="0"/>
                <w:sz w:val="20"/>
                <w:szCs w:val="20"/>
              </w:rPr>
              <w:t>Praha: Grada.</w:t>
            </w:r>
          </w:p>
          <w:p w14:paraId="7F283D9D" w14:textId="77777777" w:rsidR="00EE53E2" w:rsidRPr="000D36F2" w:rsidRDefault="00EE53E2" w:rsidP="000B2A38">
            <w:pPr>
              <w:spacing w:after="0" w:line="240" w:lineRule="auto"/>
              <w:jc w:val="both"/>
              <w:textAlignment w:val="baseline"/>
              <w:rPr>
                <w:rFonts w:ascii="Times New Roman" w:eastAsia="Calibri" w:hAnsi="Times New Roman" w:cs="Times New Roman"/>
                <w:sz w:val="20"/>
                <w:szCs w:val="20"/>
              </w:rPr>
            </w:pPr>
            <w:r w:rsidRPr="000D36F2">
              <w:rPr>
                <w:rStyle w:val="fontstyle01"/>
                <w:rFonts w:ascii="Times New Roman" w:hAnsi="Times New Roman" w:cs="Times New Roman"/>
                <w:b w:val="0"/>
                <w:caps/>
                <w:sz w:val="20"/>
                <w:szCs w:val="20"/>
              </w:rPr>
              <w:t>Mátel, A., Schavel, M</w:t>
            </w:r>
            <w:r w:rsidRPr="000D36F2">
              <w:rPr>
                <w:rStyle w:val="fontstyle01"/>
                <w:rFonts w:ascii="Times New Roman" w:hAnsi="Times New Roman" w:cs="Times New Roman"/>
                <w:b w:val="0"/>
                <w:sz w:val="20"/>
                <w:szCs w:val="20"/>
              </w:rPr>
              <w:t xml:space="preserve">. a kol. 2013. </w:t>
            </w:r>
            <w:r w:rsidRPr="000D36F2">
              <w:rPr>
                <w:rStyle w:val="fontstyle21"/>
                <w:rFonts w:ascii="Times New Roman" w:hAnsi="Times New Roman" w:cs="Times New Roman"/>
                <w:b w:val="0"/>
              </w:rPr>
              <w:t xml:space="preserve">Teorie a metódy sociálnej práce I. </w:t>
            </w:r>
            <w:r w:rsidRPr="000D36F2">
              <w:rPr>
                <w:rStyle w:val="fontstyle01"/>
                <w:rFonts w:ascii="Times New Roman" w:hAnsi="Times New Roman" w:cs="Times New Roman"/>
                <w:b w:val="0"/>
                <w:sz w:val="20"/>
                <w:szCs w:val="20"/>
              </w:rPr>
              <w:t>Bratislava: Společnost pro rozvoj sociálnej práce.</w:t>
            </w:r>
          </w:p>
          <w:p w14:paraId="45D0BACE" w14:textId="77777777" w:rsidR="00EE53E2" w:rsidRPr="000D36F2" w:rsidRDefault="00EE53E2" w:rsidP="000B2A38">
            <w:pPr>
              <w:spacing w:after="0" w:line="240" w:lineRule="auto"/>
              <w:jc w:val="both"/>
              <w:textAlignment w:val="baseline"/>
              <w:rPr>
                <w:rFonts w:ascii="Times New Roman" w:hAnsi="Times New Roman" w:cs="Times New Roman"/>
                <w:color w:val="000000"/>
                <w:sz w:val="20"/>
                <w:szCs w:val="20"/>
              </w:rPr>
            </w:pPr>
            <w:r w:rsidRPr="000D36F2">
              <w:rPr>
                <w:rStyle w:val="fontstyle01"/>
                <w:rFonts w:ascii="Times New Roman" w:hAnsi="Times New Roman" w:cs="Times New Roman"/>
                <w:b w:val="0"/>
                <w:caps/>
                <w:sz w:val="20"/>
                <w:szCs w:val="20"/>
              </w:rPr>
              <w:t>Smutková,</w:t>
            </w:r>
            <w:r w:rsidRPr="000D36F2">
              <w:rPr>
                <w:rStyle w:val="fontstyle01"/>
                <w:rFonts w:ascii="Times New Roman" w:hAnsi="Times New Roman" w:cs="Times New Roman"/>
                <w:b w:val="0"/>
                <w:sz w:val="20"/>
                <w:szCs w:val="20"/>
              </w:rPr>
              <w:t xml:space="preserve"> L. (Eds). </w:t>
            </w:r>
            <w:r w:rsidRPr="000D36F2">
              <w:rPr>
                <w:rStyle w:val="fontstyle21"/>
                <w:rFonts w:ascii="Times New Roman" w:hAnsi="Times New Roman" w:cs="Times New Roman"/>
                <w:b w:val="0"/>
              </w:rPr>
              <w:t xml:space="preserve">Podpora člověka v jeho přirozeném prostředí. Praha: </w:t>
            </w:r>
            <w:r w:rsidRPr="000D36F2">
              <w:rPr>
                <w:rStyle w:val="fontstyle01"/>
                <w:rFonts w:ascii="Times New Roman" w:hAnsi="Times New Roman" w:cs="Times New Roman"/>
                <w:b w:val="0"/>
                <w:sz w:val="20"/>
                <w:szCs w:val="20"/>
              </w:rPr>
              <w:t>MPSVČR.</w:t>
            </w:r>
          </w:p>
          <w:p w14:paraId="739B3F22" w14:textId="77777777" w:rsidR="00EE53E2" w:rsidRPr="000D36F2" w:rsidRDefault="00EE53E2" w:rsidP="000B2A38">
            <w:pPr>
              <w:spacing w:after="0" w:line="240" w:lineRule="auto"/>
              <w:jc w:val="both"/>
              <w:textAlignment w:val="baseline"/>
              <w:rPr>
                <w:rFonts w:ascii="Times New Roman" w:hAnsi="Times New Roman" w:cs="Times New Roman"/>
                <w:sz w:val="20"/>
                <w:szCs w:val="20"/>
                <w:shd w:val="clear" w:color="auto" w:fill="FDFEFD"/>
              </w:rPr>
            </w:pPr>
            <w:r w:rsidRPr="000D36F2">
              <w:rPr>
                <w:rStyle w:val="fontstyle01"/>
                <w:rFonts w:ascii="Times New Roman" w:hAnsi="Times New Roman" w:cs="Times New Roman"/>
                <w:b w:val="0"/>
                <w:sz w:val="20"/>
                <w:szCs w:val="20"/>
              </w:rPr>
              <w:t>Zákon č. 108/2006 Sb., o sociálních službách, ve znění pozdějších předpisů, a některé další zákony</w:t>
            </w:r>
            <w:r w:rsidRPr="000D36F2">
              <w:rPr>
                <w:rFonts w:ascii="Times New Roman" w:hAnsi="Times New Roman" w:cs="Times New Roman"/>
                <w:sz w:val="20"/>
                <w:szCs w:val="20"/>
                <w:shd w:val="clear" w:color="auto" w:fill="FDFEFD"/>
              </w:rPr>
              <w:t>.</w:t>
            </w:r>
          </w:p>
          <w:p w14:paraId="25D1F470" w14:textId="77777777" w:rsidR="00EE53E2" w:rsidRPr="000D36F2" w:rsidRDefault="00EE53E2" w:rsidP="000B2A38">
            <w:pPr>
              <w:spacing w:after="0" w:line="240" w:lineRule="auto"/>
              <w:jc w:val="both"/>
              <w:textAlignment w:val="baseline"/>
              <w:rPr>
                <w:rFonts w:ascii="Times New Roman" w:hAnsi="Times New Roman" w:cs="Times New Roman"/>
                <w:color w:val="000000"/>
                <w:sz w:val="20"/>
                <w:szCs w:val="20"/>
              </w:rPr>
            </w:pPr>
            <w:r w:rsidRPr="000D36F2">
              <w:rPr>
                <w:rFonts w:ascii="Times New Roman" w:hAnsi="Times New Roman" w:cs="Times New Roman"/>
                <w:sz w:val="20"/>
                <w:szCs w:val="20"/>
              </w:rPr>
              <w:t>Vyhláška č. 505/2006 Sb. paragraf 15</w:t>
            </w:r>
            <w:r w:rsidRPr="000D36F2">
              <w:rPr>
                <w:rStyle w:val="fontstyle01"/>
                <w:rFonts w:ascii="Times New Roman" w:hAnsi="Times New Roman" w:cs="Times New Roman"/>
                <w:b w:val="0"/>
                <w:sz w:val="20"/>
                <w:szCs w:val="20"/>
              </w:rPr>
              <w:t>.</w:t>
            </w:r>
          </w:p>
          <w:p w14:paraId="029B348C"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Doporučená literatura:</w:t>
            </w:r>
          </w:p>
          <w:p w14:paraId="173B99C1"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Style w:val="fontstyle01"/>
                <w:rFonts w:ascii="Times New Roman" w:hAnsi="Times New Roman" w:cs="Times New Roman"/>
                <w:b w:val="0"/>
                <w:caps/>
                <w:sz w:val="20"/>
                <w:szCs w:val="20"/>
              </w:rPr>
              <w:t>Novotná, A.</w:t>
            </w:r>
            <w:r w:rsidRPr="000D36F2">
              <w:rPr>
                <w:rStyle w:val="fontstyle01"/>
                <w:rFonts w:ascii="Times New Roman" w:hAnsi="Times New Roman" w:cs="Times New Roman"/>
                <w:b w:val="0"/>
                <w:sz w:val="20"/>
                <w:szCs w:val="20"/>
              </w:rPr>
              <w:t xml:space="preserve"> a kol. 2018. </w:t>
            </w:r>
            <w:r w:rsidRPr="000D36F2">
              <w:rPr>
                <w:rStyle w:val="fontstyle21"/>
                <w:rFonts w:ascii="Times New Roman" w:hAnsi="Times New Roman" w:cs="Times New Roman"/>
                <w:b w:val="0"/>
              </w:rPr>
              <w:t xml:space="preserve">Aktivizace seniorů - tělesné a duševní aktivizační programy. </w:t>
            </w:r>
            <w:r w:rsidRPr="000D36F2">
              <w:rPr>
                <w:rStyle w:val="fontstyle01"/>
                <w:rFonts w:ascii="Times New Roman" w:hAnsi="Times New Roman" w:cs="Times New Roman"/>
                <w:b w:val="0"/>
                <w:sz w:val="20"/>
                <w:szCs w:val="20"/>
              </w:rPr>
              <w:t>Praha: Verlag Dashöfer.</w:t>
            </w:r>
          </w:p>
          <w:p w14:paraId="6486521C" w14:textId="77777777" w:rsidR="00EE53E2" w:rsidRPr="000D36F2" w:rsidRDefault="00EE53E2" w:rsidP="000B2A38">
            <w:pPr>
              <w:spacing w:after="0" w:line="240" w:lineRule="auto"/>
              <w:jc w:val="both"/>
              <w:textAlignment w:val="baseline"/>
              <w:rPr>
                <w:rFonts w:ascii="Times New Roman" w:eastAsia="Calibri" w:hAnsi="Times New Roman" w:cs="Times New Roman"/>
                <w:sz w:val="20"/>
                <w:szCs w:val="20"/>
              </w:rPr>
            </w:pPr>
            <w:r w:rsidRPr="000D36F2">
              <w:rPr>
                <w:rFonts w:ascii="Times New Roman" w:eastAsia="Calibri" w:hAnsi="Times New Roman" w:cs="Times New Roman"/>
                <w:caps/>
                <w:sz w:val="20"/>
                <w:szCs w:val="20"/>
              </w:rPr>
              <w:t>Ochaba, R., Ráčková,</w:t>
            </w:r>
            <w:r w:rsidRPr="000D36F2">
              <w:rPr>
                <w:rFonts w:ascii="Times New Roman" w:eastAsia="Calibri" w:hAnsi="Times New Roman" w:cs="Times New Roman"/>
                <w:sz w:val="20"/>
                <w:szCs w:val="20"/>
              </w:rPr>
              <w:t xml:space="preserve"> A. 2018. Kvalita života seniorov. </w:t>
            </w:r>
            <w:r w:rsidRPr="000D36F2">
              <w:rPr>
                <w:rFonts w:ascii="Times New Roman" w:eastAsia="Calibri" w:hAnsi="Times New Roman" w:cs="Times New Roman"/>
                <w:i/>
                <w:sz w:val="20"/>
                <w:szCs w:val="20"/>
              </w:rPr>
              <w:t>Zdravotnícke štúdie</w:t>
            </w:r>
            <w:r w:rsidRPr="000D36F2">
              <w:rPr>
                <w:rFonts w:ascii="Times New Roman" w:eastAsia="Calibri" w:hAnsi="Times New Roman" w:cs="Times New Roman"/>
                <w:sz w:val="20"/>
                <w:szCs w:val="20"/>
              </w:rPr>
              <w:t>, X. (2), 33-36.</w:t>
            </w:r>
          </w:p>
          <w:p w14:paraId="1008FA94"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Style w:val="fontstyle01"/>
                <w:rFonts w:ascii="Times New Roman" w:hAnsi="Times New Roman" w:cs="Times New Roman"/>
                <w:b w:val="0"/>
                <w:caps/>
                <w:sz w:val="20"/>
                <w:szCs w:val="20"/>
              </w:rPr>
              <w:t>Pávková, J.</w:t>
            </w:r>
            <w:r w:rsidRPr="000D36F2">
              <w:rPr>
                <w:rStyle w:val="fontstyle01"/>
                <w:rFonts w:ascii="Times New Roman" w:hAnsi="Times New Roman" w:cs="Times New Roman"/>
                <w:b w:val="0"/>
                <w:sz w:val="20"/>
                <w:szCs w:val="20"/>
              </w:rPr>
              <w:t xml:space="preserve"> 2014. </w:t>
            </w:r>
            <w:r w:rsidRPr="000D36F2">
              <w:rPr>
                <w:rStyle w:val="fontstyle21"/>
                <w:rFonts w:ascii="Times New Roman" w:hAnsi="Times New Roman" w:cs="Times New Roman"/>
                <w:b w:val="0"/>
              </w:rPr>
              <w:t xml:space="preserve">Pedagogika volného času. </w:t>
            </w:r>
            <w:r w:rsidRPr="000D36F2">
              <w:rPr>
                <w:rStyle w:val="fontstyle01"/>
                <w:rFonts w:ascii="Times New Roman" w:hAnsi="Times New Roman" w:cs="Times New Roman"/>
                <w:b w:val="0"/>
                <w:sz w:val="20"/>
                <w:szCs w:val="20"/>
              </w:rPr>
              <w:t>Praha: Univerzita Karlova.</w:t>
            </w:r>
          </w:p>
          <w:p w14:paraId="4381C3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Odborný časopis:</w:t>
            </w:r>
            <w:r w:rsidRPr="000D36F2">
              <w:rPr>
                <w:rFonts w:ascii="Times New Roman" w:eastAsia="Times New Roman" w:hAnsi="Times New Roman" w:cs="Times New Roman"/>
                <w:sz w:val="20"/>
                <w:szCs w:val="20"/>
                <w:lang w:eastAsia="cs-CZ"/>
              </w:rPr>
              <w:t> </w:t>
            </w:r>
          </w:p>
          <w:p w14:paraId="643BA6DF" w14:textId="77777777" w:rsidR="00EE53E2" w:rsidRPr="000D36F2" w:rsidRDefault="00EE53E2" w:rsidP="000B2A38">
            <w:pPr>
              <w:spacing w:after="0" w:line="240" w:lineRule="auto"/>
              <w:jc w:val="both"/>
              <w:textAlignment w:val="baseline"/>
              <w:rPr>
                <w:rFonts w:ascii="Times New Roman" w:eastAsia="Calibri" w:hAnsi="Times New Roman" w:cs="Times New Roman"/>
                <w:sz w:val="20"/>
                <w:szCs w:val="20"/>
              </w:rPr>
            </w:pPr>
            <w:r w:rsidRPr="000D36F2">
              <w:rPr>
                <w:rFonts w:ascii="Times New Roman" w:eastAsia="Calibri" w:hAnsi="Times New Roman" w:cs="Times New Roman"/>
                <w:i/>
                <w:sz w:val="20"/>
                <w:szCs w:val="20"/>
              </w:rPr>
              <w:t xml:space="preserve">Zdravotnícke štúdie, </w:t>
            </w:r>
            <w:r w:rsidRPr="000D36F2">
              <w:rPr>
                <w:rFonts w:ascii="Times New Roman" w:eastAsia="Calibri" w:hAnsi="Times New Roman" w:cs="Times New Roman"/>
                <w:sz w:val="20"/>
                <w:szCs w:val="20"/>
              </w:rPr>
              <w:t>ISSN 1337-723X [Elektronický zdroj]</w:t>
            </w:r>
          </w:p>
          <w:p w14:paraId="5F7DA49B"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hAnsi="Times New Roman" w:cs="Times New Roman"/>
                <w:i/>
                <w:iCs/>
                <w:color w:val="000000"/>
                <w:sz w:val="20"/>
                <w:szCs w:val="20"/>
                <w:shd w:val="clear" w:color="auto" w:fill="FFFFFF"/>
              </w:rPr>
              <w:t>Health &amp; Social Work</w:t>
            </w:r>
            <w:r w:rsidRPr="000D36F2">
              <w:rPr>
                <w:rFonts w:ascii="Times New Roman" w:hAnsi="Times New Roman" w:cs="Times New Roman"/>
                <w:color w:val="000000"/>
                <w:sz w:val="20"/>
                <w:szCs w:val="20"/>
                <w:shd w:val="clear" w:color="auto" w:fill="FFFFFF"/>
              </w:rPr>
              <w:t>. </w:t>
            </w:r>
          </w:p>
          <w:p w14:paraId="7220C837"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Journal of Social Work</w:t>
            </w:r>
            <w:r w:rsidRPr="000D36F2">
              <w:rPr>
                <w:rFonts w:ascii="Times New Roman" w:hAnsi="Times New Roman" w:cs="Times New Roman"/>
                <w:color w:val="000000"/>
                <w:sz w:val="20"/>
                <w:szCs w:val="20"/>
                <w:shd w:val="clear" w:color="auto" w:fill="FFFFFF"/>
              </w:rPr>
              <w:t>. </w:t>
            </w:r>
          </w:p>
          <w:p w14:paraId="6EADD41F"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Clinical Social Work Journal</w:t>
            </w:r>
            <w:r w:rsidRPr="000D36F2">
              <w:rPr>
                <w:rFonts w:ascii="Times New Roman" w:hAnsi="Times New Roman" w:cs="Times New Roman"/>
                <w:color w:val="000000"/>
                <w:sz w:val="20"/>
                <w:szCs w:val="20"/>
                <w:shd w:val="clear" w:color="auto" w:fill="FFFFFF"/>
              </w:rPr>
              <w:t>. </w:t>
            </w:r>
          </w:p>
          <w:p w14:paraId="1DAFAA11"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European Journal of Public Health</w:t>
            </w:r>
            <w:r w:rsidRPr="000D36F2">
              <w:rPr>
                <w:rFonts w:ascii="Times New Roman" w:hAnsi="Times New Roman" w:cs="Times New Roman"/>
                <w:color w:val="000000"/>
                <w:sz w:val="20"/>
                <w:szCs w:val="20"/>
                <w:shd w:val="clear" w:color="auto" w:fill="FFFFFF"/>
              </w:rPr>
              <w:t>. </w:t>
            </w:r>
          </w:p>
          <w:p w14:paraId="771C0AF1" w14:textId="77777777" w:rsidR="00EE53E2" w:rsidRPr="000D36F2" w:rsidRDefault="00EE53E2" w:rsidP="000B2A38">
            <w:pPr>
              <w:spacing w:after="0" w:line="240" w:lineRule="auto"/>
              <w:jc w:val="both"/>
              <w:rPr>
                <w:rFonts w:ascii="Times New Roman" w:hAnsi="Times New Roman" w:cs="Times New Roman"/>
                <w:color w:val="000000"/>
                <w:sz w:val="20"/>
                <w:szCs w:val="20"/>
                <w:shd w:val="clear" w:color="auto" w:fill="FFFFFF"/>
              </w:rPr>
            </w:pPr>
            <w:r w:rsidRPr="000D36F2">
              <w:rPr>
                <w:rFonts w:ascii="Times New Roman" w:hAnsi="Times New Roman" w:cs="Times New Roman"/>
                <w:i/>
                <w:iCs/>
                <w:color w:val="000000"/>
                <w:sz w:val="20"/>
                <w:szCs w:val="20"/>
                <w:shd w:val="clear" w:color="auto" w:fill="FFFFFF"/>
              </w:rPr>
              <w:t>The British Journal of Social Work</w:t>
            </w:r>
            <w:r w:rsidRPr="000D36F2">
              <w:rPr>
                <w:rFonts w:ascii="Times New Roman" w:hAnsi="Times New Roman" w:cs="Times New Roman"/>
                <w:color w:val="000000"/>
                <w:sz w:val="20"/>
                <w:szCs w:val="20"/>
                <w:shd w:val="clear" w:color="auto" w:fill="FFFFFF"/>
              </w:rPr>
              <w:t>.</w:t>
            </w:r>
          </w:p>
          <w:p w14:paraId="09DCA54F" w14:textId="77777777" w:rsidR="00EE53E2" w:rsidRPr="000D36F2" w:rsidRDefault="00EE53E2" w:rsidP="000B2A38">
            <w:pPr>
              <w:spacing w:after="0" w:line="240" w:lineRule="auto"/>
              <w:jc w:val="both"/>
              <w:rPr>
                <w:rFonts w:ascii="Times New Roman" w:hAnsi="Times New Roman" w:cs="Times New Roman"/>
                <w:b/>
                <w:color w:val="000000"/>
                <w:sz w:val="20"/>
                <w:szCs w:val="20"/>
                <w:shd w:val="clear" w:color="auto" w:fill="FFFFFF"/>
              </w:rPr>
            </w:pPr>
            <w:r w:rsidRPr="000D36F2">
              <w:rPr>
                <w:rFonts w:ascii="Times New Roman" w:hAnsi="Times New Roman" w:cs="Times New Roman"/>
                <w:b/>
                <w:color w:val="000000"/>
                <w:sz w:val="20"/>
                <w:szCs w:val="20"/>
                <w:shd w:val="clear" w:color="auto" w:fill="FFFFFF"/>
              </w:rPr>
              <w:t>Studijní pomůcky:</w:t>
            </w:r>
          </w:p>
          <w:p w14:paraId="70BE6E9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shd w:val="clear" w:color="auto" w:fill="FFFFFF"/>
              </w:rPr>
              <w:t xml:space="preserve">Odborné články z dostupných databazích: </w:t>
            </w:r>
            <w:r w:rsidRPr="000D36F2">
              <w:rPr>
                <w:rFonts w:ascii="Times New Roman" w:hAnsi="Times New Roman" w:cs="Times New Roman"/>
                <w:bCs/>
                <w:sz w:val="20"/>
                <w:szCs w:val="20"/>
              </w:rPr>
              <w:t>&lt;</w:t>
            </w:r>
            <w:hyperlink r:id="rId96" w:history="1">
              <w:r w:rsidRPr="000D36F2">
                <w:rPr>
                  <w:rStyle w:val="Hypertextovodkaz"/>
                  <w:rFonts w:ascii="Times New Roman" w:hAnsi="Times New Roman" w:cs="Times New Roman"/>
                  <w:bCs/>
                  <w:sz w:val="20"/>
                  <w:szCs w:val="20"/>
                </w:rPr>
                <w:t>https://knihovna.utb.cz/</w:t>
              </w:r>
            </w:hyperlink>
            <w:r w:rsidRPr="000D36F2">
              <w:rPr>
                <w:rFonts w:ascii="Times New Roman" w:hAnsi="Times New Roman" w:cs="Times New Roman"/>
                <w:bCs/>
                <w:sz w:val="20"/>
                <w:szCs w:val="20"/>
              </w:rPr>
              <w:t>&gt;.</w:t>
            </w:r>
          </w:p>
        </w:tc>
      </w:tr>
      <w:tr w:rsidR="00EE53E2" w:rsidRPr="000D36F2" w14:paraId="5228E928" w14:textId="77777777" w:rsidTr="000B2A38">
        <w:tc>
          <w:tcPr>
            <w:tcW w:w="9147" w:type="dxa"/>
            <w:gridSpan w:val="9"/>
            <w:tcBorders>
              <w:top w:val="single" w:sz="12" w:space="0" w:color="auto"/>
              <w:left w:val="single" w:sz="6" w:space="0" w:color="auto"/>
              <w:bottom w:val="single" w:sz="6" w:space="0" w:color="auto"/>
              <w:right w:val="single" w:sz="6" w:space="0" w:color="auto"/>
            </w:tcBorders>
            <w:shd w:val="clear" w:color="auto" w:fill="F7CAAC"/>
            <w:hideMark/>
          </w:tcPr>
          <w:p w14:paraId="65B0FEB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ke kombinované nebo distanční formě</w:t>
            </w:r>
            <w:r w:rsidRPr="000D36F2">
              <w:rPr>
                <w:rFonts w:ascii="Times New Roman" w:eastAsia="Times New Roman" w:hAnsi="Times New Roman" w:cs="Times New Roman"/>
                <w:sz w:val="20"/>
                <w:szCs w:val="20"/>
                <w:lang w:eastAsia="cs-CZ"/>
              </w:rPr>
              <w:t> </w:t>
            </w:r>
          </w:p>
        </w:tc>
      </w:tr>
      <w:tr w:rsidR="00EE53E2" w:rsidRPr="000D36F2" w14:paraId="7B9635D3" w14:textId="77777777" w:rsidTr="000B2A38">
        <w:tc>
          <w:tcPr>
            <w:tcW w:w="4395"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0685773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konzultací (soustředění)</w:t>
            </w:r>
            <w:r w:rsidRPr="000D36F2">
              <w:rPr>
                <w:rFonts w:ascii="Times New Roman" w:eastAsia="Times New Roman" w:hAnsi="Times New Roman" w:cs="Times New Roman"/>
                <w:sz w:val="20"/>
                <w:szCs w:val="20"/>
                <w:lang w:eastAsia="cs-CZ"/>
              </w:rPr>
              <w:t> </w:t>
            </w:r>
          </w:p>
        </w:tc>
        <w:tc>
          <w:tcPr>
            <w:tcW w:w="837" w:type="dxa"/>
            <w:tcBorders>
              <w:top w:val="single" w:sz="6" w:space="0" w:color="auto"/>
              <w:left w:val="nil"/>
              <w:bottom w:val="single" w:sz="6" w:space="0" w:color="auto"/>
              <w:right w:val="single" w:sz="6" w:space="0" w:color="auto"/>
            </w:tcBorders>
            <w:shd w:val="clear" w:color="auto" w:fill="auto"/>
            <w:hideMark/>
          </w:tcPr>
          <w:p w14:paraId="493BC1C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w:t>
            </w:r>
          </w:p>
        </w:tc>
        <w:tc>
          <w:tcPr>
            <w:tcW w:w="3915" w:type="dxa"/>
            <w:gridSpan w:val="4"/>
            <w:tcBorders>
              <w:top w:val="single" w:sz="6" w:space="0" w:color="auto"/>
              <w:left w:val="nil"/>
              <w:bottom w:val="single" w:sz="6" w:space="0" w:color="auto"/>
              <w:right w:val="single" w:sz="6" w:space="0" w:color="auto"/>
            </w:tcBorders>
            <w:shd w:val="clear" w:color="auto" w:fill="F7CAAC"/>
            <w:hideMark/>
          </w:tcPr>
          <w:p w14:paraId="148634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hodin </w:t>
            </w:r>
            <w:r w:rsidRPr="000D36F2">
              <w:rPr>
                <w:rFonts w:ascii="Times New Roman" w:eastAsia="Times New Roman" w:hAnsi="Times New Roman" w:cs="Times New Roman"/>
                <w:sz w:val="20"/>
                <w:szCs w:val="20"/>
                <w:lang w:eastAsia="cs-CZ"/>
              </w:rPr>
              <w:t> </w:t>
            </w:r>
          </w:p>
        </w:tc>
      </w:tr>
      <w:tr w:rsidR="00EE53E2" w:rsidRPr="000D36F2" w14:paraId="13D35BB4" w14:textId="77777777" w:rsidTr="000B2A38">
        <w:tc>
          <w:tcPr>
            <w:tcW w:w="9147" w:type="dxa"/>
            <w:gridSpan w:val="9"/>
            <w:tcBorders>
              <w:top w:val="nil"/>
              <w:left w:val="single" w:sz="6" w:space="0" w:color="auto"/>
              <w:bottom w:val="single" w:sz="6" w:space="0" w:color="auto"/>
              <w:right w:val="single" w:sz="6" w:space="0" w:color="auto"/>
            </w:tcBorders>
            <w:shd w:val="clear" w:color="auto" w:fill="F7CAAC"/>
            <w:hideMark/>
          </w:tcPr>
          <w:p w14:paraId="4C9BE6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Informace o způsobu kontaktu s</w:t>
            </w:r>
            <w:r w:rsidRPr="000D36F2">
              <w:rPr>
                <w:rFonts w:ascii="Times New Roman" w:eastAsia="Times New Roman" w:hAnsi="Times New Roman" w:cs="Times New Roman"/>
                <w:b/>
                <w:bCs/>
                <w:color w:val="D13438"/>
                <w:sz w:val="20"/>
                <w:szCs w:val="20"/>
                <w:u w:val="single"/>
                <w:lang w:eastAsia="cs-CZ"/>
              </w:rPr>
              <w:t> </w:t>
            </w:r>
            <w:r w:rsidRPr="000D36F2">
              <w:rPr>
                <w:rFonts w:ascii="Times New Roman" w:eastAsia="Times New Roman" w:hAnsi="Times New Roman" w:cs="Times New Roman"/>
                <w:b/>
                <w:bCs/>
                <w:sz w:val="20"/>
                <w:szCs w:val="20"/>
                <w:lang w:eastAsia="cs-CZ"/>
              </w:rPr>
              <w:t>vyučujícím</w:t>
            </w:r>
            <w:r w:rsidRPr="000D36F2">
              <w:rPr>
                <w:rFonts w:ascii="Times New Roman" w:eastAsia="Times New Roman" w:hAnsi="Times New Roman" w:cs="Times New Roman"/>
                <w:sz w:val="20"/>
                <w:szCs w:val="20"/>
                <w:lang w:eastAsia="cs-CZ"/>
              </w:rPr>
              <w:t> </w:t>
            </w:r>
          </w:p>
        </w:tc>
      </w:tr>
      <w:tr w:rsidR="00EE53E2" w:rsidRPr="000D36F2" w14:paraId="52C0A447" w14:textId="77777777" w:rsidTr="000B2A38">
        <w:trPr>
          <w:trHeight w:val="1125"/>
        </w:trPr>
        <w:tc>
          <w:tcPr>
            <w:tcW w:w="9147" w:type="dxa"/>
            <w:gridSpan w:val="9"/>
            <w:tcBorders>
              <w:top w:val="nil"/>
              <w:left w:val="single" w:sz="6" w:space="0" w:color="auto"/>
              <w:bottom w:val="single" w:sz="6" w:space="0" w:color="auto"/>
              <w:right w:val="single" w:sz="6" w:space="0" w:color="auto"/>
            </w:tcBorders>
            <w:shd w:val="clear" w:color="auto" w:fill="auto"/>
            <w:hideMark/>
          </w:tcPr>
          <w:p w14:paraId="2E71C9BB" w14:textId="77777777" w:rsidR="00EE53E2" w:rsidRPr="000D36F2" w:rsidRDefault="00EE53E2" w:rsidP="009D068C">
            <w:pPr>
              <w:pStyle w:val="Odstavecseseznamem"/>
              <w:numPr>
                <w:ilvl w:val="0"/>
                <w:numId w:val="151"/>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řízené samostudium, včetně přípravy na semináře (student je metodicky veden vyučujícím, elektronická komunikace, portál UTB).</w:t>
            </w:r>
          </w:p>
          <w:p w14:paraId="5E54CD65" w14:textId="77777777" w:rsidR="00EE53E2" w:rsidRPr="000D36F2" w:rsidRDefault="00EE53E2" w:rsidP="009D068C">
            <w:pPr>
              <w:pStyle w:val="Odstavecseseznamem"/>
              <w:numPr>
                <w:ilvl w:val="0"/>
                <w:numId w:val="151"/>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 Zpracování seminární práce – dle vlastního výběru příprava a presentace v MS PowerPoint aktivity ve zdravotnictví či v sociálních službách. </w:t>
            </w:r>
          </w:p>
          <w:p w14:paraId="765879F3" w14:textId="77777777" w:rsidR="00EE53E2" w:rsidRPr="000D36F2" w:rsidRDefault="00EE53E2" w:rsidP="009D068C">
            <w:pPr>
              <w:pStyle w:val="Odstavecseseznamem"/>
              <w:numPr>
                <w:ilvl w:val="0"/>
                <w:numId w:val="151"/>
              </w:numPr>
              <w:spacing w:after="0" w:line="240" w:lineRule="auto"/>
              <w:ind w:left="284"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Prezentace v MS PowerPoint seminární práce, korekce informací získaných samostudiem ve skupině.</w:t>
            </w:r>
          </w:p>
          <w:p w14:paraId="3B4B4C73" w14:textId="77777777" w:rsidR="00EE53E2" w:rsidRPr="000D36F2" w:rsidRDefault="00EE53E2" w:rsidP="009D068C">
            <w:pPr>
              <w:pStyle w:val="Odstavecseseznamem"/>
              <w:numPr>
                <w:ilvl w:val="0"/>
                <w:numId w:val="151"/>
              </w:numPr>
              <w:spacing w:after="0" w:line="240" w:lineRule="auto"/>
              <w:ind w:left="284" w:hanging="284"/>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Zápočet bude udělen na základě splnění výše uvedeného úkolu.</w:t>
            </w:r>
          </w:p>
        </w:tc>
      </w:tr>
    </w:tbl>
    <w:p w14:paraId="436B2317"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1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708"/>
        <w:gridCol w:w="993"/>
        <w:gridCol w:w="889"/>
        <w:gridCol w:w="816"/>
        <w:gridCol w:w="1554"/>
        <w:gridCol w:w="284"/>
        <w:gridCol w:w="850"/>
      </w:tblGrid>
      <w:tr w:rsidR="00EE53E2" w:rsidRPr="000D36F2" w14:paraId="00DE5F99" w14:textId="77777777" w:rsidTr="000B2A38">
        <w:tc>
          <w:tcPr>
            <w:tcW w:w="9180" w:type="dxa"/>
            <w:gridSpan w:val="8"/>
            <w:tcBorders>
              <w:bottom w:val="double" w:sz="4" w:space="0" w:color="auto"/>
            </w:tcBorders>
            <w:shd w:val="clear" w:color="auto" w:fill="BDD6EE"/>
          </w:tcPr>
          <w:p w14:paraId="002E0765" w14:textId="77777777" w:rsidR="00EE53E2" w:rsidRPr="000D36F2" w:rsidRDefault="00EE53E2" w:rsidP="000B2A38">
            <w:pPr>
              <w:spacing w:after="0"/>
              <w:contextualSpacing/>
              <w:jc w:val="both"/>
              <w:rPr>
                <w:rFonts w:ascii="Times New Roman" w:hAnsi="Times New Roman" w:cs="Times New Roman"/>
                <w:b/>
                <w:sz w:val="28"/>
                <w:szCs w:val="28"/>
              </w:rPr>
            </w:pPr>
            <w:r w:rsidRPr="000D36F2">
              <w:rPr>
                <w:rFonts w:ascii="Times New Roman" w:hAnsi="Times New Roman" w:cs="Times New Roman"/>
                <w:sz w:val="28"/>
                <w:szCs w:val="28"/>
              </w:rPr>
              <w:lastRenderedPageBreak/>
              <w:br w:type="page"/>
            </w:r>
            <w:r w:rsidRPr="000D36F2">
              <w:rPr>
                <w:rFonts w:ascii="Times New Roman" w:hAnsi="Times New Roman" w:cs="Times New Roman"/>
                <w:b/>
                <w:sz w:val="28"/>
                <w:szCs w:val="28"/>
              </w:rPr>
              <w:t>B-III – Charakteristika studijního předmětu</w:t>
            </w:r>
          </w:p>
        </w:tc>
      </w:tr>
      <w:tr w:rsidR="00EE53E2" w:rsidRPr="000D36F2" w14:paraId="6DC48E05" w14:textId="77777777" w:rsidTr="000B2A38">
        <w:tc>
          <w:tcPr>
            <w:tcW w:w="3086" w:type="dxa"/>
            <w:tcBorders>
              <w:top w:val="double" w:sz="4" w:space="0" w:color="auto"/>
            </w:tcBorders>
            <w:shd w:val="clear" w:color="auto" w:fill="F7CAAC"/>
          </w:tcPr>
          <w:p w14:paraId="6E062302"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094" w:type="dxa"/>
            <w:gridSpan w:val="7"/>
            <w:tcBorders>
              <w:top w:val="double" w:sz="4" w:space="0" w:color="auto"/>
            </w:tcBorders>
          </w:tcPr>
          <w:p w14:paraId="7C79F54D"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Sportovní aktivity podle aktuální nabídky</w:t>
            </w:r>
          </w:p>
        </w:tc>
      </w:tr>
      <w:tr w:rsidR="00EE53E2" w:rsidRPr="000D36F2" w14:paraId="2136EFAF" w14:textId="77777777" w:rsidTr="000B2A38">
        <w:trPr>
          <w:trHeight w:val="678"/>
        </w:trPr>
        <w:tc>
          <w:tcPr>
            <w:tcW w:w="3086" w:type="dxa"/>
            <w:shd w:val="clear" w:color="auto" w:fill="F7CAAC"/>
          </w:tcPr>
          <w:p w14:paraId="28894A2F"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35EFA3FF"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Volitelný</w:t>
            </w:r>
          </w:p>
        </w:tc>
        <w:tc>
          <w:tcPr>
            <w:tcW w:w="1838" w:type="dxa"/>
            <w:gridSpan w:val="2"/>
            <w:shd w:val="clear" w:color="auto" w:fill="F7CAAC"/>
          </w:tcPr>
          <w:p w14:paraId="45734CF2"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850" w:type="dxa"/>
          </w:tcPr>
          <w:p w14:paraId="735BBB8C"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ZS/LS</w:t>
            </w:r>
          </w:p>
        </w:tc>
      </w:tr>
      <w:tr w:rsidR="00EE53E2" w:rsidRPr="000D36F2" w14:paraId="4D0BA01B" w14:textId="77777777" w:rsidTr="000B2A38">
        <w:tc>
          <w:tcPr>
            <w:tcW w:w="3086" w:type="dxa"/>
            <w:shd w:val="clear" w:color="auto" w:fill="F7CAAC"/>
          </w:tcPr>
          <w:p w14:paraId="5395CFE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3556E8FA"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701" w:type="dxa"/>
            <w:gridSpan w:val="2"/>
          </w:tcPr>
          <w:p w14:paraId="6234A0E6"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Min. 10 hod.</w:t>
            </w:r>
          </w:p>
          <w:p w14:paraId="180D8ED8"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Min. 10 hod.</w:t>
            </w:r>
          </w:p>
        </w:tc>
        <w:tc>
          <w:tcPr>
            <w:tcW w:w="889" w:type="dxa"/>
            <w:shd w:val="clear" w:color="auto" w:fill="F7CAAC"/>
          </w:tcPr>
          <w:p w14:paraId="5B2DAE89"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028DB536"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10</w:t>
            </w:r>
          </w:p>
          <w:p w14:paraId="116D7A43"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10</w:t>
            </w:r>
          </w:p>
        </w:tc>
        <w:tc>
          <w:tcPr>
            <w:tcW w:w="1838" w:type="dxa"/>
            <w:gridSpan w:val="2"/>
            <w:shd w:val="clear" w:color="auto" w:fill="F7CAAC"/>
          </w:tcPr>
          <w:p w14:paraId="2FF8252C"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850" w:type="dxa"/>
          </w:tcPr>
          <w:p w14:paraId="5DB6E8BE"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4F68D81C" w14:textId="77777777" w:rsidTr="000B2A38">
        <w:tc>
          <w:tcPr>
            <w:tcW w:w="3086" w:type="dxa"/>
            <w:shd w:val="clear" w:color="auto" w:fill="F7CAAC"/>
          </w:tcPr>
          <w:p w14:paraId="520A18E7" w14:textId="77777777" w:rsidR="00EE53E2" w:rsidRPr="000D36F2" w:rsidRDefault="00EE53E2" w:rsidP="000B2A38">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w:t>
            </w:r>
          </w:p>
        </w:tc>
        <w:tc>
          <w:tcPr>
            <w:tcW w:w="6094" w:type="dxa"/>
            <w:gridSpan w:val="7"/>
          </w:tcPr>
          <w:p w14:paraId="686A41BD"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703D7742" w14:textId="77777777" w:rsidTr="000B2A38">
        <w:trPr>
          <w:trHeight w:val="564"/>
        </w:trPr>
        <w:tc>
          <w:tcPr>
            <w:tcW w:w="3086" w:type="dxa"/>
            <w:shd w:val="clear" w:color="auto" w:fill="F7CAAC"/>
          </w:tcPr>
          <w:p w14:paraId="04378BF5" w14:textId="77777777" w:rsidR="00EE53E2" w:rsidRPr="000D36F2" w:rsidRDefault="00EE53E2" w:rsidP="000B2A38">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6200EB0D"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Zápočet</w:t>
            </w:r>
          </w:p>
        </w:tc>
        <w:tc>
          <w:tcPr>
            <w:tcW w:w="1554" w:type="dxa"/>
            <w:shd w:val="clear" w:color="auto" w:fill="F7CAAC"/>
          </w:tcPr>
          <w:p w14:paraId="584642A3"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134" w:type="dxa"/>
            <w:gridSpan w:val="2"/>
          </w:tcPr>
          <w:p w14:paraId="1A775D28"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Cvičení</w:t>
            </w:r>
          </w:p>
        </w:tc>
      </w:tr>
      <w:tr w:rsidR="00EE53E2" w:rsidRPr="000D36F2" w14:paraId="65388880" w14:textId="77777777" w:rsidTr="000B2A38">
        <w:tc>
          <w:tcPr>
            <w:tcW w:w="3086" w:type="dxa"/>
            <w:shd w:val="clear" w:color="auto" w:fill="F7CAAC"/>
          </w:tcPr>
          <w:p w14:paraId="011513DE"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094" w:type="dxa"/>
            <w:gridSpan w:val="7"/>
            <w:tcBorders>
              <w:bottom w:val="nil"/>
            </w:tcBorders>
          </w:tcPr>
          <w:p w14:paraId="20A7ECEA" w14:textId="77777777" w:rsidR="00EE53E2" w:rsidRPr="000D36F2" w:rsidRDefault="00EE53E2" w:rsidP="000B2A38">
            <w:pPr>
              <w:pStyle w:val="Odstavecseseznamem"/>
              <w:spacing w:after="0" w:line="240" w:lineRule="auto"/>
              <w:ind w:left="0"/>
              <w:rPr>
                <w:rFonts w:ascii="Times New Roman" w:hAnsi="Times New Roman" w:cs="Times New Roman"/>
                <w:color w:val="000000"/>
                <w:sz w:val="20"/>
                <w:szCs w:val="20"/>
              </w:rPr>
            </w:pPr>
          </w:p>
        </w:tc>
      </w:tr>
      <w:tr w:rsidR="00EE53E2" w:rsidRPr="000D36F2" w14:paraId="2346687D" w14:textId="77777777" w:rsidTr="000B2A38">
        <w:trPr>
          <w:trHeight w:val="76"/>
        </w:trPr>
        <w:tc>
          <w:tcPr>
            <w:tcW w:w="9180" w:type="dxa"/>
            <w:gridSpan w:val="8"/>
            <w:tcBorders>
              <w:top w:val="nil"/>
            </w:tcBorders>
          </w:tcPr>
          <w:p w14:paraId="44D98462" w14:textId="77777777" w:rsidR="00EE53E2" w:rsidRPr="000D36F2" w:rsidRDefault="00EE53E2" w:rsidP="000B2A38">
            <w:pPr>
              <w:spacing w:after="0"/>
              <w:contextualSpacing/>
              <w:rPr>
                <w:rFonts w:ascii="Times New Roman" w:hAnsi="Times New Roman" w:cs="Times New Roman"/>
                <w:sz w:val="20"/>
                <w:szCs w:val="20"/>
              </w:rPr>
            </w:pPr>
            <w:r w:rsidRPr="000D36F2">
              <w:rPr>
                <w:rFonts w:ascii="Times New Roman" w:hAnsi="Times New Roman" w:cs="Times New Roman"/>
                <w:sz w:val="20"/>
                <w:szCs w:val="20"/>
              </w:rPr>
              <w:t>Požadavky pro absolvování předmětu:</w:t>
            </w:r>
          </w:p>
          <w:p w14:paraId="67B878B8"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10 aktivních účastí na cvičeních.</w:t>
            </w:r>
          </w:p>
          <w:p w14:paraId="2AFC11DF" w14:textId="77777777" w:rsidR="00EE53E2" w:rsidRPr="000D36F2" w:rsidRDefault="00EE53E2" w:rsidP="009D068C">
            <w:pPr>
              <w:pStyle w:val="Odstavecseseznamem"/>
              <w:numPr>
                <w:ilvl w:val="0"/>
                <w:numId w:val="151"/>
              </w:numPr>
              <w:spacing w:after="0" w:line="240" w:lineRule="auto"/>
              <w:ind w:left="284" w:hanging="284"/>
              <w:textAlignment w:val="baseline"/>
              <w:rPr>
                <w:rFonts w:ascii="Times New Roman" w:hAnsi="Times New Roman" w:cs="Times New Roman"/>
                <w:sz w:val="20"/>
                <w:szCs w:val="20"/>
              </w:rPr>
            </w:pPr>
            <w:r w:rsidRPr="000D36F2">
              <w:rPr>
                <w:rFonts w:ascii="Times New Roman" w:hAnsi="Times New Roman" w:cs="Times New Roman"/>
                <w:sz w:val="20"/>
                <w:szCs w:val="20"/>
              </w:rPr>
              <w:t>Účast na rektorském dnu sportu UTB ve Zlíně.</w:t>
            </w:r>
          </w:p>
        </w:tc>
      </w:tr>
      <w:tr w:rsidR="00EE53E2" w:rsidRPr="000D36F2" w14:paraId="01EA9B84" w14:textId="77777777" w:rsidTr="000B2A38">
        <w:trPr>
          <w:trHeight w:val="197"/>
        </w:trPr>
        <w:tc>
          <w:tcPr>
            <w:tcW w:w="3086" w:type="dxa"/>
            <w:tcBorders>
              <w:top w:val="nil"/>
            </w:tcBorders>
            <w:shd w:val="clear" w:color="auto" w:fill="F7CAAC"/>
          </w:tcPr>
          <w:p w14:paraId="5F233A08"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094" w:type="dxa"/>
            <w:gridSpan w:val="7"/>
            <w:tcBorders>
              <w:top w:val="nil"/>
            </w:tcBorders>
          </w:tcPr>
          <w:p w14:paraId="65762EB4"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Zdeněk Melichárek, PhD.</w:t>
            </w:r>
          </w:p>
        </w:tc>
      </w:tr>
      <w:tr w:rsidR="00EE53E2" w:rsidRPr="000D36F2" w14:paraId="1F558A3C" w14:textId="77777777" w:rsidTr="000B2A38">
        <w:trPr>
          <w:trHeight w:val="243"/>
        </w:trPr>
        <w:tc>
          <w:tcPr>
            <w:tcW w:w="3086" w:type="dxa"/>
            <w:tcBorders>
              <w:top w:val="nil"/>
            </w:tcBorders>
            <w:shd w:val="clear" w:color="auto" w:fill="F7CAAC"/>
          </w:tcPr>
          <w:p w14:paraId="205CCE8D" w14:textId="77777777" w:rsidR="00EE53E2" w:rsidRPr="000D36F2" w:rsidRDefault="00EE53E2" w:rsidP="000B2A38">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094" w:type="dxa"/>
            <w:gridSpan w:val="7"/>
            <w:tcBorders>
              <w:top w:val="nil"/>
            </w:tcBorders>
          </w:tcPr>
          <w:p w14:paraId="236CC886"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Cvičení (50%) </w:t>
            </w:r>
          </w:p>
        </w:tc>
      </w:tr>
      <w:tr w:rsidR="00EE53E2" w:rsidRPr="000D36F2" w14:paraId="7F2CB2F1" w14:textId="77777777" w:rsidTr="000B2A38">
        <w:tc>
          <w:tcPr>
            <w:tcW w:w="3086" w:type="dxa"/>
            <w:shd w:val="clear" w:color="auto" w:fill="F7CAAC"/>
          </w:tcPr>
          <w:p w14:paraId="2FA4D333"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094" w:type="dxa"/>
            <w:gridSpan w:val="7"/>
            <w:tcBorders>
              <w:bottom w:val="nil"/>
            </w:tcBorders>
          </w:tcPr>
          <w:p w14:paraId="6147163B" w14:textId="77777777" w:rsidR="00EE53E2" w:rsidRPr="000D36F2" w:rsidRDefault="00EE53E2" w:rsidP="000B2A38">
            <w:pPr>
              <w:spacing w:after="0"/>
              <w:contextualSpacing/>
              <w:jc w:val="both"/>
              <w:rPr>
                <w:rFonts w:ascii="Times New Roman" w:hAnsi="Times New Roman" w:cs="Times New Roman"/>
                <w:sz w:val="20"/>
                <w:szCs w:val="20"/>
              </w:rPr>
            </w:pPr>
          </w:p>
        </w:tc>
      </w:tr>
      <w:tr w:rsidR="00EE53E2" w:rsidRPr="000D36F2" w14:paraId="3D2713C4" w14:textId="77777777" w:rsidTr="000B2A38">
        <w:trPr>
          <w:trHeight w:val="70"/>
        </w:trPr>
        <w:tc>
          <w:tcPr>
            <w:tcW w:w="9180" w:type="dxa"/>
            <w:gridSpan w:val="8"/>
            <w:tcBorders>
              <w:top w:val="nil"/>
            </w:tcBorders>
          </w:tcPr>
          <w:p w14:paraId="70D9BBC3"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Mgr. Zdeněk Melichárek, PhD.; Mgr. Lubomír Jenyš; Mgr. Marcela Kubalčíková; </w:t>
            </w:r>
          </w:p>
          <w:p w14:paraId="6C051D8D"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Ing. Jiří Svoboda, Ph.D.</w:t>
            </w:r>
          </w:p>
          <w:p w14:paraId="1B4B91DA"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Vyučující Ústavu tělesné výchovy, Cvičení (50 %)</w:t>
            </w:r>
          </w:p>
        </w:tc>
      </w:tr>
      <w:tr w:rsidR="00EE53E2" w:rsidRPr="000D36F2" w14:paraId="1C04ABDC" w14:textId="77777777" w:rsidTr="000B2A38">
        <w:tc>
          <w:tcPr>
            <w:tcW w:w="3086" w:type="dxa"/>
            <w:tcBorders>
              <w:bottom w:val="single" w:sz="4" w:space="0" w:color="auto"/>
            </w:tcBorders>
            <w:shd w:val="clear" w:color="auto" w:fill="F7CAAC"/>
          </w:tcPr>
          <w:p w14:paraId="1F2E0931"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Stručná anotace předmětu</w:t>
            </w:r>
          </w:p>
        </w:tc>
        <w:tc>
          <w:tcPr>
            <w:tcW w:w="6094" w:type="dxa"/>
            <w:gridSpan w:val="7"/>
            <w:tcBorders>
              <w:bottom w:val="single" w:sz="4" w:space="0" w:color="auto"/>
            </w:tcBorders>
          </w:tcPr>
          <w:p w14:paraId="44235F1D" w14:textId="77777777" w:rsidR="00EE53E2" w:rsidRPr="000D36F2" w:rsidRDefault="00EE53E2" w:rsidP="000B2A38">
            <w:pPr>
              <w:spacing w:after="0"/>
              <w:contextualSpacing/>
              <w:jc w:val="both"/>
              <w:rPr>
                <w:rFonts w:ascii="Times New Roman" w:hAnsi="Times New Roman" w:cs="Times New Roman"/>
                <w:sz w:val="20"/>
                <w:szCs w:val="20"/>
              </w:rPr>
            </w:pPr>
          </w:p>
        </w:tc>
      </w:tr>
      <w:tr w:rsidR="00EE53E2" w:rsidRPr="000D36F2" w14:paraId="0296931E" w14:textId="77777777" w:rsidTr="000B2A38">
        <w:trPr>
          <w:trHeight w:val="992"/>
        </w:trPr>
        <w:tc>
          <w:tcPr>
            <w:tcW w:w="9180" w:type="dxa"/>
            <w:gridSpan w:val="8"/>
            <w:tcBorders>
              <w:top w:val="single" w:sz="4" w:space="0" w:color="auto"/>
              <w:bottom w:val="single" w:sz="12" w:space="0" w:color="auto"/>
            </w:tcBorders>
          </w:tcPr>
          <w:p w14:paraId="7A41E5F8"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Aerobik</w:t>
            </w:r>
            <w:r>
              <w:rPr>
                <w:rFonts w:ascii="Times New Roman" w:hAnsi="Times New Roman" w:cs="Times New Roman"/>
                <w:b/>
                <w:sz w:val="20"/>
                <w:szCs w:val="20"/>
              </w:rPr>
              <w:t xml:space="preserve"> </w:t>
            </w:r>
            <w:r w:rsidRPr="000D36F2">
              <w:rPr>
                <w:rFonts w:ascii="Times New Roman" w:hAnsi="Times New Roman" w:cs="Times New Roman"/>
                <w:sz w:val="20"/>
                <w:szCs w:val="20"/>
              </w:rPr>
              <w:t>– tato</w:t>
            </w:r>
            <w:r>
              <w:rPr>
                <w:rFonts w:ascii="Times New Roman" w:hAnsi="Times New Roman" w:cs="Times New Roman"/>
                <w:sz w:val="20"/>
                <w:szCs w:val="20"/>
              </w:rPr>
              <w:t xml:space="preserve"> </w:t>
            </w:r>
            <w:r w:rsidRPr="000D36F2">
              <w:rPr>
                <w:rFonts w:ascii="Times New Roman" w:hAnsi="Times New Roman" w:cs="Times New Roman"/>
                <w:sz w:val="20"/>
                <w:szCs w:val="20"/>
              </w:rPr>
              <w:t>pohybová aktivita blízká především ženské části studentstva, která by v jednotlivých na sebe navazujících lekcí mohla rozvíjet svou fyzickou kondici, využívaje různých forem aerobiku (kalanetika, step aerobik, atd.)</w:t>
            </w:r>
          </w:p>
          <w:p w14:paraId="4D204D22"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Aikido</w:t>
            </w:r>
            <w:r>
              <w:rPr>
                <w:rFonts w:ascii="Times New Roman" w:hAnsi="Times New Roman" w:cs="Times New Roman"/>
                <w:b/>
                <w:sz w:val="20"/>
                <w:szCs w:val="20"/>
              </w:rPr>
              <w:t xml:space="preserve"> </w:t>
            </w:r>
            <w:r w:rsidRPr="000D36F2">
              <w:rPr>
                <w:rFonts w:ascii="Times New Roman" w:hAnsi="Times New Roman" w:cs="Times New Roman"/>
                <w:sz w:val="20"/>
                <w:szCs w:val="20"/>
              </w:rPr>
              <w:t>– je</w:t>
            </w:r>
            <w:r>
              <w:rPr>
                <w:rFonts w:ascii="Times New Roman" w:hAnsi="Times New Roman" w:cs="Times New Roman"/>
                <w:sz w:val="20"/>
                <w:szCs w:val="20"/>
              </w:rPr>
              <w:t xml:space="preserve"> </w:t>
            </w:r>
            <w:r w:rsidRPr="000D36F2">
              <w:rPr>
                <w:rFonts w:ascii="Times New Roman" w:hAnsi="Times New Roman" w:cs="Times New Roman"/>
                <w:sz w:val="20"/>
                <w:szCs w:val="20"/>
              </w:rPr>
              <w:t>seznámení se s relativně mladým Japonským sebeobranným bojovým uměním, sloužícímu k duchovnímu i fyzickému rozvoji. Je zvládnutí základních technik v rozsahu 6.kyu (nejnižší technický stupeň) České Asociace Aikidó.</w:t>
            </w:r>
          </w:p>
          <w:p w14:paraId="6B3BFCDF"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Americký fotbal</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7760E9F3"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Basketbal</w:t>
            </w:r>
            <w:r>
              <w:rPr>
                <w:rFonts w:ascii="Times New Roman" w:hAnsi="Times New Roman" w:cs="Times New Roman"/>
                <w:b/>
                <w:sz w:val="20"/>
                <w:szCs w:val="20"/>
              </w:rPr>
              <w:t xml:space="preserve"> </w:t>
            </w:r>
            <w:r w:rsidRPr="000D36F2">
              <w:rPr>
                <w:rFonts w:ascii="Times New Roman" w:hAnsi="Times New Roman" w:cs="Times New Roman"/>
                <w:sz w:val="20"/>
                <w:szCs w:val="20"/>
              </w:rPr>
              <w:t>– zvládnutí</w:t>
            </w:r>
            <w:r>
              <w:rPr>
                <w:rFonts w:ascii="Times New Roman" w:hAnsi="Times New Roman" w:cs="Times New Roman"/>
                <w:sz w:val="20"/>
                <w:szCs w:val="20"/>
              </w:rPr>
              <w:t xml:space="preserve"> </w:t>
            </w:r>
            <w:r w:rsidRPr="000D36F2">
              <w:rPr>
                <w:rFonts w:ascii="Times New Roman" w:hAnsi="Times New Roman" w:cs="Times New Roman"/>
                <w:sz w:val="20"/>
                <w:szCs w:val="20"/>
              </w:rPr>
              <w:t>základů driblingu, přihrávky, střelby na koš, obranné a útočné kombinace, základy pravidel a technicko-taktických prvků ve hře.</w:t>
            </w:r>
          </w:p>
          <w:p w14:paraId="5BFC01B1"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Badminton</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hra</w:t>
            </w:r>
            <w:r>
              <w:rPr>
                <w:rFonts w:ascii="Times New Roman" w:hAnsi="Times New Roman" w:cs="Times New Roman"/>
                <w:sz w:val="20"/>
                <w:szCs w:val="20"/>
              </w:rPr>
              <w:t xml:space="preserve"> </w:t>
            </w:r>
            <w:r w:rsidRPr="000D36F2">
              <w:rPr>
                <w:rFonts w:ascii="Times New Roman" w:hAnsi="Times New Roman" w:cs="Times New Roman"/>
                <w:sz w:val="20"/>
                <w:szCs w:val="20"/>
              </w:rPr>
              <w:t>pro každého. Výuka bude zaměřená na zvládnutí základních úderů procvičování postřehu, reakce a rychlosti. Při hře si vyzkoušíte na vlastní kůži energeticky nejnáročnější pohybovou činnost mezi sporty vůbec.</w:t>
            </w:r>
          </w:p>
          <w:p w14:paraId="6DD9CB39"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Cyklistika –</w:t>
            </w:r>
            <w:r>
              <w:rPr>
                <w:rFonts w:ascii="Times New Roman" w:hAnsi="Times New Roman" w:cs="Times New Roman"/>
                <w:b/>
                <w:sz w:val="20"/>
                <w:szCs w:val="20"/>
              </w:rPr>
              <w:t xml:space="preserve"> </w:t>
            </w:r>
            <w:r w:rsidRPr="000D36F2">
              <w:rPr>
                <w:rFonts w:ascii="Times New Roman" w:hAnsi="Times New Roman" w:cs="Times New Roman"/>
                <w:sz w:val="20"/>
                <w:szCs w:val="20"/>
              </w:rPr>
              <w:t>zlepšení</w:t>
            </w:r>
            <w:r>
              <w:rPr>
                <w:rFonts w:ascii="Times New Roman" w:hAnsi="Times New Roman" w:cs="Times New Roman"/>
                <w:sz w:val="20"/>
                <w:szCs w:val="20"/>
              </w:rPr>
              <w:t xml:space="preserve"> </w:t>
            </w:r>
            <w:r w:rsidRPr="000D36F2">
              <w:rPr>
                <w:rFonts w:ascii="Times New Roman" w:hAnsi="Times New Roman" w:cs="Times New Roman"/>
                <w:sz w:val="20"/>
                <w:szCs w:val="20"/>
              </w:rPr>
              <w:t>úrovně pohybových dovedností a fyzické úrovně v návaznosti na cyklistické zatížení především vytrvalostního zaměření v průběhu cyklistických etap déle trvajících a různé fyzické náročnosti v průběhu kurzu. Studenti by měli být schopni se zapojit v příslušném akademickém týmu a reprezentovat na akademických sportovních utkáních.</w:t>
            </w:r>
          </w:p>
          <w:p w14:paraId="57564770"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Florbal</w:t>
            </w:r>
            <w:r>
              <w:rPr>
                <w:rFonts w:ascii="Times New Roman" w:hAnsi="Times New Roman" w:cs="Times New Roman"/>
                <w:b/>
                <w:sz w:val="20"/>
                <w:szCs w:val="20"/>
              </w:rPr>
              <w:t xml:space="preserve"> </w:t>
            </w:r>
            <w:r w:rsidRPr="000D36F2">
              <w:rPr>
                <w:rFonts w:ascii="Times New Roman" w:hAnsi="Times New Roman" w:cs="Times New Roman"/>
                <w:sz w:val="20"/>
                <w:szCs w:val="20"/>
              </w:rPr>
              <w:t>– je</w:t>
            </w:r>
            <w:r>
              <w:rPr>
                <w:rFonts w:ascii="Times New Roman" w:hAnsi="Times New Roman" w:cs="Times New Roman"/>
                <w:sz w:val="20"/>
                <w:szCs w:val="20"/>
              </w:rPr>
              <w:t xml:space="preserve"> </w:t>
            </w:r>
            <w:r w:rsidRPr="000D36F2">
              <w:rPr>
                <w:rFonts w:ascii="Times New Roman" w:hAnsi="Times New Roman" w:cs="Times New Roman"/>
                <w:sz w:val="20"/>
                <w:szCs w:val="20"/>
              </w:rPr>
              <w:t>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23FF65BC"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Golf</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předmětu je dosáhnout toho, aby každý student zvládl všechny základní golfové údery a byl schopen samostatné hry. Student se seznámí se základy pravidel hry golfu a osvojí si základní technicko-taktické úkoly v samotné hře.</w:t>
            </w:r>
          </w:p>
          <w:p w14:paraId="17EEB32B"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Horolezectví</w:t>
            </w:r>
            <w:r>
              <w:rPr>
                <w:rFonts w:ascii="Times New Roman" w:hAnsi="Times New Roman" w:cs="Times New Roman"/>
                <w:b/>
                <w:sz w:val="20"/>
                <w:szCs w:val="20"/>
              </w:rPr>
              <w:t xml:space="preserve"> </w:t>
            </w:r>
            <w:r w:rsidRPr="000D36F2">
              <w:rPr>
                <w:rFonts w:ascii="Times New Roman" w:hAnsi="Times New Roman" w:cs="Times New Roman"/>
                <w:sz w:val="20"/>
                <w:szCs w:val="20"/>
              </w:rPr>
              <w:t>– teoretické</w:t>
            </w:r>
            <w:r>
              <w:rPr>
                <w:rFonts w:ascii="Times New Roman" w:hAnsi="Times New Roman" w:cs="Times New Roman"/>
                <w:sz w:val="20"/>
                <w:szCs w:val="20"/>
              </w:rPr>
              <w:t xml:space="preserve"> </w:t>
            </w:r>
            <w:r w:rsidRPr="000D36F2">
              <w:rPr>
                <w:rFonts w:ascii="Times New Roman" w:hAnsi="Times New Roman" w:cs="Times New Roman"/>
                <w:sz w:val="20"/>
                <w:szCs w:val="20"/>
              </w:rPr>
              <w:t>a praktické základy pro sportovní lezení. Praxe provozovaná na umělé sportovní stěně, případně přírodních skalních útvarech v okolí Zlína.</w:t>
            </w:r>
          </w:p>
          <w:p w14:paraId="3B5C323E"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Indoor Cycling, spinning</w:t>
            </w:r>
            <w:r>
              <w:rPr>
                <w:rFonts w:ascii="Times New Roman" w:hAnsi="Times New Roman" w:cs="Times New Roman"/>
                <w:b/>
                <w:sz w:val="20"/>
                <w:szCs w:val="20"/>
              </w:rPr>
              <w:t xml:space="preserve"> </w:t>
            </w:r>
            <w:r w:rsidRPr="000D36F2">
              <w:rPr>
                <w:rFonts w:ascii="Times New Roman" w:hAnsi="Times New Roman" w:cs="Times New Roman"/>
                <w:sz w:val="20"/>
                <w:szCs w:val="20"/>
              </w:rPr>
              <w:t>– moderní</w:t>
            </w:r>
            <w:r>
              <w:rPr>
                <w:rFonts w:ascii="Times New Roman" w:hAnsi="Times New Roman" w:cs="Times New Roman"/>
                <w:sz w:val="20"/>
                <w:szCs w:val="20"/>
              </w:rPr>
              <w:t xml:space="preserve"> </w:t>
            </w:r>
            <w:r w:rsidRPr="000D36F2">
              <w:rPr>
                <w:rFonts w:ascii="Times New Roman" w:hAnsi="Times New Roman" w:cs="Times New Roman"/>
                <w:sz w:val="20"/>
                <w:szCs w:val="20"/>
              </w:rPr>
              <w:t>forma kondičního programu provozovaného na speciálních spinningových cyklotrenažérech pod vedením odborných instruktorů pestrou formou s individuálním programem pro zlepšení fyzické kondice.</w:t>
            </w:r>
          </w:p>
          <w:p w14:paraId="5B004226"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lastRenderedPageBreak/>
              <w:t>Kendo</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33F68C8A"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Kurz letní</w:t>
            </w:r>
            <w:r>
              <w:rPr>
                <w:rFonts w:ascii="Times New Roman" w:hAnsi="Times New Roman" w:cs="Times New Roman"/>
                <w:b/>
                <w:sz w:val="20"/>
                <w:szCs w:val="20"/>
              </w:rPr>
              <w:t xml:space="preserve"> </w:t>
            </w:r>
            <w:r w:rsidRPr="000D36F2">
              <w:rPr>
                <w:rFonts w:ascii="Times New Roman" w:hAnsi="Times New Roman" w:cs="Times New Roman"/>
                <w:sz w:val="20"/>
                <w:szCs w:val="20"/>
              </w:rPr>
              <w:t>– zlepšení úrovně pohybových dovedností a fyzické úrovně – ovlivnění kladného přístupu ke sportovním aktivitám chápaným jako obranu proti konfliktům, civilizačním chorobám a stresu – podporazdravého i životního stylu studentů.</w:t>
            </w:r>
          </w:p>
          <w:p w14:paraId="147A50B8"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Lyžování tuzemské</w:t>
            </w:r>
            <w:r>
              <w:rPr>
                <w:rFonts w:ascii="Times New Roman" w:hAnsi="Times New Roman" w:cs="Times New Roman"/>
                <w:b/>
                <w:sz w:val="20"/>
                <w:szCs w:val="20"/>
              </w:rPr>
              <w:t xml:space="preserve"> </w:t>
            </w:r>
            <w:r w:rsidRPr="000D36F2">
              <w:rPr>
                <w:rFonts w:ascii="Times New Roman" w:hAnsi="Times New Roman" w:cs="Times New Roman"/>
                <w:sz w:val="20"/>
                <w:szCs w:val="20"/>
              </w:rPr>
              <w:t>– základní</w:t>
            </w:r>
            <w:r>
              <w:rPr>
                <w:rFonts w:ascii="Times New Roman" w:hAnsi="Times New Roman" w:cs="Times New Roman"/>
                <w:sz w:val="20"/>
                <w:szCs w:val="20"/>
              </w:rPr>
              <w:t xml:space="preserve"> </w:t>
            </w:r>
            <w:r w:rsidRPr="000D36F2">
              <w:rPr>
                <w:rFonts w:ascii="Times New Roman" w:hAnsi="Times New Roman" w:cs="Times New Roman"/>
                <w:sz w:val="20"/>
                <w:szCs w:val="20"/>
              </w:rPr>
              <w:t>postoj, přenášení váhy, jízda v dlouhém a středním oblouku, regulace rychlosti, jízda na vleku, účast na lyžařském kurzu vypsaném ÚTV.</w:t>
            </w:r>
          </w:p>
          <w:p w14:paraId="33775A5E"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Lyžování zahraniční</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kurzu je zvládnutí techniky sjezdového lyžování, zaměřené na carving. Student najede velké množství km na dlouhých upravených svazích různých sklonů. Důraz je kladen na prožitek, volnost a kreativitu, která je pro lyžování důležitá.</w:t>
            </w:r>
          </w:p>
          <w:p w14:paraId="04D2927B"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Plavání</w:t>
            </w:r>
            <w:r>
              <w:rPr>
                <w:rFonts w:ascii="Times New Roman" w:hAnsi="Times New Roman" w:cs="Times New Roman"/>
                <w:b/>
                <w:sz w:val="20"/>
                <w:szCs w:val="20"/>
              </w:rPr>
              <w:t xml:space="preserve"> </w:t>
            </w:r>
            <w:r w:rsidRPr="000D36F2">
              <w:rPr>
                <w:rFonts w:ascii="Times New Roman" w:hAnsi="Times New Roman" w:cs="Times New Roman"/>
                <w:sz w:val="20"/>
                <w:szCs w:val="20"/>
              </w:rPr>
              <w:t>– kontrola</w:t>
            </w:r>
            <w:r>
              <w:rPr>
                <w:rFonts w:ascii="Times New Roman" w:hAnsi="Times New Roman" w:cs="Times New Roman"/>
                <w:sz w:val="20"/>
                <w:szCs w:val="20"/>
              </w:rPr>
              <w:t xml:space="preserve"> </w:t>
            </w:r>
            <w:r w:rsidRPr="000D36F2">
              <w:rPr>
                <w:rFonts w:ascii="Times New Roman" w:hAnsi="Times New Roman" w:cs="Times New Roman"/>
                <w:sz w:val="20"/>
                <w:szCs w:val="20"/>
              </w:rPr>
              <w:t>zdatnosti formou vstupního plaveckého testu na 100 m, počet neplavců dostat na hodnotu 0, zvládnout tři základní plavecké styly – prsa, kraul, znak. Metodika dýchání do vody, splývání, plavání pod vodou, záchrana tonoucího.</w:t>
            </w:r>
          </w:p>
          <w:p w14:paraId="1D4A335B"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Sálová kopaná</w:t>
            </w:r>
            <w:r>
              <w:rPr>
                <w:rFonts w:ascii="Times New Roman" w:hAnsi="Times New Roman" w:cs="Times New Roman"/>
                <w:b/>
                <w:sz w:val="20"/>
                <w:szCs w:val="20"/>
              </w:rPr>
              <w:t xml:space="preserve"> </w:t>
            </w:r>
            <w:r w:rsidRPr="000D36F2">
              <w:rPr>
                <w:rFonts w:ascii="Times New Roman" w:hAnsi="Times New Roman" w:cs="Times New Roman"/>
                <w:sz w:val="20"/>
                <w:szCs w:val="20"/>
              </w:rPr>
              <w:t>– cílem této aktivity je rozvíjet individuální činnosti hráčů, vedení míče, střelba, přihrávka na krátkou, střední a dlouhou vzdálenost, dribling s míčem, kondiční trénink, herní činnosti družstva i jednotlivců rozvíjeny v řádné hře.</w:t>
            </w:r>
          </w:p>
          <w:p w14:paraId="42A0E627"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Sebeobrana</w:t>
            </w:r>
            <w:r>
              <w:rPr>
                <w:rFonts w:ascii="Times New Roman" w:hAnsi="Times New Roman" w:cs="Times New Roman"/>
                <w:b/>
                <w:sz w:val="20"/>
                <w:szCs w:val="20"/>
              </w:rPr>
              <w:t xml:space="preserve"> </w:t>
            </w:r>
            <w:r w:rsidRPr="000D36F2">
              <w:rPr>
                <w:rFonts w:ascii="Times New Roman" w:hAnsi="Times New Roman" w:cs="Times New Roman"/>
                <w:sz w:val="20"/>
                <w:szCs w:val="20"/>
              </w:rPr>
              <w:t>– teoretickými</w:t>
            </w:r>
            <w:r>
              <w:rPr>
                <w:rFonts w:ascii="Times New Roman" w:hAnsi="Times New Roman" w:cs="Times New Roman"/>
                <w:sz w:val="20"/>
                <w:szCs w:val="20"/>
              </w:rPr>
              <w:t xml:space="preserve"> </w:t>
            </w:r>
            <w:r w:rsidRPr="000D36F2">
              <w:rPr>
                <w:rFonts w:ascii="Times New Roman" w:hAnsi="Times New Roman" w:cs="Times New Roman"/>
                <w:sz w:val="20"/>
                <w:szCs w:val="20"/>
              </w:rPr>
              <w:t>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31AA3392"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Squash</w:t>
            </w:r>
            <w:r>
              <w:rPr>
                <w:rFonts w:ascii="Times New Roman" w:hAnsi="Times New Roman" w:cs="Times New Roman"/>
                <w:b/>
                <w:sz w:val="20"/>
                <w:szCs w:val="20"/>
              </w:rPr>
              <w:t xml:space="preserve"> </w:t>
            </w:r>
            <w:r w:rsidRPr="000D36F2">
              <w:rPr>
                <w:rFonts w:ascii="Times New Roman" w:hAnsi="Times New Roman" w:cs="Times New Roman"/>
                <w:sz w:val="20"/>
                <w:szCs w:val="20"/>
              </w:rPr>
              <w:t>– patřído tzv. pálkových her. Jsou rozvíjeny základní údery, pohyb hráče, technika a taktické prvky při hře. Fyzicky náročná, ale pestrá pálková hra.</w:t>
            </w:r>
          </w:p>
          <w:p w14:paraId="698933DD"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Stolní tenis</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předmětu je dosáhnout toho, aby každý student zvládl všechny základní údery stolního tenisu a byl schopen samostatné hry. Student se seznámí se základy pravidel hry stolního tenisu a osvojí si základní technicko-taktické úkoly v samotné hře.</w:t>
            </w:r>
          </w:p>
          <w:p w14:paraId="4F979E98"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Taekwondo</w:t>
            </w:r>
            <w:r>
              <w:rPr>
                <w:rFonts w:ascii="Times New Roman" w:hAnsi="Times New Roman" w:cs="Times New Roman"/>
                <w:b/>
                <w:sz w:val="20"/>
                <w:szCs w:val="20"/>
              </w:rPr>
              <w:t xml:space="preserve"> </w:t>
            </w:r>
            <w:r w:rsidRPr="000D36F2">
              <w:rPr>
                <w:rFonts w:ascii="Times New Roman" w:hAnsi="Times New Roman" w:cs="Times New Roman"/>
                <w:sz w:val="20"/>
                <w:szCs w:val="20"/>
              </w:rPr>
              <w:t>– cílem</w:t>
            </w:r>
            <w:r>
              <w:rPr>
                <w:rFonts w:ascii="Times New Roman" w:hAnsi="Times New Roman" w:cs="Times New Roman"/>
                <w:sz w:val="20"/>
                <w:szCs w:val="20"/>
              </w:rPr>
              <w:t xml:space="preserve"> </w:t>
            </w:r>
            <w:r w:rsidRPr="000D36F2">
              <w:rPr>
                <w:rFonts w:ascii="Times New Roman" w:hAnsi="Times New Roman" w:cs="Times New Roman"/>
                <w:sz w:val="20"/>
                <w:szCs w:val="20"/>
              </w:rPr>
              <w:t>výuky taekwonda je zvládnutí základní úderové techniky nohou i rukou. Studenty připravit i po stránce fyzické (rychlost, obratnost, orientace v prostoru).</w:t>
            </w:r>
          </w:p>
          <w:p w14:paraId="06AC09FC"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Taj Ji Quan</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tradiční</w:t>
            </w:r>
            <w:r>
              <w:rPr>
                <w:rFonts w:ascii="Times New Roman" w:hAnsi="Times New Roman" w:cs="Times New Roman"/>
                <w:sz w:val="20"/>
                <w:szCs w:val="20"/>
              </w:rPr>
              <w:t xml:space="preserve"> </w:t>
            </w:r>
            <w:r w:rsidRPr="000D36F2">
              <w:rPr>
                <w:rFonts w:ascii="Times New Roman" w:hAnsi="Times New Roman" w:cs="Times New Roman"/>
                <w:sz w:val="20"/>
                <w:szCs w:val="20"/>
              </w:rPr>
              <w:t>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1107B715"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Tenis</w:t>
            </w:r>
            <w:r>
              <w:rPr>
                <w:rFonts w:ascii="Times New Roman" w:hAnsi="Times New Roman" w:cs="Times New Roman"/>
                <w:b/>
                <w:sz w:val="20"/>
                <w:szCs w:val="20"/>
              </w:rPr>
              <w:t xml:space="preserve"> </w:t>
            </w:r>
            <w:r w:rsidRPr="000D36F2">
              <w:rPr>
                <w:rFonts w:ascii="Times New Roman" w:hAnsi="Times New Roman" w:cs="Times New Roman"/>
                <w:sz w:val="20"/>
                <w:szCs w:val="20"/>
              </w:rPr>
              <w:t>–</w:t>
            </w:r>
            <w:r>
              <w:rPr>
                <w:rFonts w:ascii="Times New Roman" w:hAnsi="Times New Roman" w:cs="Times New Roman"/>
                <w:sz w:val="20"/>
                <w:szCs w:val="20"/>
              </w:rPr>
              <w:t xml:space="preserve"> </w:t>
            </w:r>
            <w:r w:rsidRPr="000D36F2">
              <w:rPr>
                <w:rFonts w:ascii="Times New Roman" w:hAnsi="Times New Roman" w:cs="Times New Roman"/>
                <w:sz w:val="20"/>
                <w:szCs w:val="20"/>
              </w:rPr>
              <w:t>cílem</w:t>
            </w:r>
            <w:r>
              <w:rPr>
                <w:rFonts w:ascii="Times New Roman" w:hAnsi="Times New Roman" w:cs="Times New Roman"/>
                <w:sz w:val="20"/>
                <w:szCs w:val="20"/>
              </w:rPr>
              <w:t xml:space="preserve"> </w:t>
            </w:r>
            <w:r w:rsidRPr="000D36F2">
              <w:rPr>
                <w:rFonts w:ascii="Times New Roman" w:hAnsi="Times New Roman" w:cs="Times New Roman"/>
                <w:sz w:val="20"/>
                <w:szCs w:val="20"/>
              </w:rPr>
              <w:t>předmětu je dosáhnout toho, aby každý student zvládl všechny základní tenisové údery a byl schopen samostatné hry. Student se seznámí se základy pravidel hry tenisu a osvojí si základní technicko-taktické úkoly v samotné hře.</w:t>
            </w:r>
          </w:p>
          <w:p w14:paraId="70074C62"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b/>
                <w:sz w:val="20"/>
                <w:szCs w:val="20"/>
              </w:rPr>
            </w:pPr>
            <w:r w:rsidRPr="000D36F2">
              <w:rPr>
                <w:rFonts w:ascii="Times New Roman" w:hAnsi="Times New Roman" w:cs="Times New Roman"/>
                <w:b/>
                <w:sz w:val="20"/>
                <w:szCs w:val="20"/>
              </w:rPr>
              <w:t>Thajský box</w:t>
            </w:r>
            <w:r>
              <w:rPr>
                <w:rFonts w:ascii="Times New Roman" w:hAnsi="Times New Roman" w:cs="Times New Roman"/>
                <w:b/>
                <w:sz w:val="20"/>
                <w:szCs w:val="20"/>
              </w:rPr>
              <w:t xml:space="preserve"> </w:t>
            </w:r>
            <w:r w:rsidRPr="000D36F2">
              <w:rPr>
                <w:rFonts w:ascii="Times New Roman" w:hAnsi="Times New Roman" w:cs="Times New Roman"/>
                <w:sz w:val="20"/>
                <w:szCs w:val="20"/>
              </w:rPr>
              <w:t>– tréninkovou formou v profesionálním ringu a na cvičícím nářadí se seznámit s boxem a kickboxem. Pod odborným vedením projít boxerským tréninkem, případně si prohloubit již získané dovednosti</w:t>
            </w:r>
          </w:p>
          <w:p w14:paraId="630A4ECD"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Volejbal</w:t>
            </w:r>
            <w:r>
              <w:rPr>
                <w:rFonts w:ascii="Times New Roman" w:hAnsi="Times New Roman" w:cs="Times New Roman"/>
                <w:b/>
                <w:sz w:val="20"/>
                <w:szCs w:val="20"/>
              </w:rPr>
              <w:t xml:space="preserve"> </w:t>
            </w:r>
            <w:r w:rsidRPr="000D36F2">
              <w:rPr>
                <w:rFonts w:ascii="Times New Roman" w:hAnsi="Times New Roman" w:cs="Times New Roman"/>
                <w:sz w:val="20"/>
                <w:szCs w:val="20"/>
              </w:rPr>
              <w:t>– zvládnutí</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základů herních činností jednotlivce – odbíjeníobouruč vrchem, odbíjení obouruč spodem, podání spodní a vrchní, základy pravidel, zvládnutí základních technicko-taktických úkolů v samotné hře. </w:t>
            </w:r>
          </w:p>
          <w:p w14:paraId="1D7DEA69" w14:textId="77777777" w:rsidR="00EE53E2" w:rsidRPr="000D36F2" w:rsidRDefault="00EE53E2" w:rsidP="009D068C">
            <w:pPr>
              <w:pStyle w:val="Odstavecseseznamem"/>
              <w:numPr>
                <w:ilvl w:val="0"/>
                <w:numId w:val="152"/>
              </w:numPr>
              <w:autoSpaceDE w:val="0"/>
              <w:autoSpaceDN w:val="0"/>
              <w:adjustRightInd w:val="0"/>
              <w:spacing w:after="0" w:line="240" w:lineRule="auto"/>
              <w:ind w:left="0"/>
              <w:jc w:val="both"/>
              <w:rPr>
                <w:rFonts w:ascii="Times New Roman" w:hAnsi="Times New Roman" w:cs="Times New Roman"/>
                <w:sz w:val="20"/>
                <w:szCs w:val="20"/>
              </w:rPr>
            </w:pPr>
            <w:r w:rsidRPr="000D36F2">
              <w:rPr>
                <w:rFonts w:ascii="Times New Roman" w:hAnsi="Times New Roman" w:cs="Times New Roman"/>
                <w:b/>
                <w:sz w:val="20"/>
                <w:szCs w:val="20"/>
              </w:rPr>
              <w:t>Zdravotní tělesná výchova</w:t>
            </w:r>
            <w:r>
              <w:rPr>
                <w:rFonts w:ascii="Times New Roman" w:hAnsi="Times New Roman" w:cs="Times New Roman"/>
                <w:b/>
                <w:sz w:val="20"/>
                <w:szCs w:val="20"/>
              </w:rPr>
              <w:t xml:space="preserve"> </w:t>
            </w:r>
            <w:r w:rsidRPr="000D36F2">
              <w:rPr>
                <w:rFonts w:ascii="Times New Roman" w:hAnsi="Times New Roman" w:cs="Times New Roman"/>
                <w:sz w:val="20"/>
                <w:szCs w:val="20"/>
              </w:rPr>
              <w:t>– v</w:t>
            </w:r>
            <w:r>
              <w:rPr>
                <w:rFonts w:ascii="Times New Roman" w:hAnsi="Times New Roman" w:cs="Times New Roman"/>
                <w:sz w:val="20"/>
                <w:szCs w:val="20"/>
              </w:rPr>
              <w:t xml:space="preserve"> </w:t>
            </w:r>
            <w:r w:rsidRPr="000D36F2">
              <w:rPr>
                <w:rFonts w:ascii="Times New Roman" w:hAnsi="Times New Roman" w:cs="Times New Roman"/>
                <w:sz w:val="20"/>
                <w:szCs w:val="20"/>
              </w:rPr>
              <w:t>dnešní populaci studentů se vyskytuje čím dál tím více těch, kteří mají nějaké zdravotní problémy. Jestliže chceme být nápomocni jejich plnému zařazení mezi ostatní, zavádíme pro takové jedince zdravotní tělesnou výchovu. Eliminujeme tím i ty, který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EE53E2" w:rsidRPr="000D36F2" w14:paraId="482ECD58" w14:textId="77777777" w:rsidTr="000B2A38">
        <w:trPr>
          <w:trHeight w:val="227"/>
        </w:trPr>
        <w:tc>
          <w:tcPr>
            <w:tcW w:w="3794" w:type="dxa"/>
            <w:gridSpan w:val="2"/>
            <w:tcBorders>
              <w:top w:val="nil"/>
            </w:tcBorders>
            <w:shd w:val="clear" w:color="auto" w:fill="F7CAAC"/>
          </w:tcPr>
          <w:p w14:paraId="6596989F"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lastRenderedPageBreak/>
              <w:t>Studijní literatura a studijní pomůcky</w:t>
            </w:r>
          </w:p>
        </w:tc>
        <w:tc>
          <w:tcPr>
            <w:tcW w:w="5386" w:type="dxa"/>
            <w:gridSpan w:val="6"/>
            <w:tcBorders>
              <w:top w:val="nil"/>
              <w:bottom w:val="nil"/>
            </w:tcBorders>
          </w:tcPr>
          <w:p w14:paraId="5D6A0AD7" w14:textId="77777777" w:rsidR="00EE53E2" w:rsidRPr="000D36F2" w:rsidRDefault="00EE53E2" w:rsidP="000B2A38">
            <w:pPr>
              <w:spacing w:after="0"/>
              <w:contextualSpacing/>
              <w:jc w:val="both"/>
              <w:rPr>
                <w:rFonts w:ascii="Times New Roman" w:hAnsi="Times New Roman" w:cs="Times New Roman"/>
                <w:sz w:val="20"/>
                <w:szCs w:val="20"/>
              </w:rPr>
            </w:pPr>
          </w:p>
        </w:tc>
      </w:tr>
      <w:tr w:rsidR="00EE53E2" w:rsidRPr="000D36F2" w14:paraId="2145848B" w14:textId="77777777" w:rsidTr="000B2A38">
        <w:trPr>
          <w:trHeight w:val="823"/>
        </w:trPr>
        <w:tc>
          <w:tcPr>
            <w:tcW w:w="9180" w:type="dxa"/>
            <w:gridSpan w:val="8"/>
            <w:tcBorders>
              <w:top w:val="nil"/>
            </w:tcBorders>
          </w:tcPr>
          <w:p w14:paraId="468890BF"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Macáková</w:t>
            </w:r>
            <w:r w:rsidRPr="000D36F2">
              <w:rPr>
                <w:rFonts w:ascii="Times New Roman" w:hAnsi="Times New Roman" w:cs="Times New Roman"/>
                <w:sz w:val="20"/>
                <w:szCs w:val="20"/>
              </w:rPr>
              <w:t xml:space="preserve">, M. </w:t>
            </w:r>
            <w:r w:rsidRPr="000D36F2">
              <w:rPr>
                <w:rFonts w:ascii="Times New Roman" w:hAnsi="Times New Roman" w:cs="Times New Roman"/>
                <w:i/>
                <w:iCs/>
                <w:sz w:val="20"/>
                <w:szCs w:val="20"/>
              </w:rPr>
              <w:t>Aerobik: moderní formy aerobiku, výživa a cviky pro dobrou kondici, soutěže v aerobiku</w:t>
            </w:r>
            <w:r w:rsidRPr="000D36F2">
              <w:rPr>
                <w:rFonts w:ascii="Times New Roman" w:hAnsi="Times New Roman" w:cs="Times New Roman"/>
                <w:sz w:val="20"/>
                <w:szCs w:val="20"/>
              </w:rPr>
              <w:t>. Praha: Grada, 2001.</w:t>
            </w:r>
          </w:p>
          <w:p w14:paraId="0025B8D2"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i/>
                <w:iCs/>
                <w:sz w:val="20"/>
                <w:szCs w:val="20"/>
              </w:rPr>
              <w:t>Defensive Football Strategies (American Football Coaches Association)</w:t>
            </w:r>
            <w:r w:rsidRPr="000D36F2">
              <w:rPr>
                <w:rFonts w:ascii="Times New Roman" w:hAnsi="Times New Roman" w:cs="Times New Roman"/>
                <w:sz w:val="20"/>
                <w:szCs w:val="20"/>
              </w:rPr>
              <w:t>. August 2, 2000, Paperback.</w:t>
            </w:r>
          </w:p>
          <w:p w14:paraId="42300411"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Bartík, P., Sližik, M., Reguli, Z.</w:t>
            </w:r>
            <w:r w:rsidRPr="000D36F2">
              <w:rPr>
                <w:rFonts w:ascii="Times New Roman" w:hAnsi="Times New Roman" w:cs="Times New Roman"/>
                <w:i/>
                <w:iCs/>
                <w:sz w:val="20"/>
                <w:szCs w:val="20"/>
              </w:rPr>
              <w:t>Teória a didaktika úpolov a bojových umení</w:t>
            </w:r>
            <w:r w:rsidRPr="000D36F2">
              <w:rPr>
                <w:rFonts w:ascii="Times New Roman" w:hAnsi="Times New Roman" w:cs="Times New Roman"/>
                <w:sz w:val="20"/>
                <w:szCs w:val="20"/>
              </w:rPr>
              <w:t xml:space="preserve">. </w:t>
            </w:r>
            <w:r w:rsidRPr="000D36F2">
              <w:rPr>
                <w:rFonts w:ascii="Times New Roman" w:hAnsi="Times New Roman" w:cs="Times New Roman"/>
                <w:sz w:val="20"/>
                <w:szCs w:val="20"/>
                <w:shd w:val="clear" w:color="auto" w:fill="FFFFFF"/>
              </w:rPr>
              <w:t xml:space="preserve">Banská Bystrica: Univerzita Mateja Bela, Pedagogická fakulta, </w:t>
            </w:r>
            <w:r w:rsidRPr="000D36F2">
              <w:rPr>
                <w:rStyle w:val="Siln"/>
                <w:rFonts w:ascii="Times New Roman" w:hAnsi="Times New Roman" w:cs="Times New Roman"/>
                <w:sz w:val="20"/>
                <w:szCs w:val="20"/>
              </w:rPr>
              <w:t>2007</w:t>
            </w:r>
            <w:r w:rsidRPr="000D36F2">
              <w:rPr>
                <w:rFonts w:ascii="Times New Roman" w:hAnsi="Times New Roman" w:cs="Times New Roman"/>
                <w:sz w:val="20"/>
                <w:szCs w:val="20"/>
                <w:shd w:val="clear" w:color="auto" w:fill="FFFFFF"/>
              </w:rPr>
              <w:t>. ISBN 978-80-8083-477-7.</w:t>
            </w:r>
          </w:p>
          <w:p w14:paraId="4718C75C"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Sidwells</w:t>
            </w:r>
            <w:r w:rsidRPr="000D36F2">
              <w:rPr>
                <w:rFonts w:ascii="Times New Roman" w:hAnsi="Times New Roman" w:cs="Times New Roman"/>
                <w:sz w:val="20"/>
                <w:szCs w:val="20"/>
              </w:rPr>
              <w:t xml:space="preserve">, Ch. </w:t>
            </w:r>
            <w:r w:rsidRPr="000D36F2">
              <w:rPr>
                <w:rFonts w:ascii="Times New Roman" w:hAnsi="Times New Roman" w:cs="Times New Roman"/>
                <w:i/>
                <w:iCs/>
                <w:sz w:val="20"/>
                <w:szCs w:val="20"/>
              </w:rPr>
              <w:t>Velká kniha o cyklistice</w:t>
            </w:r>
            <w:r w:rsidRPr="000D36F2">
              <w:rPr>
                <w:rFonts w:ascii="Times New Roman" w:hAnsi="Times New Roman" w:cs="Times New Roman"/>
                <w:sz w:val="20"/>
                <w:szCs w:val="20"/>
              </w:rPr>
              <w:t>. Bratislava: Slovart, 2004.</w:t>
            </w:r>
          </w:p>
          <w:p w14:paraId="1CA4EBB7"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Šafaříková, L., Skružný</w:t>
            </w:r>
            <w:r w:rsidRPr="000D36F2">
              <w:rPr>
                <w:rFonts w:ascii="Times New Roman" w:hAnsi="Times New Roman" w:cs="Times New Roman"/>
                <w:sz w:val="20"/>
                <w:szCs w:val="20"/>
              </w:rPr>
              <w:t xml:space="preserve"> Z. </w:t>
            </w:r>
            <w:r w:rsidRPr="000D36F2">
              <w:rPr>
                <w:rFonts w:ascii="Times New Roman" w:hAnsi="Times New Roman" w:cs="Times New Roman"/>
                <w:i/>
                <w:iCs/>
                <w:sz w:val="20"/>
                <w:szCs w:val="20"/>
              </w:rPr>
              <w:t>Florbal - technika, trénink, pravidla hry</w:t>
            </w:r>
            <w:r w:rsidRPr="000D36F2">
              <w:rPr>
                <w:rFonts w:ascii="Times New Roman" w:hAnsi="Times New Roman" w:cs="Times New Roman"/>
                <w:sz w:val="20"/>
                <w:szCs w:val="20"/>
              </w:rPr>
              <w:t>. Praha: Grada, 2005. ISBN 978-80-247-0383-1.</w:t>
            </w:r>
          </w:p>
          <w:p w14:paraId="7DF39668"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Newe,</w:t>
            </w:r>
            <w:r w:rsidRPr="000D36F2">
              <w:rPr>
                <w:rFonts w:ascii="Times New Roman" w:hAnsi="Times New Roman" w:cs="Times New Roman"/>
                <w:sz w:val="20"/>
                <w:szCs w:val="20"/>
              </w:rPr>
              <w:t xml:space="preserve"> S. </w:t>
            </w:r>
            <w:r w:rsidRPr="000D36F2">
              <w:rPr>
                <w:rFonts w:ascii="Times New Roman" w:hAnsi="Times New Roman" w:cs="Times New Roman"/>
                <w:i/>
                <w:iCs/>
                <w:sz w:val="20"/>
                <w:szCs w:val="20"/>
              </w:rPr>
              <w:t>Golf pro každého</w:t>
            </w:r>
            <w:r w:rsidRPr="000D36F2">
              <w:rPr>
                <w:rFonts w:ascii="Times New Roman" w:hAnsi="Times New Roman" w:cs="Times New Roman"/>
                <w:sz w:val="20"/>
                <w:szCs w:val="20"/>
              </w:rPr>
              <w:t>. Bratislava: Slovart, 2010. ISBN 978-80-7391-380-9.</w:t>
            </w:r>
          </w:p>
          <w:p w14:paraId="04DE0633"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Procházka, V.</w:t>
            </w:r>
            <w:r>
              <w:rPr>
                <w:rFonts w:ascii="Times New Roman" w:hAnsi="Times New Roman" w:cs="Times New Roman"/>
                <w:caps/>
                <w:sz w:val="20"/>
                <w:szCs w:val="20"/>
              </w:rPr>
              <w:t xml:space="preserve"> </w:t>
            </w:r>
            <w:r w:rsidRPr="000D36F2">
              <w:rPr>
                <w:rFonts w:ascii="Times New Roman" w:hAnsi="Times New Roman" w:cs="Times New Roman"/>
                <w:i/>
                <w:iCs/>
                <w:sz w:val="20"/>
                <w:szCs w:val="20"/>
              </w:rPr>
              <w:t>Horolezectví</w:t>
            </w:r>
            <w:r w:rsidRPr="000D36F2">
              <w:rPr>
                <w:rFonts w:ascii="Times New Roman" w:hAnsi="Times New Roman" w:cs="Times New Roman"/>
                <w:sz w:val="20"/>
                <w:szCs w:val="20"/>
              </w:rPr>
              <w:t>. Praha: Olympia, 1990. ISBN 80-7033-037-6.</w:t>
            </w:r>
          </w:p>
          <w:p w14:paraId="54A09417"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Johnny,</w:t>
            </w:r>
            <w:r w:rsidRPr="000D36F2">
              <w:rPr>
                <w:rFonts w:ascii="Times New Roman" w:hAnsi="Times New Roman" w:cs="Times New Roman"/>
                <w:sz w:val="20"/>
                <w:szCs w:val="20"/>
              </w:rPr>
              <w:t xml:space="preserve"> G. </w:t>
            </w:r>
            <w:r w:rsidRPr="000D36F2">
              <w:rPr>
                <w:rFonts w:ascii="Times New Roman" w:hAnsi="Times New Roman" w:cs="Times New Roman"/>
                <w:i/>
                <w:iCs/>
                <w:sz w:val="20"/>
                <w:szCs w:val="20"/>
              </w:rPr>
              <w:t>Spinning Instruktor Manual</w:t>
            </w:r>
            <w:r w:rsidRPr="000D36F2">
              <w:rPr>
                <w:rFonts w:ascii="Times New Roman" w:hAnsi="Times New Roman" w:cs="Times New Roman"/>
                <w:sz w:val="20"/>
                <w:szCs w:val="20"/>
              </w:rPr>
              <w:t>.</w:t>
            </w:r>
          </w:p>
          <w:p w14:paraId="2F5E0DB9"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RÝČ, B. </w:t>
            </w:r>
            <w:hyperlink r:id="rId97" w:history="1">
              <w:r w:rsidRPr="000D36F2">
                <w:rPr>
                  <w:rStyle w:val="Hypertextovodkaz"/>
                  <w:rFonts w:ascii="Times New Roman" w:hAnsi="Times New Roman" w:cs="Times New Roman"/>
                  <w:i/>
                  <w:iCs/>
                  <w:sz w:val="20"/>
                  <w:szCs w:val="20"/>
                </w:rPr>
                <w:t>Sebeobrana na ulici</w:t>
              </w:r>
              <w:r w:rsidRPr="000D36F2">
                <w:rPr>
                  <w:rStyle w:val="Hypertextovodkaz"/>
                  <w:rFonts w:ascii="Times New Roman" w:hAnsi="Times New Roman" w:cs="Times New Roman"/>
                  <w:sz w:val="20"/>
                  <w:szCs w:val="20"/>
                </w:rPr>
                <w:t>. 1. vyd. Praha: Grada, 2008. ISBN 978-80-247-2440-9.</w:t>
              </w:r>
            </w:hyperlink>
          </w:p>
          <w:p w14:paraId="4641441B"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lastRenderedPageBreak/>
              <w:t>Neumann, G., Pfützner A., Hottenrott,</w:t>
            </w:r>
            <w:r w:rsidRPr="000D36F2">
              <w:rPr>
                <w:rFonts w:ascii="Times New Roman" w:hAnsi="Times New Roman" w:cs="Times New Roman"/>
                <w:sz w:val="20"/>
                <w:szCs w:val="20"/>
              </w:rPr>
              <w:t xml:space="preserve"> K. </w:t>
            </w:r>
            <w:r w:rsidRPr="000D36F2">
              <w:rPr>
                <w:rFonts w:ascii="Times New Roman" w:hAnsi="Times New Roman" w:cs="Times New Roman"/>
                <w:i/>
                <w:iCs/>
                <w:sz w:val="20"/>
                <w:szCs w:val="20"/>
              </w:rPr>
              <w:t>Trénink pod kontrolou</w:t>
            </w:r>
            <w:r w:rsidRPr="000D36F2">
              <w:rPr>
                <w:rFonts w:ascii="Times New Roman" w:hAnsi="Times New Roman" w:cs="Times New Roman"/>
                <w:sz w:val="20"/>
                <w:szCs w:val="20"/>
              </w:rPr>
              <w:t>. Praha: Grada, 2005. ISBN 80-247-0967-3.</w:t>
            </w:r>
          </w:p>
          <w:p w14:paraId="50DE87BD"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Kubáč, P., Navrátíková, T</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Lyžařský kurz od A do Z</w:t>
            </w:r>
            <w:r w:rsidRPr="000D36F2">
              <w:rPr>
                <w:rFonts w:ascii="Times New Roman" w:hAnsi="Times New Roman" w:cs="Times New Roman"/>
                <w:sz w:val="20"/>
                <w:szCs w:val="20"/>
              </w:rPr>
              <w:t>. Olomouc: Hanex 2001. ISBN 80-85783-36-3.</w:t>
            </w:r>
          </w:p>
          <w:p w14:paraId="040A45E4" w14:textId="77777777" w:rsidR="00EE53E2" w:rsidRPr="000D36F2" w:rsidRDefault="00752E6A" w:rsidP="000B2A38">
            <w:pPr>
              <w:spacing w:after="0"/>
              <w:contextualSpacing/>
              <w:jc w:val="both"/>
              <w:rPr>
                <w:rFonts w:ascii="Times New Roman" w:hAnsi="Times New Roman" w:cs="Times New Roman"/>
                <w:sz w:val="20"/>
                <w:szCs w:val="20"/>
              </w:rPr>
            </w:pPr>
            <w:hyperlink r:id="rId98" w:tgtFrame="_blank" w:history="1">
              <w:r w:rsidR="00EE53E2" w:rsidRPr="000D36F2">
                <w:rPr>
                  <w:rStyle w:val="Hypertextovodkaz"/>
                  <w:rFonts w:ascii="Times New Roman" w:hAnsi="Times New Roman" w:cs="Times New Roman"/>
                  <w:caps/>
                  <w:sz w:val="20"/>
                  <w:szCs w:val="20"/>
                </w:rPr>
                <w:t>Čechovská</w:t>
              </w:r>
              <w:r w:rsidR="00EE53E2" w:rsidRPr="000D36F2">
                <w:rPr>
                  <w:rStyle w:val="Hypertextovodkaz"/>
                  <w:rFonts w:ascii="Times New Roman" w:hAnsi="Times New Roman" w:cs="Times New Roman"/>
                  <w:sz w:val="20"/>
                  <w:szCs w:val="20"/>
                </w:rPr>
                <w:t xml:space="preserve">, I. </w:t>
              </w:r>
              <w:r w:rsidR="00EE53E2" w:rsidRPr="000D36F2">
                <w:rPr>
                  <w:rStyle w:val="Hypertextovodkaz"/>
                  <w:rFonts w:ascii="Times New Roman" w:hAnsi="Times New Roman" w:cs="Times New Roman"/>
                  <w:i/>
                  <w:iCs/>
                  <w:sz w:val="20"/>
                  <w:szCs w:val="20"/>
                </w:rPr>
                <w:t>Plavání</w:t>
              </w:r>
              <w:r w:rsidR="00EE53E2" w:rsidRPr="000D36F2">
                <w:rPr>
                  <w:rStyle w:val="Hypertextovodkaz"/>
                  <w:rFonts w:ascii="Times New Roman" w:hAnsi="Times New Roman" w:cs="Times New Roman"/>
                  <w:sz w:val="20"/>
                  <w:szCs w:val="20"/>
                </w:rPr>
                <w:t xml:space="preserve">. 2. Praha: Grada, 2008. ISBN 978-80-247-2154-5. </w:t>
              </w:r>
            </w:hyperlink>
          </w:p>
          <w:p w14:paraId="1927E258"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Hýbner,</w:t>
            </w:r>
            <w:r w:rsidRPr="000D36F2">
              <w:rPr>
                <w:rFonts w:ascii="Times New Roman" w:hAnsi="Times New Roman" w:cs="Times New Roman"/>
                <w:sz w:val="20"/>
                <w:szCs w:val="20"/>
              </w:rPr>
              <w:t xml:space="preserve"> J. </w:t>
            </w:r>
            <w:r w:rsidRPr="000D36F2">
              <w:rPr>
                <w:rFonts w:ascii="Times New Roman" w:hAnsi="Times New Roman" w:cs="Times New Roman"/>
                <w:i/>
                <w:iCs/>
                <w:sz w:val="20"/>
                <w:szCs w:val="20"/>
              </w:rPr>
              <w:t>Stolní tenis - technika úderů, taktika hry, příprava mládeže</w:t>
            </w:r>
            <w:r w:rsidRPr="000D36F2">
              <w:rPr>
                <w:rFonts w:ascii="Times New Roman" w:hAnsi="Times New Roman" w:cs="Times New Roman"/>
                <w:sz w:val="20"/>
                <w:szCs w:val="20"/>
              </w:rPr>
              <w:t>. Praha: Grada, 2002. ISBN 80-247-0306-8.</w:t>
            </w:r>
          </w:p>
          <w:p w14:paraId="2A230B62"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KOLEKTIV AUTORŮ. </w:t>
            </w:r>
            <w:hyperlink r:id="rId99" w:tgtFrame="_blank" w:history="1">
              <w:r w:rsidRPr="000D36F2">
                <w:rPr>
                  <w:rStyle w:val="Hypertextovodkaz"/>
                  <w:rFonts w:ascii="Times New Roman" w:hAnsi="Times New Roman" w:cs="Times New Roman"/>
                  <w:i/>
                  <w:iCs/>
                  <w:sz w:val="20"/>
                  <w:szCs w:val="20"/>
                </w:rPr>
                <w:t>Volejbal: viděno třemi: od základních odbití po herní činnosti</w:t>
              </w:r>
              <w:r w:rsidRPr="000D36F2">
                <w:rPr>
                  <w:rStyle w:val="Hypertextovodkaz"/>
                  <w:rFonts w:ascii="Times New Roman" w:hAnsi="Times New Roman" w:cs="Times New Roman"/>
                  <w:sz w:val="20"/>
                  <w:szCs w:val="20"/>
                </w:rPr>
                <w:t>. 1. vyd. Praha: Grada, 2008. ISBN 978-80-247-2744-8</w:t>
              </w:r>
            </w:hyperlink>
          </w:p>
          <w:p w14:paraId="1D787809"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caps/>
                <w:sz w:val="20"/>
                <w:szCs w:val="20"/>
              </w:rPr>
              <w:t>Kopřivová,</w:t>
            </w:r>
            <w:r w:rsidRPr="000D36F2">
              <w:rPr>
                <w:rFonts w:ascii="Times New Roman" w:hAnsi="Times New Roman" w:cs="Times New Roman"/>
                <w:sz w:val="20"/>
                <w:szCs w:val="20"/>
              </w:rPr>
              <w:t xml:space="preserve"> J. </w:t>
            </w:r>
            <w:r w:rsidRPr="000D36F2">
              <w:rPr>
                <w:rFonts w:ascii="Times New Roman" w:hAnsi="Times New Roman" w:cs="Times New Roman"/>
                <w:i/>
                <w:iCs/>
                <w:sz w:val="20"/>
                <w:szCs w:val="20"/>
              </w:rPr>
              <w:t>Stav zdravotně oslabených žáků a studentů ve školní zdravotní tělovýchově v regionu Jižní Morava</w:t>
            </w:r>
            <w:r w:rsidRPr="000D36F2">
              <w:rPr>
                <w:rFonts w:ascii="Times New Roman" w:hAnsi="Times New Roman" w:cs="Times New Roman"/>
                <w:sz w:val="20"/>
                <w:szCs w:val="20"/>
              </w:rPr>
              <w:t>. Praha:</w:t>
            </w:r>
            <w:r w:rsidRPr="000D36F2">
              <w:rPr>
                <w:rFonts w:ascii="Times New Roman" w:hAnsi="Times New Roman" w:cs="Times New Roman"/>
                <w:sz w:val="20"/>
                <w:szCs w:val="20"/>
                <w:shd w:val="clear" w:color="auto" w:fill="FFFFFF"/>
              </w:rPr>
              <w:t>FTVS UK</w:t>
            </w:r>
            <w:r w:rsidRPr="000D36F2">
              <w:rPr>
                <w:rStyle w:val="Siln"/>
                <w:rFonts w:ascii="Times New Roman" w:hAnsi="Times New Roman" w:cs="Times New Roman"/>
                <w:sz w:val="20"/>
                <w:szCs w:val="20"/>
              </w:rPr>
              <w:t xml:space="preserve">, </w:t>
            </w:r>
            <w:r w:rsidRPr="000D36F2">
              <w:rPr>
                <w:rFonts w:ascii="Times New Roman" w:hAnsi="Times New Roman" w:cs="Times New Roman"/>
                <w:sz w:val="20"/>
                <w:szCs w:val="20"/>
              </w:rPr>
              <w:t>2005.</w:t>
            </w:r>
          </w:p>
          <w:p w14:paraId="31A1A50C" w14:textId="77777777" w:rsidR="00EE53E2" w:rsidRPr="000D36F2" w:rsidRDefault="00EE53E2" w:rsidP="000B2A38">
            <w:pPr>
              <w:spacing w:after="0"/>
              <w:contextualSpacing/>
              <w:rPr>
                <w:rFonts w:ascii="Times New Roman" w:hAnsi="Times New Roman" w:cs="Times New Roman"/>
                <w:sz w:val="20"/>
                <w:szCs w:val="20"/>
              </w:rPr>
            </w:pPr>
            <w:r w:rsidRPr="000D36F2">
              <w:rPr>
                <w:rFonts w:ascii="Times New Roman" w:hAnsi="Times New Roman" w:cs="Times New Roman"/>
                <w:caps/>
                <w:sz w:val="20"/>
                <w:szCs w:val="20"/>
              </w:rPr>
              <w:t>Schonborn, R</w:t>
            </w:r>
            <w:r w:rsidRPr="000D36F2">
              <w:rPr>
                <w:rFonts w:ascii="Times New Roman" w:hAnsi="Times New Roman" w:cs="Times New Roman"/>
                <w:sz w:val="20"/>
                <w:szCs w:val="20"/>
              </w:rPr>
              <w:t xml:space="preserve">. </w:t>
            </w:r>
            <w:r w:rsidRPr="000D36F2">
              <w:rPr>
                <w:rFonts w:ascii="Times New Roman" w:hAnsi="Times New Roman" w:cs="Times New Roman"/>
                <w:i/>
                <w:iCs/>
                <w:sz w:val="20"/>
                <w:szCs w:val="20"/>
              </w:rPr>
              <w:t>Optimální tenisový trénink - cesta k úspěšnému tenisu od začátečníka ke světové špičce</w:t>
            </w:r>
            <w:r w:rsidRPr="000D36F2">
              <w:rPr>
                <w:rFonts w:ascii="Times New Roman" w:hAnsi="Times New Roman" w:cs="Times New Roman"/>
                <w:sz w:val="20"/>
                <w:szCs w:val="20"/>
              </w:rPr>
              <w:t>. Olomouc, 2008. ISBN 3-938509-11-2.</w:t>
            </w:r>
          </w:p>
        </w:tc>
      </w:tr>
      <w:tr w:rsidR="00EE53E2" w:rsidRPr="000D36F2" w14:paraId="61A8EC24" w14:textId="77777777" w:rsidTr="000B2A38">
        <w:trPr>
          <w:trHeight w:val="333"/>
        </w:trPr>
        <w:tc>
          <w:tcPr>
            <w:tcW w:w="9180" w:type="dxa"/>
            <w:gridSpan w:val="8"/>
            <w:tcBorders>
              <w:top w:val="single" w:sz="12" w:space="0" w:color="auto"/>
              <w:left w:val="single" w:sz="2" w:space="0" w:color="auto"/>
              <w:bottom w:val="single" w:sz="2" w:space="0" w:color="auto"/>
              <w:right w:val="single" w:sz="2" w:space="0" w:color="auto"/>
            </w:tcBorders>
            <w:shd w:val="clear" w:color="auto" w:fill="F7CAAC"/>
          </w:tcPr>
          <w:p w14:paraId="02FA9168" w14:textId="77777777" w:rsidR="00EE53E2" w:rsidRPr="000D36F2" w:rsidRDefault="00EE53E2" w:rsidP="000B2A38">
            <w:pPr>
              <w:spacing w:after="0"/>
              <w:contextualSpacing/>
              <w:jc w:val="center"/>
              <w:rPr>
                <w:rFonts w:ascii="Times New Roman" w:hAnsi="Times New Roman" w:cs="Times New Roman"/>
                <w:b/>
                <w:sz w:val="20"/>
                <w:szCs w:val="20"/>
              </w:rPr>
            </w:pPr>
            <w:r w:rsidRPr="000D36F2">
              <w:rPr>
                <w:rFonts w:ascii="Times New Roman" w:hAnsi="Times New Roman" w:cs="Times New Roman"/>
                <w:b/>
                <w:sz w:val="20"/>
                <w:szCs w:val="20"/>
              </w:rPr>
              <w:lastRenderedPageBreak/>
              <w:t>Informace ke kombinované nebo distanční formě</w:t>
            </w:r>
          </w:p>
        </w:tc>
      </w:tr>
      <w:tr w:rsidR="00EE53E2" w:rsidRPr="000D36F2" w14:paraId="2F395233" w14:textId="77777777" w:rsidTr="000B2A38">
        <w:tc>
          <w:tcPr>
            <w:tcW w:w="4787" w:type="dxa"/>
            <w:gridSpan w:val="3"/>
            <w:tcBorders>
              <w:top w:val="single" w:sz="2" w:space="0" w:color="auto"/>
            </w:tcBorders>
            <w:shd w:val="clear" w:color="auto" w:fill="F7CAAC"/>
          </w:tcPr>
          <w:p w14:paraId="2878051D"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F68E076"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Min. 10</w:t>
            </w:r>
          </w:p>
        </w:tc>
        <w:tc>
          <w:tcPr>
            <w:tcW w:w="3504" w:type="dxa"/>
            <w:gridSpan w:val="4"/>
            <w:tcBorders>
              <w:top w:val="single" w:sz="2" w:space="0" w:color="auto"/>
            </w:tcBorders>
            <w:shd w:val="clear" w:color="auto" w:fill="F7CAAC"/>
          </w:tcPr>
          <w:p w14:paraId="1577C7D1"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10A3A620" w14:textId="77777777" w:rsidTr="000B2A38">
        <w:tc>
          <w:tcPr>
            <w:tcW w:w="9180" w:type="dxa"/>
            <w:gridSpan w:val="8"/>
            <w:shd w:val="clear" w:color="auto" w:fill="F7CAAC"/>
          </w:tcPr>
          <w:p w14:paraId="45134DFC"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430F4E31" w14:textId="77777777" w:rsidTr="000B2A38">
        <w:trPr>
          <w:trHeight w:val="548"/>
        </w:trPr>
        <w:tc>
          <w:tcPr>
            <w:tcW w:w="9180" w:type="dxa"/>
            <w:gridSpan w:val="8"/>
          </w:tcPr>
          <w:p w14:paraId="7128CA7A" w14:textId="77777777" w:rsidR="00EE53E2" w:rsidRPr="000D36F2" w:rsidRDefault="00EE53E2" w:rsidP="009D068C">
            <w:pPr>
              <w:pStyle w:val="Odstavecseseznamem"/>
              <w:numPr>
                <w:ilvl w:val="0"/>
                <w:numId w:val="151"/>
              </w:numPr>
              <w:spacing w:after="0" w:line="240" w:lineRule="auto"/>
              <w:ind w:left="0"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Tzv. řízená komunikace, včetně přípravy na cvičení (student je metodicky veden vyučujícím, elektronická komunikace, portál UTB).</w:t>
            </w:r>
          </w:p>
          <w:p w14:paraId="44EC94A5" w14:textId="77777777" w:rsidR="00EE53E2" w:rsidRPr="000D36F2" w:rsidRDefault="00EE53E2" w:rsidP="009D068C">
            <w:pPr>
              <w:pStyle w:val="Odstavecseseznamem"/>
              <w:numPr>
                <w:ilvl w:val="0"/>
                <w:numId w:val="151"/>
              </w:numPr>
              <w:spacing w:after="0" w:line="240" w:lineRule="auto"/>
              <w:ind w:left="0" w:hanging="284"/>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Požadavky pro absolvování předmětu: 10 aktivních účastí na cvičeních, včetně účasti na rektorském dnu sportu UTB ve Zlíně.</w:t>
            </w:r>
          </w:p>
        </w:tc>
      </w:tr>
    </w:tbl>
    <w:p w14:paraId="3D3775E2" w14:textId="77777777" w:rsidR="00EE53E2" w:rsidRPr="000D36F2" w:rsidRDefault="00EE53E2" w:rsidP="00EE53E2">
      <w:pPr>
        <w:rPr>
          <w:rFonts w:ascii="Times New Roman" w:hAnsi="Times New Roman" w:cs="Times New Roman"/>
          <w:sz w:val="20"/>
          <w:szCs w:val="20"/>
        </w:rPr>
      </w:pPr>
    </w:p>
    <w:p w14:paraId="13B22EE7"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p w14:paraId="35BE188E" w14:textId="77777777" w:rsidR="00EE53E2" w:rsidRPr="000D36F2" w:rsidRDefault="00EE53E2" w:rsidP="00EE53E2">
      <w:pPr>
        <w:rPr>
          <w:rFonts w:ascii="Times New Roman" w:hAnsi="Times New Roman" w:cs="Times New Roman"/>
          <w:sz w:val="20"/>
          <w:szCs w:val="20"/>
        </w:rPr>
      </w:pPr>
    </w:p>
    <w:tbl>
      <w:tblPr>
        <w:tblW w:w="9180" w:type="dxa"/>
        <w:tblInd w:w="-38" w:type="dxa"/>
        <w:tblLayout w:type="fixed"/>
        <w:tblCellMar>
          <w:left w:w="70" w:type="dxa"/>
          <w:right w:w="70" w:type="dxa"/>
        </w:tblCellMar>
        <w:tblLook w:val="01E0" w:firstRow="1" w:lastRow="1" w:firstColumn="1" w:lastColumn="1" w:noHBand="0" w:noVBand="0"/>
      </w:tblPr>
      <w:tblGrid>
        <w:gridCol w:w="9180"/>
      </w:tblGrid>
      <w:tr w:rsidR="00EE53E2" w:rsidRPr="000D36F2" w14:paraId="75D5A522" w14:textId="77777777" w:rsidTr="000B2A38">
        <w:tc>
          <w:tcPr>
            <w:tcW w:w="9180" w:type="dxa"/>
            <w:shd w:val="clear" w:color="auto" w:fill="BDD6EE"/>
          </w:tcPr>
          <w:p w14:paraId="58C0C1BF" w14:textId="77777777" w:rsidR="00EE53E2" w:rsidRPr="000D36F2" w:rsidRDefault="00EE53E2" w:rsidP="000B2A38">
            <w:pPr>
              <w:spacing w:after="0" w:line="240" w:lineRule="auto"/>
              <w:jc w:val="center"/>
              <w:rPr>
                <w:rFonts w:ascii="Times New Roman" w:hAnsi="Times New Roman" w:cs="Times New Roman"/>
                <w:b/>
                <w:sz w:val="24"/>
                <w:szCs w:val="24"/>
              </w:rPr>
            </w:pPr>
            <w:r w:rsidRPr="000D36F2">
              <w:rPr>
                <w:rFonts w:ascii="Times New Roman" w:hAnsi="Times New Roman" w:cs="Times New Roman"/>
                <w:sz w:val="24"/>
                <w:szCs w:val="24"/>
              </w:rPr>
              <w:br w:type="page"/>
            </w:r>
            <w:r w:rsidRPr="000D36F2">
              <w:rPr>
                <w:rFonts w:ascii="Times New Roman" w:hAnsi="Times New Roman" w:cs="Times New Roman"/>
                <w:b/>
                <w:caps/>
                <w:sz w:val="24"/>
                <w:szCs w:val="24"/>
              </w:rPr>
              <w:t>Volitelné předměty</w:t>
            </w:r>
            <w:r w:rsidRPr="000D36F2">
              <w:rPr>
                <w:rFonts w:ascii="Times New Roman" w:hAnsi="Times New Roman" w:cs="Times New Roman"/>
                <w:b/>
                <w:sz w:val="24"/>
                <w:szCs w:val="24"/>
              </w:rPr>
              <w:t xml:space="preserve"> zařazené do modulární výuky FHS</w:t>
            </w:r>
          </w:p>
        </w:tc>
      </w:tr>
    </w:tbl>
    <w:p w14:paraId="202D0702" w14:textId="77777777" w:rsidR="00EE53E2" w:rsidRPr="000D36F2" w:rsidRDefault="00EE53E2" w:rsidP="00EE53E2">
      <w:pPr>
        <w:spacing w:after="0" w:line="240" w:lineRule="auto"/>
        <w:rPr>
          <w:rFonts w:ascii="Times New Roman" w:hAnsi="Times New Roman" w:cs="Times New Roman"/>
          <w:sz w:val="20"/>
          <w:szCs w:val="20"/>
        </w:rPr>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E53E2" w:rsidRPr="000D36F2" w14:paraId="1AD9B2F5" w14:textId="77777777" w:rsidTr="000B2A38">
        <w:trPr>
          <w:trHeight w:val="361"/>
        </w:trPr>
        <w:tc>
          <w:tcPr>
            <w:tcW w:w="9855" w:type="dxa"/>
            <w:gridSpan w:val="8"/>
            <w:tcBorders>
              <w:bottom w:val="double" w:sz="4" w:space="0" w:color="auto"/>
            </w:tcBorders>
            <w:shd w:val="clear" w:color="auto" w:fill="BDD6EE"/>
          </w:tcPr>
          <w:p w14:paraId="7A72A2BA" w14:textId="77777777" w:rsidR="00EE53E2" w:rsidRPr="000D36F2" w:rsidRDefault="00EE53E2" w:rsidP="000B2A38">
            <w:pPr>
              <w:spacing w:after="0"/>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b/>
                <w:sz w:val="28"/>
                <w:szCs w:val="28"/>
              </w:rPr>
              <w:t>B-III – Charakteristika studijního předmětu</w:t>
            </w:r>
          </w:p>
        </w:tc>
      </w:tr>
      <w:tr w:rsidR="00EE53E2" w:rsidRPr="000D36F2" w14:paraId="2FA20A04" w14:textId="77777777" w:rsidTr="000B2A38">
        <w:tc>
          <w:tcPr>
            <w:tcW w:w="3086" w:type="dxa"/>
            <w:tcBorders>
              <w:top w:val="double" w:sz="4" w:space="0" w:color="auto"/>
            </w:tcBorders>
            <w:shd w:val="clear" w:color="auto" w:fill="F7CAAC"/>
          </w:tcPr>
          <w:p w14:paraId="2CB31E5F"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769" w:type="dxa"/>
            <w:gridSpan w:val="7"/>
            <w:tcBorders>
              <w:top w:val="double" w:sz="4" w:space="0" w:color="auto"/>
            </w:tcBorders>
          </w:tcPr>
          <w:p w14:paraId="6EA0F348"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Základy podnikatelství</w:t>
            </w:r>
          </w:p>
        </w:tc>
      </w:tr>
      <w:tr w:rsidR="00EE53E2" w:rsidRPr="000D36F2" w14:paraId="732BB195" w14:textId="77777777" w:rsidTr="000B2A38">
        <w:tc>
          <w:tcPr>
            <w:tcW w:w="3086" w:type="dxa"/>
            <w:shd w:val="clear" w:color="auto" w:fill="F7CAAC"/>
          </w:tcPr>
          <w:p w14:paraId="766714D7"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B9770B1"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 xml:space="preserve">Volitelný </w:t>
            </w:r>
          </w:p>
        </w:tc>
        <w:tc>
          <w:tcPr>
            <w:tcW w:w="2695" w:type="dxa"/>
            <w:gridSpan w:val="2"/>
            <w:shd w:val="clear" w:color="auto" w:fill="F7CAAC"/>
          </w:tcPr>
          <w:p w14:paraId="2BCB286B"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668" w:type="dxa"/>
          </w:tcPr>
          <w:p w14:paraId="2BDA5CED" w14:textId="77777777" w:rsidR="00EE53E2" w:rsidRPr="000D36F2" w:rsidRDefault="00EE53E2" w:rsidP="000B2A38">
            <w:pPr>
              <w:spacing w:after="0"/>
              <w:rPr>
                <w:rFonts w:ascii="Times New Roman" w:hAnsi="Times New Roman" w:cs="Times New Roman"/>
                <w:sz w:val="20"/>
                <w:szCs w:val="20"/>
              </w:rPr>
            </w:pPr>
          </w:p>
        </w:tc>
      </w:tr>
      <w:tr w:rsidR="00EE53E2" w:rsidRPr="000D36F2" w14:paraId="04368858" w14:textId="77777777" w:rsidTr="000B2A38">
        <w:tc>
          <w:tcPr>
            <w:tcW w:w="3086" w:type="dxa"/>
            <w:shd w:val="clear" w:color="auto" w:fill="F7CAAC"/>
          </w:tcPr>
          <w:p w14:paraId="6E4897E3" w14:textId="77777777" w:rsidR="00EE53E2" w:rsidRPr="000D36F2" w:rsidRDefault="00EE53E2" w:rsidP="000B2A38">
            <w:pPr>
              <w:spacing w:after="0" w:line="240" w:lineRule="auto"/>
              <w:textAlignment w:val="baseline"/>
              <w:rPr>
                <w:rFonts w:ascii="Times New Roman" w:hAnsi="Times New Roman" w:cs="Times New Roman"/>
                <w:b/>
                <w:strike/>
                <w:sz w:val="20"/>
                <w:szCs w:val="20"/>
              </w:rPr>
            </w:pPr>
            <w:r w:rsidRPr="000D36F2">
              <w:rPr>
                <w:rFonts w:ascii="Times New Roman" w:eastAsia="Times New Roman" w:hAnsi="Times New Roman" w:cs="Times New Roman"/>
                <w:b/>
                <w:bCs/>
                <w:sz w:val="20"/>
                <w:szCs w:val="20"/>
                <w:lang w:eastAsia="cs-CZ"/>
              </w:rPr>
              <w:t>Rozsah studijního předmětu (PS KS)</w:t>
            </w:r>
            <w:r w:rsidRPr="000D36F2">
              <w:rPr>
                <w:rFonts w:ascii="Times New Roman" w:eastAsia="Times New Roman" w:hAnsi="Times New Roman" w:cs="Times New Roman"/>
                <w:sz w:val="20"/>
                <w:szCs w:val="20"/>
                <w:lang w:eastAsia="cs-CZ"/>
              </w:rPr>
              <w:t> </w:t>
            </w:r>
          </w:p>
        </w:tc>
        <w:tc>
          <w:tcPr>
            <w:tcW w:w="1701" w:type="dxa"/>
            <w:gridSpan w:val="2"/>
          </w:tcPr>
          <w:p w14:paraId="71F7DBEB"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8p + 8s + 0c</w:t>
            </w:r>
          </w:p>
          <w:p w14:paraId="4CBCBB55" w14:textId="77777777" w:rsidR="00EE53E2" w:rsidRPr="000D36F2" w:rsidRDefault="00EE53E2" w:rsidP="000B2A38">
            <w:pPr>
              <w:spacing w:after="0"/>
              <w:rPr>
                <w:rFonts w:ascii="Times New Roman" w:hAnsi="Times New Roman" w:cs="Times New Roman"/>
                <w:sz w:val="20"/>
                <w:szCs w:val="20"/>
              </w:rPr>
            </w:pPr>
          </w:p>
        </w:tc>
        <w:tc>
          <w:tcPr>
            <w:tcW w:w="889" w:type="dxa"/>
            <w:shd w:val="clear" w:color="auto" w:fill="F7CAAC"/>
          </w:tcPr>
          <w:p w14:paraId="7F6B9A8B"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E14D190"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16</w:t>
            </w:r>
          </w:p>
          <w:p w14:paraId="5FB85FF2" w14:textId="77777777" w:rsidR="00EE53E2" w:rsidRPr="000D36F2" w:rsidRDefault="00EE53E2" w:rsidP="000B2A38">
            <w:pPr>
              <w:spacing w:after="0"/>
              <w:rPr>
                <w:rFonts w:ascii="Times New Roman" w:hAnsi="Times New Roman" w:cs="Times New Roman"/>
                <w:sz w:val="20"/>
                <w:szCs w:val="20"/>
              </w:rPr>
            </w:pPr>
          </w:p>
        </w:tc>
        <w:tc>
          <w:tcPr>
            <w:tcW w:w="2156" w:type="dxa"/>
            <w:shd w:val="clear" w:color="auto" w:fill="F7CAAC"/>
          </w:tcPr>
          <w:p w14:paraId="3F45B090"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1207" w:type="dxa"/>
            <w:gridSpan w:val="2"/>
          </w:tcPr>
          <w:p w14:paraId="6F93627F"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0356A8F2" w14:textId="77777777" w:rsidTr="000B2A38">
        <w:tc>
          <w:tcPr>
            <w:tcW w:w="3086" w:type="dxa"/>
            <w:shd w:val="clear" w:color="auto" w:fill="F7CAAC"/>
          </w:tcPr>
          <w:p w14:paraId="3B194227"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 ekvivalence</w:t>
            </w:r>
          </w:p>
        </w:tc>
        <w:tc>
          <w:tcPr>
            <w:tcW w:w="6769" w:type="dxa"/>
            <w:gridSpan w:val="7"/>
          </w:tcPr>
          <w:p w14:paraId="530BB61F"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2C3E1831" w14:textId="77777777" w:rsidTr="000B2A38">
        <w:tc>
          <w:tcPr>
            <w:tcW w:w="3086" w:type="dxa"/>
            <w:shd w:val="clear" w:color="auto" w:fill="F7CAAC"/>
          </w:tcPr>
          <w:p w14:paraId="2E9BEBAF"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EAD7304"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2156" w:type="dxa"/>
            <w:shd w:val="clear" w:color="auto" w:fill="F7CAAC"/>
          </w:tcPr>
          <w:p w14:paraId="4F221D25"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07" w:type="dxa"/>
            <w:gridSpan w:val="2"/>
          </w:tcPr>
          <w:p w14:paraId="6AC4F339"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Přednáška</w:t>
            </w:r>
          </w:p>
          <w:p w14:paraId="20B3C94B"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3BF6AD7D" w14:textId="77777777" w:rsidTr="000B2A38">
        <w:tc>
          <w:tcPr>
            <w:tcW w:w="3086" w:type="dxa"/>
            <w:shd w:val="clear" w:color="auto" w:fill="F7CAAC"/>
          </w:tcPr>
          <w:p w14:paraId="6532D063" w14:textId="77777777" w:rsidR="00EE53E2" w:rsidRPr="000D36F2" w:rsidRDefault="00EE53E2" w:rsidP="000B2A38">
            <w:pPr>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769" w:type="dxa"/>
            <w:gridSpan w:val="7"/>
            <w:tcBorders>
              <w:bottom w:val="nil"/>
            </w:tcBorders>
          </w:tcPr>
          <w:p w14:paraId="697155D5" w14:textId="77777777" w:rsidR="00EE53E2" w:rsidRPr="000D36F2" w:rsidRDefault="00EE53E2" w:rsidP="000B2A38">
            <w:pPr>
              <w:rPr>
                <w:rFonts w:ascii="Times New Roman" w:hAnsi="Times New Roman" w:cs="Times New Roman"/>
                <w:b/>
                <w:sz w:val="20"/>
                <w:szCs w:val="20"/>
              </w:rPr>
            </w:pPr>
          </w:p>
        </w:tc>
      </w:tr>
      <w:tr w:rsidR="00EE53E2" w:rsidRPr="000D36F2" w14:paraId="778430AC" w14:textId="77777777" w:rsidTr="000B2A38">
        <w:trPr>
          <w:trHeight w:val="280"/>
        </w:trPr>
        <w:tc>
          <w:tcPr>
            <w:tcW w:w="9855" w:type="dxa"/>
            <w:gridSpan w:val="8"/>
            <w:tcBorders>
              <w:top w:val="nil"/>
            </w:tcBorders>
          </w:tcPr>
          <w:p w14:paraId="016A577A" w14:textId="77777777" w:rsidR="00EE53E2" w:rsidRPr="000D36F2" w:rsidRDefault="00EE53E2" w:rsidP="009D068C">
            <w:pPr>
              <w:pStyle w:val="Odstavecseseznamem"/>
              <w:numPr>
                <w:ilvl w:val="0"/>
                <w:numId w:val="172"/>
              </w:numPr>
              <w:spacing w:after="0" w:line="240" w:lineRule="auto"/>
              <w:ind w:left="324" w:hanging="284"/>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67AA863C" w14:textId="77777777" w:rsidR="00EE53E2" w:rsidRPr="000D36F2" w:rsidRDefault="00EE53E2" w:rsidP="009D068C">
            <w:pPr>
              <w:pStyle w:val="Odstavecseseznamem"/>
              <w:numPr>
                <w:ilvl w:val="0"/>
                <w:numId w:val="172"/>
              </w:numPr>
              <w:spacing w:after="0" w:line="240" w:lineRule="auto"/>
              <w:ind w:left="324" w:hanging="284"/>
              <w:jc w:val="both"/>
              <w:rPr>
                <w:rFonts w:ascii="Times New Roman" w:hAnsi="Times New Roman" w:cs="Times New Roman"/>
                <w:sz w:val="20"/>
                <w:szCs w:val="20"/>
              </w:rPr>
            </w:pPr>
            <w:r w:rsidRPr="000D36F2">
              <w:rPr>
                <w:rFonts w:ascii="Times New Roman" w:hAnsi="Times New Roman" w:cs="Times New Roman"/>
                <w:sz w:val="20"/>
                <w:szCs w:val="20"/>
              </w:rPr>
              <w:t>Vypracování projektu vlastního fiktivního podnikání.</w:t>
            </w:r>
          </w:p>
          <w:p w14:paraId="13EC9E5E" w14:textId="77777777" w:rsidR="00EE53E2" w:rsidRPr="000D36F2" w:rsidRDefault="00EE53E2" w:rsidP="009D068C">
            <w:pPr>
              <w:pStyle w:val="Odstavecseseznamem"/>
              <w:numPr>
                <w:ilvl w:val="0"/>
                <w:numId w:val="172"/>
              </w:numPr>
              <w:spacing w:after="0" w:line="240" w:lineRule="auto"/>
              <w:ind w:left="324" w:hanging="284"/>
              <w:jc w:val="both"/>
              <w:rPr>
                <w:rFonts w:ascii="Times New Roman" w:hAnsi="Times New Roman" w:cs="Times New Roman"/>
                <w:sz w:val="20"/>
                <w:szCs w:val="20"/>
              </w:rPr>
            </w:pPr>
          </w:p>
        </w:tc>
      </w:tr>
      <w:tr w:rsidR="00EE53E2" w:rsidRPr="000D36F2" w14:paraId="60038C90" w14:textId="77777777" w:rsidTr="000B2A38">
        <w:trPr>
          <w:trHeight w:val="197"/>
        </w:trPr>
        <w:tc>
          <w:tcPr>
            <w:tcW w:w="3086" w:type="dxa"/>
            <w:tcBorders>
              <w:top w:val="nil"/>
            </w:tcBorders>
            <w:shd w:val="clear" w:color="auto" w:fill="F7CAAC"/>
          </w:tcPr>
          <w:p w14:paraId="254C1CFD"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769" w:type="dxa"/>
            <w:gridSpan w:val="7"/>
            <w:tcBorders>
              <w:top w:val="nil"/>
            </w:tcBorders>
          </w:tcPr>
          <w:p w14:paraId="7400DBF7"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Ing. Ludmila Kozubíková, Ph.D.</w:t>
            </w:r>
          </w:p>
        </w:tc>
      </w:tr>
      <w:tr w:rsidR="00EE53E2" w:rsidRPr="000D36F2" w14:paraId="143D04D2" w14:textId="77777777" w:rsidTr="000B2A38">
        <w:trPr>
          <w:trHeight w:val="243"/>
        </w:trPr>
        <w:tc>
          <w:tcPr>
            <w:tcW w:w="3086" w:type="dxa"/>
            <w:tcBorders>
              <w:top w:val="nil"/>
            </w:tcBorders>
            <w:shd w:val="clear" w:color="auto" w:fill="F7CAAC"/>
          </w:tcPr>
          <w:p w14:paraId="033457A5"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769" w:type="dxa"/>
            <w:gridSpan w:val="7"/>
            <w:tcBorders>
              <w:top w:val="nil"/>
            </w:tcBorders>
          </w:tcPr>
          <w:p w14:paraId="0A12F491"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Přednášky (50 %).</w:t>
            </w:r>
          </w:p>
        </w:tc>
      </w:tr>
      <w:tr w:rsidR="00EE53E2" w:rsidRPr="000D36F2" w14:paraId="214AD574" w14:textId="77777777" w:rsidTr="000B2A38">
        <w:tc>
          <w:tcPr>
            <w:tcW w:w="3086" w:type="dxa"/>
            <w:shd w:val="clear" w:color="auto" w:fill="F7CAAC"/>
          </w:tcPr>
          <w:p w14:paraId="03EEA1DC"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769" w:type="dxa"/>
            <w:gridSpan w:val="7"/>
            <w:tcBorders>
              <w:bottom w:val="nil"/>
            </w:tcBorders>
          </w:tcPr>
          <w:p w14:paraId="74C41447" w14:textId="77777777" w:rsidR="00EE53E2" w:rsidRPr="000D36F2" w:rsidRDefault="00EE53E2" w:rsidP="000B2A38">
            <w:pPr>
              <w:spacing w:after="0"/>
              <w:rPr>
                <w:rFonts w:ascii="Times New Roman" w:hAnsi="Times New Roman" w:cs="Times New Roman"/>
                <w:sz w:val="20"/>
                <w:szCs w:val="20"/>
              </w:rPr>
            </w:pPr>
          </w:p>
        </w:tc>
      </w:tr>
      <w:tr w:rsidR="00EE53E2" w:rsidRPr="000D36F2" w14:paraId="73EBA657" w14:textId="77777777" w:rsidTr="000B2A38">
        <w:trPr>
          <w:trHeight w:val="346"/>
        </w:trPr>
        <w:tc>
          <w:tcPr>
            <w:tcW w:w="9855" w:type="dxa"/>
            <w:gridSpan w:val="8"/>
            <w:tcBorders>
              <w:top w:val="nil"/>
            </w:tcBorders>
          </w:tcPr>
          <w:p w14:paraId="4EEB835B"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 xml:space="preserve">Ing. Ludmila Kozubíková, Ph.D. </w:t>
            </w:r>
          </w:p>
          <w:p w14:paraId="3C1B0716" w14:textId="3E3B96B0" w:rsidR="00EE53E2" w:rsidRPr="000D36F2" w:rsidRDefault="00644EAB" w:rsidP="000B2A38">
            <w:pPr>
              <w:spacing w:after="0"/>
              <w:rPr>
                <w:rFonts w:ascii="Times New Roman" w:hAnsi="Times New Roman" w:cs="Times New Roman"/>
                <w:sz w:val="20"/>
                <w:szCs w:val="20"/>
              </w:rPr>
            </w:pPr>
            <w:r>
              <w:rPr>
                <w:rFonts w:ascii="Times New Roman" w:hAnsi="Times New Roman" w:cs="Times New Roman"/>
                <w:sz w:val="20"/>
                <w:szCs w:val="20"/>
              </w:rPr>
              <w:t xml:space="preserve">doc. </w:t>
            </w:r>
            <w:r w:rsidR="00EE53E2" w:rsidRPr="000D36F2">
              <w:rPr>
                <w:rFonts w:ascii="Times New Roman" w:hAnsi="Times New Roman" w:cs="Times New Roman"/>
                <w:sz w:val="20"/>
                <w:szCs w:val="20"/>
              </w:rPr>
              <w:t xml:space="preserve">Ing. Petr Novák, Ph.D. </w:t>
            </w:r>
          </w:p>
        </w:tc>
      </w:tr>
      <w:tr w:rsidR="00EE53E2" w:rsidRPr="000D36F2" w14:paraId="29C6FB1E" w14:textId="77777777" w:rsidTr="000B2A38">
        <w:tc>
          <w:tcPr>
            <w:tcW w:w="3086" w:type="dxa"/>
            <w:shd w:val="clear" w:color="auto" w:fill="F7CAAC"/>
          </w:tcPr>
          <w:p w14:paraId="32593F28"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Stručná anotace a cíle předmětu</w:t>
            </w:r>
          </w:p>
        </w:tc>
        <w:tc>
          <w:tcPr>
            <w:tcW w:w="6769" w:type="dxa"/>
            <w:gridSpan w:val="7"/>
            <w:tcBorders>
              <w:bottom w:val="nil"/>
            </w:tcBorders>
          </w:tcPr>
          <w:p w14:paraId="24D8BC92" w14:textId="77777777" w:rsidR="00EE53E2" w:rsidRPr="000D36F2" w:rsidRDefault="00EE53E2" w:rsidP="000B2A38">
            <w:pPr>
              <w:spacing w:after="0"/>
              <w:rPr>
                <w:rFonts w:ascii="Times New Roman" w:hAnsi="Times New Roman" w:cs="Times New Roman"/>
                <w:sz w:val="20"/>
                <w:szCs w:val="20"/>
              </w:rPr>
            </w:pPr>
          </w:p>
        </w:tc>
      </w:tr>
      <w:tr w:rsidR="00EE53E2" w:rsidRPr="000D36F2" w14:paraId="1A392559" w14:textId="77777777" w:rsidTr="000B2A38">
        <w:trPr>
          <w:trHeight w:val="983"/>
        </w:trPr>
        <w:tc>
          <w:tcPr>
            <w:tcW w:w="9855" w:type="dxa"/>
            <w:gridSpan w:val="8"/>
            <w:tcBorders>
              <w:top w:val="nil"/>
              <w:bottom w:val="single" w:sz="12" w:space="0" w:color="auto"/>
            </w:tcBorders>
          </w:tcPr>
          <w:p w14:paraId="519C6BB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Studenti získají základní znalosti z oblasti podnikání, zakládání vlastních podnikatelských subjektů a řízení takto vzniklých subjektů.</w:t>
            </w:r>
          </w:p>
          <w:p w14:paraId="78DD1FB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Cíl předmětu</w:t>
            </w:r>
          </w:p>
          <w:p w14:paraId="5615F62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Cílem předmětu je seznámit studenty s podnikatelským prostředím nejen v České republice. Studenti se budou orientovat v problematice tvorby podnikatelského plánu, právním minimu pro založení a vznik firmy, a to jak fyzické osoby, tak právnické osoby. Budou dále znát základní ekonomické vazby a fungování firem. Studenti budou schopni vytvořit si vlastní podnikání a založit vlastní podnikatelský subjekt.</w:t>
            </w:r>
          </w:p>
          <w:p w14:paraId="23915E8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Obsah předmětu</w:t>
            </w:r>
          </w:p>
          <w:p w14:paraId="1AE466DE"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Úvod do podnikání, podnikatelské prostředí.</w:t>
            </w:r>
          </w:p>
          <w:p w14:paraId="474B15DC"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Právní aspekty podnikání a právní formy podnikání v ČR.</w:t>
            </w:r>
          </w:p>
          <w:p w14:paraId="26927024"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Živnostenské právo.</w:t>
            </w:r>
          </w:p>
          <w:p w14:paraId="5AE4D909"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Životní cyklus podniku, vznik a zánik podniku.</w:t>
            </w:r>
          </w:p>
          <w:p w14:paraId="186724CF"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Založení fyzické a právnické osoby.</w:t>
            </w:r>
          </w:p>
          <w:p w14:paraId="47FBDA50"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Podpora podnikání.</w:t>
            </w:r>
          </w:p>
          <w:p w14:paraId="23F302FC"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Základy ekonomiky podniku.</w:t>
            </w:r>
          </w:p>
          <w:p w14:paraId="3CC641CF"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Řízení nákladů, výnosů a výsledku hospodaření.</w:t>
            </w:r>
          </w:p>
          <w:p w14:paraId="1CD767E3"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Majetková a kapitálová struktura podniku.</w:t>
            </w:r>
          </w:p>
          <w:p w14:paraId="0EB92019"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Základy financí a finančního řízení v podniku. </w:t>
            </w:r>
          </w:p>
          <w:p w14:paraId="6F110E22"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Daňové aspekty v podnikání.</w:t>
            </w:r>
          </w:p>
          <w:p w14:paraId="7C58313F" w14:textId="77777777" w:rsidR="00EE53E2" w:rsidRPr="000D36F2" w:rsidRDefault="00EE53E2" w:rsidP="009D068C">
            <w:pPr>
              <w:pStyle w:val="Odstavecseseznamem"/>
              <w:numPr>
                <w:ilvl w:val="0"/>
                <w:numId w:val="173"/>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Podnikatelský plán. </w:t>
            </w:r>
          </w:p>
          <w:p w14:paraId="5E664AA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Výstupní kompetence</w:t>
            </w:r>
          </w:p>
          <w:p w14:paraId="154BB461" w14:textId="77777777" w:rsidR="00EE53E2" w:rsidRPr="000D36F2" w:rsidRDefault="00EE53E2" w:rsidP="009D068C">
            <w:pPr>
              <w:pStyle w:val="Odstavecseseznamem"/>
              <w:numPr>
                <w:ilvl w:val="0"/>
                <w:numId w:val="17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kriticky hodnotí informace v souvislosti s podnikáním, tvorbou vlastního Startupu;</w:t>
            </w:r>
          </w:p>
          <w:p w14:paraId="1453A570" w14:textId="77777777" w:rsidR="00EE53E2" w:rsidRPr="000D36F2" w:rsidRDefault="00EE53E2" w:rsidP="009D068C">
            <w:pPr>
              <w:pStyle w:val="Odstavecseseznamem"/>
              <w:numPr>
                <w:ilvl w:val="0"/>
                <w:numId w:val="17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základní údaje o podnikatelském prostředí, právních aspektech podnikání, právních formách podnikání;</w:t>
            </w:r>
          </w:p>
          <w:p w14:paraId="67FE7601" w14:textId="77777777" w:rsidR="00EE53E2" w:rsidRPr="000D36F2" w:rsidRDefault="00EE53E2" w:rsidP="009D068C">
            <w:pPr>
              <w:pStyle w:val="Odstavecseseznamem"/>
              <w:numPr>
                <w:ilvl w:val="0"/>
                <w:numId w:val="17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zná základní ekonomické a finanční aspekty podnikání;</w:t>
            </w:r>
          </w:p>
          <w:p w14:paraId="2801E6AC" w14:textId="77777777" w:rsidR="00EE53E2" w:rsidRPr="000D36F2" w:rsidRDefault="00EE53E2" w:rsidP="009D068C">
            <w:pPr>
              <w:pStyle w:val="Odstavecseseznamem"/>
              <w:numPr>
                <w:ilvl w:val="0"/>
                <w:numId w:val="17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umí vypočítat efekt podnikání v podobě výsledku hospodaření;</w:t>
            </w:r>
          </w:p>
          <w:p w14:paraId="6BFB13F2" w14:textId="77777777" w:rsidR="00EE53E2" w:rsidRPr="000D36F2" w:rsidRDefault="00EE53E2" w:rsidP="009D068C">
            <w:pPr>
              <w:pStyle w:val="Odstavecseseznamem"/>
              <w:numPr>
                <w:ilvl w:val="0"/>
                <w:numId w:val="17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kriticky hodnotí podnikatelské možnosti a příležitosti.</w:t>
            </w:r>
          </w:p>
        </w:tc>
      </w:tr>
      <w:tr w:rsidR="00EE53E2" w:rsidRPr="000D36F2" w14:paraId="534D375B" w14:textId="77777777" w:rsidTr="000B2A38">
        <w:trPr>
          <w:trHeight w:val="265"/>
        </w:trPr>
        <w:tc>
          <w:tcPr>
            <w:tcW w:w="3653" w:type="dxa"/>
            <w:gridSpan w:val="2"/>
            <w:tcBorders>
              <w:top w:val="nil"/>
            </w:tcBorders>
            <w:shd w:val="clear" w:color="auto" w:fill="F7CAAC"/>
          </w:tcPr>
          <w:p w14:paraId="1D5A99AE"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6202" w:type="dxa"/>
            <w:gridSpan w:val="6"/>
            <w:tcBorders>
              <w:top w:val="nil"/>
              <w:bottom w:val="nil"/>
            </w:tcBorders>
          </w:tcPr>
          <w:p w14:paraId="37C67397" w14:textId="77777777" w:rsidR="00EE53E2" w:rsidRPr="000D36F2" w:rsidRDefault="00EE53E2" w:rsidP="000B2A38">
            <w:pPr>
              <w:spacing w:after="0"/>
              <w:rPr>
                <w:rFonts w:ascii="Times New Roman" w:hAnsi="Times New Roman" w:cs="Times New Roman"/>
                <w:sz w:val="20"/>
                <w:szCs w:val="20"/>
              </w:rPr>
            </w:pPr>
          </w:p>
        </w:tc>
      </w:tr>
      <w:tr w:rsidR="00EE53E2" w:rsidRPr="000D36F2" w14:paraId="4A35F43B" w14:textId="77777777" w:rsidTr="000B2A38">
        <w:trPr>
          <w:trHeight w:val="694"/>
        </w:trPr>
        <w:tc>
          <w:tcPr>
            <w:tcW w:w="9855" w:type="dxa"/>
            <w:gridSpan w:val="8"/>
            <w:tcBorders>
              <w:top w:val="nil"/>
            </w:tcBorders>
          </w:tcPr>
          <w:p w14:paraId="54516D2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lastRenderedPageBreak/>
              <w:t>Povinná literatura</w:t>
            </w:r>
          </w:p>
          <w:p w14:paraId="52D676B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455/1991 Sb., o živnostenském podnikání v platném znění.</w:t>
            </w:r>
          </w:p>
          <w:p w14:paraId="0895581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MARTINOVIČOVÁ, D., M. KONEČNÝ a J. VAVŘINA. </w:t>
            </w:r>
            <w:r w:rsidRPr="000D36F2">
              <w:rPr>
                <w:rFonts w:ascii="Times New Roman" w:hAnsi="Times New Roman" w:cs="Times New Roman"/>
                <w:i/>
                <w:iCs/>
                <w:sz w:val="20"/>
                <w:szCs w:val="20"/>
              </w:rPr>
              <w:t>Úvod do podnikové ekonomiky</w:t>
            </w:r>
            <w:r w:rsidRPr="000D36F2">
              <w:rPr>
                <w:rFonts w:ascii="Times New Roman" w:hAnsi="Times New Roman" w:cs="Times New Roman"/>
                <w:sz w:val="20"/>
                <w:szCs w:val="20"/>
              </w:rPr>
              <w:t>. Praha: Grada, 2014.</w:t>
            </w:r>
          </w:p>
          <w:p w14:paraId="6461761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a kol. </w:t>
            </w:r>
            <w:r w:rsidRPr="000D36F2">
              <w:rPr>
                <w:rFonts w:ascii="Times New Roman" w:hAnsi="Times New Roman" w:cs="Times New Roman"/>
                <w:i/>
                <w:sz w:val="20"/>
                <w:szCs w:val="20"/>
              </w:rPr>
              <w:t xml:space="preserve">Manažerská ekonomika. </w:t>
            </w:r>
            <w:r w:rsidRPr="000D36F2">
              <w:rPr>
                <w:rFonts w:ascii="Times New Roman" w:hAnsi="Times New Roman" w:cs="Times New Roman"/>
                <w:sz w:val="20"/>
                <w:szCs w:val="20"/>
              </w:rPr>
              <w:t xml:space="preserve">5. aktualizované a doplněné vydání. Praha: Grada, 2011. </w:t>
            </w:r>
          </w:p>
          <w:p w14:paraId="09FC6DB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E. KISLINGEROVÁ, a kolektiv. </w:t>
            </w:r>
            <w:r w:rsidRPr="000D36F2">
              <w:rPr>
                <w:rFonts w:ascii="Times New Roman" w:hAnsi="Times New Roman" w:cs="Times New Roman"/>
                <w:i/>
                <w:sz w:val="20"/>
                <w:szCs w:val="20"/>
              </w:rPr>
              <w:t xml:space="preserve">Podniková ekonomika. </w:t>
            </w:r>
            <w:r w:rsidRPr="000D36F2">
              <w:rPr>
                <w:rFonts w:ascii="Times New Roman" w:hAnsi="Times New Roman" w:cs="Times New Roman"/>
                <w:sz w:val="20"/>
                <w:szCs w:val="20"/>
              </w:rPr>
              <w:t xml:space="preserve">6. přepracované a doplněné vydání. Praha: C. H. Beck, 2015. </w:t>
            </w:r>
          </w:p>
          <w:p w14:paraId="34097D5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VEBER, J., J. SRPOVÁ, a kolektiv. </w:t>
            </w:r>
            <w:r w:rsidRPr="000D36F2">
              <w:rPr>
                <w:rFonts w:ascii="Times New Roman" w:hAnsi="Times New Roman" w:cs="Times New Roman"/>
                <w:i/>
                <w:sz w:val="20"/>
                <w:szCs w:val="20"/>
              </w:rPr>
              <w:t xml:space="preserve">Podnikání malé a střední firmy. </w:t>
            </w:r>
            <w:r w:rsidRPr="000D36F2">
              <w:rPr>
                <w:rFonts w:ascii="Times New Roman" w:hAnsi="Times New Roman" w:cs="Times New Roman"/>
                <w:sz w:val="20"/>
                <w:szCs w:val="20"/>
              </w:rPr>
              <w:t>3. aktualizované a doplněné vydání. Praha: Grada, 2012.</w:t>
            </w:r>
          </w:p>
          <w:p w14:paraId="6B19479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VOCHOZKA, M. a P. MULAČ. </w:t>
            </w:r>
            <w:r w:rsidRPr="000D36F2">
              <w:rPr>
                <w:rFonts w:ascii="Times New Roman" w:hAnsi="Times New Roman" w:cs="Times New Roman"/>
                <w:i/>
                <w:iCs/>
                <w:sz w:val="20"/>
                <w:szCs w:val="20"/>
              </w:rPr>
              <w:t xml:space="preserve">Podniková ekonomika. </w:t>
            </w:r>
            <w:r w:rsidRPr="000D36F2">
              <w:rPr>
                <w:rFonts w:ascii="Times New Roman" w:hAnsi="Times New Roman" w:cs="Times New Roman"/>
                <w:sz w:val="20"/>
                <w:szCs w:val="20"/>
              </w:rPr>
              <w:t>1. vyd. Praha: Grada, 2012.</w:t>
            </w:r>
          </w:p>
          <w:p w14:paraId="43DD654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1F82DF0F"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89/2012 Sb., Občanský zákoník v platném znění.</w:t>
            </w:r>
          </w:p>
          <w:p w14:paraId="7AB417D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90/2012 Sb., o obchodních společnostech a družstvech (zákon o obchodních korporacích) v platném znění.</w:t>
            </w:r>
          </w:p>
          <w:p w14:paraId="6A047C2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JANATKA, F. </w:t>
            </w:r>
            <w:r w:rsidRPr="000D36F2">
              <w:rPr>
                <w:rFonts w:ascii="Times New Roman" w:hAnsi="Times New Roman" w:cs="Times New Roman"/>
                <w:i/>
                <w:iCs/>
                <w:sz w:val="20"/>
                <w:szCs w:val="20"/>
              </w:rPr>
              <w:t>Podnikání v globalizovaném světě</w:t>
            </w:r>
            <w:r w:rsidRPr="000D36F2">
              <w:rPr>
                <w:rFonts w:ascii="Times New Roman" w:hAnsi="Times New Roman" w:cs="Times New Roman"/>
                <w:sz w:val="20"/>
                <w:szCs w:val="20"/>
              </w:rPr>
              <w:t>. Praha: Wolters Kluwer, 2017.</w:t>
            </w:r>
          </w:p>
          <w:p w14:paraId="491CFD8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VÁCHAL, J. a M. VOCHOZKA. </w:t>
            </w:r>
            <w:r w:rsidRPr="000D36F2">
              <w:rPr>
                <w:rFonts w:ascii="Times New Roman" w:hAnsi="Times New Roman" w:cs="Times New Roman"/>
                <w:i/>
                <w:iCs/>
                <w:sz w:val="20"/>
                <w:szCs w:val="20"/>
              </w:rPr>
              <w:t>Podnikové řízení</w:t>
            </w:r>
            <w:r w:rsidRPr="000D36F2">
              <w:rPr>
                <w:rFonts w:ascii="Times New Roman" w:hAnsi="Times New Roman" w:cs="Times New Roman"/>
                <w:sz w:val="20"/>
                <w:szCs w:val="20"/>
              </w:rPr>
              <w:t>. Praha: Grada, 2013.</w:t>
            </w:r>
          </w:p>
          <w:p w14:paraId="7835FCF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WÖHE, G., a E. KISLINGEROVÁ. </w:t>
            </w:r>
            <w:r w:rsidRPr="000D36F2">
              <w:rPr>
                <w:rFonts w:ascii="Times New Roman" w:hAnsi="Times New Roman" w:cs="Times New Roman"/>
                <w:i/>
                <w:sz w:val="20"/>
                <w:szCs w:val="20"/>
              </w:rPr>
              <w:t xml:space="preserve">Úvod do podnikového hospodářství. </w:t>
            </w:r>
            <w:r w:rsidRPr="000D36F2">
              <w:rPr>
                <w:rFonts w:ascii="Times New Roman" w:hAnsi="Times New Roman" w:cs="Times New Roman"/>
                <w:sz w:val="20"/>
                <w:szCs w:val="20"/>
              </w:rPr>
              <w:t>2. přepracované a doplněné vydání. Praha: C. H. Beck, 2007.</w:t>
            </w:r>
          </w:p>
        </w:tc>
      </w:tr>
      <w:tr w:rsidR="00EE53E2" w:rsidRPr="000D36F2" w14:paraId="51B35999" w14:textId="77777777" w:rsidTr="000B2A3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E76250"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313AC888" w14:textId="77777777" w:rsidTr="000B2A38">
        <w:trPr>
          <w:trHeight w:val="168"/>
        </w:trPr>
        <w:tc>
          <w:tcPr>
            <w:tcW w:w="4787" w:type="dxa"/>
            <w:gridSpan w:val="3"/>
            <w:tcBorders>
              <w:top w:val="single" w:sz="2" w:space="0" w:color="auto"/>
            </w:tcBorders>
            <w:shd w:val="clear" w:color="auto" w:fill="F7CAAC"/>
          </w:tcPr>
          <w:p w14:paraId="688127CF"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3DE11940" w14:textId="77777777" w:rsidR="00EE53E2" w:rsidRPr="000D36F2" w:rsidRDefault="00EE53E2" w:rsidP="000B2A38">
            <w:pPr>
              <w:spacing w:after="0"/>
              <w:rPr>
                <w:rFonts w:ascii="Times New Roman" w:hAnsi="Times New Roman" w:cs="Times New Roman"/>
                <w:sz w:val="20"/>
                <w:szCs w:val="20"/>
              </w:rPr>
            </w:pPr>
            <w:r w:rsidRPr="000D36F2">
              <w:rPr>
                <w:rFonts w:ascii="Times New Roman" w:hAnsi="Times New Roman" w:cs="Times New Roman"/>
                <w:sz w:val="20"/>
                <w:szCs w:val="20"/>
              </w:rPr>
              <w:t>16</w:t>
            </w:r>
          </w:p>
        </w:tc>
        <w:tc>
          <w:tcPr>
            <w:tcW w:w="4179" w:type="dxa"/>
            <w:gridSpan w:val="4"/>
            <w:tcBorders>
              <w:top w:val="single" w:sz="2" w:space="0" w:color="auto"/>
            </w:tcBorders>
            <w:shd w:val="clear" w:color="auto" w:fill="F7CAAC"/>
          </w:tcPr>
          <w:p w14:paraId="7F92790C" w14:textId="77777777" w:rsidR="00EE53E2" w:rsidRPr="000D36F2" w:rsidRDefault="00EE53E2" w:rsidP="000B2A38">
            <w:pPr>
              <w:spacing w:after="0"/>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27E24EC5" w14:textId="77777777" w:rsidTr="000B2A38">
        <w:trPr>
          <w:trHeight w:val="58"/>
        </w:trPr>
        <w:tc>
          <w:tcPr>
            <w:tcW w:w="9855" w:type="dxa"/>
            <w:gridSpan w:val="8"/>
            <w:shd w:val="clear" w:color="auto" w:fill="F7CAAC"/>
          </w:tcPr>
          <w:p w14:paraId="372BD6F5" w14:textId="77777777" w:rsidR="00EE53E2" w:rsidRPr="000D36F2" w:rsidRDefault="00EE53E2" w:rsidP="000B2A38">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3E2EBDAC" w14:textId="77777777" w:rsidTr="000B2A38">
        <w:trPr>
          <w:trHeight w:val="1373"/>
        </w:trPr>
        <w:tc>
          <w:tcPr>
            <w:tcW w:w="9855" w:type="dxa"/>
            <w:gridSpan w:val="8"/>
          </w:tcPr>
          <w:p w14:paraId="2FF4A645"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Tzv. řízené samostudium, včetně přípravy na konzultace – tutoriály (student je metodicky veden vyučujícím), </w:t>
            </w:r>
            <w:r w:rsidRPr="000D36F2">
              <w:rPr>
                <w:rFonts w:ascii="Times New Roman" w:hAnsi="Times New Roman" w:cs="Times New Roman"/>
                <w:color w:val="000000" w:themeColor="text1"/>
                <w:sz w:val="20"/>
                <w:szCs w:val="20"/>
              </w:rPr>
              <w:t>práce se studijními oporami v systému MOOODLE</w:t>
            </w:r>
            <w:r w:rsidRPr="000D36F2">
              <w:rPr>
                <w:rFonts w:ascii="Times New Roman" w:hAnsi="Times New Roman" w:cs="Times New Roman"/>
                <w:sz w:val="20"/>
                <w:szCs w:val="20"/>
              </w:rPr>
              <w:t xml:space="preserve">. </w:t>
            </w:r>
          </w:p>
          <w:p w14:paraId="579B8293"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Úkoly studentů k individuálnímu řešení či zpracování, hodnocení individuálních úkolů studentů a korekce informací získaných samostudiem na skupinových a individuálních konzultacích, prostřednictvím elektronické pošty, portálu UTB nebo v systému MOODLE.</w:t>
            </w:r>
          </w:p>
          <w:p w14:paraId="03ED359F" w14:textId="77777777" w:rsidR="00EE53E2" w:rsidRPr="000D36F2" w:rsidRDefault="00EE53E2" w:rsidP="000B2A38">
            <w:pPr>
              <w:pStyle w:val="Odstavecseseznamem"/>
              <w:numPr>
                <w:ilvl w:val="0"/>
                <w:numId w:val="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Zpracování podnikatelského plánu, ve kterém student rozpracuje vlastní podnikatelský nápad v aspektech nezbytných pro jeho úspěšné obhájení např. před potenciálním investorem. </w:t>
            </w:r>
            <w:r>
              <w:rPr>
                <w:rFonts w:ascii="Times New Roman" w:hAnsi="Times New Roman" w:cs="Times New Roman"/>
                <w:sz w:val="20"/>
                <w:szCs w:val="20"/>
              </w:rPr>
              <w:t>Klasifikovaný z</w:t>
            </w:r>
            <w:r w:rsidRPr="000D36F2">
              <w:rPr>
                <w:rFonts w:ascii="Times New Roman" w:hAnsi="Times New Roman" w:cs="Times New Roman"/>
                <w:sz w:val="20"/>
                <w:szCs w:val="20"/>
              </w:rPr>
              <w:t>ápočet bude udělen na základě splněných úkolů.</w:t>
            </w:r>
          </w:p>
        </w:tc>
      </w:tr>
    </w:tbl>
    <w:p w14:paraId="222F5012" w14:textId="77777777" w:rsidR="00EE53E2" w:rsidRPr="000D36F2" w:rsidRDefault="00EE53E2" w:rsidP="00EE53E2">
      <w:pPr>
        <w:rPr>
          <w:rFonts w:ascii="Times New Roman" w:hAnsi="Times New Roman" w:cs="Times New Roman"/>
          <w:sz w:val="20"/>
          <w:szCs w:val="20"/>
        </w:rPr>
      </w:pPr>
    </w:p>
    <w:p w14:paraId="0C1F7B30"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E53E2" w:rsidRPr="000D36F2" w14:paraId="6E9FB478" w14:textId="77777777" w:rsidTr="000B2A38">
        <w:tc>
          <w:tcPr>
            <w:tcW w:w="9855" w:type="dxa"/>
            <w:gridSpan w:val="8"/>
            <w:tcBorders>
              <w:bottom w:val="double" w:sz="4" w:space="0" w:color="auto"/>
            </w:tcBorders>
            <w:shd w:val="clear" w:color="auto" w:fill="BDD6EE"/>
          </w:tcPr>
          <w:p w14:paraId="2EC5A034" w14:textId="77777777" w:rsidR="00EE53E2" w:rsidRPr="000D36F2" w:rsidRDefault="00EE53E2" w:rsidP="000B2A38">
            <w:pPr>
              <w:spacing w:after="0" w:line="240" w:lineRule="auto"/>
              <w:rPr>
                <w:rFonts w:ascii="Times New Roman" w:hAnsi="Times New Roman" w:cs="Times New Roman"/>
                <w:b/>
                <w:sz w:val="28"/>
                <w:szCs w:val="28"/>
              </w:rPr>
            </w:pPr>
            <w:r w:rsidRPr="000D36F2">
              <w:rPr>
                <w:rFonts w:ascii="Times New Roman" w:hAnsi="Times New Roman" w:cs="Times New Roman"/>
                <w:sz w:val="20"/>
                <w:szCs w:val="20"/>
              </w:rPr>
              <w:lastRenderedPageBreak/>
              <w:br w:type="page"/>
            </w:r>
            <w:r w:rsidRPr="000D36F2">
              <w:rPr>
                <w:rFonts w:ascii="Times New Roman" w:hAnsi="Times New Roman" w:cs="Times New Roman"/>
                <w:b/>
                <w:sz w:val="28"/>
                <w:szCs w:val="28"/>
              </w:rPr>
              <w:t>B-III – Charakteristika studijního předmětu</w:t>
            </w:r>
          </w:p>
        </w:tc>
      </w:tr>
      <w:tr w:rsidR="00EE53E2" w:rsidRPr="000D36F2" w14:paraId="6F720F32" w14:textId="77777777" w:rsidTr="000B2A38">
        <w:tc>
          <w:tcPr>
            <w:tcW w:w="3086" w:type="dxa"/>
            <w:tcBorders>
              <w:top w:val="double" w:sz="4" w:space="0" w:color="auto"/>
            </w:tcBorders>
            <w:shd w:val="clear" w:color="auto" w:fill="F7CAAC"/>
          </w:tcPr>
          <w:p w14:paraId="7FDB47A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769" w:type="dxa"/>
            <w:gridSpan w:val="7"/>
            <w:tcBorders>
              <w:top w:val="double" w:sz="4" w:space="0" w:color="auto"/>
            </w:tcBorders>
          </w:tcPr>
          <w:p w14:paraId="1A59508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Podnikání a jeho specifika ve vzdělávacím sektoru</w:t>
            </w:r>
          </w:p>
        </w:tc>
      </w:tr>
      <w:tr w:rsidR="00EE53E2" w:rsidRPr="000D36F2" w14:paraId="75427EF5" w14:textId="77777777" w:rsidTr="000B2A38">
        <w:tc>
          <w:tcPr>
            <w:tcW w:w="3086" w:type="dxa"/>
            <w:shd w:val="clear" w:color="auto" w:fill="F7CAAC"/>
          </w:tcPr>
          <w:p w14:paraId="05BDE30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60BC6D8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Volitelný </w:t>
            </w:r>
          </w:p>
        </w:tc>
        <w:tc>
          <w:tcPr>
            <w:tcW w:w="2695" w:type="dxa"/>
            <w:gridSpan w:val="2"/>
            <w:shd w:val="clear" w:color="auto" w:fill="F7CAAC"/>
          </w:tcPr>
          <w:p w14:paraId="37C2749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668" w:type="dxa"/>
          </w:tcPr>
          <w:p w14:paraId="39FE8BB5"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12C0083B" w14:textId="77777777" w:rsidTr="000B2A38">
        <w:tc>
          <w:tcPr>
            <w:tcW w:w="3086" w:type="dxa"/>
            <w:shd w:val="clear" w:color="auto" w:fill="F7CAAC"/>
          </w:tcPr>
          <w:p w14:paraId="130D85E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 KS)</w:t>
            </w:r>
            <w:r w:rsidRPr="000D36F2">
              <w:rPr>
                <w:rFonts w:ascii="Times New Roman" w:eastAsia="Times New Roman" w:hAnsi="Times New Roman" w:cs="Times New Roman"/>
                <w:sz w:val="20"/>
                <w:szCs w:val="20"/>
                <w:lang w:eastAsia="cs-CZ"/>
              </w:rPr>
              <w:t> </w:t>
            </w:r>
          </w:p>
          <w:p w14:paraId="08D69D01" w14:textId="77777777" w:rsidR="00EE53E2" w:rsidRPr="000D36F2" w:rsidRDefault="00EE53E2" w:rsidP="000B2A38">
            <w:pPr>
              <w:spacing w:after="0" w:line="240" w:lineRule="auto"/>
              <w:rPr>
                <w:rFonts w:ascii="Times New Roman" w:hAnsi="Times New Roman" w:cs="Times New Roman"/>
                <w:b/>
                <w:sz w:val="20"/>
                <w:szCs w:val="20"/>
              </w:rPr>
            </w:pPr>
          </w:p>
        </w:tc>
        <w:tc>
          <w:tcPr>
            <w:tcW w:w="1701" w:type="dxa"/>
            <w:gridSpan w:val="2"/>
          </w:tcPr>
          <w:p w14:paraId="2C51D7A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8p + 8s + 0c </w:t>
            </w:r>
          </w:p>
        </w:tc>
        <w:tc>
          <w:tcPr>
            <w:tcW w:w="889" w:type="dxa"/>
            <w:shd w:val="clear" w:color="auto" w:fill="F7CAAC"/>
          </w:tcPr>
          <w:p w14:paraId="5ACBD70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5905C0F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p w14:paraId="4CC8F396" w14:textId="77777777" w:rsidR="00EE53E2" w:rsidRPr="000D36F2" w:rsidRDefault="00EE53E2" w:rsidP="000B2A38">
            <w:pPr>
              <w:spacing w:after="0" w:line="240" w:lineRule="auto"/>
              <w:rPr>
                <w:rFonts w:ascii="Times New Roman" w:hAnsi="Times New Roman" w:cs="Times New Roman"/>
                <w:sz w:val="20"/>
                <w:szCs w:val="20"/>
              </w:rPr>
            </w:pPr>
          </w:p>
        </w:tc>
        <w:tc>
          <w:tcPr>
            <w:tcW w:w="2156" w:type="dxa"/>
            <w:shd w:val="clear" w:color="auto" w:fill="F7CAAC"/>
          </w:tcPr>
          <w:p w14:paraId="5435A73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1207" w:type="dxa"/>
            <w:gridSpan w:val="2"/>
          </w:tcPr>
          <w:p w14:paraId="295DE8F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5158BCF8" w14:textId="77777777" w:rsidTr="000B2A38">
        <w:tc>
          <w:tcPr>
            <w:tcW w:w="3086" w:type="dxa"/>
            <w:shd w:val="clear" w:color="auto" w:fill="F7CAAC"/>
          </w:tcPr>
          <w:p w14:paraId="6C087C7F"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 ekvivalence</w:t>
            </w:r>
          </w:p>
        </w:tc>
        <w:tc>
          <w:tcPr>
            <w:tcW w:w="6769" w:type="dxa"/>
            <w:gridSpan w:val="7"/>
          </w:tcPr>
          <w:p w14:paraId="1C9D15C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4EED0764" w14:textId="77777777" w:rsidTr="000B2A38">
        <w:tc>
          <w:tcPr>
            <w:tcW w:w="3086" w:type="dxa"/>
            <w:shd w:val="clear" w:color="auto" w:fill="F7CAAC"/>
          </w:tcPr>
          <w:p w14:paraId="54565BD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100E60F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2156" w:type="dxa"/>
            <w:shd w:val="clear" w:color="auto" w:fill="F7CAAC"/>
          </w:tcPr>
          <w:p w14:paraId="12A9872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07" w:type="dxa"/>
            <w:gridSpan w:val="2"/>
          </w:tcPr>
          <w:p w14:paraId="0CB25383" w14:textId="77777777" w:rsidR="00EE53E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Přednáška</w:t>
            </w:r>
          </w:p>
          <w:p w14:paraId="303A7D7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288E6BAA" w14:textId="77777777" w:rsidTr="000B2A38">
        <w:tc>
          <w:tcPr>
            <w:tcW w:w="3086" w:type="dxa"/>
            <w:shd w:val="clear" w:color="auto" w:fill="F7CAAC"/>
          </w:tcPr>
          <w:p w14:paraId="76415F2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769" w:type="dxa"/>
            <w:gridSpan w:val="7"/>
            <w:tcBorders>
              <w:bottom w:val="nil"/>
            </w:tcBorders>
          </w:tcPr>
          <w:p w14:paraId="44EBE3C9"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31FBBF9E" w14:textId="77777777" w:rsidTr="000B2A38">
        <w:trPr>
          <w:trHeight w:val="554"/>
        </w:trPr>
        <w:tc>
          <w:tcPr>
            <w:tcW w:w="9855" w:type="dxa"/>
            <w:gridSpan w:val="8"/>
            <w:tcBorders>
              <w:top w:val="nil"/>
            </w:tcBorders>
          </w:tcPr>
          <w:p w14:paraId="7AC523D5" w14:textId="77777777" w:rsidR="00EE53E2" w:rsidRPr="000D36F2" w:rsidRDefault="00EE53E2" w:rsidP="009D068C">
            <w:pPr>
              <w:pStyle w:val="Odstavecseseznamem"/>
              <w:numPr>
                <w:ilvl w:val="0"/>
                <w:numId w:val="176"/>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Doporučená účast na přednáškách.</w:t>
            </w:r>
          </w:p>
          <w:p w14:paraId="77FCA2BA" w14:textId="7E9A6DA4" w:rsidR="00EE53E2" w:rsidRPr="000D36F2" w:rsidRDefault="00EE53E2" w:rsidP="009D068C">
            <w:pPr>
              <w:pStyle w:val="Odstavecseseznamem"/>
              <w:numPr>
                <w:ilvl w:val="0"/>
                <w:numId w:val="176"/>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Klasifikovaný zápočet.</w:t>
            </w:r>
            <w:r w:rsidR="001D32DD">
              <w:rPr>
                <w:rFonts w:ascii="Times New Roman" w:hAnsi="Times New Roman" w:cs="Times New Roman"/>
                <w:sz w:val="20"/>
                <w:szCs w:val="20"/>
              </w:rPr>
              <w:t xml:space="preserve"> </w:t>
            </w:r>
            <w:r w:rsidRPr="000D36F2">
              <w:rPr>
                <w:rFonts w:ascii="Times New Roman" w:hAnsi="Times New Roman" w:cs="Times New Roman"/>
                <w:sz w:val="20"/>
                <w:szCs w:val="20"/>
              </w:rPr>
              <w:t>Vypracování podnikatelského plánu podnikatelské příležitosti v oboru.</w:t>
            </w:r>
          </w:p>
        </w:tc>
      </w:tr>
      <w:tr w:rsidR="00EE53E2" w:rsidRPr="000D36F2" w14:paraId="4EF3662C" w14:textId="77777777" w:rsidTr="000B2A38">
        <w:trPr>
          <w:trHeight w:val="197"/>
        </w:trPr>
        <w:tc>
          <w:tcPr>
            <w:tcW w:w="3086" w:type="dxa"/>
            <w:tcBorders>
              <w:top w:val="nil"/>
            </w:tcBorders>
            <w:shd w:val="clear" w:color="auto" w:fill="F7CAAC"/>
          </w:tcPr>
          <w:p w14:paraId="21F2E89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769" w:type="dxa"/>
            <w:gridSpan w:val="7"/>
            <w:tcBorders>
              <w:top w:val="nil"/>
            </w:tcBorders>
          </w:tcPr>
          <w:p w14:paraId="7ED1BAAC" w14:textId="638A59C2" w:rsidR="00EE53E2" w:rsidRPr="000D36F2" w:rsidRDefault="00644EAB" w:rsidP="000B2A38">
            <w:p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doc. </w:t>
            </w:r>
            <w:r w:rsidR="00EE53E2" w:rsidRPr="000D36F2">
              <w:rPr>
                <w:rFonts w:ascii="Times New Roman" w:hAnsi="Times New Roman" w:cs="Times New Roman"/>
                <w:b/>
                <w:sz w:val="20"/>
                <w:szCs w:val="20"/>
              </w:rPr>
              <w:t>Ing. Petr Novák, Ph.D.</w:t>
            </w:r>
          </w:p>
        </w:tc>
      </w:tr>
      <w:tr w:rsidR="00EE53E2" w:rsidRPr="000D36F2" w14:paraId="1736456E" w14:textId="77777777" w:rsidTr="000B2A38">
        <w:trPr>
          <w:trHeight w:val="243"/>
        </w:trPr>
        <w:tc>
          <w:tcPr>
            <w:tcW w:w="3086" w:type="dxa"/>
            <w:tcBorders>
              <w:top w:val="nil"/>
            </w:tcBorders>
            <w:shd w:val="clear" w:color="auto" w:fill="F7CAAC"/>
          </w:tcPr>
          <w:p w14:paraId="6AA3926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769" w:type="dxa"/>
            <w:gridSpan w:val="7"/>
            <w:tcBorders>
              <w:top w:val="nil"/>
            </w:tcBorders>
          </w:tcPr>
          <w:p w14:paraId="2034734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Přednášky (50 %).</w:t>
            </w:r>
          </w:p>
        </w:tc>
      </w:tr>
      <w:tr w:rsidR="00EE53E2" w:rsidRPr="000D36F2" w14:paraId="40131024" w14:textId="77777777" w:rsidTr="000B2A38">
        <w:tc>
          <w:tcPr>
            <w:tcW w:w="3086" w:type="dxa"/>
            <w:shd w:val="clear" w:color="auto" w:fill="F7CAAC"/>
          </w:tcPr>
          <w:p w14:paraId="1812450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769" w:type="dxa"/>
            <w:gridSpan w:val="7"/>
            <w:tcBorders>
              <w:bottom w:val="nil"/>
            </w:tcBorders>
          </w:tcPr>
          <w:p w14:paraId="0FEE3279"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68181CAE" w14:textId="77777777" w:rsidTr="000B2A38">
        <w:trPr>
          <w:trHeight w:val="554"/>
        </w:trPr>
        <w:tc>
          <w:tcPr>
            <w:tcW w:w="9855" w:type="dxa"/>
            <w:gridSpan w:val="8"/>
            <w:tcBorders>
              <w:top w:val="nil"/>
            </w:tcBorders>
          </w:tcPr>
          <w:p w14:paraId="365F1A28" w14:textId="39DDB032" w:rsidR="00EE53E2" w:rsidRPr="000D36F2" w:rsidRDefault="00644EAB" w:rsidP="000B2A3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doc. </w:t>
            </w:r>
            <w:r w:rsidR="00EE53E2" w:rsidRPr="000D36F2">
              <w:rPr>
                <w:rFonts w:ascii="Times New Roman" w:hAnsi="Times New Roman" w:cs="Times New Roman"/>
                <w:sz w:val="20"/>
                <w:szCs w:val="20"/>
              </w:rPr>
              <w:t xml:space="preserve">Ing. Petr Novák, Ph.D. </w:t>
            </w:r>
          </w:p>
          <w:p w14:paraId="797B4BA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Ing. Ludmila Kozubíková, Ph.D. </w:t>
            </w:r>
          </w:p>
          <w:p w14:paraId="0A11CDF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Ing. Ján Dvorský, Ph.D. </w:t>
            </w:r>
          </w:p>
        </w:tc>
      </w:tr>
      <w:tr w:rsidR="00EE53E2" w:rsidRPr="000D36F2" w14:paraId="5CC65491" w14:textId="77777777" w:rsidTr="000B2A38">
        <w:tc>
          <w:tcPr>
            <w:tcW w:w="3086" w:type="dxa"/>
            <w:shd w:val="clear" w:color="auto" w:fill="F7CAAC"/>
          </w:tcPr>
          <w:p w14:paraId="00111AC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Stručná anotace a cíle předmětu</w:t>
            </w:r>
          </w:p>
        </w:tc>
        <w:tc>
          <w:tcPr>
            <w:tcW w:w="6769" w:type="dxa"/>
            <w:gridSpan w:val="7"/>
            <w:tcBorders>
              <w:bottom w:val="nil"/>
            </w:tcBorders>
          </w:tcPr>
          <w:p w14:paraId="2B3CF66C"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567871F9" w14:textId="77777777" w:rsidTr="000B2A38">
        <w:trPr>
          <w:trHeight w:val="6356"/>
        </w:trPr>
        <w:tc>
          <w:tcPr>
            <w:tcW w:w="9855" w:type="dxa"/>
            <w:gridSpan w:val="8"/>
            <w:tcBorders>
              <w:top w:val="nil"/>
              <w:bottom w:val="single" w:sz="12" w:space="0" w:color="auto"/>
            </w:tcBorders>
          </w:tcPr>
          <w:p w14:paraId="3FA7232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Cíl předmětu</w:t>
            </w:r>
          </w:p>
          <w:p w14:paraId="09FC7F4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Předmět je zaměřen na podnikání a zvládnutí ekonomické stránky rozjezdu a chodu podniku, tj. na založení podnikatelského subjektu a souhrn hospodářských rozhodnutí o využívání výrobních faktorů vedoucího k optimální realizaci cílů vlastníků podniku. Disciplína popisuje a analyzuje podnikové ekonomické procesy a jevy v jejich vazbách a souvislostech. Cílem je předávat a vytvářet znalosti vedoucí k samostatnému řešení základních otázek založení, vzniku a rozvoje vlastního podnikání, dále umožňuje formovat základní znalosti o hospodaření podniku s akcentem na majetkovou a kapitálovou strukturu podniku; výnosy, náklady a výsledek hospodaření; kalkulací a zároveň zabezpečit komplexní systémový pohled na podnikové hospodářství; přispívat k formování etického profilu manažera a podnikatele opírajícího se o znalosti aktuální právní úpravy vybraných forem podnikání v České republice.</w:t>
            </w:r>
          </w:p>
          <w:p w14:paraId="36AAFCF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Obsah předmětu</w:t>
            </w:r>
          </w:p>
          <w:p w14:paraId="58B852F8"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Úvod do problematiky ekonomiky podniku.</w:t>
            </w:r>
          </w:p>
          <w:p w14:paraId="3253E4DD"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Podnikatelské prostředí v ČR a EU.</w:t>
            </w:r>
          </w:p>
          <w:p w14:paraId="577FB3EC"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Právní aspekty podnikání a zakládaní právních forem podnikání v ČR.</w:t>
            </w:r>
          </w:p>
          <w:p w14:paraId="59264311"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Založení fyzické osoby.</w:t>
            </w:r>
          </w:p>
          <w:p w14:paraId="2BE7D751"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Založení právnické osoby.</w:t>
            </w:r>
          </w:p>
          <w:p w14:paraId="783C06BA"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Specifika podnikání a podnikatelských subjektů ve vzdělávacím sektoru.</w:t>
            </w:r>
          </w:p>
          <w:p w14:paraId="31DB18A3"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Základní ekonomické aspekty podnikání.</w:t>
            </w:r>
          </w:p>
          <w:p w14:paraId="3D4D03DA"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Řízení majetku a kapitálu podnikatelského subjektu.</w:t>
            </w:r>
          </w:p>
          <w:p w14:paraId="4E99857B"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Řízení nákladů a výnosů podnikatelského subjektu.</w:t>
            </w:r>
          </w:p>
          <w:p w14:paraId="72A29DDE"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Finanční řízení podniku, zdroje financí pro začínající podnikatele.</w:t>
            </w:r>
          </w:p>
          <w:p w14:paraId="638F33D9"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Základy kalkulací a cenotvorby.</w:t>
            </w:r>
          </w:p>
          <w:p w14:paraId="07C502BF"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Podnikatelský plán a rozpočet začínajícího podnikatele, Canvas nástroj pro návrh business modelu v podnikatelském plánu.</w:t>
            </w:r>
          </w:p>
          <w:p w14:paraId="2C0716F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Výstupní kompetence</w:t>
            </w:r>
          </w:p>
          <w:p w14:paraId="27095A80" w14:textId="77777777" w:rsidR="00EE53E2" w:rsidRPr="000D36F2" w:rsidRDefault="00EE53E2" w:rsidP="009D068C">
            <w:pPr>
              <w:pStyle w:val="Odstavecseseznamem"/>
              <w:numPr>
                <w:ilvl w:val="0"/>
                <w:numId w:val="177"/>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kriticky hodnotí informace v souvislosti s podnikáním a startem vlastního podnikatelského projektu;</w:t>
            </w:r>
          </w:p>
          <w:p w14:paraId="2CE1A6A2" w14:textId="77777777" w:rsidR="00EE53E2" w:rsidRPr="000D36F2" w:rsidRDefault="00EE53E2" w:rsidP="009D068C">
            <w:pPr>
              <w:pStyle w:val="Odstavecseseznamem"/>
              <w:numPr>
                <w:ilvl w:val="0"/>
                <w:numId w:val="177"/>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zná základní údaje o podnikatelském prostředí, právních formách podnikání a ekonomickém řízení podniku;</w:t>
            </w:r>
          </w:p>
          <w:p w14:paraId="67C26F4A" w14:textId="77777777" w:rsidR="00EE53E2" w:rsidRPr="000D36F2" w:rsidRDefault="00EE53E2" w:rsidP="009D068C">
            <w:pPr>
              <w:pStyle w:val="Odstavecseseznamem"/>
              <w:numPr>
                <w:ilvl w:val="0"/>
                <w:numId w:val="177"/>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kriticky hodnotí podnikatelské možnosti a příležitosti;</w:t>
            </w:r>
          </w:p>
          <w:p w14:paraId="29344CF1" w14:textId="77777777" w:rsidR="00EE53E2" w:rsidRPr="000D36F2" w:rsidRDefault="00EE53E2" w:rsidP="009D068C">
            <w:pPr>
              <w:pStyle w:val="Odstavecseseznamem"/>
              <w:numPr>
                <w:ilvl w:val="0"/>
                <w:numId w:val="177"/>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ovládá postupy vedoucí k založení a startu vlastního podnikání.</w:t>
            </w:r>
          </w:p>
        </w:tc>
      </w:tr>
      <w:tr w:rsidR="00EE53E2" w:rsidRPr="000D36F2" w14:paraId="2626821F" w14:textId="77777777" w:rsidTr="000B2A38">
        <w:trPr>
          <w:trHeight w:val="265"/>
        </w:trPr>
        <w:tc>
          <w:tcPr>
            <w:tcW w:w="3653" w:type="dxa"/>
            <w:gridSpan w:val="2"/>
            <w:tcBorders>
              <w:top w:val="nil"/>
            </w:tcBorders>
            <w:shd w:val="clear" w:color="auto" w:fill="F7CAAC"/>
          </w:tcPr>
          <w:p w14:paraId="65B92EA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6202" w:type="dxa"/>
            <w:gridSpan w:val="6"/>
            <w:tcBorders>
              <w:top w:val="nil"/>
              <w:bottom w:val="nil"/>
            </w:tcBorders>
          </w:tcPr>
          <w:p w14:paraId="0C409F28"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02B3448B" w14:textId="77777777" w:rsidTr="000B2A38">
        <w:trPr>
          <w:trHeight w:val="3529"/>
        </w:trPr>
        <w:tc>
          <w:tcPr>
            <w:tcW w:w="9855" w:type="dxa"/>
            <w:gridSpan w:val="8"/>
            <w:tcBorders>
              <w:top w:val="nil"/>
            </w:tcBorders>
          </w:tcPr>
          <w:p w14:paraId="2E5AA8C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lastRenderedPageBreak/>
              <w:t>Povinná literatura</w:t>
            </w:r>
          </w:p>
          <w:p w14:paraId="6709484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JANATKA, F. </w:t>
            </w:r>
            <w:r w:rsidRPr="000D36F2">
              <w:rPr>
                <w:rFonts w:ascii="Times New Roman" w:hAnsi="Times New Roman" w:cs="Times New Roman"/>
                <w:i/>
                <w:iCs/>
                <w:sz w:val="20"/>
                <w:szCs w:val="20"/>
              </w:rPr>
              <w:t>Podnikání v globalizovaném světě</w:t>
            </w:r>
            <w:r w:rsidRPr="000D36F2">
              <w:rPr>
                <w:rFonts w:ascii="Times New Roman" w:hAnsi="Times New Roman" w:cs="Times New Roman"/>
                <w:sz w:val="20"/>
                <w:szCs w:val="20"/>
              </w:rPr>
              <w:t>. Praha: Wolters Kluwer, 2017.</w:t>
            </w:r>
          </w:p>
          <w:p w14:paraId="6A27E81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MARTINOVIČOVÁ, D., M. KONEČNÝ a J. VAVŘINA. </w:t>
            </w:r>
            <w:r w:rsidRPr="000D36F2">
              <w:rPr>
                <w:rFonts w:ascii="Times New Roman" w:hAnsi="Times New Roman" w:cs="Times New Roman"/>
                <w:i/>
                <w:iCs/>
                <w:sz w:val="20"/>
                <w:szCs w:val="20"/>
              </w:rPr>
              <w:t>Úvod do podnikové ekonomiky</w:t>
            </w:r>
            <w:r w:rsidRPr="000D36F2">
              <w:rPr>
                <w:rFonts w:ascii="Times New Roman" w:hAnsi="Times New Roman" w:cs="Times New Roman"/>
                <w:sz w:val="20"/>
                <w:szCs w:val="20"/>
              </w:rPr>
              <w:t>. Praha: Grada, 2014.</w:t>
            </w:r>
          </w:p>
          <w:p w14:paraId="1800DCE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E. KISLINGEROVÁ, a kolektiv. </w:t>
            </w:r>
            <w:r w:rsidRPr="000D36F2">
              <w:rPr>
                <w:rFonts w:ascii="Times New Roman" w:hAnsi="Times New Roman" w:cs="Times New Roman"/>
                <w:i/>
                <w:sz w:val="20"/>
                <w:szCs w:val="20"/>
              </w:rPr>
              <w:t xml:space="preserve">Podniková ekonomika. </w:t>
            </w:r>
            <w:r w:rsidRPr="000D36F2">
              <w:rPr>
                <w:rFonts w:ascii="Times New Roman" w:hAnsi="Times New Roman" w:cs="Times New Roman"/>
                <w:sz w:val="20"/>
                <w:szCs w:val="20"/>
              </w:rPr>
              <w:t xml:space="preserve">6. přepracované a doplněné vydání. Praha: C. H. Beck, 2015. </w:t>
            </w:r>
          </w:p>
          <w:p w14:paraId="74277C7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a kolektiv. </w:t>
            </w:r>
            <w:r w:rsidRPr="000D36F2">
              <w:rPr>
                <w:rFonts w:ascii="Times New Roman" w:hAnsi="Times New Roman" w:cs="Times New Roman"/>
                <w:i/>
                <w:sz w:val="20"/>
                <w:szCs w:val="20"/>
              </w:rPr>
              <w:t xml:space="preserve">Manažerská ekonomika. </w:t>
            </w:r>
            <w:r w:rsidRPr="000D36F2">
              <w:rPr>
                <w:rFonts w:ascii="Times New Roman" w:hAnsi="Times New Roman" w:cs="Times New Roman"/>
                <w:sz w:val="20"/>
                <w:szCs w:val="20"/>
              </w:rPr>
              <w:t xml:space="preserve">5. aktualizované a doplněné vydání. Praha: Grada, 2011. </w:t>
            </w:r>
          </w:p>
          <w:p w14:paraId="29DF707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VEBER, J., J. SRPOVÁ, a kolektiv. </w:t>
            </w:r>
            <w:r w:rsidRPr="000D36F2">
              <w:rPr>
                <w:rFonts w:ascii="Times New Roman" w:hAnsi="Times New Roman" w:cs="Times New Roman"/>
                <w:i/>
                <w:sz w:val="20"/>
                <w:szCs w:val="20"/>
              </w:rPr>
              <w:t xml:space="preserve">Podnikání malé a střední firmy. </w:t>
            </w:r>
            <w:r w:rsidRPr="000D36F2">
              <w:rPr>
                <w:rFonts w:ascii="Times New Roman" w:hAnsi="Times New Roman" w:cs="Times New Roman"/>
                <w:sz w:val="20"/>
                <w:szCs w:val="20"/>
              </w:rPr>
              <w:t>3. aktualizované a doplněné vydání. Praha: Grada, 2012.</w:t>
            </w:r>
          </w:p>
          <w:p w14:paraId="7BEA9A1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WÖHE, G., a E. KISLINGEROVÁ. </w:t>
            </w:r>
            <w:r w:rsidRPr="000D36F2">
              <w:rPr>
                <w:rFonts w:ascii="Times New Roman" w:hAnsi="Times New Roman" w:cs="Times New Roman"/>
                <w:i/>
                <w:sz w:val="20"/>
                <w:szCs w:val="20"/>
              </w:rPr>
              <w:t xml:space="preserve">Úvod do podnikového hospodářství. </w:t>
            </w:r>
            <w:r w:rsidRPr="000D36F2">
              <w:rPr>
                <w:rFonts w:ascii="Times New Roman" w:hAnsi="Times New Roman" w:cs="Times New Roman"/>
                <w:sz w:val="20"/>
                <w:szCs w:val="20"/>
              </w:rPr>
              <w:t xml:space="preserve">2. přepracované a doplněné vydání. Praha: C. H. Beck, 2007. </w:t>
            </w:r>
          </w:p>
          <w:p w14:paraId="7227214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62356DF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455/1991 Sb., o živnostenském podnikání v platném znění.</w:t>
            </w:r>
          </w:p>
          <w:p w14:paraId="36C9C68C" w14:textId="77777777" w:rsidR="00EE53E2" w:rsidRPr="000D36F2" w:rsidRDefault="00EE53E2" w:rsidP="000B2A38">
            <w:pPr>
              <w:spacing w:after="0" w:line="240" w:lineRule="auto"/>
              <w:rPr>
                <w:rFonts w:ascii="Times New Roman" w:hAnsi="Times New Roman" w:cs="Times New Roman"/>
                <w:i/>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89/2012 Sb., Zákon občanský zákoník v platném znění.</w:t>
            </w:r>
          </w:p>
          <w:p w14:paraId="75D2CCD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ČESKO. </w:t>
            </w:r>
            <w:r w:rsidRPr="000D36F2">
              <w:rPr>
                <w:rFonts w:ascii="Times New Roman" w:hAnsi="Times New Roman" w:cs="Times New Roman"/>
                <w:i/>
                <w:sz w:val="20"/>
                <w:szCs w:val="20"/>
              </w:rPr>
              <w:t>Zákon č. 90/2012 Sb., Zákon o obchodních společnostech a družstvech (zákon o obchodních korporacích) v platném znění.</w:t>
            </w:r>
          </w:p>
          <w:p w14:paraId="33082D3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JOHN, V. </w:t>
            </w:r>
            <w:r w:rsidRPr="000D36F2">
              <w:rPr>
                <w:rFonts w:ascii="Times New Roman" w:hAnsi="Times New Roman" w:cs="Times New Roman"/>
                <w:i/>
                <w:iCs/>
                <w:sz w:val="20"/>
                <w:szCs w:val="20"/>
              </w:rPr>
              <w:t>Jak podnikat bez rizika: odhalená pravda o rizicích podnikání: deset rozhovorů se zkušenými podnikateli a poradci</w:t>
            </w:r>
            <w:r w:rsidRPr="000D36F2">
              <w:rPr>
                <w:rFonts w:ascii="Times New Roman" w:hAnsi="Times New Roman" w:cs="Times New Roman"/>
                <w:sz w:val="20"/>
                <w:szCs w:val="20"/>
              </w:rPr>
              <w:t xml:space="preserve">. Praha: Meriglobe business academy, 2016, </w:t>
            </w:r>
          </w:p>
          <w:p w14:paraId="5BBC69B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GUILLEBEAU, CH. </w:t>
            </w:r>
            <w:r w:rsidRPr="000D36F2">
              <w:rPr>
                <w:rFonts w:ascii="Times New Roman" w:hAnsi="Times New Roman" w:cs="Times New Roman"/>
                <w:i/>
                <w:iCs/>
                <w:sz w:val="20"/>
                <w:szCs w:val="20"/>
              </w:rPr>
              <w:t>Startup za pakatel: objevte způsob, jak pracovat na sebe a živit se tím, co vás baví</w:t>
            </w:r>
            <w:r w:rsidRPr="000D36F2">
              <w:rPr>
                <w:rFonts w:ascii="Times New Roman" w:hAnsi="Times New Roman" w:cs="Times New Roman"/>
                <w:sz w:val="20"/>
                <w:szCs w:val="20"/>
              </w:rPr>
              <w:t xml:space="preserve">. V Brně: Jan Melvil, 2013, </w:t>
            </w:r>
          </w:p>
          <w:p w14:paraId="66310C5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RIES, E. </w:t>
            </w:r>
            <w:r w:rsidRPr="000D36F2">
              <w:rPr>
                <w:rFonts w:ascii="Times New Roman" w:hAnsi="Times New Roman" w:cs="Times New Roman"/>
                <w:i/>
                <w:iCs/>
                <w:sz w:val="20"/>
                <w:szCs w:val="20"/>
              </w:rPr>
              <w:t>Lean startup: jak budovat úspěšný byznys na základě neustálé inovace</w:t>
            </w:r>
            <w:r w:rsidRPr="000D36F2">
              <w:rPr>
                <w:rFonts w:ascii="Times New Roman" w:hAnsi="Times New Roman" w:cs="Times New Roman"/>
                <w:sz w:val="20"/>
                <w:szCs w:val="20"/>
              </w:rPr>
              <w:t>. Brno: BizBooks, 2015.</w:t>
            </w:r>
          </w:p>
        </w:tc>
      </w:tr>
      <w:tr w:rsidR="00EE53E2" w:rsidRPr="000D36F2" w14:paraId="252AA7F3" w14:textId="77777777" w:rsidTr="000B2A3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59414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0727D2E0" w14:textId="77777777" w:rsidTr="000B2A38">
        <w:tc>
          <w:tcPr>
            <w:tcW w:w="4787" w:type="dxa"/>
            <w:gridSpan w:val="3"/>
            <w:tcBorders>
              <w:top w:val="single" w:sz="2" w:space="0" w:color="auto"/>
            </w:tcBorders>
            <w:shd w:val="clear" w:color="auto" w:fill="F7CAAC"/>
          </w:tcPr>
          <w:p w14:paraId="7079ED9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109DA62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tc>
        <w:tc>
          <w:tcPr>
            <w:tcW w:w="4179" w:type="dxa"/>
            <w:gridSpan w:val="4"/>
            <w:tcBorders>
              <w:top w:val="single" w:sz="2" w:space="0" w:color="auto"/>
            </w:tcBorders>
            <w:shd w:val="clear" w:color="auto" w:fill="F7CAAC"/>
          </w:tcPr>
          <w:p w14:paraId="0AFC2BC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0CD7C20F" w14:textId="77777777" w:rsidTr="000B2A38">
        <w:tc>
          <w:tcPr>
            <w:tcW w:w="9855" w:type="dxa"/>
            <w:gridSpan w:val="8"/>
            <w:shd w:val="clear" w:color="auto" w:fill="F7CAAC"/>
          </w:tcPr>
          <w:p w14:paraId="1DD1989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4926AF9D" w14:textId="77777777" w:rsidTr="000B2A38">
        <w:trPr>
          <w:trHeight w:val="1373"/>
        </w:trPr>
        <w:tc>
          <w:tcPr>
            <w:tcW w:w="9855" w:type="dxa"/>
            <w:gridSpan w:val="8"/>
          </w:tcPr>
          <w:p w14:paraId="4C3C6DD3"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Práce s výše uvedenou literaturou a studijními oporami v systému MOOODLE</w:t>
            </w:r>
            <w:r w:rsidRPr="000D36F2">
              <w:rPr>
                <w:rFonts w:ascii="Times New Roman" w:hAnsi="Times New Roman" w:cs="Times New Roman"/>
                <w:sz w:val="20"/>
                <w:szCs w:val="20"/>
              </w:rPr>
              <w:t xml:space="preserve">. </w:t>
            </w:r>
          </w:p>
          <w:p w14:paraId="454E1038"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Vypracování projektu podnikatelského záměru, který student zpracuje do podoby podnikatelského plánu. Tento bude prezentován na seminářích před studijní skupinou. </w:t>
            </w:r>
          </w:p>
          <w:p w14:paraId="5ED102A4"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hodnocení individuálních úkolů studentů na seminářích prostřednictvím elektronické pošty nebo systémem MOODLE. </w:t>
            </w:r>
          </w:p>
          <w:p w14:paraId="135F46AA"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w:t>
            </w:r>
          </w:p>
        </w:tc>
      </w:tr>
    </w:tbl>
    <w:p w14:paraId="6C2BFB4A" w14:textId="77777777" w:rsidR="00EE53E2" w:rsidRPr="000D36F2" w:rsidRDefault="00EE53E2" w:rsidP="00EE53E2"/>
    <w:p w14:paraId="6E543D3E" w14:textId="77777777" w:rsidR="00EE53E2" w:rsidRPr="000D36F2" w:rsidRDefault="00EE53E2" w:rsidP="00EE53E2">
      <w:pPr>
        <w:rPr>
          <w:rFonts w:ascii="Times New Roman" w:hAnsi="Times New Roman" w:cs="Times New Roman"/>
          <w:sz w:val="20"/>
          <w:szCs w:val="20"/>
        </w:rPr>
      </w:pPr>
    </w:p>
    <w:p w14:paraId="30BE5B00" w14:textId="77777777" w:rsidR="00EE53E2" w:rsidRDefault="00EE53E2" w:rsidP="00EE53E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E53E2" w:rsidRPr="000D36F2" w14:paraId="09D21BDE" w14:textId="77777777" w:rsidTr="000B2A38">
        <w:tc>
          <w:tcPr>
            <w:tcW w:w="9855" w:type="dxa"/>
            <w:gridSpan w:val="8"/>
            <w:tcBorders>
              <w:bottom w:val="double" w:sz="4" w:space="0" w:color="auto"/>
            </w:tcBorders>
            <w:shd w:val="clear" w:color="auto" w:fill="BDD6EE"/>
          </w:tcPr>
          <w:p w14:paraId="11B5E2FF" w14:textId="77777777" w:rsidR="00EE53E2" w:rsidRPr="000D36F2" w:rsidRDefault="00EE53E2" w:rsidP="000B2A38">
            <w:pPr>
              <w:spacing w:after="0" w:line="240" w:lineRule="auto"/>
              <w:rPr>
                <w:rFonts w:ascii="Times New Roman" w:hAnsi="Times New Roman" w:cs="Times New Roman"/>
                <w:b/>
                <w:sz w:val="28"/>
                <w:szCs w:val="28"/>
              </w:rPr>
            </w:pPr>
            <w:r w:rsidRPr="000D36F2">
              <w:rPr>
                <w:rFonts w:ascii="Times New Roman" w:hAnsi="Times New Roman" w:cs="Times New Roman"/>
                <w:sz w:val="20"/>
                <w:szCs w:val="20"/>
              </w:rPr>
              <w:lastRenderedPageBreak/>
              <w:br w:type="page"/>
            </w:r>
            <w:r w:rsidRPr="000D36F2">
              <w:rPr>
                <w:rFonts w:ascii="Times New Roman" w:hAnsi="Times New Roman" w:cs="Times New Roman"/>
                <w:b/>
                <w:sz w:val="28"/>
                <w:szCs w:val="28"/>
              </w:rPr>
              <w:t>B-III – Charakteristika studijního předmětu</w:t>
            </w:r>
          </w:p>
        </w:tc>
      </w:tr>
      <w:tr w:rsidR="00EE53E2" w:rsidRPr="00140254" w14:paraId="6FE44871" w14:textId="77777777" w:rsidTr="000B2A38">
        <w:tc>
          <w:tcPr>
            <w:tcW w:w="3086" w:type="dxa"/>
            <w:tcBorders>
              <w:top w:val="double" w:sz="4" w:space="0" w:color="auto"/>
            </w:tcBorders>
            <w:shd w:val="clear" w:color="auto" w:fill="F7CAAC"/>
          </w:tcPr>
          <w:p w14:paraId="5C83D536" w14:textId="77777777" w:rsidR="00EE53E2" w:rsidRPr="00140254" w:rsidRDefault="00EE53E2" w:rsidP="000B2A38">
            <w:pPr>
              <w:spacing w:after="0" w:line="240" w:lineRule="auto"/>
              <w:rPr>
                <w:rFonts w:ascii="Times New Roman" w:hAnsi="Times New Roman" w:cs="Times New Roman"/>
                <w:b/>
                <w:color w:val="000000" w:themeColor="text1"/>
              </w:rPr>
            </w:pPr>
            <w:r w:rsidRPr="00140254">
              <w:rPr>
                <w:rFonts w:ascii="Times New Roman" w:hAnsi="Times New Roman" w:cs="Times New Roman"/>
                <w:b/>
                <w:color w:val="000000" w:themeColor="text1"/>
              </w:rPr>
              <w:t>Název studijního předmětu</w:t>
            </w:r>
          </w:p>
        </w:tc>
        <w:tc>
          <w:tcPr>
            <w:tcW w:w="6769" w:type="dxa"/>
            <w:gridSpan w:val="7"/>
            <w:tcBorders>
              <w:top w:val="double" w:sz="4" w:space="0" w:color="auto"/>
            </w:tcBorders>
          </w:tcPr>
          <w:p w14:paraId="48974FFC" w14:textId="77777777" w:rsidR="00EE53E2" w:rsidRPr="0064247C" w:rsidRDefault="00EE53E2" w:rsidP="000B2A38">
            <w:pPr>
              <w:spacing w:after="0" w:line="240" w:lineRule="auto"/>
              <w:rPr>
                <w:rFonts w:ascii="Times New Roman" w:hAnsi="Times New Roman" w:cs="Times New Roman"/>
                <w:b/>
                <w:color w:val="000000" w:themeColor="text1"/>
                <w:sz w:val="20"/>
                <w:szCs w:val="20"/>
              </w:rPr>
            </w:pPr>
            <w:r w:rsidRPr="0064247C">
              <w:rPr>
                <w:rFonts w:ascii="Times New Roman" w:hAnsi="Times New Roman" w:cs="Times New Roman"/>
                <w:b/>
                <w:color w:val="000000" w:themeColor="text1"/>
                <w:sz w:val="20"/>
                <w:szCs w:val="20"/>
              </w:rPr>
              <w:t>Ekonomika podniku pro neekonomy</w:t>
            </w:r>
          </w:p>
        </w:tc>
      </w:tr>
      <w:tr w:rsidR="00EE53E2" w:rsidRPr="000D36F2" w14:paraId="6ABB2063" w14:textId="77777777" w:rsidTr="000B2A38">
        <w:tc>
          <w:tcPr>
            <w:tcW w:w="3086" w:type="dxa"/>
            <w:shd w:val="clear" w:color="auto" w:fill="F7CAAC"/>
          </w:tcPr>
          <w:p w14:paraId="23BC055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7F25E93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Volitelný </w:t>
            </w:r>
          </w:p>
        </w:tc>
        <w:tc>
          <w:tcPr>
            <w:tcW w:w="2695" w:type="dxa"/>
            <w:gridSpan w:val="2"/>
            <w:shd w:val="clear" w:color="auto" w:fill="F7CAAC"/>
          </w:tcPr>
          <w:p w14:paraId="6C6FF00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668" w:type="dxa"/>
          </w:tcPr>
          <w:p w14:paraId="1D589790"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6B211BFC" w14:textId="77777777" w:rsidTr="000B2A38">
        <w:tc>
          <w:tcPr>
            <w:tcW w:w="3086" w:type="dxa"/>
            <w:shd w:val="clear" w:color="auto" w:fill="F7CAAC"/>
          </w:tcPr>
          <w:p w14:paraId="27D6753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 KS)</w:t>
            </w:r>
            <w:r w:rsidRPr="000D36F2">
              <w:rPr>
                <w:rFonts w:ascii="Times New Roman" w:eastAsia="Times New Roman" w:hAnsi="Times New Roman" w:cs="Times New Roman"/>
                <w:sz w:val="20"/>
                <w:szCs w:val="20"/>
                <w:lang w:eastAsia="cs-CZ"/>
              </w:rPr>
              <w:t> </w:t>
            </w:r>
          </w:p>
          <w:p w14:paraId="695AC2F9" w14:textId="77777777" w:rsidR="00EE53E2" w:rsidRPr="000D36F2" w:rsidRDefault="00EE53E2" w:rsidP="000B2A38">
            <w:pPr>
              <w:spacing w:after="0" w:line="240" w:lineRule="auto"/>
              <w:rPr>
                <w:rFonts w:ascii="Times New Roman" w:hAnsi="Times New Roman" w:cs="Times New Roman"/>
                <w:b/>
                <w:sz w:val="20"/>
                <w:szCs w:val="20"/>
              </w:rPr>
            </w:pPr>
          </w:p>
        </w:tc>
        <w:tc>
          <w:tcPr>
            <w:tcW w:w="1701" w:type="dxa"/>
            <w:gridSpan w:val="2"/>
          </w:tcPr>
          <w:p w14:paraId="59F6B30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8p + 8s + 0c </w:t>
            </w:r>
          </w:p>
        </w:tc>
        <w:tc>
          <w:tcPr>
            <w:tcW w:w="889" w:type="dxa"/>
            <w:shd w:val="clear" w:color="auto" w:fill="F7CAAC"/>
          </w:tcPr>
          <w:p w14:paraId="68400FC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7CAB250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p w14:paraId="4CB78907" w14:textId="77777777" w:rsidR="00EE53E2" w:rsidRPr="000D36F2" w:rsidRDefault="00EE53E2" w:rsidP="000B2A38">
            <w:pPr>
              <w:spacing w:after="0" w:line="240" w:lineRule="auto"/>
              <w:rPr>
                <w:rFonts w:ascii="Times New Roman" w:hAnsi="Times New Roman" w:cs="Times New Roman"/>
                <w:sz w:val="20"/>
                <w:szCs w:val="20"/>
              </w:rPr>
            </w:pPr>
          </w:p>
        </w:tc>
        <w:tc>
          <w:tcPr>
            <w:tcW w:w="2156" w:type="dxa"/>
            <w:shd w:val="clear" w:color="auto" w:fill="F7CAAC"/>
          </w:tcPr>
          <w:p w14:paraId="3810C08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1207" w:type="dxa"/>
            <w:gridSpan w:val="2"/>
          </w:tcPr>
          <w:p w14:paraId="75B63BC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10319430" w14:textId="77777777" w:rsidTr="000B2A38">
        <w:tc>
          <w:tcPr>
            <w:tcW w:w="3086" w:type="dxa"/>
            <w:shd w:val="clear" w:color="auto" w:fill="F7CAAC"/>
          </w:tcPr>
          <w:p w14:paraId="703B7DC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 ekvivalence</w:t>
            </w:r>
          </w:p>
        </w:tc>
        <w:tc>
          <w:tcPr>
            <w:tcW w:w="6769" w:type="dxa"/>
            <w:gridSpan w:val="7"/>
          </w:tcPr>
          <w:p w14:paraId="3554C5B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2C9D2503" w14:textId="77777777" w:rsidTr="000B2A38">
        <w:tc>
          <w:tcPr>
            <w:tcW w:w="3086" w:type="dxa"/>
            <w:shd w:val="clear" w:color="auto" w:fill="F7CAAC"/>
          </w:tcPr>
          <w:p w14:paraId="590EAA5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2A9883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2156" w:type="dxa"/>
            <w:shd w:val="clear" w:color="auto" w:fill="F7CAAC"/>
          </w:tcPr>
          <w:p w14:paraId="5CDBCA8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07" w:type="dxa"/>
            <w:gridSpan w:val="2"/>
          </w:tcPr>
          <w:p w14:paraId="76F54C0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Přednáška</w:t>
            </w:r>
          </w:p>
          <w:p w14:paraId="3B7257C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33A01E27" w14:textId="77777777" w:rsidTr="000B2A38">
        <w:tc>
          <w:tcPr>
            <w:tcW w:w="3086" w:type="dxa"/>
            <w:shd w:val="clear" w:color="auto" w:fill="F7CAAC"/>
          </w:tcPr>
          <w:p w14:paraId="23A1A9C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769" w:type="dxa"/>
            <w:gridSpan w:val="7"/>
            <w:tcBorders>
              <w:bottom w:val="nil"/>
            </w:tcBorders>
          </w:tcPr>
          <w:p w14:paraId="0BFAE7ED"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13E34483" w14:textId="77777777" w:rsidTr="000B2A38">
        <w:trPr>
          <w:trHeight w:val="554"/>
        </w:trPr>
        <w:tc>
          <w:tcPr>
            <w:tcW w:w="9855" w:type="dxa"/>
            <w:gridSpan w:val="8"/>
            <w:tcBorders>
              <w:top w:val="nil"/>
            </w:tcBorders>
          </w:tcPr>
          <w:p w14:paraId="20B19AB5" w14:textId="77777777" w:rsidR="00EE53E2" w:rsidRPr="000D36F2" w:rsidRDefault="00EE53E2" w:rsidP="009D068C">
            <w:pPr>
              <w:pStyle w:val="Odstavecseseznamem"/>
              <w:numPr>
                <w:ilvl w:val="0"/>
                <w:numId w:val="17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Minimálně 80 % aktivní účast na seminářích.</w:t>
            </w:r>
          </w:p>
          <w:p w14:paraId="5888D1BE" w14:textId="77777777" w:rsidR="00EE53E2" w:rsidRPr="000D36F2" w:rsidRDefault="00EE53E2" w:rsidP="009D068C">
            <w:pPr>
              <w:pStyle w:val="Odstavecseseznamem"/>
              <w:numPr>
                <w:ilvl w:val="0"/>
                <w:numId w:val="176"/>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Zpracování zápočtového úkolu na základě požadavků.</w:t>
            </w:r>
          </w:p>
        </w:tc>
      </w:tr>
      <w:tr w:rsidR="00EE53E2" w:rsidRPr="000D36F2" w14:paraId="0F248F7E" w14:textId="77777777" w:rsidTr="000B2A38">
        <w:trPr>
          <w:trHeight w:val="197"/>
        </w:trPr>
        <w:tc>
          <w:tcPr>
            <w:tcW w:w="3086" w:type="dxa"/>
            <w:tcBorders>
              <w:top w:val="nil"/>
            </w:tcBorders>
            <w:shd w:val="clear" w:color="auto" w:fill="F7CAAC"/>
          </w:tcPr>
          <w:p w14:paraId="10C80AF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769" w:type="dxa"/>
            <w:gridSpan w:val="7"/>
            <w:tcBorders>
              <w:top w:val="nil"/>
            </w:tcBorders>
          </w:tcPr>
          <w:p w14:paraId="65587F9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doc. Ing. Petr Novák, Ph.D.</w:t>
            </w:r>
          </w:p>
        </w:tc>
      </w:tr>
      <w:tr w:rsidR="00EE53E2" w:rsidRPr="000D36F2" w14:paraId="59BF5E67" w14:textId="77777777" w:rsidTr="000B2A38">
        <w:trPr>
          <w:trHeight w:val="243"/>
        </w:trPr>
        <w:tc>
          <w:tcPr>
            <w:tcW w:w="3086" w:type="dxa"/>
            <w:tcBorders>
              <w:top w:val="nil"/>
            </w:tcBorders>
            <w:shd w:val="clear" w:color="auto" w:fill="F7CAAC"/>
          </w:tcPr>
          <w:p w14:paraId="08A1860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769" w:type="dxa"/>
            <w:gridSpan w:val="7"/>
            <w:tcBorders>
              <w:top w:val="nil"/>
            </w:tcBorders>
          </w:tcPr>
          <w:p w14:paraId="379E94C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Přednášky (50 %).</w:t>
            </w:r>
          </w:p>
        </w:tc>
      </w:tr>
      <w:tr w:rsidR="00EE53E2" w:rsidRPr="000D36F2" w14:paraId="5A7A410F" w14:textId="77777777" w:rsidTr="000B2A38">
        <w:tc>
          <w:tcPr>
            <w:tcW w:w="3086" w:type="dxa"/>
            <w:shd w:val="clear" w:color="auto" w:fill="F7CAAC"/>
          </w:tcPr>
          <w:p w14:paraId="1D957EC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769" w:type="dxa"/>
            <w:gridSpan w:val="7"/>
            <w:tcBorders>
              <w:bottom w:val="nil"/>
            </w:tcBorders>
          </w:tcPr>
          <w:p w14:paraId="0B2D0DE2"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49375EC6" w14:textId="77777777" w:rsidTr="000B2A38">
        <w:trPr>
          <w:trHeight w:val="554"/>
        </w:trPr>
        <w:tc>
          <w:tcPr>
            <w:tcW w:w="9855" w:type="dxa"/>
            <w:gridSpan w:val="8"/>
            <w:tcBorders>
              <w:top w:val="nil"/>
            </w:tcBorders>
          </w:tcPr>
          <w:p w14:paraId="1F1ED1DD" w14:textId="77777777" w:rsidR="00EE53E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doc. Ing. Petr Novák, Ph.D.</w:t>
            </w:r>
          </w:p>
          <w:p w14:paraId="7C65D6F6" w14:textId="77777777" w:rsidR="00EE53E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doc. Ing. Adriana Knápková, Ph. D., </w:t>
            </w:r>
          </w:p>
          <w:p w14:paraId="69F486B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Ing. Milana Otrusinová, Ph.D.</w:t>
            </w:r>
          </w:p>
          <w:p w14:paraId="64E1E5B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Ing. Karel Slinták, Ph.D.. </w:t>
            </w:r>
          </w:p>
        </w:tc>
      </w:tr>
      <w:tr w:rsidR="00EE53E2" w:rsidRPr="000D36F2" w14:paraId="4DDF62B2" w14:textId="77777777" w:rsidTr="000B2A38">
        <w:tc>
          <w:tcPr>
            <w:tcW w:w="3086" w:type="dxa"/>
            <w:shd w:val="clear" w:color="auto" w:fill="F7CAAC"/>
          </w:tcPr>
          <w:p w14:paraId="6C3BA6F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Stručná anotace a cíle předmětu</w:t>
            </w:r>
          </w:p>
        </w:tc>
        <w:tc>
          <w:tcPr>
            <w:tcW w:w="6769" w:type="dxa"/>
            <w:gridSpan w:val="7"/>
            <w:tcBorders>
              <w:bottom w:val="nil"/>
            </w:tcBorders>
          </w:tcPr>
          <w:p w14:paraId="47817E84"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41479B1E" w14:textId="77777777" w:rsidTr="000B2A38">
        <w:trPr>
          <w:trHeight w:val="4601"/>
        </w:trPr>
        <w:tc>
          <w:tcPr>
            <w:tcW w:w="9855" w:type="dxa"/>
            <w:gridSpan w:val="8"/>
            <w:tcBorders>
              <w:top w:val="nil"/>
              <w:bottom w:val="single" w:sz="12" w:space="0" w:color="auto"/>
            </w:tcBorders>
          </w:tcPr>
          <w:p w14:paraId="0DDA313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Kurz je určen pro studenty neekonomických fakult, cílem je poskytnutí základního uceleného přehledu o ekonomické agendě organizací a o vnitropodnikovém řízení financí. Výuka je zaměřena na pochopení základních pojmů a vzájemných vazeb účetnictví, daní a financí, které jsou nutné pro rozhodování. Pozornost je věnována porozumění významu účetních informací pro finanční řízení, časové hodnotě peněžních toků, analýze účetních informací a výsledku hospodaření. Studenti jsou seznámeni s řízením oběžných aktiv, dlouhodobého majetku, s majetkovou a kapitálovou strukturou podniku, náklady, výnosy a mzdovou problematikou. Nedílnou součástí je stručně seznámit studenty se systémovým pojetím podniku a jeho významem pro řízení. Kurz je zaměřen především na malé a střední podniky, v nichž se předpokládá možná podnikatelská aktivita studentů. Všechny výše uvedené cíle budou prezentovány a aplikovány na konkrétních příkladech z praxe. Po absolvování kurzu získá student znalosti o právních formách podnikání v ČR a o procesu založení podniku. Dále si osvojí poznatky ze základních principů účetnictví, daní, řízení financí, majetkové a kapitálové struktury podniků a nákladů a to vše zasazeno do rámce obchodního a živnostenského zákona.</w:t>
            </w:r>
          </w:p>
          <w:p w14:paraId="069EC9B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Obsah předmětu</w:t>
            </w:r>
          </w:p>
          <w:p w14:paraId="14AC8CC8" w14:textId="77777777" w:rsidR="00EE53E2" w:rsidRPr="00A036B4" w:rsidRDefault="00EE53E2" w:rsidP="009D068C">
            <w:pPr>
              <w:pStyle w:val="Odstavecseseznamem"/>
              <w:numPr>
                <w:ilvl w:val="0"/>
                <w:numId w:val="178"/>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Podnik a jeho právní formy podniků v ČR</w:t>
            </w:r>
          </w:p>
          <w:p w14:paraId="3AA18356" w14:textId="77777777" w:rsidR="00EE53E2" w:rsidRPr="00A036B4" w:rsidRDefault="00EE53E2" w:rsidP="009D068C">
            <w:pPr>
              <w:pStyle w:val="Odstavecseseznamem"/>
              <w:numPr>
                <w:ilvl w:val="0"/>
                <w:numId w:val="178"/>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Nejnutnější minimu z obchodního a živnostenského zákona</w:t>
            </w:r>
          </w:p>
          <w:p w14:paraId="61385A4C" w14:textId="77777777" w:rsidR="00EE53E2" w:rsidRPr="00A036B4" w:rsidRDefault="00EE53E2" w:rsidP="009D068C">
            <w:pPr>
              <w:pStyle w:val="Odstavecseseznamem"/>
              <w:numPr>
                <w:ilvl w:val="0"/>
                <w:numId w:val="178"/>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Základní principy účetnictví, daní a financí</w:t>
            </w:r>
          </w:p>
          <w:p w14:paraId="49ED1091" w14:textId="77777777" w:rsidR="00EE53E2" w:rsidRPr="00A036B4" w:rsidRDefault="00EE53E2" w:rsidP="009D068C">
            <w:pPr>
              <w:pStyle w:val="Odstavecseseznamem"/>
              <w:numPr>
                <w:ilvl w:val="0"/>
                <w:numId w:val="178"/>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Základní účetní výkazy a jak se v nich orientovat</w:t>
            </w:r>
          </w:p>
          <w:p w14:paraId="26A1674A" w14:textId="77777777" w:rsidR="00EE53E2" w:rsidRPr="00A036B4" w:rsidRDefault="00EE53E2" w:rsidP="009D068C">
            <w:pPr>
              <w:pStyle w:val="Odstavecseseznamem"/>
              <w:numPr>
                <w:ilvl w:val="0"/>
                <w:numId w:val="178"/>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Majetková a kapitálová struktura podniku</w:t>
            </w:r>
          </w:p>
          <w:p w14:paraId="190448D8" w14:textId="77777777" w:rsidR="00EE53E2" w:rsidRPr="00A036B4" w:rsidRDefault="00EE53E2" w:rsidP="009D068C">
            <w:pPr>
              <w:pStyle w:val="Odstavecseseznamem"/>
              <w:numPr>
                <w:ilvl w:val="0"/>
                <w:numId w:val="178"/>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Řízení nákladů podniku</w:t>
            </w:r>
          </w:p>
          <w:p w14:paraId="546B3A78" w14:textId="77777777" w:rsidR="00EE53E2" w:rsidRPr="00A036B4" w:rsidRDefault="00EE53E2" w:rsidP="009D068C">
            <w:pPr>
              <w:pStyle w:val="Odstavecseseznamem"/>
              <w:numPr>
                <w:ilvl w:val="0"/>
                <w:numId w:val="178"/>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Řízení výsledku hospodaření a cash-flow</w:t>
            </w:r>
          </w:p>
          <w:p w14:paraId="30AEE9AF" w14:textId="77777777" w:rsidR="00EE53E2" w:rsidRPr="000D36F2" w:rsidRDefault="00EE53E2" w:rsidP="009D068C">
            <w:pPr>
              <w:pStyle w:val="Odstavecseseznamem"/>
              <w:numPr>
                <w:ilvl w:val="0"/>
                <w:numId w:val="178"/>
              </w:numPr>
              <w:spacing w:after="0" w:line="240" w:lineRule="auto"/>
              <w:rPr>
                <w:rFonts w:ascii="Times New Roman" w:hAnsi="Times New Roman" w:cs="Times New Roman"/>
                <w:sz w:val="20"/>
                <w:szCs w:val="20"/>
              </w:rPr>
            </w:pPr>
            <w:r w:rsidRPr="00A036B4">
              <w:rPr>
                <w:rFonts w:ascii="Times New Roman" w:hAnsi="Times New Roman" w:cs="Times New Roman"/>
                <w:sz w:val="20"/>
                <w:szCs w:val="20"/>
              </w:rPr>
              <w:t>Podnik jako sociálně-ekonomický systém</w:t>
            </w:r>
          </w:p>
        </w:tc>
      </w:tr>
      <w:tr w:rsidR="00EE53E2" w:rsidRPr="000D36F2" w14:paraId="1276268B" w14:textId="77777777" w:rsidTr="000B2A38">
        <w:trPr>
          <w:trHeight w:val="265"/>
        </w:trPr>
        <w:tc>
          <w:tcPr>
            <w:tcW w:w="3653" w:type="dxa"/>
            <w:gridSpan w:val="2"/>
            <w:tcBorders>
              <w:top w:val="nil"/>
            </w:tcBorders>
            <w:shd w:val="clear" w:color="auto" w:fill="F7CAAC"/>
          </w:tcPr>
          <w:p w14:paraId="73169EB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6202" w:type="dxa"/>
            <w:gridSpan w:val="6"/>
            <w:tcBorders>
              <w:top w:val="nil"/>
              <w:bottom w:val="nil"/>
            </w:tcBorders>
          </w:tcPr>
          <w:p w14:paraId="45D4DEDA"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1BF613B4" w14:textId="77777777" w:rsidTr="000B2A38">
        <w:trPr>
          <w:trHeight w:val="3529"/>
        </w:trPr>
        <w:tc>
          <w:tcPr>
            <w:tcW w:w="9855" w:type="dxa"/>
            <w:gridSpan w:val="8"/>
            <w:tcBorders>
              <w:top w:val="nil"/>
            </w:tcBorders>
          </w:tcPr>
          <w:p w14:paraId="59B151B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02982A8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BŘEZINOVÁ, H. </w:t>
            </w:r>
            <w:r w:rsidRPr="000D36F2">
              <w:rPr>
                <w:rFonts w:ascii="Times New Roman" w:hAnsi="Times New Roman" w:cs="Times New Roman"/>
                <w:i/>
                <w:sz w:val="20"/>
                <w:szCs w:val="20"/>
              </w:rPr>
              <w:t>Účetní</w:t>
            </w:r>
            <w:r>
              <w:rPr>
                <w:rFonts w:ascii="Times New Roman" w:hAnsi="Times New Roman" w:cs="Times New Roman"/>
                <w:i/>
                <w:sz w:val="20"/>
                <w:szCs w:val="20"/>
              </w:rPr>
              <w:t xml:space="preserve"> </w:t>
            </w:r>
            <w:r w:rsidRPr="000D36F2">
              <w:rPr>
                <w:rFonts w:ascii="Times New Roman" w:hAnsi="Times New Roman" w:cs="Times New Roman"/>
                <w:i/>
                <w:sz w:val="20"/>
                <w:szCs w:val="20"/>
              </w:rPr>
              <w:t>předpisy pro podnikatele: (zákon o účetnictví, prováděcí vyhláška k zákonu</w:t>
            </w:r>
            <w:r w:rsidRPr="000D36F2">
              <w:rPr>
                <w:rFonts w:ascii="Times New Roman" w:hAnsi="Times New Roman" w:cs="Times New Roman"/>
                <w:sz w:val="20"/>
                <w:szCs w:val="20"/>
              </w:rPr>
              <w:t>, České</w:t>
            </w:r>
            <w:r>
              <w:rPr>
                <w:rFonts w:ascii="Times New Roman" w:hAnsi="Times New Roman" w:cs="Times New Roman"/>
                <w:sz w:val="20"/>
                <w:szCs w:val="20"/>
              </w:rPr>
              <w:t xml:space="preserve"> </w:t>
            </w:r>
            <w:r w:rsidRPr="000D36F2">
              <w:rPr>
                <w:rFonts w:ascii="Times New Roman" w:hAnsi="Times New Roman" w:cs="Times New Roman"/>
                <w:sz w:val="20"/>
                <w:szCs w:val="20"/>
              </w:rPr>
              <w:t>účetní</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standardy) :komentář. Praha: Wolters Kluwer, 2016, xvi, 486 stran. Komentáře Wolters Kluwer. </w:t>
            </w:r>
          </w:p>
          <w:p w14:paraId="22A34E9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KNÁPKOVÁ, A. a kol. aut. </w:t>
            </w:r>
            <w:r w:rsidRPr="000D36F2">
              <w:rPr>
                <w:rFonts w:ascii="Times New Roman" w:hAnsi="Times New Roman" w:cs="Times New Roman"/>
                <w:i/>
                <w:sz w:val="20"/>
                <w:szCs w:val="20"/>
              </w:rPr>
              <w:t>Finanční</w:t>
            </w:r>
            <w:r>
              <w:rPr>
                <w:rFonts w:ascii="Times New Roman" w:hAnsi="Times New Roman" w:cs="Times New Roman"/>
                <w:i/>
                <w:sz w:val="20"/>
                <w:szCs w:val="20"/>
              </w:rPr>
              <w:t xml:space="preserve"> </w:t>
            </w:r>
            <w:r w:rsidRPr="000D36F2">
              <w:rPr>
                <w:rFonts w:ascii="Times New Roman" w:hAnsi="Times New Roman" w:cs="Times New Roman"/>
                <w:i/>
                <w:sz w:val="20"/>
                <w:szCs w:val="20"/>
              </w:rPr>
              <w:t>analýza: komplexní</w:t>
            </w:r>
            <w:r>
              <w:rPr>
                <w:rFonts w:ascii="Times New Roman" w:hAnsi="Times New Roman" w:cs="Times New Roman"/>
                <w:i/>
                <w:sz w:val="20"/>
                <w:szCs w:val="20"/>
              </w:rPr>
              <w:t xml:space="preserve"> </w:t>
            </w:r>
            <w:r w:rsidRPr="000D36F2">
              <w:rPr>
                <w:rFonts w:ascii="Times New Roman" w:hAnsi="Times New Roman" w:cs="Times New Roman"/>
                <w:i/>
                <w:sz w:val="20"/>
                <w:szCs w:val="20"/>
              </w:rPr>
              <w:t>průvodce s příklady</w:t>
            </w:r>
            <w:r w:rsidRPr="000D36F2">
              <w:rPr>
                <w:rFonts w:ascii="Times New Roman" w:hAnsi="Times New Roman" w:cs="Times New Roman"/>
                <w:sz w:val="20"/>
                <w:szCs w:val="20"/>
              </w:rPr>
              <w:t xml:space="preserve">. 2., rozš. vyd. Praha: Grada, 2017, 236 s. Prosperitafirmy. </w:t>
            </w:r>
          </w:p>
          <w:p w14:paraId="6E0B95E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KUNŠTÁTOVÁ, T. </w:t>
            </w:r>
            <w:r w:rsidRPr="000D36F2">
              <w:rPr>
                <w:rFonts w:ascii="Times New Roman" w:hAnsi="Times New Roman" w:cs="Times New Roman"/>
                <w:i/>
                <w:sz w:val="20"/>
                <w:szCs w:val="20"/>
              </w:rPr>
              <w:t>Živnostenský zákon: komentář</w:t>
            </w:r>
            <w:r w:rsidRPr="000D36F2">
              <w:rPr>
                <w:rFonts w:ascii="Times New Roman" w:hAnsi="Times New Roman" w:cs="Times New Roman"/>
                <w:sz w:val="20"/>
                <w:szCs w:val="20"/>
              </w:rPr>
              <w:t>. V Praze: C.H. Beck, 2019, xix, 432 s. Beckova edice komentované zákony.</w:t>
            </w:r>
          </w:p>
          <w:p w14:paraId="4D82D0F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Občanský</w:t>
            </w:r>
            <w:r>
              <w:rPr>
                <w:rFonts w:ascii="Times New Roman" w:hAnsi="Times New Roman" w:cs="Times New Roman"/>
                <w:sz w:val="20"/>
                <w:szCs w:val="20"/>
              </w:rPr>
              <w:t xml:space="preserve"> </w:t>
            </w:r>
            <w:r w:rsidRPr="000D36F2">
              <w:rPr>
                <w:rFonts w:ascii="Times New Roman" w:hAnsi="Times New Roman" w:cs="Times New Roman"/>
                <w:sz w:val="20"/>
                <w:szCs w:val="20"/>
              </w:rPr>
              <w:t>zákoník: Zákon o obchodníchspolečnostech a družstvech (zákon o obchodních</w:t>
            </w:r>
            <w:r>
              <w:rPr>
                <w:rFonts w:ascii="Times New Roman" w:hAnsi="Times New Roman" w:cs="Times New Roman"/>
                <w:sz w:val="20"/>
                <w:szCs w:val="20"/>
              </w:rPr>
              <w:t xml:space="preserve"> </w:t>
            </w:r>
            <w:r w:rsidRPr="000D36F2">
              <w:rPr>
                <w:rFonts w:ascii="Times New Roman" w:hAnsi="Times New Roman" w:cs="Times New Roman"/>
                <w:sz w:val="20"/>
                <w:szCs w:val="20"/>
              </w:rPr>
              <w:t>korporacích);</w:t>
            </w:r>
            <w:r>
              <w:rPr>
                <w:rFonts w:ascii="Times New Roman" w:hAnsi="Times New Roman" w:cs="Times New Roman"/>
                <w:sz w:val="20"/>
                <w:szCs w:val="20"/>
              </w:rPr>
              <w:t xml:space="preserve"> </w:t>
            </w:r>
            <w:r w:rsidRPr="000D36F2">
              <w:rPr>
                <w:rFonts w:ascii="Times New Roman" w:hAnsi="Times New Roman" w:cs="Times New Roman"/>
                <w:sz w:val="20"/>
                <w:szCs w:val="20"/>
              </w:rPr>
              <w:t>Zákon o mezinárodním</w:t>
            </w:r>
            <w:r>
              <w:rPr>
                <w:rFonts w:ascii="Times New Roman" w:hAnsi="Times New Roman" w:cs="Times New Roman"/>
                <w:sz w:val="20"/>
                <w:szCs w:val="20"/>
              </w:rPr>
              <w:t xml:space="preserve"> </w:t>
            </w:r>
            <w:r w:rsidRPr="000D36F2">
              <w:rPr>
                <w:rFonts w:ascii="Times New Roman" w:hAnsi="Times New Roman" w:cs="Times New Roman"/>
                <w:sz w:val="20"/>
                <w:szCs w:val="20"/>
              </w:rPr>
              <w:t>právu</w:t>
            </w:r>
            <w:r>
              <w:rPr>
                <w:rFonts w:ascii="Times New Roman" w:hAnsi="Times New Roman" w:cs="Times New Roman"/>
                <w:sz w:val="20"/>
                <w:szCs w:val="20"/>
              </w:rPr>
              <w:t xml:space="preserve"> </w:t>
            </w:r>
            <w:r w:rsidRPr="000D36F2">
              <w:rPr>
                <w:rFonts w:ascii="Times New Roman" w:hAnsi="Times New Roman" w:cs="Times New Roman"/>
                <w:sz w:val="20"/>
                <w:szCs w:val="20"/>
              </w:rPr>
              <w:t>soukromém: 2014 : úplná</w:t>
            </w:r>
            <w:r>
              <w:rPr>
                <w:rFonts w:ascii="Times New Roman" w:hAnsi="Times New Roman" w:cs="Times New Roman"/>
                <w:sz w:val="20"/>
                <w:szCs w:val="20"/>
              </w:rPr>
              <w:t xml:space="preserve"> </w:t>
            </w:r>
            <w:r w:rsidRPr="000D36F2">
              <w:rPr>
                <w:rFonts w:ascii="Times New Roman" w:hAnsi="Times New Roman" w:cs="Times New Roman"/>
                <w:sz w:val="20"/>
                <w:szCs w:val="20"/>
              </w:rPr>
              <w:t>znění. 2. vyd. Olomouc: ANAG, c2013, 809 s. Právo. ISBN 978-80-7263-814-7.</w:t>
            </w:r>
          </w:p>
          <w:p w14:paraId="2E96FB3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NOVÁK, P. </w:t>
            </w:r>
            <w:r w:rsidRPr="000D36F2">
              <w:rPr>
                <w:rFonts w:ascii="Times New Roman" w:hAnsi="Times New Roman" w:cs="Times New Roman"/>
                <w:i/>
                <w:sz w:val="20"/>
                <w:szCs w:val="20"/>
              </w:rPr>
              <w:t>Chování nákladů ve výrobních firmách z pohledu jejich variability</w:t>
            </w:r>
            <w:r w:rsidRPr="000D36F2">
              <w:rPr>
                <w:rFonts w:ascii="Times New Roman" w:hAnsi="Times New Roman" w:cs="Times New Roman"/>
                <w:sz w:val="20"/>
                <w:szCs w:val="20"/>
              </w:rPr>
              <w:t>. Zlín: Univerzita Tomáše Bati ve Zlíně, 2018, 141 s. ISBN 9788074547737.</w:t>
            </w:r>
          </w:p>
          <w:p w14:paraId="7130D10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NOVOTNÝ, P., NOVOTNÁ, M. </w:t>
            </w:r>
            <w:r w:rsidRPr="000D36F2">
              <w:rPr>
                <w:rFonts w:ascii="Times New Roman" w:hAnsi="Times New Roman" w:cs="Times New Roman"/>
                <w:i/>
                <w:sz w:val="20"/>
                <w:szCs w:val="20"/>
              </w:rPr>
              <w:t>Nový občanský zákoník</w:t>
            </w:r>
            <w:r w:rsidRPr="000D36F2">
              <w:rPr>
                <w:rFonts w:ascii="Times New Roman" w:hAnsi="Times New Roman" w:cs="Times New Roman"/>
                <w:sz w:val="20"/>
                <w:szCs w:val="20"/>
              </w:rPr>
              <w:t>. 2., aktual. vydání. Praha: GradaPublishing, 2017, 159 s. Právo pro každého. ISBN 9788027104321.</w:t>
            </w:r>
          </w:p>
          <w:p w14:paraId="78D1295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POPESKO, B., PAPADAKI, Š. </w:t>
            </w:r>
            <w:r w:rsidRPr="000D36F2">
              <w:rPr>
                <w:rFonts w:ascii="Times New Roman" w:hAnsi="Times New Roman" w:cs="Times New Roman"/>
                <w:i/>
                <w:sz w:val="20"/>
                <w:szCs w:val="20"/>
              </w:rPr>
              <w:t>Moderní</w:t>
            </w:r>
            <w:r>
              <w:rPr>
                <w:rFonts w:ascii="Times New Roman" w:hAnsi="Times New Roman" w:cs="Times New Roman"/>
                <w:i/>
                <w:sz w:val="20"/>
                <w:szCs w:val="20"/>
              </w:rPr>
              <w:t xml:space="preserve"> </w:t>
            </w:r>
            <w:r w:rsidRPr="000D36F2">
              <w:rPr>
                <w:rFonts w:ascii="Times New Roman" w:hAnsi="Times New Roman" w:cs="Times New Roman"/>
                <w:i/>
                <w:sz w:val="20"/>
                <w:szCs w:val="20"/>
              </w:rPr>
              <w:t>metody</w:t>
            </w:r>
            <w:r>
              <w:rPr>
                <w:rFonts w:ascii="Times New Roman" w:hAnsi="Times New Roman" w:cs="Times New Roman"/>
                <w:i/>
                <w:sz w:val="20"/>
                <w:szCs w:val="20"/>
              </w:rPr>
              <w:t xml:space="preserve"> </w:t>
            </w:r>
            <w:r w:rsidRPr="000D36F2">
              <w:rPr>
                <w:rFonts w:ascii="Times New Roman" w:hAnsi="Times New Roman" w:cs="Times New Roman"/>
                <w:i/>
                <w:sz w:val="20"/>
                <w:szCs w:val="20"/>
              </w:rPr>
              <w:t>řízení</w:t>
            </w:r>
            <w:r>
              <w:rPr>
                <w:rFonts w:ascii="Times New Roman" w:hAnsi="Times New Roman" w:cs="Times New Roman"/>
                <w:i/>
                <w:sz w:val="20"/>
                <w:szCs w:val="20"/>
              </w:rPr>
              <w:t xml:space="preserve"> </w:t>
            </w:r>
            <w:r w:rsidRPr="000D36F2">
              <w:rPr>
                <w:rFonts w:ascii="Times New Roman" w:hAnsi="Times New Roman" w:cs="Times New Roman"/>
                <w:i/>
                <w:sz w:val="20"/>
                <w:szCs w:val="20"/>
              </w:rPr>
              <w:t>nákladů: jak</w:t>
            </w:r>
            <w:r>
              <w:rPr>
                <w:rFonts w:ascii="Times New Roman" w:hAnsi="Times New Roman" w:cs="Times New Roman"/>
                <w:i/>
                <w:sz w:val="20"/>
                <w:szCs w:val="20"/>
              </w:rPr>
              <w:t xml:space="preserve"> </w:t>
            </w:r>
            <w:r w:rsidRPr="000D36F2">
              <w:rPr>
                <w:rFonts w:ascii="Times New Roman" w:hAnsi="Times New Roman" w:cs="Times New Roman"/>
                <w:i/>
                <w:sz w:val="20"/>
                <w:szCs w:val="20"/>
              </w:rPr>
              <w:t>dosáhnout</w:t>
            </w:r>
            <w:r>
              <w:rPr>
                <w:rFonts w:ascii="Times New Roman" w:hAnsi="Times New Roman" w:cs="Times New Roman"/>
                <w:i/>
                <w:sz w:val="20"/>
                <w:szCs w:val="20"/>
              </w:rPr>
              <w:t xml:space="preserve"> </w:t>
            </w:r>
            <w:r w:rsidRPr="000D36F2">
              <w:rPr>
                <w:rFonts w:ascii="Times New Roman" w:hAnsi="Times New Roman" w:cs="Times New Roman"/>
                <w:i/>
                <w:sz w:val="20"/>
                <w:szCs w:val="20"/>
              </w:rPr>
              <w:t>efektivního</w:t>
            </w:r>
            <w:r>
              <w:rPr>
                <w:rFonts w:ascii="Times New Roman" w:hAnsi="Times New Roman" w:cs="Times New Roman"/>
                <w:i/>
                <w:sz w:val="20"/>
                <w:szCs w:val="20"/>
              </w:rPr>
              <w:t xml:space="preserve"> </w:t>
            </w:r>
            <w:r w:rsidRPr="000D36F2">
              <w:rPr>
                <w:rFonts w:ascii="Times New Roman" w:hAnsi="Times New Roman" w:cs="Times New Roman"/>
                <w:i/>
                <w:sz w:val="20"/>
                <w:szCs w:val="20"/>
              </w:rPr>
              <w:t>vynakládání</w:t>
            </w:r>
            <w:r>
              <w:rPr>
                <w:rFonts w:ascii="Times New Roman" w:hAnsi="Times New Roman" w:cs="Times New Roman"/>
                <w:i/>
                <w:sz w:val="20"/>
                <w:szCs w:val="20"/>
              </w:rPr>
              <w:t xml:space="preserve"> </w:t>
            </w:r>
            <w:r w:rsidRPr="000D36F2">
              <w:rPr>
                <w:rFonts w:ascii="Times New Roman" w:hAnsi="Times New Roman" w:cs="Times New Roman"/>
                <w:i/>
                <w:sz w:val="20"/>
                <w:szCs w:val="20"/>
              </w:rPr>
              <w:t>nákladů a jejich</w:t>
            </w:r>
            <w:r>
              <w:rPr>
                <w:rFonts w:ascii="Times New Roman" w:hAnsi="Times New Roman" w:cs="Times New Roman"/>
                <w:i/>
                <w:sz w:val="20"/>
                <w:szCs w:val="20"/>
              </w:rPr>
              <w:t xml:space="preserve"> </w:t>
            </w:r>
            <w:r w:rsidRPr="000D36F2">
              <w:rPr>
                <w:rFonts w:ascii="Times New Roman" w:hAnsi="Times New Roman" w:cs="Times New Roman"/>
                <w:i/>
                <w:sz w:val="20"/>
                <w:szCs w:val="20"/>
              </w:rPr>
              <w:t>snížení</w:t>
            </w:r>
            <w:r w:rsidRPr="000D36F2">
              <w:rPr>
                <w:rFonts w:ascii="Times New Roman" w:hAnsi="Times New Roman" w:cs="Times New Roman"/>
                <w:sz w:val="20"/>
                <w:szCs w:val="20"/>
              </w:rPr>
              <w:t>. 2., aktual. a rozšířenévydání. Praha: Grada Publishing, 2016, 263 stran. Prosperita</w:t>
            </w:r>
            <w:r>
              <w:rPr>
                <w:rFonts w:ascii="Times New Roman" w:hAnsi="Times New Roman" w:cs="Times New Roman"/>
                <w:sz w:val="20"/>
                <w:szCs w:val="20"/>
              </w:rPr>
              <w:t xml:space="preserve"> </w:t>
            </w:r>
            <w:r w:rsidRPr="000D36F2">
              <w:rPr>
                <w:rFonts w:ascii="Times New Roman" w:hAnsi="Times New Roman" w:cs="Times New Roman"/>
                <w:sz w:val="20"/>
                <w:szCs w:val="20"/>
              </w:rPr>
              <w:t>firmy. ISBN 978-80-247-5773-5.</w:t>
            </w:r>
          </w:p>
          <w:p w14:paraId="0B2C5A1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SYNEK, M. KISLINGEROVÁ, E. </w:t>
            </w:r>
            <w:r w:rsidRPr="000D36F2">
              <w:rPr>
                <w:rFonts w:ascii="Times New Roman" w:hAnsi="Times New Roman" w:cs="Times New Roman"/>
                <w:i/>
                <w:sz w:val="20"/>
                <w:szCs w:val="20"/>
              </w:rPr>
              <w:t>Podniková</w:t>
            </w:r>
            <w:r>
              <w:rPr>
                <w:rFonts w:ascii="Times New Roman" w:hAnsi="Times New Roman" w:cs="Times New Roman"/>
                <w:i/>
                <w:sz w:val="20"/>
                <w:szCs w:val="20"/>
              </w:rPr>
              <w:t xml:space="preserve"> </w:t>
            </w:r>
            <w:r w:rsidRPr="000D36F2">
              <w:rPr>
                <w:rFonts w:ascii="Times New Roman" w:hAnsi="Times New Roman" w:cs="Times New Roman"/>
                <w:i/>
                <w:sz w:val="20"/>
                <w:szCs w:val="20"/>
              </w:rPr>
              <w:t>ekonomika</w:t>
            </w:r>
            <w:r w:rsidRPr="000D36F2">
              <w:rPr>
                <w:rFonts w:ascii="Times New Roman" w:hAnsi="Times New Roman" w:cs="Times New Roman"/>
                <w:sz w:val="20"/>
                <w:szCs w:val="20"/>
              </w:rPr>
              <w:t>. 6., přeprac. a dopl. vyd. V Praze: C.H. Beck, 2015, xxviii, 526 s. Beckovy</w:t>
            </w:r>
            <w:r>
              <w:rPr>
                <w:rFonts w:ascii="Times New Roman" w:hAnsi="Times New Roman" w:cs="Times New Roman"/>
                <w:sz w:val="20"/>
                <w:szCs w:val="20"/>
              </w:rPr>
              <w:t xml:space="preserve"> </w:t>
            </w:r>
            <w:r w:rsidRPr="000D36F2">
              <w:rPr>
                <w:rFonts w:ascii="Times New Roman" w:hAnsi="Times New Roman" w:cs="Times New Roman"/>
                <w:sz w:val="20"/>
                <w:szCs w:val="20"/>
              </w:rPr>
              <w:t>ekonomické</w:t>
            </w:r>
            <w:r>
              <w:rPr>
                <w:rFonts w:ascii="Times New Roman" w:hAnsi="Times New Roman" w:cs="Times New Roman"/>
                <w:sz w:val="20"/>
                <w:szCs w:val="20"/>
              </w:rPr>
              <w:t xml:space="preserve"> </w:t>
            </w:r>
            <w:r w:rsidRPr="000D36F2">
              <w:rPr>
                <w:rFonts w:ascii="Times New Roman" w:hAnsi="Times New Roman" w:cs="Times New Roman"/>
                <w:sz w:val="20"/>
                <w:szCs w:val="20"/>
              </w:rPr>
              <w:t>učebnice. ISBN 978-80-7400-274-8.</w:t>
            </w:r>
          </w:p>
          <w:p w14:paraId="3F8993C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ŠTEKER, K., OTRUSINOVÁ, M. </w:t>
            </w:r>
            <w:r w:rsidRPr="000D36F2">
              <w:rPr>
                <w:rFonts w:ascii="Times New Roman" w:hAnsi="Times New Roman" w:cs="Times New Roman"/>
                <w:i/>
                <w:sz w:val="20"/>
                <w:szCs w:val="20"/>
              </w:rPr>
              <w:t>Jak číst účetní výkazy: základy českého účetnictví a výkaznictví</w:t>
            </w:r>
            <w:r w:rsidRPr="000D36F2">
              <w:rPr>
                <w:rFonts w:ascii="Times New Roman" w:hAnsi="Times New Roman" w:cs="Times New Roman"/>
                <w:sz w:val="20"/>
                <w:szCs w:val="20"/>
              </w:rPr>
              <w:t>. 2., aktualizované a rozšířené vydání. Praha: Grada</w:t>
            </w:r>
            <w:r>
              <w:rPr>
                <w:rFonts w:ascii="Times New Roman" w:hAnsi="Times New Roman" w:cs="Times New Roman"/>
                <w:sz w:val="20"/>
                <w:szCs w:val="20"/>
              </w:rPr>
              <w:t xml:space="preserve"> </w:t>
            </w:r>
            <w:r w:rsidRPr="000D36F2">
              <w:rPr>
                <w:rFonts w:ascii="Times New Roman" w:hAnsi="Times New Roman" w:cs="Times New Roman"/>
                <w:sz w:val="20"/>
                <w:szCs w:val="20"/>
              </w:rPr>
              <w:t>Publishing, 2016, 284 s. Prosperita firmy. ISBN 9788027100484.</w:t>
            </w:r>
          </w:p>
        </w:tc>
      </w:tr>
      <w:tr w:rsidR="00EE53E2" w:rsidRPr="000D36F2" w14:paraId="2CA8974D" w14:textId="77777777" w:rsidTr="000B2A3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A5EA9E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2FD6B806" w14:textId="77777777" w:rsidTr="000B2A38">
        <w:tc>
          <w:tcPr>
            <w:tcW w:w="4787" w:type="dxa"/>
            <w:gridSpan w:val="3"/>
            <w:tcBorders>
              <w:top w:val="single" w:sz="2" w:space="0" w:color="auto"/>
            </w:tcBorders>
            <w:shd w:val="clear" w:color="auto" w:fill="F7CAAC"/>
          </w:tcPr>
          <w:p w14:paraId="5AC1280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3F29AA8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tc>
        <w:tc>
          <w:tcPr>
            <w:tcW w:w="4179" w:type="dxa"/>
            <w:gridSpan w:val="4"/>
            <w:tcBorders>
              <w:top w:val="single" w:sz="2" w:space="0" w:color="auto"/>
            </w:tcBorders>
            <w:shd w:val="clear" w:color="auto" w:fill="F7CAAC"/>
          </w:tcPr>
          <w:p w14:paraId="3C80AF6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54546802" w14:textId="77777777" w:rsidTr="000B2A38">
        <w:tc>
          <w:tcPr>
            <w:tcW w:w="9855" w:type="dxa"/>
            <w:gridSpan w:val="8"/>
            <w:shd w:val="clear" w:color="auto" w:fill="F7CAAC"/>
          </w:tcPr>
          <w:p w14:paraId="5B5E865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45B2AFB7" w14:textId="77777777" w:rsidTr="000B2A38">
        <w:trPr>
          <w:trHeight w:val="1373"/>
        </w:trPr>
        <w:tc>
          <w:tcPr>
            <w:tcW w:w="9855" w:type="dxa"/>
            <w:gridSpan w:val="8"/>
          </w:tcPr>
          <w:p w14:paraId="4526FB9A"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Práce s výše uvedenou literaturou v systému MOODLE</w:t>
            </w:r>
            <w:r w:rsidRPr="000D36F2">
              <w:rPr>
                <w:rFonts w:ascii="Times New Roman" w:hAnsi="Times New Roman" w:cs="Times New Roman"/>
                <w:sz w:val="20"/>
                <w:szCs w:val="20"/>
              </w:rPr>
              <w:t xml:space="preserve">. </w:t>
            </w:r>
          </w:p>
          <w:p w14:paraId="038F2BD9"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Úkoly studentů k individuálnímu řešení či zpracování, hodnocení individuálních úkolů studentů na seminářích prostřednictvím elektronické pošty nebo systémem MOODLE. </w:t>
            </w:r>
          </w:p>
          <w:p w14:paraId="2691E2B3" w14:textId="77777777" w:rsidR="00EE53E2" w:rsidRPr="000D36F2" w:rsidRDefault="00EE53E2" w:rsidP="00EE53E2">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bude udělen na základě </w:t>
            </w:r>
            <w:r>
              <w:rPr>
                <w:rFonts w:ascii="Times New Roman" w:hAnsi="Times New Roman" w:cs="Times New Roman"/>
                <w:sz w:val="20"/>
                <w:szCs w:val="20"/>
              </w:rPr>
              <w:t>z</w:t>
            </w:r>
            <w:r w:rsidRPr="000D36F2">
              <w:rPr>
                <w:rFonts w:ascii="Times New Roman" w:hAnsi="Times New Roman" w:cs="Times New Roman"/>
                <w:sz w:val="20"/>
                <w:szCs w:val="20"/>
              </w:rPr>
              <w:t>pracování zápočtového úkolu na základě požadavků</w:t>
            </w:r>
            <w:r>
              <w:rPr>
                <w:rFonts w:ascii="Times New Roman" w:hAnsi="Times New Roman" w:cs="Times New Roman"/>
                <w:sz w:val="20"/>
                <w:szCs w:val="20"/>
              </w:rPr>
              <w:t>.</w:t>
            </w:r>
            <w:r w:rsidRPr="000D36F2">
              <w:rPr>
                <w:rFonts w:ascii="Times New Roman" w:hAnsi="Times New Roman" w:cs="Times New Roman"/>
                <w:sz w:val="20"/>
                <w:szCs w:val="20"/>
              </w:rPr>
              <w:t xml:space="preserve"> </w:t>
            </w:r>
          </w:p>
        </w:tc>
      </w:tr>
    </w:tbl>
    <w:p w14:paraId="730BCC47" w14:textId="77777777" w:rsidR="00EE53E2" w:rsidRPr="000D36F2" w:rsidRDefault="00EE53E2" w:rsidP="00EE53E2">
      <w:pPr>
        <w:spacing w:after="160" w:line="259" w:lineRule="auto"/>
        <w:rPr>
          <w:rFonts w:ascii="Times New Roman" w:hAnsi="Times New Roman" w:cs="Times New Roman"/>
          <w:sz w:val="20"/>
          <w:szCs w:val="20"/>
        </w:rPr>
      </w:pPr>
      <w:r w:rsidRPr="000D36F2">
        <w:rPr>
          <w:rFonts w:ascii="Times New Roman" w:hAnsi="Times New Roman" w:cs="Times New Roman"/>
          <w:sz w:val="20"/>
          <w:szCs w:val="20"/>
        </w:rPr>
        <w:br w:type="page"/>
      </w:r>
    </w:p>
    <w:p w14:paraId="26A8C6F7" w14:textId="77777777" w:rsidR="00EE53E2" w:rsidRPr="000D36F2" w:rsidRDefault="00EE53E2" w:rsidP="00EE53E2">
      <w:pPr>
        <w:spacing w:after="160" w:line="259" w:lineRule="auto"/>
        <w:rPr>
          <w:rFonts w:ascii="Times New Roman" w:hAnsi="Times New Roman" w:cs="Times New Roman"/>
          <w:sz w:val="20"/>
          <w:szCs w:val="20"/>
        </w:rPr>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E53E2" w:rsidRPr="000D36F2" w14:paraId="0FE806EC" w14:textId="77777777" w:rsidTr="000B2A38">
        <w:tc>
          <w:tcPr>
            <w:tcW w:w="9855" w:type="dxa"/>
            <w:gridSpan w:val="8"/>
            <w:tcBorders>
              <w:bottom w:val="double" w:sz="4" w:space="0" w:color="auto"/>
            </w:tcBorders>
            <w:shd w:val="clear" w:color="auto" w:fill="BDD6EE"/>
          </w:tcPr>
          <w:p w14:paraId="33E5BF48" w14:textId="77777777" w:rsidR="00EE53E2" w:rsidRPr="000D36F2" w:rsidRDefault="00EE53E2" w:rsidP="000B2A38">
            <w:pPr>
              <w:spacing w:after="0" w:line="240" w:lineRule="auto"/>
              <w:rPr>
                <w:rFonts w:ascii="Times New Roman" w:hAnsi="Times New Roman" w:cs="Times New Roman"/>
                <w:b/>
                <w:sz w:val="28"/>
                <w:szCs w:val="28"/>
              </w:rPr>
            </w:pPr>
            <w:r w:rsidRPr="000D36F2">
              <w:rPr>
                <w:rFonts w:ascii="Times New Roman" w:hAnsi="Times New Roman" w:cs="Times New Roman"/>
                <w:sz w:val="20"/>
                <w:szCs w:val="20"/>
              </w:rPr>
              <w:br w:type="page"/>
            </w:r>
            <w:r w:rsidRPr="000D36F2">
              <w:rPr>
                <w:rFonts w:ascii="Times New Roman" w:hAnsi="Times New Roman" w:cs="Times New Roman"/>
                <w:b/>
                <w:sz w:val="28"/>
                <w:szCs w:val="28"/>
              </w:rPr>
              <w:t>B-III – Charakteristika studijního předmětu</w:t>
            </w:r>
          </w:p>
        </w:tc>
      </w:tr>
      <w:tr w:rsidR="00EE53E2" w:rsidRPr="000D36F2" w14:paraId="200D4661" w14:textId="77777777" w:rsidTr="000B2A38">
        <w:tc>
          <w:tcPr>
            <w:tcW w:w="3086" w:type="dxa"/>
            <w:tcBorders>
              <w:top w:val="double" w:sz="4" w:space="0" w:color="auto"/>
            </w:tcBorders>
            <w:shd w:val="clear" w:color="auto" w:fill="F7CAAC"/>
          </w:tcPr>
          <w:p w14:paraId="535E567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předmětu</w:t>
            </w:r>
          </w:p>
        </w:tc>
        <w:tc>
          <w:tcPr>
            <w:tcW w:w="6769" w:type="dxa"/>
            <w:gridSpan w:val="7"/>
            <w:tcBorders>
              <w:top w:val="double" w:sz="4" w:space="0" w:color="auto"/>
            </w:tcBorders>
          </w:tcPr>
          <w:p w14:paraId="6526E43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Projektové řízení v neziskovém sektoru</w:t>
            </w:r>
          </w:p>
        </w:tc>
      </w:tr>
      <w:tr w:rsidR="00EE53E2" w:rsidRPr="000D36F2" w14:paraId="6C286CFF" w14:textId="77777777" w:rsidTr="000B2A38">
        <w:tc>
          <w:tcPr>
            <w:tcW w:w="3086" w:type="dxa"/>
            <w:shd w:val="clear" w:color="auto" w:fill="F7CAAC"/>
          </w:tcPr>
          <w:p w14:paraId="3851C68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Typ předmětu</w:t>
            </w:r>
          </w:p>
        </w:tc>
        <w:tc>
          <w:tcPr>
            <w:tcW w:w="3406" w:type="dxa"/>
            <w:gridSpan w:val="4"/>
          </w:tcPr>
          <w:p w14:paraId="3439702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Volitelný </w:t>
            </w:r>
          </w:p>
        </w:tc>
        <w:tc>
          <w:tcPr>
            <w:tcW w:w="2695" w:type="dxa"/>
            <w:gridSpan w:val="2"/>
            <w:shd w:val="clear" w:color="auto" w:fill="F7CAAC"/>
          </w:tcPr>
          <w:p w14:paraId="1A9126F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doporučený ročník / semestr</w:t>
            </w:r>
          </w:p>
        </w:tc>
        <w:tc>
          <w:tcPr>
            <w:tcW w:w="668" w:type="dxa"/>
          </w:tcPr>
          <w:p w14:paraId="4D91C466"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7D30FD3E" w14:textId="77777777" w:rsidTr="000B2A38">
        <w:tc>
          <w:tcPr>
            <w:tcW w:w="3086" w:type="dxa"/>
            <w:shd w:val="clear" w:color="auto" w:fill="F7CAAC"/>
          </w:tcPr>
          <w:p w14:paraId="65EA5AB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 studijního předmětu (PS)</w:t>
            </w:r>
            <w:r w:rsidRPr="000D36F2">
              <w:rPr>
                <w:rFonts w:ascii="Times New Roman" w:eastAsia="Times New Roman" w:hAnsi="Times New Roman" w:cs="Times New Roman"/>
                <w:sz w:val="20"/>
                <w:szCs w:val="20"/>
                <w:lang w:eastAsia="cs-CZ"/>
              </w:rPr>
              <w:t> </w:t>
            </w:r>
          </w:p>
          <w:p w14:paraId="6AA6DD7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eastAsia="Times New Roman" w:hAnsi="Times New Roman" w:cs="Times New Roman"/>
                <w:b/>
                <w:bCs/>
                <w:sz w:val="20"/>
                <w:szCs w:val="20"/>
                <w:lang w:eastAsia="cs-CZ"/>
              </w:rPr>
              <w:t>Rozsah studijního předmětu (KS)</w:t>
            </w:r>
            <w:r w:rsidRPr="000D36F2">
              <w:rPr>
                <w:rFonts w:ascii="Times New Roman" w:eastAsia="Times New Roman" w:hAnsi="Times New Roman" w:cs="Times New Roman"/>
                <w:sz w:val="20"/>
                <w:szCs w:val="20"/>
                <w:lang w:eastAsia="cs-CZ"/>
              </w:rPr>
              <w:t> </w:t>
            </w:r>
          </w:p>
        </w:tc>
        <w:tc>
          <w:tcPr>
            <w:tcW w:w="1701" w:type="dxa"/>
            <w:gridSpan w:val="2"/>
          </w:tcPr>
          <w:p w14:paraId="1E8C21C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8p + 8s + 0c </w:t>
            </w:r>
          </w:p>
        </w:tc>
        <w:tc>
          <w:tcPr>
            <w:tcW w:w="889" w:type="dxa"/>
            <w:shd w:val="clear" w:color="auto" w:fill="F7CAAC"/>
          </w:tcPr>
          <w:p w14:paraId="00F7FA6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 </w:t>
            </w:r>
          </w:p>
        </w:tc>
        <w:tc>
          <w:tcPr>
            <w:tcW w:w="816" w:type="dxa"/>
          </w:tcPr>
          <w:p w14:paraId="444DFC9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tc>
        <w:tc>
          <w:tcPr>
            <w:tcW w:w="2156" w:type="dxa"/>
            <w:shd w:val="clear" w:color="auto" w:fill="F7CAAC"/>
          </w:tcPr>
          <w:p w14:paraId="7EE0D98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Kreditů</w:t>
            </w:r>
          </w:p>
        </w:tc>
        <w:tc>
          <w:tcPr>
            <w:tcW w:w="1207" w:type="dxa"/>
            <w:gridSpan w:val="2"/>
          </w:tcPr>
          <w:p w14:paraId="13068BE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64295A2D" w14:textId="77777777" w:rsidTr="000B2A38">
        <w:tc>
          <w:tcPr>
            <w:tcW w:w="3086" w:type="dxa"/>
            <w:shd w:val="clear" w:color="auto" w:fill="F7CAAC"/>
          </w:tcPr>
          <w:p w14:paraId="5B7030CD"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Prerekvizity, korekvizity, ekvivalence, ekvivalence</w:t>
            </w:r>
          </w:p>
        </w:tc>
        <w:tc>
          <w:tcPr>
            <w:tcW w:w="6769" w:type="dxa"/>
            <w:gridSpan w:val="7"/>
          </w:tcPr>
          <w:p w14:paraId="7A0D1D4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Nejsou definovány.</w:t>
            </w:r>
          </w:p>
        </w:tc>
      </w:tr>
      <w:tr w:rsidR="00EE53E2" w:rsidRPr="000D36F2" w14:paraId="3EF92867" w14:textId="77777777" w:rsidTr="000B2A38">
        <w:tc>
          <w:tcPr>
            <w:tcW w:w="3086" w:type="dxa"/>
            <w:shd w:val="clear" w:color="auto" w:fill="F7CAAC"/>
          </w:tcPr>
          <w:p w14:paraId="2175567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Způsob ověření studijních výsledků</w:t>
            </w:r>
          </w:p>
        </w:tc>
        <w:tc>
          <w:tcPr>
            <w:tcW w:w="3406" w:type="dxa"/>
            <w:gridSpan w:val="4"/>
          </w:tcPr>
          <w:p w14:paraId="2D834FE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Klasifikovaný zápočet</w:t>
            </w:r>
          </w:p>
        </w:tc>
        <w:tc>
          <w:tcPr>
            <w:tcW w:w="2156" w:type="dxa"/>
            <w:shd w:val="clear" w:color="auto" w:fill="F7CAAC"/>
          </w:tcPr>
          <w:p w14:paraId="219D12A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výuky</w:t>
            </w:r>
          </w:p>
        </w:tc>
        <w:tc>
          <w:tcPr>
            <w:tcW w:w="1207" w:type="dxa"/>
            <w:gridSpan w:val="2"/>
          </w:tcPr>
          <w:p w14:paraId="21E08FC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w:t>
            </w:r>
          </w:p>
        </w:tc>
      </w:tr>
      <w:tr w:rsidR="00EE53E2" w:rsidRPr="000D36F2" w14:paraId="287EDACF" w14:textId="77777777" w:rsidTr="000B2A38">
        <w:tc>
          <w:tcPr>
            <w:tcW w:w="3086" w:type="dxa"/>
            <w:shd w:val="clear" w:color="auto" w:fill="F7CAAC"/>
          </w:tcPr>
          <w:p w14:paraId="778FC01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Forma způsobu ověření studijních výsledků a další požadavky na studenta</w:t>
            </w:r>
          </w:p>
        </w:tc>
        <w:tc>
          <w:tcPr>
            <w:tcW w:w="6769" w:type="dxa"/>
            <w:gridSpan w:val="7"/>
            <w:tcBorders>
              <w:bottom w:val="nil"/>
            </w:tcBorders>
          </w:tcPr>
          <w:p w14:paraId="60C96043"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6F3F0BB0" w14:textId="77777777" w:rsidTr="000B2A38">
        <w:trPr>
          <w:trHeight w:val="554"/>
        </w:trPr>
        <w:tc>
          <w:tcPr>
            <w:tcW w:w="9855" w:type="dxa"/>
            <w:gridSpan w:val="8"/>
            <w:tcBorders>
              <w:top w:val="nil"/>
            </w:tcBorders>
          </w:tcPr>
          <w:p w14:paraId="259D0354" w14:textId="77777777" w:rsidR="00EE53E2" w:rsidRPr="000D36F2" w:rsidRDefault="00EE53E2" w:rsidP="009D068C">
            <w:pPr>
              <w:pStyle w:val="Odstavecseseznamem"/>
              <w:numPr>
                <w:ilvl w:val="0"/>
                <w:numId w:val="176"/>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80 % účast na seminářích</w:t>
            </w:r>
          </w:p>
          <w:p w14:paraId="139575F9" w14:textId="77777777" w:rsidR="00EE53E2" w:rsidRPr="000D36F2" w:rsidRDefault="00EE53E2" w:rsidP="009D068C">
            <w:pPr>
              <w:pStyle w:val="Odstavecseseznamem"/>
              <w:numPr>
                <w:ilvl w:val="0"/>
                <w:numId w:val="176"/>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Klasifikovaný zápočet – </w:t>
            </w:r>
            <w:r>
              <w:rPr>
                <w:rFonts w:ascii="Times New Roman" w:hAnsi="Times New Roman" w:cs="Times New Roman"/>
                <w:sz w:val="20"/>
                <w:szCs w:val="20"/>
              </w:rPr>
              <w:t>na základě splnění úkolů.</w:t>
            </w:r>
            <w:r w:rsidRPr="000D36F2">
              <w:rPr>
                <w:rFonts w:ascii="Times New Roman" w:hAnsi="Times New Roman" w:cs="Times New Roman"/>
                <w:sz w:val="20"/>
                <w:szCs w:val="20"/>
              </w:rPr>
              <w:t xml:space="preserve"> </w:t>
            </w:r>
          </w:p>
          <w:p w14:paraId="67DB9DBB" w14:textId="77777777" w:rsidR="00EE53E2" w:rsidRPr="000D36F2" w:rsidRDefault="00EE53E2" w:rsidP="009D068C">
            <w:pPr>
              <w:pStyle w:val="Odstavecseseznamem"/>
              <w:numPr>
                <w:ilvl w:val="0"/>
                <w:numId w:val="176"/>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Vypracování seminární práce – projektový plán v neziskovém sektoru</w:t>
            </w:r>
          </w:p>
        </w:tc>
      </w:tr>
      <w:tr w:rsidR="00EE53E2" w:rsidRPr="000D36F2" w14:paraId="4C5E75F5" w14:textId="77777777" w:rsidTr="000B2A38">
        <w:trPr>
          <w:trHeight w:val="197"/>
        </w:trPr>
        <w:tc>
          <w:tcPr>
            <w:tcW w:w="3086" w:type="dxa"/>
            <w:tcBorders>
              <w:top w:val="nil"/>
            </w:tcBorders>
            <w:shd w:val="clear" w:color="auto" w:fill="F7CAAC"/>
          </w:tcPr>
          <w:p w14:paraId="60B0495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Garant předmětu</w:t>
            </w:r>
          </w:p>
        </w:tc>
        <w:tc>
          <w:tcPr>
            <w:tcW w:w="6769" w:type="dxa"/>
            <w:gridSpan w:val="7"/>
            <w:tcBorders>
              <w:top w:val="nil"/>
            </w:tcBorders>
          </w:tcPr>
          <w:p w14:paraId="65FA3F6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Ing. Petra Barešová, MSc., Ph.D.</w:t>
            </w:r>
          </w:p>
        </w:tc>
      </w:tr>
      <w:tr w:rsidR="00EE53E2" w:rsidRPr="000D36F2" w14:paraId="68BC6B8E" w14:textId="77777777" w:rsidTr="000B2A38">
        <w:trPr>
          <w:trHeight w:val="243"/>
        </w:trPr>
        <w:tc>
          <w:tcPr>
            <w:tcW w:w="3086" w:type="dxa"/>
            <w:tcBorders>
              <w:top w:val="nil"/>
            </w:tcBorders>
            <w:shd w:val="clear" w:color="auto" w:fill="F7CAAC"/>
          </w:tcPr>
          <w:p w14:paraId="5EE00C4C"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Zapojení garanta do výuky předmětu</w:t>
            </w:r>
          </w:p>
        </w:tc>
        <w:tc>
          <w:tcPr>
            <w:tcW w:w="6769" w:type="dxa"/>
            <w:gridSpan w:val="7"/>
            <w:tcBorders>
              <w:top w:val="nil"/>
            </w:tcBorders>
          </w:tcPr>
          <w:p w14:paraId="5444A6B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Semináře(100 %).</w:t>
            </w:r>
          </w:p>
        </w:tc>
      </w:tr>
      <w:tr w:rsidR="00EE53E2" w:rsidRPr="000D36F2" w14:paraId="4B27C2E5" w14:textId="77777777" w:rsidTr="000B2A38">
        <w:tc>
          <w:tcPr>
            <w:tcW w:w="3086" w:type="dxa"/>
            <w:shd w:val="clear" w:color="auto" w:fill="F7CAAC"/>
          </w:tcPr>
          <w:p w14:paraId="1F7725D1"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Vyučující</w:t>
            </w:r>
          </w:p>
        </w:tc>
        <w:tc>
          <w:tcPr>
            <w:tcW w:w="6769" w:type="dxa"/>
            <w:gridSpan w:val="7"/>
            <w:tcBorders>
              <w:bottom w:val="nil"/>
            </w:tcBorders>
          </w:tcPr>
          <w:p w14:paraId="38F286BD"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194B4FD1" w14:textId="77777777" w:rsidTr="000B2A38">
        <w:trPr>
          <w:trHeight w:val="554"/>
        </w:trPr>
        <w:tc>
          <w:tcPr>
            <w:tcW w:w="9855" w:type="dxa"/>
            <w:gridSpan w:val="8"/>
            <w:tcBorders>
              <w:top w:val="nil"/>
            </w:tcBorders>
          </w:tcPr>
          <w:p w14:paraId="4F6CBAE9" w14:textId="77777777" w:rsidR="00EE53E2" w:rsidRPr="000D36F2" w:rsidRDefault="00EE53E2" w:rsidP="000B2A38">
            <w:pPr>
              <w:spacing w:after="0" w:line="240" w:lineRule="auto"/>
              <w:rPr>
                <w:rFonts w:ascii="Times New Roman" w:hAnsi="Times New Roman" w:cs="Times New Roman"/>
                <w:bCs/>
                <w:sz w:val="20"/>
                <w:szCs w:val="20"/>
              </w:rPr>
            </w:pPr>
            <w:r w:rsidRPr="000D36F2">
              <w:rPr>
                <w:rFonts w:ascii="Times New Roman" w:hAnsi="Times New Roman" w:cs="Times New Roman"/>
                <w:bCs/>
                <w:sz w:val="20"/>
                <w:szCs w:val="20"/>
              </w:rPr>
              <w:t>Ing. Petra Barešová, MSc., Ph.D. – 100 %</w:t>
            </w:r>
          </w:p>
        </w:tc>
      </w:tr>
      <w:tr w:rsidR="00EE53E2" w:rsidRPr="000D36F2" w14:paraId="22E2E9FA" w14:textId="77777777" w:rsidTr="000B2A38">
        <w:tc>
          <w:tcPr>
            <w:tcW w:w="3086" w:type="dxa"/>
            <w:shd w:val="clear" w:color="auto" w:fill="F7CAAC"/>
          </w:tcPr>
          <w:p w14:paraId="7941D03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Stručná anotace a cíle předmětu</w:t>
            </w:r>
          </w:p>
        </w:tc>
        <w:tc>
          <w:tcPr>
            <w:tcW w:w="6769" w:type="dxa"/>
            <w:gridSpan w:val="7"/>
            <w:tcBorders>
              <w:bottom w:val="nil"/>
            </w:tcBorders>
          </w:tcPr>
          <w:p w14:paraId="6CDE2FF6"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49D44DEA" w14:textId="77777777" w:rsidTr="000B2A38">
        <w:trPr>
          <w:trHeight w:val="6030"/>
        </w:trPr>
        <w:tc>
          <w:tcPr>
            <w:tcW w:w="9855" w:type="dxa"/>
            <w:gridSpan w:val="8"/>
            <w:tcBorders>
              <w:top w:val="nil"/>
              <w:bottom w:val="single" w:sz="12" w:space="0" w:color="auto"/>
            </w:tcBorders>
          </w:tcPr>
          <w:p w14:paraId="7636EE2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Cíl předmětu</w:t>
            </w:r>
          </w:p>
          <w:p w14:paraId="345BB300" w14:textId="6525B6F6"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Předmět je zaměřen na rozvoj poznatků, dovedností a praktických příkladů z oblasti marketingu neziskových organizací a projektového řízení. Student v rámci tohoto předmětu se seznámí se základními koncepty a metody projektového řízení tak, aby tyto dovednosti a znalosti byl schopen v praxi použít a realizovat. Druhou oblastí tohoto předmětu je mar</w:t>
            </w:r>
            <w:r w:rsidR="001D32DD">
              <w:rPr>
                <w:rFonts w:ascii="Times New Roman" w:hAnsi="Times New Roman" w:cs="Times New Roman"/>
                <w:sz w:val="20"/>
                <w:szCs w:val="20"/>
              </w:rPr>
              <w:t>keting neziskových služeb, který bude zaměřen</w:t>
            </w:r>
            <w:r w:rsidRPr="000D36F2">
              <w:rPr>
                <w:rFonts w:ascii="Times New Roman" w:hAnsi="Times New Roman" w:cs="Times New Roman"/>
                <w:sz w:val="20"/>
                <w:szCs w:val="20"/>
              </w:rPr>
              <w:t xml:space="preserve"> na teoretické a praktické znalosti z oblasti marketingu služeb s aplikací na neziskový sektor a propojením projektového řízení, pro jehož správnou aplikaci je znalost marketingu v neziskovém sektoru klíčový. </w:t>
            </w:r>
          </w:p>
          <w:p w14:paraId="3CEED6A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Obsah předmětu</w:t>
            </w:r>
          </w:p>
          <w:p w14:paraId="31AD7B5E"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Úvod do problematiky základů projektového řízení</w:t>
            </w:r>
          </w:p>
          <w:p w14:paraId="67628F8D"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Měkké dovednosti využívané v projektovém řízení</w:t>
            </w:r>
          </w:p>
          <w:p w14:paraId="4B29FC39"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Projektové fáze, klíčové aktivity, logický rámec</w:t>
            </w:r>
          </w:p>
          <w:p w14:paraId="24BDF50B"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Metody a analýzy využívané pro projektové řízení</w:t>
            </w:r>
          </w:p>
          <w:p w14:paraId="266E74C6"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Nástroje pro harmonogram a časové plánování v rámci projektového řízení</w:t>
            </w:r>
          </w:p>
          <w:p w14:paraId="7682983C"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Příklady realizace projektů v praxi, řízení změn</w:t>
            </w:r>
          </w:p>
          <w:p w14:paraId="0B171A81"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Neziskový sektor v ČR</w:t>
            </w:r>
          </w:p>
          <w:p w14:paraId="10607F23"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Neziskový sektor z pohledu marketingu – definice, specifika a marketingový mix</w:t>
            </w:r>
          </w:p>
          <w:p w14:paraId="60FA2500"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Neziskový sektor z pohledu marketingu – cílová skupina a marketingová komunikace</w:t>
            </w:r>
          </w:p>
          <w:p w14:paraId="776A4F2F"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Financování neziskového sektoru – fundraising, sponzoring, crowdfunding</w:t>
            </w:r>
          </w:p>
          <w:p w14:paraId="446CA447"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Propojení projektového řízení a neziskového sektoru</w:t>
            </w:r>
          </w:p>
          <w:p w14:paraId="16E70858" w14:textId="77777777" w:rsidR="00EE53E2" w:rsidRPr="000D36F2" w:rsidRDefault="00EE53E2" w:rsidP="009D068C">
            <w:pPr>
              <w:pStyle w:val="Odstavecseseznamem"/>
              <w:numPr>
                <w:ilvl w:val="0"/>
                <w:numId w:val="175"/>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Mastermind metoda pro skupinové řešení seminárních prací</w:t>
            </w:r>
          </w:p>
          <w:p w14:paraId="3837D59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Výstupní kompetence</w:t>
            </w:r>
          </w:p>
          <w:p w14:paraId="5108B4A0" w14:textId="77777777" w:rsidR="00EE53E2" w:rsidRPr="000D36F2" w:rsidRDefault="00EE53E2" w:rsidP="009D068C">
            <w:pPr>
              <w:pStyle w:val="Odstavecseseznamem"/>
              <w:numPr>
                <w:ilvl w:val="0"/>
                <w:numId w:val="177"/>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kriticky hodnotí informace v oblasti projektového řízení a neziskového sektoru;</w:t>
            </w:r>
          </w:p>
          <w:p w14:paraId="56064A9F" w14:textId="77777777" w:rsidR="00EE53E2" w:rsidRPr="000D36F2" w:rsidRDefault="00EE53E2" w:rsidP="009D068C">
            <w:pPr>
              <w:pStyle w:val="Odstavecseseznamem"/>
              <w:numPr>
                <w:ilvl w:val="0"/>
                <w:numId w:val="177"/>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zná základní údaje o projektovém řízení a marketingu v neziskovém sektoru;</w:t>
            </w:r>
          </w:p>
          <w:p w14:paraId="4A699033" w14:textId="77777777" w:rsidR="00EE53E2" w:rsidRPr="000D36F2" w:rsidRDefault="00EE53E2" w:rsidP="009D068C">
            <w:pPr>
              <w:pStyle w:val="Odstavecseseznamem"/>
              <w:numPr>
                <w:ilvl w:val="0"/>
                <w:numId w:val="177"/>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umí použít metody a postupy projektového řízení a implementovat je do neziskového sektoru;</w:t>
            </w:r>
          </w:p>
          <w:p w14:paraId="4ECDD795" w14:textId="77777777" w:rsidR="00EE53E2" w:rsidRPr="000D36F2" w:rsidRDefault="00EE53E2" w:rsidP="009D068C">
            <w:pPr>
              <w:pStyle w:val="Odstavecseseznamem"/>
              <w:numPr>
                <w:ilvl w:val="0"/>
                <w:numId w:val="177"/>
              </w:numPr>
              <w:spacing w:after="0" w:line="240" w:lineRule="auto"/>
              <w:contextualSpacing w:val="0"/>
              <w:jc w:val="both"/>
              <w:rPr>
                <w:rFonts w:ascii="Times New Roman" w:hAnsi="Times New Roman" w:cs="Times New Roman"/>
                <w:sz w:val="20"/>
                <w:szCs w:val="20"/>
              </w:rPr>
            </w:pPr>
            <w:r w:rsidRPr="000D36F2">
              <w:rPr>
                <w:rFonts w:ascii="Times New Roman" w:hAnsi="Times New Roman" w:cs="Times New Roman"/>
                <w:sz w:val="20"/>
                <w:szCs w:val="20"/>
              </w:rPr>
              <w:t>zvládne vyhodnotit příležitosti v neziskovém sektoru z pohledu projektového řízení.</w:t>
            </w:r>
          </w:p>
        </w:tc>
      </w:tr>
      <w:tr w:rsidR="00EE53E2" w:rsidRPr="000D36F2" w14:paraId="3E6915E7" w14:textId="77777777" w:rsidTr="000B2A38">
        <w:trPr>
          <w:trHeight w:val="265"/>
        </w:trPr>
        <w:tc>
          <w:tcPr>
            <w:tcW w:w="3653" w:type="dxa"/>
            <w:gridSpan w:val="2"/>
            <w:tcBorders>
              <w:top w:val="nil"/>
            </w:tcBorders>
            <w:shd w:val="clear" w:color="auto" w:fill="F7CAAC"/>
          </w:tcPr>
          <w:p w14:paraId="70BDDB3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Studijní literatura a studijní pomůcky</w:t>
            </w:r>
          </w:p>
        </w:tc>
        <w:tc>
          <w:tcPr>
            <w:tcW w:w="6202" w:type="dxa"/>
            <w:gridSpan w:val="6"/>
            <w:tcBorders>
              <w:top w:val="nil"/>
              <w:bottom w:val="nil"/>
            </w:tcBorders>
          </w:tcPr>
          <w:p w14:paraId="3E903C60"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2A80C2EB" w14:textId="77777777" w:rsidTr="000B2A38">
        <w:trPr>
          <w:trHeight w:val="2973"/>
        </w:trPr>
        <w:tc>
          <w:tcPr>
            <w:tcW w:w="9855" w:type="dxa"/>
            <w:gridSpan w:val="8"/>
            <w:tcBorders>
              <w:top w:val="nil"/>
            </w:tcBorders>
          </w:tcPr>
          <w:p w14:paraId="607A0F6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Povinná literatura</w:t>
            </w:r>
          </w:p>
          <w:p w14:paraId="45AD4C5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BOUKAL, P. </w:t>
            </w:r>
            <w:r w:rsidRPr="000D36F2">
              <w:rPr>
                <w:rFonts w:ascii="Times New Roman" w:hAnsi="Times New Roman" w:cs="Times New Roman"/>
                <w:i/>
                <w:sz w:val="20"/>
                <w:szCs w:val="20"/>
              </w:rPr>
              <w:t>Fundraising pro neziskové organizace</w:t>
            </w:r>
            <w:r w:rsidRPr="000D36F2">
              <w:rPr>
                <w:rFonts w:ascii="Times New Roman" w:hAnsi="Times New Roman" w:cs="Times New Roman"/>
                <w:sz w:val="20"/>
                <w:szCs w:val="20"/>
              </w:rPr>
              <w:t>. 1. vyd. Praha: Grada, 2013.</w:t>
            </w:r>
          </w:p>
          <w:p w14:paraId="245582D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DOLEŽAL, J., P. MÁCHAL a B. LACKO. </w:t>
            </w:r>
            <w:r w:rsidRPr="000D36F2">
              <w:rPr>
                <w:rFonts w:ascii="Times New Roman" w:hAnsi="Times New Roman" w:cs="Times New Roman"/>
                <w:i/>
                <w:sz w:val="20"/>
                <w:szCs w:val="20"/>
              </w:rPr>
              <w:t>Projektový management podle IPMA</w:t>
            </w:r>
            <w:r w:rsidRPr="000D36F2">
              <w:rPr>
                <w:rFonts w:ascii="Times New Roman" w:hAnsi="Times New Roman" w:cs="Times New Roman"/>
                <w:sz w:val="20"/>
                <w:szCs w:val="20"/>
              </w:rPr>
              <w:t>. 2., aktualiz. a dopl. vyd. Praha: Grada, 2012.</w:t>
            </w:r>
          </w:p>
          <w:p w14:paraId="7F8A1E0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KRECHOVSKÁ, M, P. HEJDUKOVÁ a D. HOMMEROVÁ. </w:t>
            </w:r>
            <w:r w:rsidRPr="000D36F2">
              <w:rPr>
                <w:rFonts w:ascii="Times New Roman" w:hAnsi="Times New Roman" w:cs="Times New Roman"/>
                <w:i/>
                <w:sz w:val="20"/>
                <w:szCs w:val="20"/>
              </w:rPr>
              <w:t>Řízení neziskových organizací: klíčové oblasti pro jejich udržitelnost</w:t>
            </w:r>
            <w:r w:rsidRPr="000D36F2">
              <w:rPr>
                <w:rFonts w:ascii="Times New Roman" w:hAnsi="Times New Roman" w:cs="Times New Roman"/>
                <w:sz w:val="20"/>
                <w:szCs w:val="20"/>
              </w:rPr>
              <w:t>. 1. vyd. Praha: Grada Publishing, 2018.</w:t>
            </w:r>
          </w:p>
          <w:p w14:paraId="70AF69F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KŘIVÁNEK, M. </w:t>
            </w:r>
            <w:r w:rsidRPr="000D36F2">
              <w:rPr>
                <w:rFonts w:ascii="Times New Roman" w:hAnsi="Times New Roman" w:cs="Times New Roman"/>
                <w:i/>
                <w:sz w:val="20"/>
                <w:szCs w:val="20"/>
              </w:rPr>
              <w:t>Dynamické vedení a řízení projektů: systémovým myšlením k úspěšným projektům</w:t>
            </w:r>
            <w:r w:rsidRPr="000D36F2">
              <w:rPr>
                <w:rFonts w:ascii="Times New Roman" w:hAnsi="Times New Roman" w:cs="Times New Roman"/>
                <w:sz w:val="20"/>
                <w:szCs w:val="20"/>
              </w:rPr>
              <w:t xml:space="preserve">. 1. vyd. Praha: Grada, 2019. </w:t>
            </w:r>
          </w:p>
          <w:p w14:paraId="1480AD7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ŠEDIVÝ, M., O. MEDLÍKOVÁ. </w:t>
            </w:r>
            <w:r w:rsidRPr="000D36F2">
              <w:rPr>
                <w:rFonts w:ascii="Times New Roman" w:hAnsi="Times New Roman" w:cs="Times New Roman"/>
                <w:i/>
                <w:sz w:val="20"/>
                <w:szCs w:val="20"/>
              </w:rPr>
              <w:t>Úspěšná nezisková organizace</w:t>
            </w:r>
            <w:r w:rsidRPr="000D36F2">
              <w:rPr>
                <w:rFonts w:ascii="Times New Roman" w:hAnsi="Times New Roman" w:cs="Times New Roman"/>
                <w:sz w:val="20"/>
                <w:szCs w:val="20"/>
              </w:rPr>
              <w:t>. 3., aktualizované a rozšířené vydání. Praha: Grada, 2017.</w:t>
            </w:r>
          </w:p>
          <w:p w14:paraId="278AFFB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VAŠTÍKOVÁ, M. </w:t>
            </w:r>
            <w:r w:rsidRPr="000D36F2">
              <w:rPr>
                <w:rFonts w:ascii="Times New Roman" w:hAnsi="Times New Roman" w:cs="Times New Roman"/>
                <w:i/>
                <w:sz w:val="20"/>
                <w:szCs w:val="20"/>
              </w:rPr>
              <w:t>Marketing služeb: efektivně a moderně</w:t>
            </w:r>
            <w:r w:rsidRPr="000D36F2">
              <w:rPr>
                <w:rFonts w:ascii="Times New Roman" w:hAnsi="Times New Roman" w:cs="Times New Roman"/>
                <w:sz w:val="20"/>
                <w:szCs w:val="20"/>
              </w:rPr>
              <w:t>. 2., aktualiz. a rozš. vyd. Praha: Grada, 2014.</w:t>
            </w:r>
          </w:p>
          <w:p w14:paraId="1A80579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Doporučená literatura</w:t>
            </w:r>
          </w:p>
          <w:p w14:paraId="48ACDC0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DOLEŽAL, Jan. </w:t>
            </w:r>
            <w:r w:rsidRPr="000D36F2">
              <w:rPr>
                <w:rFonts w:ascii="Times New Roman" w:hAnsi="Times New Roman" w:cs="Times New Roman"/>
                <w:i/>
                <w:sz w:val="20"/>
                <w:szCs w:val="20"/>
              </w:rPr>
              <w:t>Projektový management: komplexně, prakticky a podle světových standardů</w:t>
            </w:r>
            <w:r w:rsidRPr="000D36F2">
              <w:rPr>
                <w:rFonts w:ascii="Times New Roman" w:hAnsi="Times New Roman" w:cs="Times New Roman"/>
                <w:sz w:val="20"/>
                <w:szCs w:val="20"/>
              </w:rPr>
              <w:t>. 1. vyd. Praha: Grada Publishing, 2016.</w:t>
            </w:r>
          </w:p>
        </w:tc>
      </w:tr>
      <w:tr w:rsidR="00EE53E2" w:rsidRPr="000D36F2" w14:paraId="48AE7BF2" w14:textId="77777777" w:rsidTr="000B2A3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C27FD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ke kombinované nebo distanční formě</w:t>
            </w:r>
          </w:p>
        </w:tc>
      </w:tr>
      <w:tr w:rsidR="00EE53E2" w:rsidRPr="000D36F2" w14:paraId="4FAEC44B" w14:textId="77777777" w:rsidTr="000B2A38">
        <w:tc>
          <w:tcPr>
            <w:tcW w:w="4787" w:type="dxa"/>
            <w:gridSpan w:val="3"/>
            <w:tcBorders>
              <w:top w:val="single" w:sz="2" w:space="0" w:color="auto"/>
            </w:tcBorders>
            <w:shd w:val="clear" w:color="auto" w:fill="F7CAAC"/>
          </w:tcPr>
          <w:p w14:paraId="68D5D8E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Rozsah konzultací (soustředění)</w:t>
            </w:r>
          </w:p>
        </w:tc>
        <w:tc>
          <w:tcPr>
            <w:tcW w:w="889" w:type="dxa"/>
            <w:tcBorders>
              <w:top w:val="single" w:sz="2" w:space="0" w:color="auto"/>
            </w:tcBorders>
          </w:tcPr>
          <w:p w14:paraId="6EEE84D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16</w:t>
            </w:r>
          </w:p>
        </w:tc>
        <w:tc>
          <w:tcPr>
            <w:tcW w:w="4179" w:type="dxa"/>
            <w:gridSpan w:val="4"/>
            <w:tcBorders>
              <w:top w:val="single" w:sz="2" w:space="0" w:color="auto"/>
            </w:tcBorders>
            <w:shd w:val="clear" w:color="auto" w:fill="F7CAAC"/>
          </w:tcPr>
          <w:p w14:paraId="4F6ACFB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hodin </w:t>
            </w:r>
          </w:p>
        </w:tc>
      </w:tr>
      <w:tr w:rsidR="00EE53E2" w:rsidRPr="000D36F2" w14:paraId="58D3006A" w14:textId="77777777" w:rsidTr="000B2A38">
        <w:tc>
          <w:tcPr>
            <w:tcW w:w="9855" w:type="dxa"/>
            <w:gridSpan w:val="8"/>
            <w:shd w:val="clear" w:color="auto" w:fill="F7CAAC"/>
          </w:tcPr>
          <w:p w14:paraId="7EAD48E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Informace o způsobu kontaktu s</w:t>
            </w:r>
            <w:r>
              <w:rPr>
                <w:rFonts w:ascii="Times New Roman" w:hAnsi="Times New Roman" w:cs="Times New Roman"/>
                <w:b/>
                <w:sz w:val="20"/>
                <w:szCs w:val="20"/>
              </w:rPr>
              <w:t> </w:t>
            </w:r>
            <w:r w:rsidRPr="000D36F2">
              <w:rPr>
                <w:rFonts w:ascii="Times New Roman" w:hAnsi="Times New Roman" w:cs="Times New Roman"/>
                <w:b/>
                <w:sz w:val="20"/>
                <w:szCs w:val="20"/>
              </w:rPr>
              <w:t>vyučujícím</w:t>
            </w:r>
          </w:p>
        </w:tc>
      </w:tr>
      <w:tr w:rsidR="00EE53E2" w:rsidRPr="000D36F2" w14:paraId="7776506E" w14:textId="77777777" w:rsidTr="000B2A38">
        <w:trPr>
          <w:trHeight w:val="1061"/>
        </w:trPr>
        <w:tc>
          <w:tcPr>
            <w:tcW w:w="9855" w:type="dxa"/>
            <w:gridSpan w:val="8"/>
          </w:tcPr>
          <w:p w14:paraId="31C3C065"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color w:val="000000" w:themeColor="text1"/>
                <w:sz w:val="20"/>
                <w:szCs w:val="20"/>
              </w:rPr>
              <w:t>Práce s výše uvedenou literaturou a studijními oporami v systému MOOODLE</w:t>
            </w:r>
            <w:r w:rsidRPr="000D36F2">
              <w:rPr>
                <w:rFonts w:ascii="Times New Roman" w:hAnsi="Times New Roman" w:cs="Times New Roman"/>
                <w:sz w:val="20"/>
                <w:szCs w:val="20"/>
              </w:rPr>
              <w:t xml:space="preserve">. </w:t>
            </w:r>
          </w:p>
          <w:p w14:paraId="3DB8AD05"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 xml:space="preserve">Vypracování návrhu projektu se zaměřením na neziskový sektor, který student zpracuje do podoby projektového plánu. </w:t>
            </w:r>
          </w:p>
          <w:p w14:paraId="70D279D9"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Absolvování závěrečného testu (úspěšnost 60 %).</w:t>
            </w:r>
          </w:p>
          <w:p w14:paraId="55995C49" w14:textId="77777777" w:rsidR="00EE53E2" w:rsidRPr="000D36F2" w:rsidRDefault="00EE53E2" w:rsidP="000B2A38">
            <w:pPr>
              <w:pStyle w:val="Odstavecseseznamem"/>
              <w:numPr>
                <w:ilvl w:val="0"/>
                <w:numId w:val="9"/>
              </w:numPr>
              <w:spacing w:after="0" w:line="240" w:lineRule="auto"/>
              <w:ind w:left="284" w:hanging="284"/>
              <w:contextualSpacing w:val="0"/>
              <w:jc w:val="both"/>
              <w:rPr>
                <w:rFonts w:ascii="Times New Roman" w:hAnsi="Times New Roman" w:cs="Times New Roman"/>
                <w:sz w:val="20"/>
                <w:szCs w:val="20"/>
              </w:rPr>
            </w:pPr>
            <w:r w:rsidRPr="000D36F2">
              <w:rPr>
                <w:rFonts w:ascii="Times New Roman" w:hAnsi="Times New Roman" w:cs="Times New Roman"/>
                <w:sz w:val="20"/>
                <w:szCs w:val="20"/>
              </w:rPr>
              <w:t>Klasifikovaný zápočet bude udělen na základě splněných úkolů.</w:t>
            </w:r>
          </w:p>
        </w:tc>
      </w:tr>
    </w:tbl>
    <w:p w14:paraId="10F88C17" w14:textId="77777777" w:rsidR="00EE53E2" w:rsidRPr="000D36F2" w:rsidRDefault="00EE53E2" w:rsidP="00EE53E2">
      <w:pPr>
        <w:spacing w:after="160" w:line="259" w:lineRule="auto"/>
        <w:rPr>
          <w:rFonts w:ascii="Times New Roman" w:hAnsi="Times New Roman" w:cs="Times New Roman"/>
          <w:sz w:val="20"/>
          <w:szCs w:val="20"/>
        </w:rPr>
      </w:pPr>
    </w:p>
    <w:p w14:paraId="2A231936" w14:textId="77777777" w:rsidR="00EE53E2" w:rsidRPr="000D36F2" w:rsidRDefault="00EE53E2" w:rsidP="00EE53E2">
      <w:pPr>
        <w:spacing w:after="160" w:line="259"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87"/>
        <w:gridCol w:w="3259"/>
        <w:gridCol w:w="804"/>
        <w:gridCol w:w="1479"/>
        <w:gridCol w:w="850"/>
        <w:gridCol w:w="1843"/>
      </w:tblGrid>
      <w:tr w:rsidR="00EE53E2" w:rsidRPr="000D36F2" w14:paraId="30674C00" w14:textId="77777777" w:rsidTr="000B2A38">
        <w:tc>
          <w:tcPr>
            <w:tcW w:w="9322" w:type="dxa"/>
            <w:gridSpan w:val="6"/>
            <w:tcBorders>
              <w:bottom w:val="double" w:sz="4" w:space="0" w:color="auto"/>
            </w:tcBorders>
            <w:shd w:val="clear" w:color="auto" w:fill="BDD6EE"/>
          </w:tcPr>
          <w:p w14:paraId="1F8AF1B4"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B – IV – Údaje o odborné praxi</w:t>
            </w:r>
          </w:p>
        </w:tc>
      </w:tr>
      <w:tr w:rsidR="00EE53E2" w:rsidRPr="000D36F2" w14:paraId="4DCBFBB8" w14:textId="77777777" w:rsidTr="000B2A38">
        <w:tc>
          <w:tcPr>
            <w:tcW w:w="9322" w:type="dxa"/>
            <w:gridSpan w:val="6"/>
            <w:tcBorders>
              <w:top w:val="single" w:sz="12" w:space="0" w:color="auto"/>
            </w:tcBorders>
            <w:shd w:val="clear" w:color="auto" w:fill="F7CAAC"/>
          </w:tcPr>
          <w:p w14:paraId="05DB6C07" w14:textId="77777777" w:rsidR="00EE53E2" w:rsidRPr="000D36F2" w:rsidRDefault="00EE53E2" w:rsidP="000B2A38">
            <w:pPr>
              <w:spacing w:after="0" w:line="240" w:lineRule="auto"/>
              <w:jc w:val="both"/>
              <w:rPr>
                <w:rFonts w:ascii="Times New Roman" w:hAnsi="Times New Roman" w:cs="Times New Roman"/>
                <w:b/>
                <w:sz w:val="24"/>
                <w:szCs w:val="24"/>
              </w:rPr>
            </w:pPr>
            <w:r w:rsidRPr="000D36F2">
              <w:rPr>
                <w:rFonts w:ascii="Times New Roman" w:hAnsi="Times New Roman" w:cs="Times New Roman"/>
                <w:b/>
                <w:sz w:val="24"/>
                <w:szCs w:val="24"/>
              </w:rPr>
              <w:t>Charakteristika povinné odborné praxe</w:t>
            </w:r>
          </w:p>
        </w:tc>
      </w:tr>
      <w:tr w:rsidR="00EE53E2" w:rsidRPr="000D36F2" w14:paraId="35C9557E" w14:textId="77777777" w:rsidTr="000B2A38">
        <w:trPr>
          <w:trHeight w:val="983"/>
        </w:trPr>
        <w:tc>
          <w:tcPr>
            <w:tcW w:w="9322" w:type="dxa"/>
            <w:gridSpan w:val="6"/>
          </w:tcPr>
          <w:p w14:paraId="25849E0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 souladu s vyhláškou č. 39/2005 Sb., ve znění pozdějších předpisů, kterou se stanoví minimální požadavky na studijní programy k získání odborné způsobilosti k výkonu nelékařského zdravotnického povolání, je praktická výuka tou částí výuky, během níž student v přímém i nepřímém kontaktu se zdravými a nemocnými jedinci získává dovednosti potřebné pro plánování, poskytování a vyhodnocování zdravotně sociální péče na základě již získaných vědomostí a dovedností. Student se učí být členem týmu, vést tým, poskytovat informace, edukovat a provádět zdravotní výchovu jednotlivců i skupin a přebírat odpovědnost za poskytovanou zdravotně sociální péči.  </w:t>
            </w:r>
          </w:p>
          <w:p w14:paraId="6BAE763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rámci plnění studijních povinností studenti studijního programu, který je předmětem této akreditace, absolvují:</w:t>
            </w:r>
          </w:p>
          <w:p w14:paraId="1EFACEE4" w14:textId="77777777" w:rsidR="00EE53E2" w:rsidRPr="000D36F2" w:rsidRDefault="00EE53E2" w:rsidP="009D068C">
            <w:pPr>
              <w:pStyle w:val="Odstavecseseznamem"/>
              <w:numPr>
                <w:ilvl w:val="0"/>
                <w:numId w:val="12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pět semestrálních praxí (jedna 1týdenní – 40 hodin, jedna 4týdenní – á160hodin, tři 5týdenní – á 200 hodin);</w:t>
            </w:r>
          </w:p>
          <w:p w14:paraId="16DFB44F" w14:textId="77777777" w:rsidR="00EE53E2" w:rsidRPr="000D36F2" w:rsidRDefault="00EE53E2" w:rsidP="009D068C">
            <w:pPr>
              <w:pStyle w:val="Odstavecseseznamem"/>
              <w:numPr>
                <w:ilvl w:val="0"/>
                <w:numId w:val="12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pět seminářů k praxi (každý seminář po 6 hodinách);</w:t>
            </w:r>
          </w:p>
          <w:p w14:paraId="1F14E603" w14:textId="77777777" w:rsidR="00EE53E2" w:rsidRPr="000D36F2" w:rsidRDefault="00EE53E2" w:rsidP="009D068C">
            <w:pPr>
              <w:pStyle w:val="Odstavecseseznamem"/>
              <w:numPr>
                <w:ilvl w:val="0"/>
                <w:numId w:val="122"/>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supervizní činnost (jedna po 3 hodinách, jedna po 7 hodinách, tři po 10 hodinách). </w:t>
            </w:r>
          </w:p>
          <w:p w14:paraId="7FC8B41D"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xml:space="preserve">Celková délka výuky v přímé souvislosti s praxí v rámci předloženého studijního programu činí 870 hodin. </w:t>
            </w:r>
          </w:p>
          <w:p w14:paraId="51B2B11F"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xml:space="preserve">Cílem odborné praxe je rozvíjet profesionální kompetence studentů, jejich schopnosti reflexe, sebereflexe a kritického myšlení, podněcovat k dalšímu vzdělávání, a to prostřednictvím cílů učení a aktivit v rámci odborné praxe. </w:t>
            </w:r>
          </w:p>
          <w:p w14:paraId="4F41E460"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xml:space="preserve">Absolvováním odborných praxí studenti získají znalosti a  dovednosti v metodách sociální práce ve vztahu k řešení složitých sociálních situací pacientů/klientů, vzniklých především v souvislosti s onemocněním, zdravotním postižením či rizikovým způsobem života. Probíhá převážně v lůžkových zdravotnických zařízeních akutní i následné péče, v zařízeních paliativní péče, v zařízeních sociálních služeb a ve státní správě v oblasti sociální péče, sociálně-právní ochrany dětí a zaměstnanosti. </w:t>
            </w:r>
          </w:p>
          <w:p w14:paraId="2DE32938" w14:textId="7DFE7895"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Odborná náplň praxí bude odpovídat cílům studia a profilu absolventa, přičemž praxe budou probíhat zejména pod přímým dohledem zdravotně sociálních pracovníků/sociálních pracovníků. Během odborné praxe mají studenti možnost konfrontovat teoretické znalosti o zdravotně sociální práci s jejich praktickou realizací.</w:t>
            </w:r>
            <w:r w:rsidR="001D32DD">
              <w:rPr>
                <w:rFonts w:ascii="Times New Roman" w:hAnsi="Times New Roman" w:cs="Times New Roman"/>
                <w:sz w:val="20"/>
                <w:szCs w:val="20"/>
              </w:rPr>
              <w:t xml:space="preserve"> </w:t>
            </w:r>
            <w:r w:rsidRPr="000D36F2">
              <w:rPr>
                <w:rFonts w:ascii="Times New Roman" w:hAnsi="Times New Roman" w:cs="Times New Roman"/>
                <w:sz w:val="20"/>
                <w:szCs w:val="20"/>
              </w:rPr>
              <w:t>V prvním ročníku zimního semestru student absolvuje praxi ve vybraných zdravotnických zařízeních a zařízeních sociálních služeb Cílem je zprostředkovat studentovi osobní zkušenost se sociální prací ve zdravotně sociální a klinické praxi. V rámci praxe student získává poznatky na základě pozorování a rozhovoru se zdravotně sociálním pracovníkem/sociálním pracovníkem a může konfrontovat vlastní poznatky s realitou. Exkurze sama o sobě nenabízí možnost prohlubování procesu učení a integrace teoretických poznatků do praxe. Předpokládá však vyvolání zájmu o výkon praxe v daném typu zařízení. V letním semestru dále student absolvuje semestrální praxi. Cílem je důkladně seznámit studenta se zařízením: cíli, posláním, zařazením v systému zdravotnických, event. zařízení sociálních služeb, organizační strukturou, cílovou skupinou klientů, personálním a prostorovým vybavením, financováním zařízení apod. Zaujímá tedy roli pozorovatele práce zdravotně sociálního/sociálního pracovníka.</w:t>
            </w:r>
          </w:p>
          <w:p w14:paraId="7EB103D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 druhém ročníku se v rámci praxí student zaměřuje na administrativní činnost. Cílem je seznámení se sociální prací ve zdravotnictví/sociální prací: zdravotně/sociálním šetřením a spisovou administrativní dokumentací.</w:t>
            </w:r>
          </w:p>
          <w:p w14:paraId="67EE09C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 třetím ročníku se předpokládá, že je student připraven na samotný výkon zdravotně sociální, resp. sociální práce pod odborným dohledem zdravotně sociálního pracovníka. Cílem praxí tedy je naučit studenta rozpoznávat potřeby a možnosti pacientů/klientů vzhledem ke konkrétní zdravotně sociální situaci a aplikovat metody při řešení různých životních situací pacientů/klientů.</w:t>
            </w:r>
          </w:p>
          <w:p w14:paraId="31FAF97B" w14:textId="77777777" w:rsidR="00EE53E2" w:rsidRPr="000D36F2" w:rsidRDefault="00EE53E2" w:rsidP="000B2A38">
            <w:pPr>
              <w:pStyle w:val="Zkladntext"/>
              <w:contextualSpacing/>
              <w:jc w:val="both"/>
              <w:rPr>
                <w:sz w:val="20"/>
                <w:szCs w:val="20"/>
              </w:rPr>
            </w:pPr>
            <w:r w:rsidRPr="000D36F2">
              <w:rPr>
                <w:b w:val="0"/>
                <w:sz w:val="20"/>
                <w:szCs w:val="20"/>
              </w:rPr>
              <w:t>V případě, že půjde o studenta, který profesně vykonává sociální práci ve zdravotnictví/sociální práci, bude vyžadováno vykonání praxe v rozsahu min. 6 týdnů, realizované v průběhu 3 let, mimo pracoviště studenta. O konkrétních požadavcích na rozsah a místo výkonu praxe rozhodne garant (koordinátor) programu, na základě objektivního posouzení situace studenta, tak aby byla prokazatelným způsobem zaručena celková délka praxe v rozsahu 870hodin</w:t>
            </w:r>
            <w:r w:rsidRPr="000D36F2">
              <w:rPr>
                <w:sz w:val="20"/>
                <w:szCs w:val="20"/>
              </w:rPr>
              <w:t>.</w:t>
            </w:r>
          </w:p>
          <w:p w14:paraId="0441AEC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Během praxe si student vede Deník odborné praxe + portfolio, do kterého dokumentuje veškeré činnosti během praxe, tzv. "užitečné teoretické i praktické zkušenosti", dále plní úkoly dle jednotlivých ročníků a semestrů. Deník odborné praxe obsahuje také přehled docházky, hodnocení studenta a protokol o průběhu praxe (hodnocení praxe studentem). Evaluace praxe probíhá vždy po bloku semestrální praxe v rámci supervize, a to za přítomnosti supervizora. Mimo toto skupinové závěrečné hodnocení má student možnost individuálních supervizí dle potřeby (psychosociální podpůrný systém, práce s emocemi a jejich zvládání apod.).</w:t>
            </w:r>
          </w:p>
          <w:p w14:paraId="66DA48D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Praxe probíhá na základě uzavřených smluv o výkonu praxe studentů mezi Fakultou humanitních studií a pracovištěm, kde bude praxe reálně probíhat. Za tímto účelem má fakulta uzavřený dostatečný počet tzv. rámcových smluv, z nichž některé uvádíme níže, ale také jsou uzavírány na základě požadavků některých poskytovatelů praxí smlouvy pro jednotlivé studenty. Počítá se s rozšířením smluv dle potřeb praxe. Výzvou pro studenty je také nabídka stáží a praxí (případně pracovního úvazku) v rámci Veletrhu pracovních příležitostí (Business Day), který každoročně pořádá pro studenty všech fakult UTB ve spolupráci s institucemi Zlínského kraje JOB centrum UTB ve Zlíně.</w:t>
            </w:r>
          </w:p>
          <w:p w14:paraId="5F28CC9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Podmínkou zařazení studenta na praxi je zdravotní způsobilost, potvrzení o doporučeném očkování na VHB (poslední dávka je minimálně měsíc před zahájením praxe) a absolvování školení o ochraně zdraví, bezpečnosti práce a požární ochrany, které student absolvuje na začátku každého akademického roku. Proškolení z pravidel BOZP (včetně seznámení s pracovními riziky) a proškolení z pravidel požární ochrany zajišťuje bezpečnostní technik UTB a dále bezpečnostní technik KNTB, a. s. (v rámci slavnostního zahájení akademického roku). O školeních BOZP a PO se vedou písemné záznamy. Potvrzení o očkování je součástí Deníku odborné praxe. Vedoucí zaměstnanec pracoviště, na kterém má být praxe vykonávána je rovněž povinen před začátkem praxe studenta poučit o pracovních rizicích a o pravidlech BOZP a požární ochrany na pracovišti.</w:t>
            </w:r>
          </w:p>
          <w:p w14:paraId="3B3EE74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Všichni studenti studijního programu jsou pojištěni pro případ odpovědnosti za škodu, vzniklou při výkonu odborné praxe.</w:t>
            </w:r>
          </w:p>
          <w:p w14:paraId="773B376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Kvalita probíhajících praxí je pravidelně sledována pověřenými akademickými pracovníky. V rámci zefektivnění odborných praxí budou pořádána setkání odborníků z praxe s akademickými pracovníky a studenty a cílem poskytnutí zpětné vazby nejen studentům, ale také poskytovatelům praxí a bude prostor k prodiskutování případných problematických oblastí a budou navrhována konstruktivní řešení.</w:t>
            </w:r>
          </w:p>
        </w:tc>
      </w:tr>
      <w:tr w:rsidR="00EE53E2" w:rsidRPr="000D36F2" w14:paraId="464F30F9" w14:textId="77777777" w:rsidTr="000B2A38">
        <w:trPr>
          <w:trHeight w:val="816"/>
        </w:trPr>
        <w:tc>
          <w:tcPr>
            <w:tcW w:w="1087" w:type="dxa"/>
            <w:shd w:val="clear" w:color="auto" w:fill="F7CAAC"/>
          </w:tcPr>
          <w:p w14:paraId="07E18BFB"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3259" w:type="dxa"/>
          </w:tcPr>
          <w:p w14:paraId="72C3E16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5 semestrálních praxí (20 týdnů)</w:t>
            </w:r>
          </w:p>
          <w:p w14:paraId="5FAB996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5 seminářů k praxi</w:t>
            </w:r>
          </w:p>
          <w:p w14:paraId="552965BA" w14:textId="77777777" w:rsidR="00EE53E2" w:rsidRPr="000D36F2" w:rsidRDefault="00EE53E2" w:rsidP="000B2A38">
            <w:pPr>
              <w:spacing w:after="0" w:line="240" w:lineRule="auto"/>
              <w:contextualSpacing/>
              <w:jc w:val="both"/>
              <w:rPr>
                <w:rFonts w:ascii="Times New Roman" w:hAnsi="Times New Roman" w:cs="Times New Roman"/>
                <w:sz w:val="20"/>
                <w:szCs w:val="20"/>
                <w:highlight w:val="yellow"/>
              </w:rPr>
            </w:pPr>
            <w:r w:rsidRPr="000D36F2">
              <w:rPr>
                <w:rFonts w:ascii="Times New Roman" w:hAnsi="Times New Roman" w:cs="Times New Roman"/>
                <w:sz w:val="20"/>
                <w:szCs w:val="20"/>
              </w:rPr>
              <w:t>5 supervizních setkání</w:t>
            </w:r>
          </w:p>
        </w:tc>
        <w:tc>
          <w:tcPr>
            <w:tcW w:w="804" w:type="dxa"/>
            <w:shd w:val="clear" w:color="auto" w:fill="F7CAAC"/>
          </w:tcPr>
          <w:p w14:paraId="303071D4" w14:textId="77777777" w:rsidR="00EE53E2" w:rsidRPr="000D36F2" w:rsidRDefault="00EE53E2" w:rsidP="000B2A38">
            <w:pPr>
              <w:spacing w:after="0" w:line="240" w:lineRule="auto"/>
              <w:contextualSpacing/>
              <w:jc w:val="both"/>
              <w:rPr>
                <w:rFonts w:ascii="Times New Roman" w:hAnsi="Times New Roman" w:cs="Times New Roman"/>
                <w:b/>
                <w:sz w:val="20"/>
                <w:szCs w:val="20"/>
                <w:highlight w:val="yellow"/>
              </w:rPr>
            </w:pPr>
            <w:r w:rsidRPr="000D36F2">
              <w:rPr>
                <w:rFonts w:ascii="Times New Roman" w:hAnsi="Times New Roman" w:cs="Times New Roman"/>
                <w:b/>
                <w:sz w:val="20"/>
                <w:szCs w:val="20"/>
              </w:rPr>
              <w:t>týdnů</w:t>
            </w:r>
          </w:p>
        </w:tc>
        <w:tc>
          <w:tcPr>
            <w:tcW w:w="1479" w:type="dxa"/>
          </w:tcPr>
          <w:p w14:paraId="4D8BA30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800</w:t>
            </w:r>
          </w:p>
          <w:p w14:paraId="00F9917F"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30</w:t>
            </w:r>
          </w:p>
          <w:p w14:paraId="014F5BB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w:t>
            </w:r>
          </w:p>
        </w:tc>
        <w:tc>
          <w:tcPr>
            <w:tcW w:w="850" w:type="dxa"/>
            <w:shd w:val="clear" w:color="auto" w:fill="F7CAAC"/>
          </w:tcPr>
          <w:p w14:paraId="5C7EB6F3" w14:textId="77777777" w:rsidR="00EE53E2" w:rsidRPr="000D36F2" w:rsidRDefault="00EE53E2" w:rsidP="000B2A38">
            <w:pPr>
              <w:spacing w:after="0" w:line="240" w:lineRule="auto"/>
              <w:contextualSpacing/>
              <w:jc w:val="both"/>
              <w:rPr>
                <w:rFonts w:ascii="Times New Roman" w:hAnsi="Times New Roman" w:cs="Times New Roman"/>
                <w:b/>
                <w:sz w:val="20"/>
                <w:szCs w:val="20"/>
                <w:highlight w:val="yellow"/>
              </w:rPr>
            </w:pPr>
            <w:r w:rsidRPr="000D36F2">
              <w:rPr>
                <w:rFonts w:ascii="Times New Roman" w:hAnsi="Times New Roman" w:cs="Times New Roman"/>
                <w:b/>
                <w:sz w:val="20"/>
                <w:szCs w:val="20"/>
              </w:rPr>
              <w:t>hodin</w:t>
            </w:r>
          </w:p>
        </w:tc>
        <w:tc>
          <w:tcPr>
            <w:tcW w:w="1843" w:type="dxa"/>
          </w:tcPr>
          <w:p w14:paraId="043D7F74" w14:textId="77777777" w:rsidR="00EE53E2" w:rsidRPr="000D36F2" w:rsidRDefault="00EE53E2" w:rsidP="000B2A38">
            <w:pPr>
              <w:spacing w:after="0" w:line="240" w:lineRule="auto"/>
              <w:contextualSpacing/>
              <w:jc w:val="both"/>
              <w:rPr>
                <w:rFonts w:ascii="Times New Roman" w:hAnsi="Times New Roman" w:cs="Times New Roman"/>
                <w:sz w:val="20"/>
                <w:szCs w:val="20"/>
                <w:highlight w:val="yellow"/>
              </w:rPr>
            </w:pPr>
            <w:r w:rsidRPr="000D36F2">
              <w:rPr>
                <w:rFonts w:ascii="Times New Roman" w:hAnsi="Times New Roman" w:cs="Times New Roman"/>
                <w:sz w:val="20"/>
                <w:szCs w:val="20"/>
              </w:rPr>
              <w:t>870</w:t>
            </w:r>
          </w:p>
        </w:tc>
      </w:tr>
      <w:tr w:rsidR="00EE53E2" w:rsidRPr="000D36F2" w14:paraId="5BC6D201" w14:textId="77777777" w:rsidTr="000B2A38">
        <w:tc>
          <w:tcPr>
            <w:tcW w:w="7479" w:type="dxa"/>
            <w:gridSpan w:val="5"/>
            <w:shd w:val="clear" w:color="auto" w:fill="F7CAAC"/>
          </w:tcPr>
          <w:p w14:paraId="6716A442" w14:textId="77777777" w:rsidR="00EE53E2" w:rsidRPr="000D36F2" w:rsidRDefault="00EE53E2" w:rsidP="000B2A38">
            <w:pPr>
              <w:spacing w:after="0" w:line="240" w:lineRule="auto"/>
              <w:contextualSpacing/>
              <w:jc w:val="both"/>
              <w:rPr>
                <w:rFonts w:ascii="Times New Roman" w:hAnsi="Times New Roman" w:cs="Times New Roman"/>
                <w:b/>
                <w:sz w:val="24"/>
                <w:szCs w:val="24"/>
              </w:rPr>
            </w:pPr>
            <w:r w:rsidRPr="000D36F2">
              <w:rPr>
                <w:rFonts w:ascii="Times New Roman" w:hAnsi="Times New Roman" w:cs="Times New Roman"/>
                <w:b/>
                <w:sz w:val="24"/>
                <w:szCs w:val="24"/>
              </w:rPr>
              <w:t>Přehled pracovišť, na kterých má být praxe uskutečňována</w:t>
            </w:r>
          </w:p>
        </w:tc>
        <w:tc>
          <w:tcPr>
            <w:tcW w:w="1843" w:type="dxa"/>
            <w:shd w:val="clear" w:color="auto" w:fill="F7CAAC"/>
          </w:tcPr>
          <w:p w14:paraId="6AA87614" w14:textId="77777777" w:rsidR="00EE53E2" w:rsidRPr="000D36F2" w:rsidRDefault="00EE53E2" w:rsidP="000B2A38">
            <w:pPr>
              <w:spacing w:after="0" w:line="240" w:lineRule="auto"/>
              <w:contextualSpacing/>
              <w:jc w:val="both"/>
              <w:rPr>
                <w:rFonts w:ascii="Times New Roman" w:hAnsi="Times New Roman" w:cs="Times New Roman"/>
                <w:b/>
                <w:sz w:val="24"/>
                <w:szCs w:val="24"/>
              </w:rPr>
            </w:pPr>
            <w:r w:rsidRPr="000D36F2">
              <w:rPr>
                <w:rFonts w:ascii="Times New Roman" w:hAnsi="Times New Roman" w:cs="Times New Roman"/>
                <w:b/>
                <w:sz w:val="24"/>
                <w:szCs w:val="24"/>
              </w:rPr>
              <w:t>Smluvně zajištěno</w:t>
            </w:r>
          </w:p>
        </w:tc>
      </w:tr>
      <w:tr w:rsidR="00EE53E2" w:rsidRPr="000D36F2" w14:paraId="573A0704" w14:textId="77777777" w:rsidTr="000B2A38">
        <w:trPr>
          <w:cantSplit/>
        </w:trPr>
        <w:tc>
          <w:tcPr>
            <w:tcW w:w="7479" w:type="dxa"/>
            <w:gridSpan w:val="5"/>
          </w:tcPr>
          <w:p w14:paraId="75734A0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Krajská nemocnice T. Bati, a.s.</w:t>
            </w:r>
          </w:p>
          <w:p w14:paraId="62ECBED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Havlíčkovo nábřeží 600</w:t>
            </w:r>
          </w:p>
          <w:p w14:paraId="2F615FE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762 75 Zlín</w:t>
            </w:r>
          </w:p>
          <w:p w14:paraId="45A9AE3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Radomírem Maráčkem</w:t>
            </w:r>
          </w:p>
        </w:tc>
        <w:tc>
          <w:tcPr>
            <w:tcW w:w="1843" w:type="dxa"/>
          </w:tcPr>
          <w:p w14:paraId="198D206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5621515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2389FC1E" w14:textId="77777777" w:rsidTr="000B2A38">
        <w:trPr>
          <w:cantSplit/>
          <w:trHeight w:val="286"/>
        </w:trPr>
        <w:tc>
          <w:tcPr>
            <w:tcW w:w="7479" w:type="dxa"/>
            <w:gridSpan w:val="5"/>
          </w:tcPr>
          <w:p w14:paraId="682BF5D3"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Uherskohradišťská nemocnice, a.s.</w:t>
            </w:r>
          </w:p>
          <w:p w14:paraId="7982838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 E. Purkyně 365</w:t>
            </w:r>
          </w:p>
          <w:p w14:paraId="1EFCD71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68 Uherské Hradiště</w:t>
            </w:r>
          </w:p>
          <w:p w14:paraId="64D5642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Petrem Sládkem</w:t>
            </w:r>
          </w:p>
        </w:tc>
        <w:tc>
          <w:tcPr>
            <w:tcW w:w="1843" w:type="dxa"/>
          </w:tcPr>
          <w:p w14:paraId="6970063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09ABEC0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66F18D7B" w14:textId="77777777" w:rsidTr="000B2A38">
        <w:trPr>
          <w:cantSplit/>
        </w:trPr>
        <w:tc>
          <w:tcPr>
            <w:tcW w:w="7479" w:type="dxa"/>
            <w:gridSpan w:val="5"/>
          </w:tcPr>
          <w:p w14:paraId="7F99DA3E"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Vsetínská nemocnice, a.s.</w:t>
            </w:r>
          </w:p>
          <w:p w14:paraId="4C568A7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Havlíčkovo nábřeží 600</w:t>
            </w:r>
          </w:p>
          <w:p w14:paraId="2F09C5B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762 75 Zlín</w:t>
            </w:r>
          </w:p>
          <w:p w14:paraId="24F33EA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Věrou Prouskovou, MBA</w:t>
            </w:r>
          </w:p>
        </w:tc>
        <w:tc>
          <w:tcPr>
            <w:tcW w:w="1843" w:type="dxa"/>
          </w:tcPr>
          <w:p w14:paraId="22B7241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4A3A418" w14:textId="77777777" w:rsidTr="000B2A38">
        <w:trPr>
          <w:cantSplit/>
        </w:trPr>
        <w:tc>
          <w:tcPr>
            <w:tcW w:w="7479" w:type="dxa"/>
            <w:gridSpan w:val="5"/>
          </w:tcPr>
          <w:p w14:paraId="5BCD87D1"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Kroměřížská nemocnice, a.s.</w:t>
            </w:r>
          </w:p>
          <w:p w14:paraId="76E0387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Havlíčkova 660/73</w:t>
            </w:r>
          </w:p>
          <w:p w14:paraId="12E3EBE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55 Kroměříž</w:t>
            </w:r>
          </w:p>
          <w:p w14:paraId="4CDDC45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Petrem Liškářem, MBA</w:t>
            </w:r>
          </w:p>
        </w:tc>
        <w:tc>
          <w:tcPr>
            <w:tcW w:w="1843" w:type="dxa"/>
          </w:tcPr>
          <w:p w14:paraId="72C181F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955F512" w14:textId="77777777" w:rsidTr="000B2A38">
        <w:trPr>
          <w:cantSplit/>
        </w:trPr>
        <w:tc>
          <w:tcPr>
            <w:tcW w:w="7479" w:type="dxa"/>
            <w:gridSpan w:val="5"/>
          </w:tcPr>
          <w:p w14:paraId="14DAEB96" w14:textId="77777777" w:rsidR="00EE53E2" w:rsidRPr="000D36F2" w:rsidRDefault="00EE53E2" w:rsidP="000B2A38">
            <w:pPr>
              <w:widowControl w:val="0"/>
              <w:autoSpaceDE w:val="0"/>
              <w:autoSpaceDN w:val="0"/>
              <w:adjustRightInd w:val="0"/>
              <w:spacing w:after="0" w:line="240" w:lineRule="auto"/>
              <w:ind w:left="360" w:hanging="360"/>
              <w:contextualSpacing/>
              <w:jc w:val="both"/>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Českomoravská provincie Hospitálského řádu sv. Jana z Boha - Milosrdných bratří Nemocnice Milosrdných bratří Vizovice</w:t>
            </w:r>
          </w:p>
          <w:p w14:paraId="2D8C9C2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Zlínská 467</w:t>
            </w:r>
          </w:p>
          <w:p w14:paraId="06505D8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12 Vizovice</w:t>
            </w:r>
          </w:p>
          <w:p w14:paraId="54204B6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Zdeňkou Vlčkovou</w:t>
            </w:r>
          </w:p>
        </w:tc>
        <w:tc>
          <w:tcPr>
            <w:tcW w:w="1843" w:type="dxa"/>
          </w:tcPr>
          <w:p w14:paraId="75F9559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0C9C644" w14:textId="77777777" w:rsidTr="000B2A38">
        <w:trPr>
          <w:cantSplit/>
        </w:trPr>
        <w:tc>
          <w:tcPr>
            <w:tcW w:w="7479" w:type="dxa"/>
            <w:gridSpan w:val="5"/>
          </w:tcPr>
          <w:p w14:paraId="71A7A4C1" w14:textId="77777777" w:rsidR="00EE53E2" w:rsidRPr="000D36F2" w:rsidRDefault="00EE53E2" w:rsidP="000B2A38">
            <w:pPr>
              <w:widowControl w:val="0"/>
              <w:autoSpaceDE w:val="0"/>
              <w:autoSpaceDN w:val="0"/>
              <w:adjustRightInd w:val="0"/>
              <w:spacing w:after="0" w:line="240" w:lineRule="auto"/>
              <w:ind w:left="360" w:hanging="360"/>
              <w:contextualSpacing/>
              <w:jc w:val="both"/>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Česká provincie Kongregace milosrdných sester sv. Vincence de Paul Nemocnice Milosrdných sester sv. Vincence de Paul</w:t>
            </w:r>
          </w:p>
          <w:p w14:paraId="47686BA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Malý Val 1553</w:t>
            </w:r>
          </w:p>
          <w:p w14:paraId="0BF618D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01 Kroměříž</w:t>
            </w:r>
          </w:p>
          <w:p w14:paraId="7B24CF8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Antonínem Bařinkou</w:t>
            </w:r>
          </w:p>
        </w:tc>
        <w:tc>
          <w:tcPr>
            <w:tcW w:w="1843" w:type="dxa"/>
          </w:tcPr>
          <w:p w14:paraId="4E39F71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E45B645" w14:textId="77777777" w:rsidTr="000B2A38">
        <w:trPr>
          <w:cantSplit/>
        </w:trPr>
        <w:tc>
          <w:tcPr>
            <w:tcW w:w="7479" w:type="dxa"/>
            <w:gridSpan w:val="5"/>
          </w:tcPr>
          <w:p w14:paraId="77C7D10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Fakultní nemocnice Brno (Bohunice, Černá pole)</w:t>
            </w:r>
          </w:p>
          <w:p w14:paraId="47ABE25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Jihlavská 20</w:t>
            </w:r>
          </w:p>
          <w:p w14:paraId="281654B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625 00 Brno</w:t>
            </w:r>
          </w:p>
          <w:p w14:paraId="7BBC735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Style w:val="Zdraznn"/>
                <w:rFonts w:ascii="Times New Roman" w:hAnsi="Times New Roman" w:cs="Times New Roman"/>
                <w:sz w:val="20"/>
                <w:szCs w:val="20"/>
              </w:rPr>
              <w:t>Prof. MUDr. Jaroslavem Štěrbou, Ph.D.</w:t>
            </w:r>
          </w:p>
        </w:tc>
        <w:tc>
          <w:tcPr>
            <w:tcW w:w="1843" w:type="dxa"/>
          </w:tcPr>
          <w:p w14:paraId="07A1339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CC3C6DF" w14:textId="77777777" w:rsidTr="000B2A38">
        <w:trPr>
          <w:cantSplit/>
        </w:trPr>
        <w:tc>
          <w:tcPr>
            <w:tcW w:w="7479" w:type="dxa"/>
            <w:gridSpan w:val="5"/>
          </w:tcPr>
          <w:p w14:paraId="636E63A9"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Fakultní nemocnice Olomouc</w:t>
            </w:r>
          </w:p>
          <w:p w14:paraId="1CF2282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I.P. Pavlova 6</w:t>
            </w:r>
          </w:p>
          <w:p w14:paraId="10FA5CB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775 20 Olomouc</w:t>
            </w:r>
          </w:p>
          <w:p w14:paraId="6FC4CE4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doc. MUDr. Romanem Havlíkem, Ph.D.</w:t>
            </w:r>
          </w:p>
        </w:tc>
        <w:tc>
          <w:tcPr>
            <w:tcW w:w="1843" w:type="dxa"/>
          </w:tcPr>
          <w:p w14:paraId="6C2B1B5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3ACD72AC" w14:textId="77777777" w:rsidTr="000B2A38">
        <w:trPr>
          <w:cantSplit/>
        </w:trPr>
        <w:tc>
          <w:tcPr>
            <w:tcW w:w="7479" w:type="dxa"/>
            <w:gridSpan w:val="5"/>
          </w:tcPr>
          <w:p w14:paraId="0DB127C4"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Boskovice s.r.o.</w:t>
            </w:r>
          </w:p>
          <w:p w14:paraId="604F3A0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Otakara Kubína 179</w:t>
            </w:r>
          </w:p>
          <w:p w14:paraId="5A71343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680 21 Boskovice</w:t>
            </w:r>
          </w:p>
          <w:p w14:paraId="43ED2BD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RNDr. Janem Štěpánským</w:t>
            </w:r>
          </w:p>
        </w:tc>
        <w:tc>
          <w:tcPr>
            <w:tcW w:w="1843" w:type="dxa"/>
          </w:tcPr>
          <w:p w14:paraId="7CB8060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C90DE1F" w14:textId="77777777" w:rsidTr="000B2A38">
        <w:trPr>
          <w:cantSplit/>
        </w:trPr>
        <w:tc>
          <w:tcPr>
            <w:tcW w:w="7479" w:type="dxa"/>
            <w:gridSpan w:val="5"/>
          </w:tcPr>
          <w:p w14:paraId="76B508D2"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s poliklinikou Havířov, p.o.</w:t>
            </w:r>
          </w:p>
          <w:p w14:paraId="1A20666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Dělnická 1132/24</w:t>
            </w:r>
          </w:p>
          <w:p w14:paraId="6805A96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736 01 Havířov</w:t>
            </w:r>
          </w:p>
          <w:p w14:paraId="3C3FC2E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Norbertem Schellongem, MPH   </w:t>
            </w:r>
          </w:p>
        </w:tc>
        <w:tc>
          <w:tcPr>
            <w:tcW w:w="1843" w:type="dxa"/>
          </w:tcPr>
          <w:p w14:paraId="752521D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CE288F5" w14:textId="77777777" w:rsidTr="000B2A38">
        <w:trPr>
          <w:cantSplit/>
        </w:trPr>
        <w:tc>
          <w:tcPr>
            <w:tcW w:w="7479" w:type="dxa"/>
            <w:gridSpan w:val="5"/>
          </w:tcPr>
          <w:p w14:paraId="4CA62600"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Kyjov, příspěvková organizace</w:t>
            </w:r>
          </w:p>
          <w:p w14:paraId="1D0CA69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Strážovská 1247</w:t>
            </w:r>
          </w:p>
          <w:p w14:paraId="095ED6F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697 33 Kyjov</w:t>
            </w:r>
          </w:p>
          <w:p w14:paraId="166A078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Mgr. Lubomírem Wenzlem</w:t>
            </w:r>
          </w:p>
        </w:tc>
        <w:tc>
          <w:tcPr>
            <w:tcW w:w="1843" w:type="dxa"/>
          </w:tcPr>
          <w:p w14:paraId="7CB0275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1930D3BB" w14:textId="77777777" w:rsidTr="000B2A38">
        <w:trPr>
          <w:cantSplit/>
        </w:trPr>
        <w:tc>
          <w:tcPr>
            <w:tcW w:w="7479" w:type="dxa"/>
            <w:gridSpan w:val="5"/>
          </w:tcPr>
          <w:p w14:paraId="69ACC9C9"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Vyškov, p. o.</w:t>
            </w:r>
          </w:p>
          <w:p w14:paraId="24C6195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Purkyňova 36</w:t>
            </w:r>
          </w:p>
          <w:p w14:paraId="5EC7A32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682 01 Vyškov</w:t>
            </w:r>
          </w:p>
          <w:p w14:paraId="2BCA187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JUDr. Zdeněkem Horákem, MBA</w:t>
            </w:r>
          </w:p>
        </w:tc>
        <w:tc>
          <w:tcPr>
            <w:tcW w:w="1843" w:type="dxa"/>
          </w:tcPr>
          <w:p w14:paraId="031A0B5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E0466E0" w14:textId="77777777" w:rsidTr="000B2A38">
        <w:trPr>
          <w:cantSplit/>
          <w:trHeight w:val="146"/>
        </w:trPr>
        <w:tc>
          <w:tcPr>
            <w:tcW w:w="7479" w:type="dxa"/>
            <w:gridSpan w:val="5"/>
          </w:tcPr>
          <w:p w14:paraId="01377459"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Nemocnice Valašské Meziříčí, a.s.</w:t>
            </w:r>
          </w:p>
          <w:p w14:paraId="4777226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 Nemocnice 980</w:t>
            </w:r>
          </w:p>
          <w:p w14:paraId="4070438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2DDB837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Martinem Hrabovským, MBA</w:t>
            </w:r>
          </w:p>
        </w:tc>
        <w:tc>
          <w:tcPr>
            <w:tcW w:w="1843" w:type="dxa"/>
          </w:tcPr>
          <w:p w14:paraId="5950060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891E73E" w14:textId="77777777" w:rsidTr="000B2A38">
        <w:trPr>
          <w:cantSplit/>
        </w:trPr>
        <w:tc>
          <w:tcPr>
            <w:tcW w:w="7479" w:type="dxa"/>
            <w:gridSpan w:val="5"/>
          </w:tcPr>
          <w:p w14:paraId="39EB96E3"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Sdružené zdravotnické zařízení Krnov, příspěvková organizace</w:t>
            </w:r>
          </w:p>
          <w:p w14:paraId="1E08518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I.P.Pavlova 9</w:t>
            </w:r>
          </w:p>
          <w:p w14:paraId="402C00A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794 01 Krnov</w:t>
            </w:r>
          </w:p>
          <w:p w14:paraId="73210BD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Ladislavem Václavcem, MBA</w:t>
            </w:r>
          </w:p>
        </w:tc>
        <w:tc>
          <w:tcPr>
            <w:tcW w:w="1843" w:type="dxa"/>
          </w:tcPr>
          <w:p w14:paraId="55D0DBE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11D1FF2" w14:textId="77777777" w:rsidTr="000B2A38">
        <w:trPr>
          <w:cantSplit/>
        </w:trPr>
        <w:tc>
          <w:tcPr>
            <w:tcW w:w="7479" w:type="dxa"/>
            <w:gridSpan w:val="5"/>
          </w:tcPr>
          <w:p w14:paraId="20610EB1"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Diakonie ČCE - hospic Citadela</w:t>
            </w:r>
          </w:p>
          <w:p w14:paraId="467D559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Žerotínova 1421</w:t>
            </w:r>
          </w:p>
          <w:p w14:paraId="514A8CE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340B5E9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Květoslavou Othovou</w:t>
            </w:r>
          </w:p>
        </w:tc>
        <w:tc>
          <w:tcPr>
            <w:tcW w:w="1843" w:type="dxa"/>
          </w:tcPr>
          <w:p w14:paraId="3338B24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1894A22A" w14:textId="77777777" w:rsidTr="000B2A38">
        <w:trPr>
          <w:cantSplit/>
        </w:trPr>
        <w:tc>
          <w:tcPr>
            <w:tcW w:w="7479" w:type="dxa"/>
            <w:gridSpan w:val="5"/>
          </w:tcPr>
          <w:p w14:paraId="755F56EF"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Hospic na Svatém Kopečku</w:t>
            </w:r>
          </w:p>
          <w:p w14:paraId="65970EB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náměstí Sadové 4/24, Svatý Kopeček</w:t>
            </w:r>
          </w:p>
          <w:p w14:paraId="6F1CD1C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779 00 Olomouc 9</w:t>
            </w:r>
          </w:p>
          <w:p w14:paraId="3FA9BCA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Mgr. Martou Šťastnou</w:t>
            </w:r>
          </w:p>
        </w:tc>
        <w:tc>
          <w:tcPr>
            <w:tcW w:w="1843" w:type="dxa"/>
          </w:tcPr>
          <w:p w14:paraId="6DB827F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CE216E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6BA3E537" w14:textId="77777777" w:rsidTr="000B2A38">
        <w:trPr>
          <w:cantSplit/>
          <w:trHeight w:val="809"/>
        </w:trPr>
        <w:tc>
          <w:tcPr>
            <w:tcW w:w="7479" w:type="dxa"/>
            <w:gridSpan w:val="5"/>
          </w:tcPr>
          <w:p w14:paraId="191DD25E"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Psychiatrická nemocnice Kroměříž</w:t>
            </w:r>
          </w:p>
          <w:p w14:paraId="281C20F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Havlíčkova 1265</w:t>
            </w:r>
          </w:p>
          <w:p w14:paraId="5A295BC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40 Kroměříž</w:t>
            </w:r>
          </w:p>
          <w:p w14:paraId="7FB2B60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MUDr. Petrem Možným</w:t>
            </w:r>
          </w:p>
        </w:tc>
        <w:tc>
          <w:tcPr>
            <w:tcW w:w="1843" w:type="dxa"/>
          </w:tcPr>
          <w:p w14:paraId="05FE61D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0AFB742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4E1704CC" w14:textId="77777777" w:rsidTr="000B2A38">
        <w:trPr>
          <w:cantSplit/>
        </w:trPr>
        <w:tc>
          <w:tcPr>
            <w:tcW w:w="7479" w:type="dxa"/>
            <w:gridSpan w:val="5"/>
          </w:tcPr>
          <w:p w14:paraId="099D6226"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Oblastní spolek Českého červeného kříže Zlín</w:t>
            </w:r>
          </w:p>
          <w:p w14:paraId="75CB065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bCs/>
                <w:sz w:val="20"/>
                <w:szCs w:val="20"/>
              </w:rPr>
              <w:t>Azylové zařízení a nízkoprahové centrum pro muže bez přístřeší</w:t>
            </w:r>
          </w:p>
          <w:p w14:paraId="08BE72A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Hornomlýnská 3712</w:t>
            </w:r>
          </w:p>
          <w:p w14:paraId="0D42062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38F1EB1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Annou Vařákovou</w:t>
            </w:r>
          </w:p>
        </w:tc>
        <w:tc>
          <w:tcPr>
            <w:tcW w:w="1843" w:type="dxa"/>
          </w:tcPr>
          <w:p w14:paraId="33D3C52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5E3FBBD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5F92D789" w14:textId="77777777" w:rsidTr="000B2A38">
        <w:trPr>
          <w:cantSplit/>
        </w:trPr>
        <w:tc>
          <w:tcPr>
            <w:tcW w:w="7479" w:type="dxa"/>
            <w:gridSpan w:val="5"/>
          </w:tcPr>
          <w:p w14:paraId="641FD515"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Sdružení zdravotnických zařízení Brno</w:t>
            </w:r>
          </w:p>
          <w:p w14:paraId="343E71B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Zahradníkova 2/8</w:t>
            </w:r>
          </w:p>
          <w:p w14:paraId="5A9CCF8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611 41 Brno</w:t>
            </w:r>
          </w:p>
          <w:p w14:paraId="4CD205F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MUDr. Kamilou Krausovou</w:t>
            </w:r>
          </w:p>
        </w:tc>
        <w:tc>
          <w:tcPr>
            <w:tcW w:w="1843" w:type="dxa"/>
          </w:tcPr>
          <w:p w14:paraId="303AEC9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87C649E" w14:textId="77777777" w:rsidTr="000B2A38">
        <w:trPr>
          <w:cantSplit/>
        </w:trPr>
        <w:tc>
          <w:tcPr>
            <w:tcW w:w="7479" w:type="dxa"/>
            <w:gridSpan w:val="5"/>
          </w:tcPr>
          <w:p w14:paraId="1F638095"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ADP - SANCO, s. r. o.</w:t>
            </w:r>
          </w:p>
          <w:p w14:paraId="4748977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Vrahovická 721/109 798 11 Prostějov</w:t>
            </w:r>
          </w:p>
          <w:p w14:paraId="46E87B9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Květoslavou Šťastnou</w:t>
            </w:r>
          </w:p>
        </w:tc>
        <w:tc>
          <w:tcPr>
            <w:tcW w:w="1843" w:type="dxa"/>
          </w:tcPr>
          <w:p w14:paraId="5FD9256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BE4220C" w14:textId="77777777" w:rsidTr="000B2A38">
        <w:trPr>
          <w:cantSplit/>
        </w:trPr>
        <w:tc>
          <w:tcPr>
            <w:tcW w:w="7479" w:type="dxa"/>
            <w:gridSpan w:val="5"/>
          </w:tcPr>
          <w:p w14:paraId="472CBB78"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Decent Hulín, p. o.</w:t>
            </w:r>
          </w:p>
          <w:p w14:paraId="1A20BBA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Eduarda Světlíka 1197 768 24 Hulín</w:t>
            </w:r>
          </w:p>
          <w:p w14:paraId="74CC572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Jiřinou Štěpánkovou</w:t>
            </w:r>
          </w:p>
        </w:tc>
        <w:tc>
          <w:tcPr>
            <w:tcW w:w="1843" w:type="dxa"/>
          </w:tcPr>
          <w:p w14:paraId="5E3755D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C50B340" w14:textId="77777777" w:rsidTr="000B2A38">
        <w:trPr>
          <w:cantSplit/>
        </w:trPr>
        <w:tc>
          <w:tcPr>
            <w:tcW w:w="7479" w:type="dxa"/>
            <w:gridSpan w:val="5"/>
          </w:tcPr>
          <w:p w14:paraId="49FAE825"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Bzenecv –Pečovatelská služba</w:t>
            </w:r>
          </w:p>
          <w:p w14:paraId="39A8BFB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Horní náměstí 54</w:t>
            </w:r>
          </w:p>
          <w:p w14:paraId="19CF950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696 81 Bzenec</w:t>
            </w:r>
          </w:p>
          <w:p w14:paraId="4B94838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Gabrielou Škodíkovou</w:t>
            </w:r>
          </w:p>
        </w:tc>
        <w:tc>
          <w:tcPr>
            <w:tcW w:w="1843" w:type="dxa"/>
          </w:tcPr>
          <w:p w14:paraId="1B85EFE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5681CC0" w14:textId="77777777" w:rsidTr="000B2A38">
        <w:trPr>
          <w:cantSplit/>
        </w:trPr>
        <w:tc>
          <w:tcPr>
            <w:tcW w:w="7479" w:type="dxa"/>
            <w:gridSpan w:val="5"/>
          </w:tcPr>
          <w:p w14:paraId="3EF98BA5"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Pečovatelská služba Homediss, o. p. s.</w:t>
            </w:r>
          </w:p>
          <w:p w14:paraId="066F1A4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Velkomoravská 2352/12</w:t>
            </w:r>
          </w:p>
          <w:p w14:paraId="6F4FC76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695 01 Hodonín</w:t>
            </w:r>
          </w:p>
          <w:p w14:paraId="62A150F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Pavlou Dörrovou</w:t>
            </w:r>
          </w:p>
        </w:tc>
        <w:tc>
          <w:tcPr>
            <w:tcW w:w="1843" w:type="dxa"/>
          </w:tcPr>
          <w:p w14:paraId="61AC2DD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8E44868" w14:textId="77777777" w:rsidTr="000B2A38">
        <w:trPr>
          <w:cantSplit/>
        </w:trPr>
        <w:tc>
          <w:tcPr>
            <w:tcW w:w="7479" w:type="dxa"/>
            <w:gridSpan w:val="5"/>
          </w:tcPr>
          <w:p w14:paraId="2623C4B3" w14:textId="77777777" w:rsidR="00EE53E2" w:rsidRPr="000D36F2" w:rsidRDefault="00EE53E2" w:rsidP="000B2A38">
            <w:pPr>
              <w:widowControl w:val="0"/>
              <w:autoSpaceDE w:val="0"/>
              <w:autoSpaceDN w:val="0"/>
              <w:adjustRightInd w:val="0"/>
              <w:spacing w:after="0" w:line="240" w:lineRule="auto"/>
              <w:ind w:left="427"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Agarta, o.s.</w:t>
            </w:r>
          </w:p>
          <w:p w14:paraId="453DBD6D" w14:textId="77777777" w:rsidR="00EE53E2" w:rsidRPr="000D36F2" w:rsidRDefault="00EE53E2" w:rsidP="000B2A38">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Ohrada 1879 755 01 Vsetín</w:t>
            </w:r>
          </w:p>
          <w:p w14:paraId="6C98D37D" w14:textId="77777777" w:rsidR="00EE53E2" w:rsidRPr="000D36F2" w:rsidRDefault="00EE53E2" w:rsidP="000B2A38">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Jakubem Olšákem</w:t>
            </w:r>
          </w:p>
        </w:tc>
        <w:tc>
          <w:tcPr>
            <w:tcW w:w="1843" w:type="dxa"/>
          </w:tcPr>
          <w:p w14:paraId="3DF65AE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2F09E00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50964226" w14:textId="77777777" w:rsidTr="000B2A38">
        <w:trPr>
          <w:cantSplit/>
        </w:trPr>
        <w:tc>
          <w:tcPr>
            <w:tcW w:w="7479" w:type="dxa"/>
            <w:gridSpan w:val="5"/>
          </w:tcPr>
          <w:p w14:paraId="58BA8BC8"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Alzheimer centrum Zlín, z.ú.</w:t>
            </w:r>
          </w:p>
          <w:p w14:paraId="079154D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Růmy 1393</w:t>
            </w:r>
          </w:p>
          <w:p w14:paraId="6D71A0F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3B39E9A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Zastoupený </w:t>
            </w:r>
            <w:r w:rsidRPr="000D36F2">
              <w:rPr>
                <w:rFonts w:ascii="Times New Roman" w:hAnsi="Times New Roman" w:cs="Times New Roman"/>
                <w:color w:val="212529"/>
                <w:sz w:val="20"/>
                <w:szCs w:val="20"/>
              </w:rPr>
              <w:t>doc. Ing. Pavlou Staňkovou, Ph.D.</w:t>
            </w:r>
          </w:p>
        </w:tc>
        <w:tc>
          <w:tcPr>
            <w:tcW w:w="1843" w:type="dxa"/>
          </w:tcPr>
          <w:p w14:paraId="37C6245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76D8BB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136A6E95" w14:textId="77777777" w:rsidTr="000B2A38">
        <w:trPr>
          <w:cantSplit/>
        </w:trPr>
        <w:tc>
          <w:tcPr>
            <w:tcW w:w="7479" w:type="dxa"/>
            <w:gridSpan w:val="5"/>
          </w:tcPr>
          <w:p w14:paraId="2F749501"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Centrum sociálních služeb Kojetín, p.o.</w:t>
            </w:r>
          </w:p>
          <w:p w14:paraId="2685221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 Dr. E. Beneše 3</w:t>
            </w:r>
          </w:p>
          <w:p w14:paraId="5C7A180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752 01 Kojetín</w:t>
            </w:r>
          </w:p>
          <w:p w14:paraId="52F7F96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Bc. Blankou Laboňovu</w:t>
            </w:r>
          </w:p>
        </w:tc>
        <w:tc>
          <w:tcPr>
            <w:tcW w:w="1843" w:type="dxa"/>
          </w:tcPr>
          <w:p w14:paraId="0E27440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456C184" w14:textId="77777777" w:rsidTr="000B2A38">
        <w:trPr>
          <w:cantSplit/>
        </w:trPr>
        <w:tc>
          <w:tcPr>
            <w:tcW w:w="7479" w:type="dxa"/>
            <w:gridSpan w:val="5"/>
          </w:tcPr>
          <w:p w14:paraId="75210505"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Centrum sociálních služeb Vyškov, o.p.s.</w:t>
            </w:r>
          </w:p>
          <w:p w14:paraId="0ECA882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Tyršova 29</w:t>
            </w:r>
          </w:p>
          <w:p w14:paraId="0AD70DD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682 Vyškov</w:t>
            </w:r>
          </w:p>
          <w:p w14:paraId="773A2B9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Zdeňkem Leznarem</w:t>
            </w:r>
          </w:p>
        </w:tc>
        <w:tc>
          <w:tcPr>
            <w:tcW w:w="1843" w:type="dxa"/>
          </w:tcPr>
          <w:p w14:paraId="0DA66AA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4108316" w14:textId="77777777" w:rsidTr="000B2A38">
        <w:trPr>
          <w:cantSplit/>
        </w:trPr>
        <w:tc>
          <w:tcPr>
            <w:tcW w:w="7479" w:type="dxa"/>
            <w:gridSpan w:val="5"/>
          </w:tcPr>
          <w:p w14:paraId="4F4AC2EA" w14:textId="77777777" w:rsidR="00EE53E2" w:rsidRPr="000D36F2" w:rsidRDefault="00EE53E2" w:rsidP="000B2A38">
            <w:pPr>
              <w:spacing w:after="0" w:line="240" w:lineRule="auto"/>
              <w:contextualSpacing/>
              <w:jc w:val="both"/>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Centrum pro seniory Zahrada, o. p. s.</w:t>
            </w:r>
          </w:p>
          <w:p w14:paraId="02245C4F" w14:textId="77777777" w:rsidR="00EE53E2" w:rsidRPr="000D36F2" w:rsidRDefault="00EE53E2" w:rsidP="000B2A38">
            <w:pPr>
              <w:spacing w:after="0" w:line="240" w:lineRule="auto"/>
              <w:ind w:firstLine="322"/>
              <w:contextualSpacing/>
              <w:jc w:val="both"/>
              <w:rPr>
                <w:rFonts w:ascii="Times New Roman" w:eastAsia="Times New Roman" w:hAnsi="Times New Roman" w:cs="Times New Roman"/>
                <w:bCs/>
                <w:sz w:val="20"/>
                <w:szCs w:val="20"/>
              </w:rPr>
            </w:pPr>
            <w:r w:rsidRPr="000D36F2">
              <w:rPr>
                <w:rFonts w:ascii="Times New Roman" w:eastAsia="Times New Roman" w:hAnsi="Times New Roman" w:cs="Times New Roman"/>
                <w:bCs/>
                <w:sz w:val="20"/>
                <w:szCs w:val="20"/>
              </w:rPr>
              <w:t>Masarykovo nám. 137</w:t>
            </w:r>
          </w:p>
          <w:p w14:paraId="47F5F93F" w14:textId="77777777" w:rsidR="00EE53E2" w:rsidRPr="000D36F2" w:rsidRDefault="00EE53E2" w:rsidP="000B2A38">
            <w:pPr>
              <w:spacing w:after="0" w:line="240" w:lineRule="auto"/>
              <w:ind w:firstLine="322"/>
              <w:contextualSpacing/>
              <w:jc w:val="both"/>
              <w:rPr>
                <w:rFonts w:ascii="Times New Roman" w:eastAsia="Times New Roman" w:hAnsi="Times New Roman" w:cs="Times New Roman"/>
                <w:bCs/>
                <w:sz w:val="20"/>
                <w:szCs w:val="20"/>
              </w:rPr>
            </w:pPr>
            <w:r w:rsidRPr="000D36F2">
              <w:rPr>
                <w:rFonts w:ascii="Times New Roman" w:eastAsia="Times New Roman" w:hAnsi="Times New Roman" w:cs="Times New Roman"/>
                <w:bCs/>
                <w:sz w:val="20"/>
                <w:szCs w:val="20"/>
              </w:rPr>
              <w:t>768 61 Bystřice pod Hostýnem</w:t>
            </w:r>
          </w:p>
          <w:p w14:paraId="4267C8B8" w14:textId="77777777" w:rsidR="00EE53E2" w:rsidRPr="000D36F2" w:rsidRDefault="00EE53E2" w:rsidP="000B2A38">
            <w:pPr>
              <w:spacing w:after="0" w:line="240" w:lineRule="auto"/>
              <w:ind w:firstLine="322"/>
              <w:contextualSpacing/>
              <w:jc w:val="both"/>
              <w:rPr>
                <w:rFonts w:ascii="Times New Roman" w:eastAsia="Times New Roman" w:hAnsi="Times New Roman" w:cs="Times New Roman"/>
                <w:b/>
                <w:bCs/>
                <w:sz w:val="20"/>
                <w:szCs w:val="20"/>
              </w:rPr>
            </w:pPr>
            <w:r w:rsidRPr="000D36F2">
              <w:rPr>
                <w:rFonts w:ascii="Times New Roman" w:eastAsia="Times New Roman" w:hAnsi="Times New Roman" w:cs="Times New Roman"/>
                <w:bCs/>
                <w:sz w:val="20"/>
                <w:szCs w:val="20"/>
              </w:rPr>
              <w:t>Zastoupená PhDr. Evou Winklerovou</w:t>
            </w:r>
          </w:p>
        </w:tc>
        <w:tc>
          <w:tcPr>
            <w:tcW w:w="1843" w:type="dxa"/>
          </w:tcPr>
          <w:p w14:paraId="228C1BB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4377C46" w14:textId="77777777" w:rsidTr="000B2A38">
        <w:trPr>
          <w:cantSplit/>
        </w:trPr>
        <w:tc>
          <w:tcPr>
            <w:tcW w:w="7479" w:type="dxa"/>
            <w:gridSpan w:val="5"/>
          </w:tcPr>
          <w:p w14:paraId="3881DF00" w14:textId="2CDAEC2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Centrum služeb a podpory Zlín, o.p.s.</w:t>
            </w:r>
            <w:r w:rsidRPr="000D36F2">
              <w:rPr>
                <w:rFonts w:ascii="Times New Roman" w:eastAsia="Times New Roman" w:hAnsi="Times New Roman" w:cs="Times New Roman"/>
                <w:b/>
                <w:sz w:val="20"/>
                <w:szCs w:val="20"/>
              </w:rPr>
              <w:t xml:space="preserve"> </w:t>
            </w:r>
          </w:p>
          <w:p w14:paraId="6954CE2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Mostní 4058</w:t>
            </w:r>
          </w:p>
          <w:p w14:paraId="75758F1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3A009A1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Mgr. Milanem Antošem</w:t>
            </w:r>
          </w:p>
        </w:tc>
        <w:tc>
          <w:tcPr>
            <w:tcW w:w="1843" w:type="dxa"/>
          </w:tcPr>
          <w:p w14:paraId="44251C2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5EB516C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6D8CE709" w14:textId="77777777" w:rsidTr="000B2A38">
        <w:trPr>
          <w:cantSplit/>
        </w:trPr>
        <w:tc>
          <w:tcPr>
            <w:tcW w:w="7479" w:type="dxa"/>
            <w:gridSpan w:val="5"/>
          </w:tcPr>
          <w:p w14:paraId="3FA77B2C"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Dotek, o.p.s., Centrum zdravotní a sociální pomoci</w:t>
            </w:r>
          </w:p>
          <w:p w14:paraId="172D167C"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Pardubská 1194</w:t>
            </w:r>
          </w:p>
          <w:p w14:paraId="37C4622C"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12 Vizovice</w:t>
            </w:r>
          </w:p>
          <w:p w14:paraId="03F704A2"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Zitou Komárkovou</w:t>
            </w:r>
          </w:p>
        </w:tc>
        <w:tc>
          <w:tcPr>
            <w:tcW w:w="1843" w:type="dxa"/>
          </w:tcPr>
          <w:p w14:paraId="36797BB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177C32F" w14:textId="77777777" w:rsidTr="000B2A38">
        <w:trPr>
          <w:cantSplit/>
        </w:trPr>
        <w:tc>
          <w:tcPr>
            <w:tcW w:w="7479" w:type="dxa"/>
            <w:gridSpan w:val="5"/>
          </w:tcPr>
          <w:p w14:paraId="51883B41"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Elim Vsetín, o.p.s.</w:t>
            </w:r>
          </w:p>
          <w:p w14:paraId="72561789" w14:textId="77777777" w:rsidR="00EE53E2" w:rsidRPr="000D36F2" w:rsidRDefault="00EE53E2" w:rsidP="000B2A38">
            <w:pPr>
              <w:widowControl w:val="0"/>
              <w:autoSpaceDE w:val="0"/>
              <w:autoSpaceDN w:val="0"/>
              <w:adjustRightInd w:val="0"/>
              <w:spacing w:after="0" w:line="240" w:lineRule="auto"/>
              <w:ind w:left="32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Horní Jasenka 119</w:t>
            </w:r>
          </w:p>
          <w:p w14:paraId="6BD1C453" w14:textId="77777777" w:rsidR="00EE53E2" w:rsidRPr="000D36F2" w:rsidRDefault="00EE53E2" w:rsidP="000B2A38">
            <w:pPr>
              <w:widowControl w:val="0"/>
              <w:autoSpaceDE w:val="0"/>
              <w:autoSpaceDN w:val="0"/>
              <w:adjustRightInd w:val="0"/>
              <w:spacing w:after="0" w:line="240" w:lineRule="auto"/>
              <w:ind w:left="32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6965912C" w14:textId="77777777" w:rsidR="00EE53E2" w:rsidRPr="000D36F2" w:rsidRDefault="00EE53E2" w:rsidP="000B2A38">
            <w:pPr>
              <w:widowControl w:val="0"/>
              <w:autoSpaceDE w:val="0"/>
              <w:autoSpaceDN w:val="0"/>
              <w:adjustRightInd w:val="0"/>
              <w:spacing w:after="0" w:line="240" w:lineRule="auto"/>
              <w:ind w:left="32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Miroslavem Ildžou</w:t>
            </w:r>
          </w:p>
        </w:tc>
        <w:tc>
          <w:tcPr>
            <w:tcW w:w="1843" w:type="dxa"/>
          </w:tcPr>
          <w:p w14:paraId="787F29E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13D5026" w14:textId="77777777" w:rsidTr="000B2A38">
        <w:trPr>
          <w:cantSplit/>
        </w:trPr>
        <w:tc>
          <w:tcPr>
            <w:tcW w:w="7479" w:type="dxa"/>
            <w:gridSpan w:val="5"/>
          </w:tcPr>
          <w:p w14:paraId="2A87BF83"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Sdružení Podané ruce, o.s.</w:t>
            </w:r>
          </w:p>
          <w:p w14:paraId="34CACB79"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Francouzská 36</w:t>
            </w:r>
          </w:p>
          <w:p w14:paraId="62ECB45A"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602 00 Brno</w:t>
            </w:r>
          </w:p>
          <w:p w14:paraId="2DCFC0E8"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Lukášem Carlosem Hrubým</w:t>
            </w:r>
          </w:p>
        </w:tc>
        <w:tc>
          <w:tcPr>
            <w:tcW w:w="1843" w:type="dxa"/>
          </w:tcPr>
          <w:p w14:paraId="1628407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A91B925" w14:textId="77777777" w:rsidTr="000B2A38">
        <w:trPr>
          <w:cantSplit/>
        </w:trPr>
        <w:tc>
          <w:tcPr>
            <w:tcW w:w="7479" w:type="dxa"/>
            <w:gridSpan w:val="5"/>
          </w:tcPr>
          <w:p w14:paraId="48388983"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TRIALOG (poradenské centrum)</w:t>
            </w:r>
          </w:p>
          <w:p w14:paraId="3C0039E9"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Colova 17</w:t>
            </w:r>
          </w:p>
          <w:p w14:paraId="6FBA78E2"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616 00 Brno – Žabovřesky</w:t>
            </w:r>
          </w:p>
          <w:p w14:paraId="5FBC5CC0"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Hanou Jurajdovou, Ph.D.</w:t>
            </w:r>
          </w:p>
        </w:tc>
        <w:tc>
          <w:tcPr>
            <w:tcW w:w="1843" w:type="dxa"/>
          </w:tcPr>
          <w:p w14:paraId="583F2C4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5CE23C44" w14:textId="77777777" w:rsidTr="000B2A38">
        <w:trPr>
          <w:cantSplit/>
        </w:trPr>
        <w:tc>
          <w:tcPr>
            <w:tcW w:w="7479" w:type="dxa"/>
            <w:gridSpan w:val="5"/>
          </w:tcPr>
          <w:p w14:paraId="137879C4"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Akropolis, o.s. (vzdělávací, rodinné a dobrovolnické centrum)</w:t>
            </w:r>
          </w:p>
          <w:p w14:paraId="0FE405F5"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Stará Tenice 1195</w:t>
            </w:r>
          </w:p>
          <w:p w14:paraId="39C552DC"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01 Uherské Hradiště</w:t>
            </w:r>
          </w:p>
          <w:p w14:paraId="62088701"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Jitkou Janíkovou</w:t>
            </w:r>
          </w:p>
        </w:tc>
        <w:tc>
          <w:tcPr>
            <w:tcW w:w="1843" w:type="dxa"/>
          </w:tcPr>
          <w:p w14:paraId="7C301D5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6C5FC36" w14:textId="77777777" w:rsidTr="000B2A38">
        <w:trPr>
          <w:cantSplit/>
        </w:trPr>
        <w:tc>
          <w:tcPr>
            <w:tcW w:w="7479" w:type="dxa"/>
            <w:gridSpan w:val="5"/>
          </w:tcPr>
          <w:p w14:paraId="6E2ED63D"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Alfreda Skeneho Pavlovice u Přerova, p.o.</w:t>
            </w:r>
          </w:p>
          <w:p w14:paraId="15DDE4B0"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Pavlovice u Přerova 95</w:t>
            </w:r>
          </w:p>
          <w:p w14:paraId="7C9AF798"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751 12 Pavlovice u Přerova</w:t>
            </w:r>
          </w:p>
          <w:p w14:paraId="6019833E"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Evou Machovou</w:t>
            </w:r>
          </w:p>
        </w:tc>
        <w:tc>
          <w:tcPr>
            <w:tcW w:w="1843" w:type="dxa"/>
          </w:tcPr>
          <w:p w14:paraId="4DCCD9A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1CA240A" w14:textId="77777777" w:rsidTr="000B2A38">
        <w:trPr>
          <w:cantSplit/>
        </w:trPr>
        <w:tc>
          <w:tcPr>
            <w:tcW w:w="7479" w:type="dxa"/>
            <w:gridSpan w:val="5"/>
          </w:tcPr>
          <w:p w14:paraId="34696DB9"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důchodců, Zlaté Hory</w:t>
            </w:r>
          </w:p>
          <w:p w14:paraId="4BA31E55"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Hornická 579</w:t>
            </w:r>
          </w:p>
          <w:p w14:paraId="4BCF91B3"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793 76 Zlaté hory</w:t>
            </w:r>
          </w:p>
          <w:p w14:paraId="75154C4D"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Zastoupený </w:t>
            </w:r>
            <w:r w:rsidRPr="000D36F2">
              <w:rPr>
                <w:rStyle w:val="Siln"/>
                <w:rFonts w:ascii="Times New Roman" w:hAnsi="Times New Roman" w:cs="Times New Roman"/>
                <w:sz w:val="20"/>
                <w:szCs w:val="20"/>
              </w:rPr>
              <w:t>Bc. Petrem Follnerem</w:t>
            </w:r>
          </w:p>
        </w:tc>
        <w:tc>
          <w:tcPr>
            <w:tcW w:w="1843" w:type="dxa"/>
          </w:tcPr>
          <w:p w14:paraId="4D1D22B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92C2FFD" w14:textId="77777777" w:rsidTr="000B2A38">
        <w:trPr>
          <w:cantSplit/>
        </w:trPr>
        <w:tc>
          <w:tcPr>
            <w:tcW w:w="7479" w:type="dxa"/>
            <w:gridSpan w:val="5"/>
          </w:tcPr>
          <w:p w14:paraId="72D5981A"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seniorů Prostějov</w:t>
            </w:r>
          </w:p>
          <w:p w14:paraId="0739230C"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Nerudova 1666/70</w:t>
            </w:r>
          </w:p>
          <w:p w14:paraId="360231BE"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796 01 Prostějov</w:t>
            </w:r>
          </w:p>
          <w:p w14:paraId="0D3B0A36"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PhDr. Zdeňkem Libíčkem</w:t>
            </w:r>
          </w:p>
        </w:tc>
        <w:tc>
          <w:tcPr>
            <w:tcW w:w="1843" w:type="dxa"/>
          </w:tcPr>
          <w:p w14:paraId="2D03785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56B891A" w14:textId="77777777" w:rsidTr="000B2A38">
        <w:trPr>
          <w:cantSplit/>
        </w:trPr>
        <w:tc>
          <w:tcPr>
            <w:tcW w:w="7479" w:type="dxa"/>
            <w:gridSpan w:val="5"/>
          </w:tcPr>
          <w:p w14:paraId="2F39F852" w14:textId="77777777" w:rsidR="00EE53E2" w:rsidRPr="000D36F2" w:rsidRDefault="00EE53E2" w:rsidP="000B2A38">
            <w:pPr>
              <w:widowControl w:val="0"/>
              <w:autoSpaceDE w:val="0"/>
              <w:autoSpaceDN w:val="0"/>
              <w:adjustRightInd w:val="0"/>
              <w:spacing w:after="0" w:line="240" w:lineRule="auto"/>
              <w:ind w:left="292"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Burešov, příspěvková organizace</w:t>
            </w:r>
          </w:p>
          <w:p w14:paraId="5DF81B8F"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Burešov 4884</w:t>
            </w:r>
          </w:p>
          <w:p w14:paraId="12461884"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26273215" w14:textId="77777777" w:rsidR="00EE53E2" w:rsidRPr="000D36F2" w:rsidRDefault="00EE53E2" w:rsidP="000B2A38">
            <w:pPr>
              <w:widowControl w:val="0"/>
              <w:autoSpaceDE w:val="0"/>
              <w:autoSpaceDN w:val="0"/>
              <w:adjustRightInd w:val="0"/>
              <w:spacing w:after="0" w:line="240" w:lineRule="auto"/>
              <w:ind w:left="292"/>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Ing. Vlastimilem Zaydlarem</w:t>
            </w:r>
          </w:p>
        </w:tc>
        <w:tc>
          <w:tcPr>
            <w:tcW w:w="1843" w:type="dxa"/>
          </w:tcPr>
          <w:p w14:paraId="48B916F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7FB2B23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675DE6A4" w14:textId="77777777" w:rsidTr="000B2A38">
        <w:trPr>
          <w:cantSplit/>
        </w:trPr>
        <w:tc>
          <w:tcPr>
            <w:tcW w:w="7479" w:type="dxa"/>
            <w:gridSpan w:val="5"/>
          </w:tcPr>
          <w:p w14:paraId="09776904" w14:textId="77777777" w:rsidR="00EE53E2" w:rsidRPr="000D36F2" w:rsidRDefault="00EE53E2" w:rsidP="000B2A38">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seniorů Havířov, p.o.</w:t>
            </w:r>
          </w:p>
          <w:p w14:paraId="4504654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ul. Jaroslava Seiferta 1530/14</w:t>
            </w:r>
          </w:p>
          <w:p w14:paraId="54ADBEF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736 01 Havířov – Město</w:t>
            </w:r>
          </w:p>
          <w:p w14:paraId="2884CF3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Romanem Bigajem, MBA</w:t>
            </w:r>
          </w:p>
        </w:tc>
        <w:tc>
          <w:tcPr>
            <w:tcW w:w="1843" w:type="dxa"/>
          </w:tcPr>
          <w:p w14:paraId="0A0E72F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A052D7E" w14:textId="77777777" w:rsidTr="000B2A38">
        <w:trPr>
          <w:cantSplit/>
        </w:trPr>
        <w:tc>
          <w:tcPr>
            <w:tcW w:w="7479" w:type="dxa"/>
            <w:gridSpan w:val="5"/>
          </w:tcPr>
          <w:p w14:paraId="18660B28" w14:textId="77777777" w:rsidR="00EE53E2" w:rsidRPr="000D36F2" w:rsidRDefault="00EE53E2" w:rsidP="000B2A38">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seniorů Hranice, p.o.</w:t>
            </w:r>
          </w:p>
          <w:p w14:paraId="1DC6AE6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Jungmanova 1805</w:t>
            </w:r>
          </w:p>
          <w:p w14:paraId="6A1CCFE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753 01 Hranice</w:t>
            </w:r>
          </w:p>
          <w:p w14:paraId="6E61874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Simonou Hašovou</w:t>
            </w:r>
          </w:p>
        </w:tc>
        <w:tc>
          <w:tcPr>
            <w:tcW w:w="1843" w:type="dxa"/>
          </w:tcPr>
          <w:p w14:paraId="2E8F498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53665F98" w14:textId="77777777" w:rsidTr="000B2A38">
        <w:trPr>
          <w:cantSplit/>
          <w:trHeight w:val="753"/>
        </w:trPr>
        <w:tc>
          <w:tcPr>
            <w:tcW w:w="7479" w:type="dxa"/>
            <w:gridSpan w:val="5"/>
          </w:tcPr>
          <w:p w14:paraId="43AF0600" w14:textId="77777777" w:rsidR="00EE53E2" w:rsidRPr="000D36F2" w:rsidRDefault="00EE53E2" w:rsidP="000B2A38">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Koryčany, p.o.</w:t>
            </w:r>
          </w:p>
          <w:p w14:paraId="2C8615E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Kyjovská 77</w:t>
            </w:r>
          </w:p>
          <w:p w14:paraId="2F03FC7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768 05 Koryčany</w:t>
            </w:r>
          </w:p>
          <w:p w14:paraId="46F9332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Michaelou Zahálkovou</w:t>
            </w:r>
          </w:p>
        </w:tc>
        <w:tc>
          <w:tcPr>
            <w:tcW w:w="1843" w:type="dxa"/>
          </w:tcPr>
          <w:p w14:paraId="612B40E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B6AF42C" w14:textId="77777777" w:rsidTr="000B2A38">
        <w:trPr>
          <w:cantSplit/>
          <w:trHeight w:val="280"/>
        </w:trPr>
        <w:tc>
          <w:tcPr>
            <w:tcW w:w="7479" w:type="dxa"/>
            <w:gridSpan w:val="5"/>
          </w:tcPr>
          <w:p w14:paraId="196E3D76" w14:textId="77777777" w:rsidR="00EE53E2" w:rsidRPr="000D36F2" w:rsidRDefault="00EE53E2" w:rsidP="000B2A38">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Krnov, p.o.</w:t>
            </w:r>
          </w:p>
          <w:p w14:paraId="3538994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Rooseveltova 2141</w:t>
            </w:r>
          </w:p>
          <w:p w14:paraId="575D289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794 01 Krnov</w:t>
            </w:r>
          </w:p>
          <w:p w14:paraId="2BEADCA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Ing. Kateřinou Michalíkovou </w:t>
            </w:r>
          </w:p>
        </w:tc>
        <w:tc>
          <w:tcPr>
            <w:tcW w:w="1843" w:type="dxa"/>
          </w:tcPr>
          <w:p w14:paraId="6C1EFA08"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4BAEBF59" w14:textId="77777777" w:rsidTr="000B2A38">
        <w:trPr>
          <w:cantSplit/>
        </w:trPr>
        <w:tc>
          <w:tcPr>
            <w:tcW w:w="7479" w:type="dxa"/>
            <w:gridSpan w:val="5"/>
          </w:tcPr>
          <w:p w14:paraId="51263225" w14:textId="77777777" w:rsidR="00EE53E2" w:rsidRPr="000D36F2" w:rsidRDefault="00EE53E2" w:rsidP="000B2A38">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Okružní, p.o.</w:t>
            </w:r>
          </w:p>
          <w:p w14:paraId="415EA08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Okružní 29</w:t>
            </w:r>
          </w:p>
          <w:p w14:paraId="6640B11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638 00 Brno – Lesná</w:t>
            </w:r>
          </w:p>
          <w:p w14:paraId="5AD6574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Barborou Balabánovou – Dvořákovou</w:t>
            </w:r>
          </w:p>
        </w:tc>
        <w:tc>
          <w:tcPr>
            <w:tcW w:w="1843" w:type="dxa"/>
          </w:tcPr>
          <w:p w14:paraId="6BDE56A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9BB616D" w14:textId="77777777" w:rsidTr="000B2A38">
        <w:trPr>
          <w:cantSplit/>
        </w:trPr>
        <w:tc>
          <w:tcPr>
            <w:tcW w:w="7479" w:type="dxa"/>
            <w:gridSpan w:val="5"/>
          </w:tcPr>
          <w:p w14:paraId="09EF9739" w14:textId="77777777" w:rsidR="00EE53E2" w:rsidRPr="000D36F2" w:rsidRDefault="00EE53E2" w:rsidP="000B2A38">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pro seniory Zastávka, p. o.</w:t>
            </w:r>
          </w:p>
          <w:p w14:paraId="478909A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Sportovní 432</w:t>
            </w:r>
          </w:p>
          <w:p w14:paraId="6F44EC8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664 84 Zastávka u Brna</w:t>
            </w:r>
          </w:p>
          <w:p w14:paraId="4232666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PhDr. Jiřím Altmanem</w:t>
            </w:r>
          </w:p>
        </w:tc>
        <w:tc>
          <w:tcPr>
            <w:tcW w:w="1843" w:type="dxa"/>
          </w:tcPr>
          <w:p w14:paraId="228F97B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11F45E56" w14:textId="77777777" w:rsidTr="000B2A38">
        <w:trPr>
          <w:cantSplit/>
        </w:trPr>
        <w:tc>
          <w:tcPr>
            <w:tcW w:w="7479" w:type="dxa"/>
            <w:gridSpan w:val="5"/>
          </w:tcPr>
          <w:p w14:paraId="249583AB" w14:textId="77777777" w:rsidR="00EE53E2" w:rsidRPr="000D36F2" w:rsidRDefault="00EE53E2" w:rsidP="000B2A38">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SENIOR Otrokovice, p.o.</w:t>
            </w:r>
          </w:p>
          <w:p w14:paraId="16E8EE5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Školní 1299</w:t>
            </w:r>
          </w:p>
          <w:p w14:paraId="010C7AC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765 02 Otrokovice</w:t>
            </w:r>
          </w:p>
          <w:p w14:paraId="56CF628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Zdeněkem Miklem, MBA</w:t>
            </w:r>
          </w:p>
        </w:tc>
        <w:tc>
          <w:tcPr>
            <w:tcW w:w="1843" w:type="dxa"/>
          </w:tcPr>
          <w:p w14:paraId="6D0402B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DE9808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1414C1E0" w14:textId="77777777" w:rsidTr="000B2A38">
        <w:trPr>
          <w:cantSplit/>
        </w:trPr>
        <w:tc>
          <w:tcPr>
            <w:tcW w:w="7479" w:type="dxa"/>
            <w:gridSpan w:val="5"/>
          </w:tcPr>
          <w:p w14:paraId="66D3D1EC"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na Dubíčku, p.o.</w:t>
            </w:r>
          </w:p>
          <w:p w14:paraId="67292BE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Hrobice 136</w:t>
            </w:r>
          </w:p>
          <w:p w14:paraId="3186A06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15 Slušovice</w:t>
            </w:r>
          </w:p>
          <w:p w14:paraId="14C4549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Jitkou Březíkovou</w:t>
            </w:r>
          </w:p>
        </w:tc>
        <w:tc>
          <w:tcPr>
            <w:tcW w:w="1843" w:type="dxa"/>
          </w:tcPr>
          <w:p w14:paraId="4AED7E5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9BDA0D2" w14:textId="77777777" w:rsidTr="000B2A38">
        <w:trPr>
          <w:cantSplit/>
        </w:trPr>
        <w:tc>
          <w:tcPr>
            <w:tcW w:w="7479" w:type="dxa"/>
            <w:gridSpan w:val="5"/>
          </w:tcPr>
          <w:p w14:paraId="7B5E61EC"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Domov Jitka, o.p.s.</w:t>
            </w:r>
          </w:p>
          <w:p w14:paraId="6EDF99B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Jesenická 1362</w:t>
            </w:r>
          </w:p>
          <w:p w14:paraId="1319BD0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5D74A50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Markétou Koudelovou</w:t>
            </w:r>
          </w:p>
        </w:tc>
        <w:tc>
          <w:tcPr>
            <w:tcW w:w="1843" w:type="dxa"/>
          </w:tcPr>
          <w:p w14:paraId="5EEB08C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140D964" w14:textId="77777777" w:rsidTr="000B2A38">
        <w:trPr>
          <w:cantSplit/>
        </w:trPr>
        <w:tc>
          <w:tcPr>
            <w:tcW w:w="7479" w:type="dxa"/>
            <w:gridSpan w:val="5"/>
          </w:tcPr>
          <w:p w14:paraId="7ACF9E42" w14:textId="77777777" w:rsidR="00EE53E2" w:rsidRPr="000D36F2" w:rsidRDefault="00EE53E2" w:rsidP="000B2A38">
            <w:pPr>
              <w:widowControl w:val="0"/>
              <w:autoSpaceDE w:val="0"/>
              <w:autoSpaceDN w:val="0"/>
              <w:adjustRightInd w:val="0"/>
              <w:spacing w:after="0" w:line="240" w:lineRule="auto"/>
              <w:ind w:left="360" w:hanging="292"/>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DŮM DOBRÉ VŮLE ŽÁRY, domov se zvláštním režimem</w:t>
            </w:r>
          </w:p>
          <w:p w14:paraId="09F7417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Žáry č. 3</w:t>
            </w:r>
          </w:p>
          <w:p w14:paraId="6D98277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793 95, Město Albrechtice</w:t>
            </w:r>
          </w:p>
          <w:p w14:paraId="012EA58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Zastoupený </w:t>
            </w:r>
            <w:hyperlink r:id="rId100" w:history="1">
              <w:r w:rsidRPr="000D36F2">
                <w:rPr>
                  <w:rFonts w:ascii="Times New Roman" w:eastAsia="Times New Roman" w:hAnsi="Times New Roman" w:cs="Times New Roman"/>
                  <w:sz w:val="20"/>
                  <w:szCs w:val="20"/>
                </w:rPr>
                <w:t>Bc. Monikou Dudovo</w:t>
              </w:r>
            </w:hyperlink>
            <w:r w:rsidRPr="000D36F2">
              <w:rPr>
                <w:rFonts w:ascii="Times New Roman" w:eastAsia="Times New Roman" w:hAnsi="Times New Roman" w:cs="Times New Roman"/>
                <w:sz w:val="20"/>
                <w:szCs w:val="20"/>
              </w:rPr>
              <w:t>u</w:t>
            </w:r>
          </w:p>
        </w:tc>
        <w:tc>
          <w:tcPr>
            <w:tcW w:w="1843" w:type="dxa"/>
          </w:tcPr>
          <w:p w14:paraId="7591B10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6A64A47" w14:textId="77777777" w:rsidTr="000B2A38">
        <w:trPr>
          <w:cantSplit/>
        </w:trPr>
        <w:tc>
          <w:tcPr>
            <w:tcW w:w="7479" w:type="dxa"/>
            <w:gridSpan w:val="5"/>
          </w:tcPr>
          <w:p w14:paraId="5FE0CF22"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města Kroměříže, p. o.</w:t>
            </w:r>
          </w:p>
          <w:p w14:paraId="4E77244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 Čapka 3333</w:t>
            </w:r>
          </w:p>
          <w:p w14:paraId="4BB81C0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01 Kroměříž</w:t>
            </w:r>
          </w:p>
          <w:p w14:paraId="7117F6A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Mgr. Dagmar Klučkovou, DiS.</w:t>
            </w:r>
          </w:p>
        </w:tc>
        <w:tc>
          <w:tcPr>
            <w:tcW w:w="1843" w:type="dxa"/>
          </w:tcPr>
          <w:p w14:paraId="3F5E7B2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981C2BB" w14:textId="77777777" w:rsidTr="000B2A38">
        <w:trPr>
          <w:cantSplit/>
        </w:trPr>
        <w:tc>
          <w:tcPr>
            <w:tcW w:w="7479" w:type="dxa"/>
            <w:gridSpan w:val="5"/>
          </w:tcPr>
          <w:p w14:paraId="547C3C7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města Přerova, p. o.</w:t>
            </w:r>
          </w:p>
          <w:p w14:paraId="3D29782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Kabelíkova 3217/14a</w:t>
            </w:r>
          </w:p>
          <w:p w14:paraId="7AF43E5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750 02 Přerov</w:t>
            </w:r>
          </w:p>
          <w:p w14:paraId="0708BAA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Bc. Janou Žouželkovou</w:t>
            </w:r>
          </w:p>
        </w:tc>
        <w:tc>
          <w:tcPr>
            <w:tcW w:w="1843" w:type="dxa"/>
          </w:tcPr>
          <w:p w14:paraId="74EDFFF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5D6EEE97" w14:textId="77777777" w:rsidTr="000B2A38">
        <w:trPr>
          <w:cantSplit/>
        </w:trPr>
        <w:tc>
          <w:tcPr>
            <w:tcW w:w="7479" w:type="dxa"/>
            <w:gridSpan w:val="5"/>
          </w:tcPr>
          <w:p w14:paraId="321860AB"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Uherské Hradiště, p.o.</w:t>
            </w:r>
          </w:p>
          <w:p w14:paraId="6C4146B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Štěpnická 1139</w:t>
            </w:r>
          </w:p>
          <w:p w14:paraId="1F42454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06 Uherské Hradiště</w:t>
            </w:r>
          </w:p>
          <w:p w14:paraId="4C687F3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Ing. Marií Fremlovou</w:t>
            </w:r>
          </w:p>
        </w:tc>
        <w:tc>
          <w:tcPr>
            <w:tcW w:w="1843" w:type="dxa"/>
          </w:tcPr>
          <w:p w14:paraId="5FE4892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3739FD7" w14:textId="77777777" w:rsidTr="000B2A38">
        <w:trPr>
          <w:cantSplit/>
        </w:trPr>
        <w:tc>
          <w:tcPr>
            <w:tcW w:w="7479" w:type="dxa"/>
            <w:gridSpan w:val="5"/>
          </w:tcPr>
          <w:p w14:paraId="03C40B00"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Vsetín, p.o.</w:t>
            </w:r>
          </w:p>
          <w:p w14:paraId="12E6A0F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Záviše Kalandry 1353</w:t>
            </w:r>
          </w:p>
          <w:p w14:paraId="34B9224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3D63F64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Michaelou Pavlůskovou</w:t>
            </w:r>
          </w:p>
        </w:tc>
        <w:tc>
          <w:tcPr>
            <w:tcW w:w="1843" w:type="dxa"/>
          </w:tcPr>
          <w:p w14:paraId="3EEAB88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DB63DF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413738BE" w14:textId="77777777" w:rsidTr="000B2A38">
        <w:trPr>
          <w:cantSplit/>
        </w:trPr>
        <w:tc>
          <w:tcPr>
            <w:tcW w:w="7479" w:type="dxa"/>
            <w:gridSpan w:val="5"/>
          </w:tcPr>
          <w:p w14:paraId="65C7F204"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Sociální služby Vyškov, p.o.</w:t>
            </w:r>
          </w:p>
          <w:p w14:paraId="429C676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Polní 252/1</w:t>
            </w:r>
          </w:p>
          <w:p w14:paraId="0537E67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682 01 Vyškov</w:t>
            </w:r>
          </w:p>
          <w:p w14:paraId="4C91030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Danou Indrákovou</w:t>
            </w:r>
          </w:p>
        </w:tc>
        <w:tc>
          <w:tcPr>
            <w:tcW w:w="1843" w:type="dxa"/>
          </w:tcPr>
          <w:p w14:paraId="722CF17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054D5A5" w14:textId="77777777" w:rsidTr="000B2A38">
        <w:trPr>
          <w:cantSplit/>
        </w:trPr>
        <w:tc>
          <w:tcPr>
            <w:tcW w:w="7479" w:type="dxa"/>
            <w:gridSpan w:val="5"/>
          </w:tcPr>
          <w:p w14:paraId="7E88AFF4"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Diakonie ČCE – středisko Vsetín</w:t>
            </w:r>
          </w:p>
          <w:p w14:paraId="5CD3292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Strmá 34</w:t>
            </w:r>
          </w:p>
          <w:p w14:paraId="2BDEFE1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24C7477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Danem Žárským</w:t>
            </w:r>
          </w:p>
        </w:tc>
        <w:tc>
          <w:tcPr>
            <w:tcW w:w="1843" w:type="dxa"/>
          </w:tcPr>
          <w:p w14:paraId="0C0CC10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31784EE5" w14:textId="77777777" w:rsidTr="000B2A38">
        <w:trPr>
          <w:cantSplit/>
        </w:trPr>
        <w:tc>
          <w:tcPr>
            <w:tcW w:w="7479" w:type="dxa"/>
            <w:gridSpan w:val="5"/>
          </w:tcPr>
          <w:p w14:paraId="31950112"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Diecézní charita Brno</w:t>
            </w:r>
          </w:p>
          <w:p w14:paraId="3C56D91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třída Kpt. Jaroše 1928/9</w:t>
            </w:r>
          </w:p>
          <w:p w14:paraId="6AD43BF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602 00 Brno</w:t>
            </w:r>
          </w:p>
          <w:p w14:paraId="6B0DA4C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Mgr. Oldřichem Haičmanem</w:t>
            </w:r>
          </w:p>
        </w:tc>
        <w:tc>
          <w:tcPr>
            <w:tcW w:w="1843" w:type="dxa"/>
          </w:tcPr>
          <w:p w14:paraId="0576968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842B4B9" w14:textId="77777777" w:rsidTr="000B2A38">
        <w:trPr>
          <w:cantSplit/>
        </w:trPr>
        <w:tc>
          <w:tcPr>
            <w:tcW w:w="7479" w:type="dxa"/>
            <w:gridSpan w:val="5"/>
          </w:tcPr>
          <w:p w14:paraId="6F7768FA"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Frýdek – Místek</w:t>
            </w:r>
          </w:p>
          <w:p w14:paraId="53032B1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 Čejky 450</w:t>
            </w:r>
          </w:p>
          <w:p w14:paraId="3B98FD5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738 01 Frýdek – Místek</w:t>
            </w:r>
          </w:p>
          <w:p w14:paraId="773B4F8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Martinem Hořínkem, MBA</w:t>
            </w:r>
          </w:p>
        </w:tc>
        <w:tc>
          <w:tcPr>
            <w:tcW w:w="1843" w:type="dxa"/>
          </w:tcPr>
          <w:p w14:paraId="39673AA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16F0E74C" w14:textId="77777777" w:rsidTr="000B2A38">
        <w:trPr>
          <w:cantSplit/>
        </w:trPr>
        <w:tc>
          <w:tcPr>
            <w:tcW w:w="7479" w:type="dxa"/>
            <w:gridSpan w:val="5"/>
          </w:tcPr>
          <w:p w14:paraId="421BE7B0"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Kyjov</w:t>
            </w:r>
          </w:p>
          <w:p w14:paraId="4394138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Palackého 1974</w:t>
            </w:r>
          </w:p>
          <w:p w14:paraId="22BE95B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697 01 Kyjov</w:t>
            </w:r>
          </w:p>
          <w:p w14:paraId="0482354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Vladimírem Měchurou</w:t>
            </w:r>
          </w:p>
        </w:tc>
        <w:tc>
          <w:tcPr>
            <w:tcW w:w="1843" w:type="dxa"/>
          </w:tcPr>
          <w:p w14:paraId="12425CD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12582DFE" w14:textId="77777777" w:rsidTr="000B2A38">
        <w:trPr>
          <w:cantSplit/>
        </w:trPr>
        <w:tc>
          <w:tcPr>
            <w:tcW w:w="7479" w:type="dxa"/>
            <w:gridSpan w:val="5"/>
          </w:tcPr>
          <w:p w14:paraId="32E608C1"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Odry</w:t>
            </w:r>
          </w:p>
          <w:p w14:paraId="3DEAAC2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Hranická 162/36</w:t>
            </w:r>
          </w:p>
          <w:p w14:paraId="6EDB3E6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742 35 Odry</w:t>
            </w:r>
          </w:p>
          <w:p w14:paraId="6BF6581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Bc. Petrem Kučerkou</w:t>
            </w:r>
          </w:p>
        </w:tc>
        <w:tc>
          <w:tcPr>
            <w:tcW w:w="1843" w:type="dxa"/>
          </w:tcPr>
          <w:p w14:paraId="649DBC9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533754D8" w14:textId="77777777" w:rsidTr="000B2A38">
        <w:trPr>
          <w:cantSplit/>
        </w:trPr>
        <w:tc>
          <w:tcPr>
            <w:tcW w:w="7479" w:type="dxa"/>
            <w:gridSpan w:val="5"/>
          </w:tcPr>
          <w:p w14:paraId="5BE933E7"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Olomouc</w:t>
            </w:r>
          </w:p>
          <w:p w14:paraId="1C78FB7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Wurmova 5</w:t>
            </w:r>
          </w:p>
          <w:p w14:paraId="6853AFD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771 11 Olomouc</w:t>
            </w:r>
          </w:p>
          <w:p w14:paraId="6D8D9A0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PhDr. Petrem Prinzem</w:t>
            </w:r>
          </w:p>
        </w:tc>
        <w:tc>
          <w:tcPr>
            <w:tcW w:w="1843" w:type="dxa"/>
          </w:tcPr>
          <w:p w14:paraId="6C59FC7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0D8F081" w14:textId="77777777" w:rsidTr="000B2A38">
        <w:trPr>
          <w:cantSplit/>
        </w:trPr>
        <w:tc>
          <w:tcPr>
            <w:tcW w:w="7479" w:type="dxa"/>
            <w:gridSpan w:val="5"/>
          </w:tcPr>
          <w:p w14:paraId="0CBEC6C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Charita sv. Anežky Otrokovice, církevní organizace</w:t>
            </w:r>
          </w:p>
          <w:p w14:paraId="0DDD624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 Uličce 1617</w:t>
            </w:r>
          </w:p>
          <w:p w14:paraId="010FA29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765 02 Otrokovice</w:t>
            </w:r>
          </w:p>
          <w:p w14:paraId="4FDD7D8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Petrem Kubalou</w:t>
            </w:r>
          </w:p>
        </w:tc>
        <w:tc>
          <w:tcPr>
            <w:tcW w:w="1843" w:type="dxa"/>
          </w:tcPr>
          <w:p w14:paraId="7F259BD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3C02B22" w14:textId="77777777" w:rsidTr="000B2A38">
        <w:trPr>
          <w:cantSplit/>
        </w:trPr>
        <w:tc>
          <w:tcPr>
            <w:tcW w:w="7479" w:type="dxa"/>
            <w:gridSpan w:val="5"/>
          </w:tcPr>
          <w:p w14:paraId="7D8F7DDE"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Svaté rodiny Luhačovice</w:t>
            </w:r>
          </w:p>
          <w:p w14:paraId="04DCBB4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Hradisko 100</w:t>
            </w:r>
          </w:p>
          <w:p w14:paraId="2308DED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26 Luhačovice</w:t>
            </w:r>
          </w:p>
          <w:p w14:paraId="265AC93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Lenkou Semelovou, DiS.</w:t>
            </w:r>
          </w:p>
        </w:tc>
        <w:tc>
          <w:tcPr>
            <w:tcW w:w="1843" w:type="dxa"/>
          </w:tcPr>
          <w:p w14:paraId="03E5D8F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143B5C4E" w14:textId="77777777" w:rsidTr="000B2A38">
        <w:trPr>
          <w:cantSplit/>
        </w:trPr>
        <w:tc>
          <w:tcPr>
            <w:tcW w:w="7479" w:type="dxa"/>
            <w:gridSpan w:val="5"/>
          </w:tcPr>
          <w:p w14:paraId="1E4376D1"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sv. Vojtěcha Slavičín</w:t>
            </w:r>
          </w:p>
          <w:p w14:paraId="1D3203F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Komenského 115</w:t>
            </w:r>
          </w:p>
          <w:p w14:paraId="22D01FD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21 Slavičín</w:t>
            </w:r>
          </w:p>
          <w:p w14:paraId="2562122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Milenou Tománkovou, DiS.</w:t>
            </w:r>
          </w:p>
        </w:tc>
        <w:tc>
          <w:tcPr>
            <w:tcW w:w="1843" w:type="dxa"/>
          </w:tcPr>
          <w:p w14:paraId="3E606CD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1A2FCA5" w14:textId="77777777" w:rsidTr="000B2A38">
        <w:trPr>
          <w:cantSplit/>
        </w:trPr>
        <w:tc>
          <w:tcPr>
            <w:tcW w:w="7479" w:type="dxa"/>
            <w:gridSpan w:val="5"/>
          </w:tcPr>
          <w:p w14:paraId="4450CFA9"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Valašské Klobouky</w:t>
            </w:r>
          </w:p>
          <w:p w14:paraId="6B3B707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Školní 944</w:t>
            </w:r>
          </w:p>
          <w:p w14:paraId="6257736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766 01 Valašské Klobouky</w:t>
            </w:r>
          </w:p>
          <w:p w14:paraId="4FF32A5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Tomášem Naňákem</w:t>
            </w:r>
          </w:p>
        </w:tc>
        <w:tc>
          <w:tcPr>
            <w:tcW w:w="1843" w:type="dxa"/>
          </w:tcPr>
          <w:p w14:paraId="3EABD8A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EDA0F94" w14:textId="77777777" w:rsidTr="000B2A38">
        <w:trPr>
          <w:cantSplit/>
        </w:trPr>
        <w:tc>
          <w:tcPr>
            <w:tcW w:w="7479" w:type="dxa"/>
            <w:gridSpan w:val="5"/>
          </w:tcPr>
          <w:p w14:paraId="44C32374"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Valašské Meziříčí</w:t>
            </w:r>
          </w:p>
          <w:p w14:paraId="0D33E6F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Kpt. Zavadila 1345</w:t>
            </w:r>
          </w:p>
          <w:p w14:paraId="1B316D8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5244747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Jiřím Gavendou</w:t>
            </w:r>
          </w:p>
        </w:tc>
        <w:tc>
          <w:tcPr>
            <w:tcW w:w="1843" w:type="dxa"/>
          </w:tcPr>
          <w:p w14:paraId="2733F21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88693CE" w14:textId="77777777" w:rsidTr="000B2A38">
        <w:trPr>
          <w:cantSplit/>
        </w:trPr>
        <w:tc>
          <w:tcPr>
            <w:tcW w:w="7479" w:type="dxa"/>
            <w:gridSpan w:val="5"/>
          </w:tcPr>
          <w:p w14:paraId="5E946A58"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Veselí nad Moravou</w:t>
            </w:r>
          </w:p>
          <w:p w14:paraId="7EC09A0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 Masarykova 136</w:t>
            </w:r>
          </w:p>
          <w:p w14:paraId="3DE27D4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698 01 Veselí nad Moravou</w:t>
            </w:r>
          </w:p>
          <w:p w14:paraId="34EDBCA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Mgr. Petrem Kolaříkem, Ph.D.</w:t>
            </w:r>
          </w:p>
        </w:tc>
        <w:tc>
          <w:tcPr>
            <w:tcW w:w="1843" w:type="dxa"/>
          </w:tcPr>
          <w:p w14:paraId="1F6A352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3EBC8DF" w14:textId="77777777" w:rsidTr="000B2A38">
        <w:trPr>
          <w:cantSplit/>
        </w:trPr>
        <w:tc>
          <w:tcPr>
            <w:tcW w:w="7479" w:type="dxa"/>
            <w:gridSpan w:val="5"/>
          </w:tcPr>
          <w:p w14:paraId="6DE10FD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Vsetín</w:t>
            </w:r>
          </w:p>
          <w:p w14:paraId="6E2A7CC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Horní náměstí 135</w:t>
            </w:r>
          </w:p>
          <w:p w14:paraId="6F02DDD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5C05C72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Věrou Dulavovou</w:t>
            </w:r>
          </w:p>
        </w:tc>
        <w:tc>
          <w:tcPr>
            <w:tcW w:w="1843" w:type="dxa"/>
          </w:tcPr>
          <w:p w14:paraId="64B58CE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557079B" w14:textId="77777777" w:rsidTr="000B2A38">
        <w:trPr>
          <w:cantSplit/>
        </w:trPr>
        <w:tc>
          <w:tcPr>
            <w:tcW w:w="7479" w:type="dxa"/>
            <w:gridSpan w:val="5"/>
          </w:tcPr>
          <w:p w14:paraId="2785E104"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Zábřeh</w:t>
            </w:r>
          </w:p>
          <w:p w14:paraId="56160D4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Žižkova 15</w:t>
            </w:r>
          </w:p>
          <w:p w14:paraId="27091B5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789 01 Zábřeh</w:t>
            </w:r>
          </w:p>
          <w:p w14:paraId="2369ABD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Bc. Jiřím Kargerem</w:t>
            </w:r>
          </w:p>
        </w:tc>
        <w:tc>
          <w:tcPr>
            <w:tcW w:w="1843" w:type="dxa"/>
          </w:tcPr>
          <w:p w14:paraId="27F1766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E7BE560" w14:textId="77777777" w:rsidTr="000B2A38">
        <w:trPr>
          <w:cantSplit/>
        </w:trPr>
        <w:tc>
          <w:tcPr>
            <w:tcW w:w="7479" w:type="dxa"/>
            <w:gridSpan w:val="5"/>
          </w:tcPr>
          <w:p w14:paraId="26CBB122"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Zlín</w:t>
            </w:r>
          </w:p>
          <w:p w14:paraId="6F57278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Burešov 4886</w:t>
            </w:r>
          </w:p>
          <w:p w14:paraId="7D93B55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26A0A20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Vlastimilem Vajďákem</w:t>
            </w:r>
          </w:p>
        </w:tc>
        <w:tc>
          <w:tcPr>
            <w:tcW w:w="1843" w:type="dxa"/>
          </w:tcPr>
          <w:p w14:paraId="7B757F4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65A177C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3D4C56E7" w14:textId="77777777" w:rsidTr="000B2A38">
        <w:trPr>
          <w:cantSplit/>
          <w:trHeight w:val="838"/>
        </w:trPr>
        <w:tc>
          <w:tcPr>
            <w:tcW w:w="7479" w:type="dxa"/>
            <w:gridSpan w:val="5"/>
          </w:tcPr>
          <w:p w14:paraId="721B91E7"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Oblastní charita Uherský Brod</w:t>
            </w:r>
          </w:p>
          <w:p w14:paraId="26B938D7"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Charitní dům Vlčnov</w:t>
            </w:r>
          </w:p>
          <w:p w14:paraId="2AC6559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Vlčnov 1251</w:t>
            </w:r>
          </w:p>
          <w:p w14:paraId="15CD5DC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687 61 Vlčnov</w:t>
            </w:r>
          </w:p>
          <w:p w14:paraId="0292E3A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color w:val="FF0000"/>
                <w:sz w:val="20"/>
                <w:szCs w:val="20"/>
              </w:rPr>
            </w:pPr>
            <w:r w:rsidRPr="000D36F2">
              <w:rPr>
                <w:rFonts w:ascii="Times New Roman" w:eastAsia="Times New Roman" w:hAnsi="Times New Roman" w:cs="Times New Roman"/>
                <w:sz w:val="20"/>
                <w:szCs w:val="20"/>
              </w:rPr>
              <w:t xml:space="preserve">Zastoupený </w:t>
            </w:r>
            <w:r w:rsidRPr="000D36F2">
              <w:rPr>
                <w:rFonts w:ascii="Times New Roman" w:hAnsi="Times New Roman" w:cs="Times New Roman"/>
                <w:sz w:val="20"/>
                <w:szCs w:val="20"/>
              </w:rPr>
              <w:t>Ing. Petrem Houšťem</w:t>
            </w:r>
          </w:p>
        </w:tc>
        <w:tc>
          <w:tcPr>
            <w:tcW w:w="1843" w:type="dxa"/>
          </w:tcPr>
          <w:p w14:paraId="5833262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50591FC6" w14:textId="77777777" w:rsidTr="000B2A38">
        <w:trPr>
          <w:cantSplit/>
        </w:trPr>
        <w:tc>
          <w:tcPr>
            <w:tcW w:w="7479" w:type="dxa"/>
            <w:gridSpan w:val="5"/>
          </w:tcPr>
          <w:p w14:paraId="34AEC27F"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Oblastní charita Kroměříž</w:t>
            </w:r>
          </w:p>
          <w:p w14:paraId="2F684F2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Ztracená 63</w:t>
            </w:r>
          </w:p>
          <w:p w14:paraId="4FB1CD9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01 Kroměříž</w:t>
            </w:r>
          </w:p>
          <w:p w14:paraId="73299AD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Annou Valachovou, DiS</w:t>
            </w:r>
          </w:p>
        </w:tc>
        <w:tc>
          <w:tcPr>
            <w:tcW w:w="1843" w:type="dxa"/>
          </w:tcPr>
          <w:p w14:paraId="1E26C4D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BF79E7A" w14:textId="77777777" w:rsidTr="000B2A38">
        <w:trPr>
          <w:cantSplit/>
        </w:trPr>
        <w:tc>
          <w:tcPr>
            <w:tcW w:w="7479" w:type="dxa"/>
            <w:gridSpan w:val="5"/>
          </w:tcPr>
          <w:p w14:paraId="0624E253"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Oblastní charita Přerov</w:t>
            </w:r>
          </w:p>
          <w:p w14:paraId="500B332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9. května 1925/82</w:t>
            </w:r>
          </w:p>
          <w:p w14:paraId="58B5AD4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750 02 Kroměříž</w:t>
            </w:r>
          </w:p>
          <w:p w14:paraId="4CC4E49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Alenou Pizúrovou</w:t>
            </w:r>
          </w:p>
        </w:tc>
        <w:tc>
          <w:tcPr>
            <w:tcW w:w="1843" w:type="dxa"/>
          </w:tcPr>
          <w:p w14:paraId="38825B5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887469F" w14:textId="77777777" w:rsidTr="000B2A38">
        <w:trPr>
          <w:cantSplit/>
        </w:trPr>
        <w:tc>
          <w:tcPr>
            <w:tcW w:w="7479" w:type="dxa"/>
            <w:gridSpan w:val="5"/>
          </w:tcPr>
          <w:p w14:paraId="6587A827"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Oblastní charita Uherský Brod</w:t>
            </w:r>
          </w:p>
          <w:p w14:paraId="204AC77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Mariánské nám. 13</w:t>
            </w:r>
          </w:p>
          <w:p w14:paraId="6FD4191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688 01 Uherský Brod</w:t>
            </w:r>
          </w:p>
          <w:p w14:paraId="36D486C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Petrem Houštěm</w:t>
            </w:r>
          </w:p>
        </w:tc>
        <w:tc>
          <w:tcPr>
            <w:tcW w:w="1843" w:type="dxa"/>
          </w:tcPr>
          <w:p w14:paraId="1242D23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433BDAF" w14:textId="77777777" w:rsidTr="000B2A38">
        <w:trPr>
          <w:cantSplit/>
        </w:trPr>
        <w:tc>
          <w:tcPr>
            <w:tcW w:w="7479" w:type="dxa"/>
            <w:gridSpan w:val="5"/>
          </w:tcPr>
          <w:p w14:paraId="68AD15E7"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Oblastní charita Uherské Hradiště</w:t>
            </w:r>
          </w:p>
          <w:p w14:paraId="532E3E7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Velehradská třída 247</w:t>
            </w:r>
          </w:p>
          <w:p w14:paraId="301E7B1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01 Uherské Hradiště</w:t>
            </w:r>
          </w:p>
          <w:p w14:paraId="1C65463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Jiřím Jakešem</w:t>
            </w:r>
          </w:p>
        </w:tc>
        <w:tc>
          <w:tcPr>
            <w:tcW w:w="1843" w:type="dxa"/>
          </w:tcPr>
          <w:p w14:paraId="7442DD6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33EC004F" w14:textId="77777777" w:rsidTr="000B2A38">
        <w:trPr>
          <w:cantSplit/>
        </w:trPr>
        <w:tc>
          <w:tcPr>
            <w:tcW w:w="7479" w:type="dxa"/>
            <w:gridSpan w:val="5"/>
          </w:tcPr>
          <w:p w14:paraId="1000CEB3"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Naděje o.s., pobočka Zlín</w:t>
            </w:r>
          </w:p>
          <w:p w14:paraId="0A0660A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Bratří Sousedíků 349</w:t>
            </w:r>
          </w:p>
          <w:p w14:paraId="31B5AB6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217E2B2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Bc. Kateřinou Pivoňkovou</w:t>
            </w:r>
          </w:p>
        </w:tc>
        <w:tc>
          <w:tcPr>
            <w:tcW w:w="1843" w:type="dxa"/>
          </w:tcPr>
          <w:p w14:paraId="004A0D4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B4F54EF" w14:textId="77777777" w:rsidTr="000B2A38">
        <w:trPr>
          <w:cantSplit/>
        </w:trPr>
        <w:tc>
          <w:tcPr>
            <w:tcW w:w="7479" w:type="dxa"/>
            <w:gridSpan w:val="5"/>
          </w:tcPr>
          <w:p w14:paraId="7FD4B448"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Charita sv. Anežky Otrokovice</w:t>
            </w:r>
          </w:p>
          <w:p w14:paraId="1E1537B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 Uličce 1617</w:t>
            </w:r>
          </w:p>
          <w:p w14:paraId="2F07A0E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765 02 Otrokovice</w:t>
            </w:r>
          </w:p>
          <w:p w14:paraId="52B5937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Petrem Kubalou</w:t>
            </w:r>
          </w:p>
        </w:tc>
        <w:tc>
          <w:tcPr>
            <w:tcW w:w="1843" w:type="dxa"/>
          </w:tcPr>
          <w:p w14:paraId="1AE62CB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3E0C11D3" w14:textId="77777777" w:rsidTr="000B2A38">
        <w:trPr>
          <w:cantSplit/>
        </w:trPr>
        <w:tc>
          <w:tcPr>
            <w:tcW w:w="7479" w:type="dxa"/>
            <w:gridSpan w:val="5"/>
          </w:tcPr>
          <w:p w14:paraId="7D7A1B7A"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Poradna pro rodinu, manželství a mezilidské vztahy Zlín, p.o.</w:t>
            </w:r>
          </w:p>
          <w:p w14:paraId="507D228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 Náhonu 5208</w:t>
            </w:r>
          </w:p>
          <w:p w14:paraId="6BA2CE7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5FD880C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sz w:val="20"/>
                <w:szCs w:val="20"/>
              </w:rPr>
              <w:t>Mgr. Jarmilou Hasoňovou</w:t>
            </w:r>
          </w:p>
        </w:tc>
        <w:tc>
          <w:tcPr>
            <w:tcW w:w="1843" w:type="dxa"/>
          </w:tcPr>
          <w:p w14:paraId="0FD042F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3A5787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2DA90B3E" w14:textId="77777777" w:rsidTr="000B2A38">
        <w:trPr>
          <w:cantSplit/>
        </w:trPr>
        <w:tc>
          <w:tcPr>
            <w:tcW w:w="7479" w:type="dxa"/>
            <w:gridSpan w:val="5"/>
          </w:tcPr>
          <w:p w14:paraId="7014B141"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Azylový dům pro ženy a matky s dětmi, o.p.s.</w:t>
            </w:r>
          </w:p>
          <w:p w14:paraId="64E0F02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Hrbová 1561</w:t>
            </w:r>
          </w:p>
          <w:p w14:paraId="246973B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01 Vsetín</w:t>
            </w:r>
          </w:p>
          <w:p w14:paraId="7C88F6C3" w14:textId="77777777" w:rsidR="00EE53E2" w:rsidRPr="000D36F2" w:rsidRDefault="00EE53E2" w:rsidP="000B2A38">
            <w:pPr>
              <w:widowControl w:val="0"/>
              <w:autoSpaceDE w:val="0"/>
              <w:autoSpaceDN w:val="0"/>
              <w:adjustRightInd w:val="0"/>
              <w:spacing w:after="0" w:line="240" w:lineRule="auto"/>
              <w:ind w:left="708"/>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Michalem Trčálkem</w:t>
            </w:r>
          </w:p>
        </w:tc>
        <w:tc>
          <w:tcPr>
            <w:tcW w:w="1843" w:type="dxa"/>
          </w:tcPr>
          <w:p w14:paraId="2D6F9B6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5098C78A" w14:textId="77777777" w:rsidTr="000B2A38">
        <w:trPr>
          <w:cantSplit/>
        </w:trPr>
        <w:tc>
          <w:tcPr>
            <w:tcW w:w="7479" w:type="dxa"/>
            <w:gridSpan w:val="5"/>
          </w:tcPr>
          <w:p w14:paraId="4921210A"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Centrum pro rodinu a sociální péči Hodonín</w:t>
            </w:r>
          </w:p>
          <w:p w14:paraId="16FD5C7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Štefánikova 288/15</w:t>
            </w:r>
          </w:p>
          <w:p w14:paraId="10D1274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695 01 Hodonín</w:t>
            </w:r>
          </w:p>
          <w:p w14:paraId="42DCDE2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Lucií Ambrozkovou</w:t>
            </w:r>
          </w:p>
        </w:tc>
        <w:tc>
          <w:tcPr>
            <w:tcW w:w="1843" w:type="dxa"/>
          </w:tcPr>
          <w:p w14:paraId="2E42843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8D5E40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722F33C2" w14:textId="77777777" w:rsidTr="000B2A38">
        <w:trPr>
          <w:cantSplit/>
        </w:trPr>
        <w:tc>
          <w:tcPr>
            <w:tcW w:w="7479" w:type="dxa"/>
            <w:gridSpan w:val="5"/>
          </w:tcPr>
          <w:p w14:paraId="102BD66C"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PETRKLÍČ, o.p.s.azylový dům pro ženy a matky s</w:t>
            </w:r>
            <w:r w:rsidRPr="000D36F2">
              <w:rPr>
                <w:rFonts w:ascii="Times New Roman" w:eastAsia="Times New Roman" w:hAnsi="Times New Roman" w:cs="Times New Roman"/>
                <w:b/>
                <w:sz w:val="20"/>
                <w:szCs w:val="20"/>
              </w:rPr>
              <w:t> </w:t>
            </w:r>
            <w:r w:rsidRPr="000D36F2">
              <w:rPr>
                <w:rFonts w:ascii="Times New Roman" w:eastAsia="Times New Roman" w:hAnsi="Times New Roman" w:cs="Times New Roman"/>
                <w:b/>
                <w:bCs/>
                <w:sz w:val="20"/>
                <w:szCs w:val="20"/>
              </w:rPr>
              <w:t>dětmi</w:t>
            </w:r>
          </w:p>
          <w:p w14:paraId="7CCDA62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 Krajině 44</w:t>
            </w:r>
          </w:p>
          <w:p w14:paraId="786D0E5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01 Uherské Hradiště – Vésky</w:t>
            </w:r>
          </w:p>
          <w:p w14:paraId="0ACC4BD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Bc. Kamilou Nekolovou, DiS.</w:t>
            </w:r>
          </w:p>
        </w:tc>
        <w:tc>
          <w:tcPr>
            <w:tcW w:w="1843" w:type="dxa"/>
          </w:tcPr>
          <w:p w14:paraId="5A874DE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13C470F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6C085216" w14:textId="77777777" w:rsidTr="000B2A38">
        <w:trPr>
          <w:cantSplit/>
        </w:trPr>
        <w:tc>
          <w:tcPr>
            <w:tcW w:w="7479" w:type="dxa"/>
            <w:gridSpan w:val="5"/>
          </w:tcPr>
          <w:p w14:paraId="17E18CDE"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Rodinné centrum Kamarád - Nenuda, o.s.</w:t>
            </w:r>
          </w:p>
          <w:p w14:paraId="42E5EFF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Gahurova 5265</w:t>
            </w:r>
          </w:p>
          <w:p w14:paraId="0A34F13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2C15995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Ivanou Scharfovou</w:t>
            </w:r>
          </w:p>
        </w:tc>
        <w:tc>
          <w:tcPr>
            <w:tcW w:w="1843" w:type="dxa"/>
          </w:tcPr>
          <w:p w14:paraId="53A7EBA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8AD84C4" w14:textId="77777777" w:rsidTr="000B2A38">
        <w:trPr>
          <w:cantSplit/>
          <w:trHeight w:val="780"/>
        </w:trPr>
        <w:tc>
          <w:tcPr>
            <w:tcW w:w="7479" w:type="dxa"/>
            <w:gridSpan w:val="5"/>
          </w:tcPr>
          <w:p w14:paraId="16420FD4"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Aktivně životem, o. p. s.</w:t>
            </w:r>
          </w:p>
          <w:p w14:paraId="7F65F8F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Tyršovo nábřeží 760</w:t>
            </w:r>
          </w:p>
          <w:p w14:paraId="060D7B2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4E3AED4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sz w:val="20"/>
                <w:szCs w:val="20"/>
              </w:rPr>
              <w:t xml:space="preserve">Zastoupená </w:t>
            </w:r>
            <w:r w:rsidRPr="000D36F2">
              <w:rPr>
                <w:rFonts w:ascii="Times New Roman" w:hAnsi="Times New Roman" w:cs="Times New Roman"/>
                <w:bCs/>
                <w:sz w:val="20"/>
                <w:szCs w:val="20"/>
              </w:rPr>
              <w:t>Janou Kabátovou</w:t>
            </w:r>
          </w:p>
        </w:tc>
        <w:tc>
          <w:tcPr>
            <w:tcW w:w="1843" w:type="dxa"/>
          </w:tcPr>
          <w:p w14:paraId="45AD694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19DDC39" w14:textId="77777777" w:rsidTr="000B2A38">
        <w:trPr>
          <w:cantSplit/>
          <w:trHeight w:val="896"/>
        </w:trPr>
        <w:tc>
          <w:tcPr>
            <w:tcW w:w="7479" w:type="dxa"/>
            <w:gridSpan w:val="5"/>
          </w:tcPr>
          <w:p w14:paraId="23CB2C38"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Akropolis, o. s.</w:t>
            </w:r>
          </w:p>
          <w:p w14:paraId="446C321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Stará Tenice 1195</w:t>
            </w:r>
          </w:p>
          <w:p w14:paraId="05CA7CB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686 01 Uherské Hradiště</w:t>
            </w:r>
          </w:p>
          <w:p w14:paraId="441F429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Jitkou Janíkovou</w:t>
            </w:r>
          </w:p>
        </w:tc>
        <w:tc>
          <w:tcPr>
            <w:tcW w:w="1843" w:type="dxa"/>
          </w:tcPr>
          <w:p w14:paraId="7E4A409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627228C" w14:textId="77777777" w:rsidTr="000B2A38">
        <w:trPr>
          <w:cantSplit/>
        </w:trPr>
        <w:tc>
          <w:tcPr>
            <w:tcW w:w="7479" w:type="dxa"/>
            <w:gridSpan w:val="5"/>
          </w:tcPr>
          <w:p w14:paraId="20161CB3"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Asociace pomáhající lidem s autismem APLA – JM, o. s.</w:t>
            </w:r>
          </w:p>
          <w:p w14:paraId="0B57B60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Fugnerova 30</w:t>
            </w:r>
          </w:p>
          <w:p w14:paraId="3EEEF5F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613 00 Brno</w:t>
            </w:r>
          </w:p>
          <w:p w14:paraId="705E9E2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Tomášem Dostálem</w:t>
            </w:r>
          </w:p>
        </w:tc>
        <w:tc>
          <w:tcPr>
            <w:tcW w:w="1843" w:type="dxa"/>
          </w:tcPr>
          <w:p w14:paraId="78E6B7D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ACEFC9B" w14:textId="77777777" w:rsidTr="000B2A38">
        <w:trPr>
          <w:cantSplit/>
        </w:trPr>
        <w:tc>
          <w:tcPr>
            <w:tcW w:w="7479" w:type="dxa"/>
            <w:gridSpan w:val="5"/>
          </w:tcPr>
          <w:p w14:paraId="6665294D" w14:textId="77777777" w:rsidR="00EE53E2" w:rsidRPr="000D36F2" w:rsidRDefault="00EE53E2" w:rsidP="000B2A38">
            <w:pPr>
              <w:widowControl w:val="0"/>
              <w:autoSpaceDE w:val="0"/>
              <w:autoSpaceDN w:val="0"/>
              <w:adjustRightInd w:val="0"/>
              <w:spacing w:after="0" w:line="240" w:lineRule="auto"/>
              <w:ind w:left="719" w:hanging="719"/>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IZAP Slunečnice, z. ú.</w:t>
            </w:r>
          </w:p>
          <w:p w14:paraId="51EE640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 T. Bati 1276</w:t>
            </w:r>
          </w:p>
          <w:p w14:paraId="417F964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56B56E7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Bc. Miluškou Zvonařovou</w:t>
            </w:r>
          </w:p>
        </w:tc>
        <w:tc>
          <w:tcPr>
            <w:tcW w:w="1843" w:type="dxa"/>
          </w:tcPr>
          <w:p w14:paraId="095CE14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B3AD37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5092D795" w14:textId="77777777" w:rsidTr="000B2A38">
        <w:trPr>
          <w:cantSplit/>
        </w:trPr>
        <w:tc>
          <w:tcPr>
            <w:tcW w:w="7479" w:type="dxa"/>
            <w:gridSpan w:val="5"/>
          </w:tcPr>
          <w:p w14:paraId="61BD9CA0" w14:textId="77777777" w:rsidR="00EE53E2" w:rsidRPr="000D36F2" w:rsidRDefault="00EE53E2" w:rsidP="000B2A38">
            <w:pPr>
              <w:widowControl w:val="0"/>
              <w:autoSpaceDE w:val="0"/>
              <w:autoSpaceDN w:val="0"/>
              <w:adjustRightInd w:val="0"/>
              <w:spacing w:after="0" w:line="240" w:lineRule="auto"/>
              <w:ind w:left="427"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LILA Domov pro postižené děti Otnice, p.o.</w:t>
            </w:r>
          </w:p>
          <w:p w14:paraId="422E898E" w14:textId="77777777" w:rsidR="00EE53E2" w:rsidRPr="000D36F2" w:rsidRDefault="00EE53E2" w:rsidP="000B2A38">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Boženy Němcové 151</w:t>
            </w:r>
          </w:p>
          <w:p w14:paraId="0E5FE7DA" w14:textId="77777777" w:rsidR="00EE53E2" w:rsidRPr="000D36F2" w:rsidRDefault="00EE53E2" w:rsidP="000B2A38">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683 54 Otnice</w:t>
            </w:r>
          </w:p>
          <w:p w14:paraId="104E52D1" w14:textId="77777777" w:rsidR="00EE53E2" w:rsidRPr="000D36F2" w:rsidRDefault="00EE53E2" w:rsidP="000B2A38">
            <w:pPr>
              <w:widowControl w:val="0"/>
              <w:autoSpaceDE w:val="0"/>
              <w:autoSpaceDN w:val="0"/>
              <w:adjustRightInd w:val="0"/>
              <w:spacing w:after="0" w:line="240" w:lineRule="auto"/>
              <w:ind w:left="42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Ludmilou Pšenákovou</w:t>
            </w:r>
          </w:p>
        </w:tc>
        <w:tc>
          <w:tcPr>
            <w:tcW w:w="1843" w:type="dxa"/>
          </w:tcPr>
          <w:p w14:paraId="27CBCD6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E39DFA9" w14:textId="77777777" w:rsidTr="000B2A38">
        <w:trPr>
          <w:cantSplit/>
        </w:trPr>
        <w:tc>
          <w:tcPr>
            <w:tcW w:w="7479" w:type="dxa"/>
            <w:gridSpan w:val="5"/>
          </w:tcPr>
          <w:p w14:paraId="2C6544B3"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Naděje, o.s. – pobočka Otrokovice</w:t>
            </w:r>
          </w:p>
          <w:p w14:paraId="44094B2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Wolkerova 1274</w:t>
            </w:r>
          </w:p>
          <w:p w14:paraId="33945BD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765 02 Otrokovice</w:t>
            </w:r>
          </w:p>
          <w:p w14:paraId="5D938CE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Pavlem Polákem</w:t>
            </w:r>
          </w:p>
        </w:tc>
        <w:tc>
          <w:tcPr>
            <w:tcW w:w="1843" w:type="dxa"/>
          </w:tcPr>
          <w:p w14:paraId="0090B52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A81BCE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5176ABFC" w14:textId="77777777" w:rsidTr="000B2A38">
        <w:trPr>
          <w:cantSplit/>
        </w:trPr>
        <w:tc>
          <w:tcPr>
            <w:tcW w:w="7479" w:type="dxa"/>
            <w:gridSpan w:val="5"/>
          </w:tcPr>
          <w:p w14:paraId="3D463C99"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Dětské centrum Ostrůvek, p.o.</w:t>
            </w:r>
          </w:p>
          <w:p w14:paraId="4A8F8A2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 dětského domova 269</w:t>
            </w:r>
          </w:p>
          <w:p w14:paraId="7FB2F7F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779 00 Olomouc</w:t>
            </w:r>
          </w:p>
          <w:p w14:paraId="0FDEBE3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Marií Fickerovou, MBA</w:t>
            </w:r>
          </w:p>
        </w:tc>
        <w:tc>
          <w:tcPr>
            <w:tcW w:w="1843" w:type="dxa"/>
          </w:tcPr>
          <w:p w14:paraId="6F34A3A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1B17E86B" w14:textId="77777777" w:rsidTr="000B2A38">
        <w:trPr>
          <w:cantSplit/>
        </w:trPr>
        <w:tc>
          <w:tcPr>
            <w:tcW w:w="7479" w:type="dxa"/>
            <w:gridSpan w:val="5"/>
          </w:tcPr>
          <w:p w14:paraId="50B0C17B"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Dětské centrum Zlín, p. o.</w:t>
            </w:r>
          </w:p>
          <w:p w14:paraId="27FB6AD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Burešov 3675</w:t>
            </w:r>
          </w:p>
          <w:p w14:paraId="733EAE2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46AC8F5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Markem Miklášem</w:t>
            </w:r>
          </w:p>
        </w:tc>
        <w:tc>
          <w:tcPr>
            <w:tcW w:w="1843" w:type="dxa"/>
          </w:tcPr>
          <w:p w14:paraId="6503259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44C6D64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78F26F2F" w14:textId="77777777" w:rsidTr="000B2A38">
        <w:trPr>
          <w:cantSplit/>
        </w:trPr>
        <w:tc>
          <w:tcPr>
            <w:tcW w:w="7479" w:type="dxa"/>
            <w:gridSpan w:val="5"/>
          </w:tcPr>
          <w:p w14:paraId="7F3C1D4B"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Kojenecké a dětské centrum, zařízení pro děti, vyžadující okamžitou pomoc, p. o.</w:t>
            </w:r>
          </w:p>
          <w:p w14:paraId="403CD0F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Husova 402/15</w:t>
            </w:r>
          </w:p>
          <w:p w14:paraId="7828696A"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41610CB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Ing. Dagmar Stárkovou</w:t>
            </w:r>
          </w:p>
        </w:tc>
        <w:tc>
          <w:tcPr>
            <w:tcW w:w="1843" w:type="dxa"/>
          </w:tcPr>
          <w:p w14:paraId="43323A4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1FE8838F" w14:textId="77777777" w:rsidTr="000B2A38">
        <w:trPr>
          <w:cantSplit/>
        </w:trPr>
        <w:tc>
          <w:tcPr>
            <w:tcW w:w="7479" w:type="dxa"/>
            <w:gridSpan w:val="5"/>
          </w:tcPr>
          <w:p w14:paraId="07A06386"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Dětský domov, Mateřská škola, Základní škola a Praktická škola Zlín</w:t>
            </w:r>
          </w:p>
          <w:p w14:paraId="2F16D27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Lazy 3695</w:t>
            </w:r>
          </w:p>
          <w:p w14:paraId="1995D1D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239FE31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Mgr. Janou Gavendovou</w:t>
            </w:r>
          </w:p>
        </w:tc>
        <w:tc>
          <w:tcPr>
            <w:tcW w:w="1843" w:type="dxa"/>
          </w:tcPr>
          <w:p w14:paraId="47D70BB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3A77319C" w14:textId="77777777" w:rsidTr="000B2A38">
        <w:trPr>
          <w:cantSplit/>
        </w:trPr>
        <w:tc>
          <w:tcPr>
            <w:tcW w:w="7479" w:type="dxa"/>
            <w:gridSpan w:val="5"/>
          </w:tcPr>
          <w:p w14:paraId="360BBAE6"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Dětský domov Strážnice</w:t>
            </w:r>
          </w:p>
          <w:p w14:paraId="7B0DDB0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ul. Boženy Hrejsové 1255</w:t>
            </w:r>
          </w:p>
          <w:p w14:paraId="5D9779D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696 62 Strážnice</w:t>
            </w:r>
          </w:p>
          <w:p w14:paraId="172A549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Olgou Lysou</w:t>
            </w:r>
          </w:p>
        </w:tc>
        <w:tc>
          <w:tcPr>
            <w:tcW w:w="1843" w:type="dxa"/>
          </w:tcPr>
          <w:p w14:paraId="4DFB3D9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569492C" w14:textId="77777777" w:rsidTr="000B2A38">
        <w:trPr>
          <w:cantSplit/>
        </w:trPr>
        <w:tc>
          <w:tcPr>
            <w:tcW w:w="7479" w:type="dxa"/>
            <w:gridSpan w:val="5"/>
          </w:tcPr>
          <w:p w14:paraId="09B70065"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Dětský domov Valašské Meziříčí</w:t>
            </w:r>
          </w:p>
          <w:p w14:paraId="4C96EA8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Žerotínova 211</w:t>
            </w:r>
          </w:p>
          <w:p w14:paraId="54B0DE1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2045F5E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Mgr. Elenou Slámovou</w:t>
            </w:r>
          </w:p>
        </w:tc>
        <w:tc>
          <w:tcPr>
            <w:tcW w:w="1843" w:type="dxa"/>
          </w:tcPr>
          <w:p w14:paraId="36F7399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7A14DA6" w14:textId="77777777" w:rsidTr="000B2A38">
        <w:trPr>
          <w:cantSplit/>
        </w:trPr>
        <w:tc>
          <w:tcPr>
            <w:tcW w:w="7479" w:type="dxa"/>
            <w:gridSpan w:val="5"/>
          </w:tcPr>
          <w:p w14:paraId="7328E55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Univerzitní mateřská škola Qočna, školská právnická osoba</w:t>
            </w:r>
          </w:p>
          <w:p w14:paraId="02F40C7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 T. G. Masaryka 3050</w:t>
            </w:r>
          </w:p>
          <w:p w14:paraId="678EBF1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01 Zlín</w:t>
            </w:r>
          </w:p>
          <w:p w14:paraId="6A45C65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Zastoupená </w:t>
            </w:r>
            <w:r w:rsidRPr="000D36F2">
              <w:rPr>
                <w:rStyle w:val="Siln"/>
                <w:rFonts w:ascii="Times New Roman" w:hAnsi="Times New Roman" w:cs="Times New Roman"/>
                <w:sz w:val="20"/>
                <w:szCs w:val="20"/>
              </w:rPr>
              <w:t>Mgr. Hanou Forstovou</w:t>
            </w:r>
          </w:p>
        </w:tc>
        <w:tc>
          <w:tcPr>
            <w:tcW w:w="1843" w:type="dxa"/>
          </w:tcPr>
          <w:p w14:paraId="11D731E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1FFE1CA" w14:textId="77777777" w:rsidTr="000B2A38">
        <w:trPr>
          <w:cantSplit/>
        </w:trPr>
        <w:tc>
          <w:tcPr>
            <w:tcW w:w="7479" w:type="dxa"/>
            <w:gridSpan w:val="5"/>
          </w:tcPr>
          <w:p w14:paraId="522C82AA" w14:textId="77777777" w:rsidR="00EE53E2" w:rsidRPr="000D36F2" w:rsidRDefault="00EE53E2" w:rsidP="000B2A38">
            <w:pPr>
              <w:widowControl w:val="0"/>
              <w:autoSpaceDE w:val="0"/>
              <w:autoSpaceDN w:val="0"/>
              <w:adjustRightInd w:val="0"/>
              <w:spacing w:after="0" w:line="240" w:lineRule="auto"/>
              <w:ind w:left="427"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Základní škola a Mateřská škola Sedlnice</w:t>
            </w:r>
          </w:p>
          <w:p w14:paraId="109D97CA" w14:textId="77777777" w:rsidR="00EE53E2" w:rsidRPr="000D36F2" w:rsidRDefault="00EE53E2" w:rsidP="000B2A38">
            <w:pPr>
              <w:widowControl w:val="0"/>
              <w:autoSpaceDE w:val="0"/>
              <w:autoSpaceDN w:val="0"/>
              <w:adjustRightInd w:val="0"/>
              <w:spacing w:after="0" w:line="240" w:lineRule="auto"/>
              <w:ind w:left="427" w:hanging="67"/>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Sedlnice 253</w:t>
            </w:r>
          </w:p>
          <w:p w14:paraId="08D4E6A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742 56 Sedlnice</w:t>
            </w:r>
          </w:p>
          <w:p w14:paraId="6AA1F02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PaeDr. Blankou Šťastnou</w:t>
            </w:r>
          </w:p>
        </w:tc>
        <w:tc>
          <w:tcPr>
            <w:tcW w:w="1843" w:type="dxa"/>
          </w:tcPr>
          <w:p w14:paraId="6186232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A0D759D" w14:textId="77777777" w:rsidTr="000B2A38">
        <w:trPr>
          <w:cantSplit/>
        </w:trPr>
        <w:tc>
          <w:tcPr>
            <w:tcW w:w="7479" w:type="dxa"/>
            <w:gridSpan w:val="5"/>
          </w:tcPr>
          <w:p w14:paraId="0085F2EE"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Statutární město Zlín, odbor školství</w:t>
            </w:r>
          </w:p>
          <w:p w14:paraId="2DC5415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Náměstí Míru 12</w:t>
            </w:r>
          </w:p>
          <w:p w14:paraId="03689F3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761 40 Zlín</w:t>
            </w:r>
          </w:p>
          <w:p w14:paraId="5FB1DD6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Milanem Smolou</w:t>
            </w:r>
          </w:p>
        </w:tc>
        <w:tc>
          <w:tcPr>
            <w:tcW w:w="1843" w:type="dxa"/>
          </w:tcPr>
          <w:p w14:paraId="4588CD9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2C440F5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6864A2FA" w14:textId="77777777" w:rsidTr="000B2A38">
        <w:trPr>
          <w:cantSplit/>
        </w:trPr>
        <w:tc>
          <w:tcPr>
            <w:tcW w:w="7479" w:type="dxa"/>
            <w:gridSpan w:val="5"/>
          </w:tcPr>
          <w:p w14:paraId="0165EF4A"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Základní škola praktická a Základní škola speciální Zlín</w:t>
            </w:r>
          </w:p>
          <w:p w14:paraId="3E99A8E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Středová 4694</w:t>
            </w:r>
          </w:p>
          <w:p w14:paraId="27F1502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760 05 Zlín – Jižní Svahy</w:t>
            </w:r>
          </w:p>
          <w:p w14:paraId="6F9DC4B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PaedDr. Věrou Dernie</w:t>
            </w:r>
          </w:p>
        </w:tc>
        <w:tc>
          <w:tcPr>
            <w:tcW w:w="1843" w:type="dxa"/>
          </w:tcPr>
          <w:p w14:paraId="129139D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F6D1BF2" w14:textId="77777777" w:rsidTr="000B2A38">
        <w:trPr>
          <w:cantSplit/>
        </w:trPr>
        <w:tc>
          <w:tcPr>
            <w:tcW w:w="7479" w:type="dxa"/>
            <w:gridSpan w:val="5"/>
          </w:tcPr>
          <w:p w14:paraId="77CD41A9"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Základní škola speciální a Mateřská škola speciální, p.r.o.</w:t>
            </w:r>
          </w:p>
          <w:p w14:paraId="185CDF5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Komenského 64</w:t>
            </w:r>
          </w:p>
          <w:p w14:paraId="3DF1CD1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741 01 Nový Jičín</w:t>
            </w:r>
          </w:p>
          <w:p w14:paraId="0055270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PaedDr. Marcelou Komendovou</w:t>
            </w:r>
          </w:p>
        </w:tc>
        <w:tc>
          <w:tcPr>
            <w:tcW w:w="1843" w:type="dxa"/>
          </w:tcPr>
          <w:p w14:paraId="5DC6D1D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56737B2" w14:textId="77777777" w:rsidTr="000B2A38">
        <w:trPr>
          <w:cantSplit/>
        </w:trPr>
        <w:tc>
          <w:tcPr>
            <w:tcW w:w="7479" w:type="dxa"/>
            <w:gridSpan w:val="5"/>
          </w:tcPr>
          <w:p w14:paraId="07D5D7ED"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Břeclav</w:t>
            </w:r>
          </w:p>
          <w:p w14:paraId="31C95DBD" w14:textId="77777777" w:rsidR="00EE53E2" w:rsidRPr="000D36F2" w:rsidRDefault="00EE53E2" w:rsidP="000B2A38">
            <w:pPr>
              <w:widowControl w:val="0"/>
              <w:autoSpaceDE w:val="0"/>
              <w:autoSpaceDN w:val="0"/>
              <w:adjustRightInd w:val="0"/>
              <w:spacing w:after="0" w:line="240" w:lineRule="auto"/>
              <w:ind w:firstLine="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 G. Masaryka 3</w:t>
            </w:r>
          </w:p>
          <w:p w14:paraId="151DEFCF" w14:textId="77777777" w:rsidR="00EE53E2" w:rsidRPr="000D36F2" w:rsidRDefault="00EE53E2" w:rsidP="000B2A38">
            <w:pPr>
              <w:widowControl w:val="0"/>
              <w:autoSpaceDE w:val="0"/>
              <w:autoSpaceDN w:val="0"/>
              <w:adjustRightInd w:val="0"/>
              <w:spacing w:after="0" w:line="240" w:lineRule="auto"/>
              <w:ind w:firstLine="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690 81 Břeclav</w:t>
            </w:r>
          </w:p>
          <w:p w14:paraId="38858B0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Bc. Svatoplukem Pěčekem</w:t>
            </w:r>
          </w:p>
        </w:tc>
        <w:tc>
          <w:tcPr>
            <w:tcW w:w="1843" w:type="dxa"/>
          </w:tcPr>
          <w:p w14:paraId="76325EA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EC2800B" w14:textId="77777777" w:rsidTr="000B2A38">
        <w:trPr>
          <w:cantSplit/>
        </w:trPr>
        <w:tc>
          <w:tcPr>
            <w:tcW w:w="7479" w:type="dxa"/>
            <w:gridSpan w:val="5"/>
          </w:tcPr>
          <w:p w14:paraId="63D04C27"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Bystřice pod Hostýnem</w:t>
            </w:r>
          </w:p>
          <w:p w14:paraId="49065F9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náměstí 137</w:t>
            </w:r>
          </w:p>
          <w:p w14:paraId="148EF60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768 61 Bystřice pod Hostýnem</w:t>
            </w:r>
          </w:p>
          <w:p w14:paraId="4B807AC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Zdeňkem Pánkem</w:t>
            </w:r>
          </w:p>
        </w:tc>
        <w:tc>
          <w:tcPr>
            <w:tcW w:w="1843" w:type="dxa"/>
          </w:tcPr>
          <w:p w14:paraId="1AF1F14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0797E41B" w14:textId="77777777" w:rsidTr="000B2A38">
        <w:trPr>
          <w:cantSplit/>
        </w:trPr>
        <w:tc>
          <w:tcPr>
            <w:tcW w:w="7479" w:type="dxa"/>
            <w:gridSpan w:val="5"/>
          </w:tcPr>
          <w:p w14:paraId="16B70FDF"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Bzenec – Pečovatelská služba Bzenec</w:t>
            </w:r>
          </w:p>
          <w:p w14:paraId="07E8AAB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Horní náměstí 54</w:t>
            </w:r>
          </w:p>
          <w:p w14:paraId="03EAEE8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696 81 Bzenec</w:t>
            </w:r>
          </w:p>
          <w:p w14:paraId="66CC762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Jarmilou Presovou</w:t>
            </w:r>
          </w:p>
        </w:tc>
        <w:tc>
          <w:tcPr>
            <w:tcW w:w="1843" w:type="dxa"/>
          </w:tcPr>
          <w:p w14:paraId="4CDE4F6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34F0C940" w14:textId="77777777" w:rsidTr="000B2A38">
        <w:trPr>
          <w:cantSplit/>
        </w:trPr>
        <w:tc>
          <w:tcPr>
            <w:tcW w:w="7479" w:type="dxa"/>
            <w:gridSpan w:val="5"/>
          </w:tcPr>
          <w:p w14:paraId="69168532"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Hustopeče</w:t>
            </w:r>
          </w:p>
          <w:p w14:paraId="2000C18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Dukelské Náměstí 2/2</w:t>
            </w:r>
          </w:p>
          <w:p w14:paraId="580C52B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693 17 Hustopeče</w:t>
            </w:r>
          </w:p>
          <w:p w14:paraId="6BCF3DE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PaedDr. Hanou Potměšilovou</w:t>
            </w:r>
          </w:p>
        </w:tc>
        <w:tc>
          <w:tcPr>
            <w:tcW w:w="1843" w:type="dxa"/>
          </w:tcPr>
          <w:p w14:paraId="0886C2E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3A980069" w14:textId="77777777" w:rsidTr="000B2A38">
        <w:trPr>
          <w:cantSplit/>
        </w:trPr>
        <w:tc>
          <w:tcPr>
            <w:tcW w:w="7479" w:type="dxa"/>
            <w:gridSpan w:val="5"/>
          </w:tcPr>
          <w:p w14:paraId="14657D36"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Kojetín</w:t>
            </w:r>
          </w:p>
          <w:p w14:paraId="148135BF"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náměstí 20</w:t>
            </w:r>
          </w:p>
          <w:p w14:paraId="3BF78B8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752 01 Kojetín</w:t>
            </w:r>
          </w:p>
          <w:p w14:paraId="22B1455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Leošem Ptáčkem</w:t>
            </w:r>
          </w:p>
        </w:tc>
        <w:tc>
          <w:tcPr>
            <w:tcW w:w="1843" w:type="dxa"/>
          </w:tcPr>
          <w:p w14:paraId="05BCE48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5050D10F" w14:textId="77777777" w:rsidTr="000B2A38">
        <w:trPr>
          <w:cantSplit/>
        </w:trPr>
        <w:tc>
          <w:tcPr>
            <w:tcW w:w="7479" w:type="dxa"/>
            <w:gridSpan w:val="5"/>
          </w:tcPr>
          <w:p w14:paraId="74548F2A" w14:textId="77777777" w:rsidR="00EE53E2" w:rsidRPr="000D36F2" w:rsidRDefault="00EE53E2" w:rsidP="000B2A38">
            <w:pPr>
              <w:widowControl w:val="0"/>
              <w:autoSpaceDE w:val="0"/>
              <w:autoSpaceDN w:val="0"/>
              <w:adjustRightInd w:val="0"/>
              <w:spacing w:after="0" w:line="240" w:lineRule="auto"/>
              <w:ind w:left="360" w:hanging="360"/>
              <w:contextualSpacing/>
              <w:jc w:val="both"/>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Kutná Hora</w:t>
            </w:r>
          </w:p>
          <w:p w14:paraId="6B0521FC" w14:textId="77777777" w:rsidR="00EE53E2" w:rsidRPr="000D36F2" w:rsidRDefault="00EE53E2" w:rsidP="000B2A38">
            <w:pPr>
              <w:widowControl w:val="0"/>
              <w:autoSpaceDE w:val="0"/>
              <w:autoSpaceDN w:val="0"/>
              <w:adjustRightInd w:val="0"/>
              <w:spacing w:after="0" w:line="240" w:lineRule="auto"/>
              <w:ind w:left="360"/>
              <w:contextualSpacing/>
              <w:jc w:val="both"/>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Havlíčkovo nám. 522</w:t>
            </w:r>
          </w:p>
          <w:p w14:paraId="3EF5B7C2" w14:textId="77777777" w:rsidR="00EE53E2" w:rsidRPr="000D36F2" w:rsidRDefault="00EE53E2" w:rsidP="000B2A38">
            <w:pPr>
              <w:widowControl w:val="0"/>
              <w:autoSpaceDE w:val="0"/>
              <w:autoSpaceDN w:val="0"/>
              <w:adjustRightInd w:val="0"/>
              <w:spacing w:after="0" w:line="240" w:lineRule="auto"/>
              <w:ind w:left="360"/>
              <w:contextualSpacing/>
              <w:jc w:val="both"/>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284 01 Kutná Hora</w:t>
            </w:r>
          </w:p>
          <w:p w14:paraId="7397670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Josefem Viktorou</w:t>
            </w:r>
          </w:p>
        </w:tc>
        <w:tc>
          <w:tcPr>
            <w:tcW w:w="1843" w:type="dxa"/>
          </w:tcPr>
          <w:p w14:paraId="1257E09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E4DFF7C" w14:textId="77777777" w:rsidTr="000B2A38">
        <w:trPr>
          <w:cantSplit/>
        </w:trPr>
        <w:tc>
          <w:tcPr>
            <w:tcW w:w="7479" w:type="dxa"/>
            <w:gridSpan w:val="5"/>
          </w:tcPr>
          <w:p w14:paraId="4771071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Polička, odbor sociálních věcí a</w:t>
            </w:r>
            <w:r w:rsidRPr="000D36F2">
              <w:rPr>
                <w:rFonts w:ascii="Times New Roman" w:eastAsia="Times New Roman" w:hAnsi="Times New Roman" w:cs="Times New Roman"/>
                <w:b/>
                <w:sz w:val="20"/>
                <w:szCs w:val="20"/>
              </w:rPr>
              <w:t> </w:t>
            </w:r>
            <w:r w:rsidRPr="000D36F2">
              <w:rPr>
                <w:rFonts w:ascii="Times New Roman" w:eastAsia="Times New Roman" w:hAnsi="Times New Roman" w:cs="Times New Roman"/>
                <w:b/>
                <w:bCs/>
                <w:sz w:val="20"/>
                <w:szCs w:val="20"/>
              </w:rPr>
              <w:t>zdravotnictví</w:t>
            </w:r>
          </w:p>
          <w:p w14:paraId="562AB52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Palackého náměstí 160</w:t>
            </w:r>
          </w:p>
          <w:p w14:paraId="3F73ABC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572 01 Polička</w:t>
            </w:r>
          </w:p>
          <w:p w14:paraId="53919D46"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Bc. Martinou Černíkovou</w:t>
            </w:r>
          </w:p>
        </w:tc>
        <w:tc>
          <w:tcPr>
            <w:tcW w:w="1843" w:type="dxa"/>
          </w:tcPr>
          <w:p w14:paraId="144B782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6F7E18C" w14:textId="77777777" w:rsidTr="000B2A38">
        <w:trPr>
          <w:cantSplit/>
        </w:trPr>
        <w:tc>
          <w:tcPr>
            <w:tcW w:w="7479" w:type="dxa"/>
            <w:gridSpan w:val="5"/>
          </w:tcPr>
          <w:p w14:paraId="014F072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Uherský Brod</w:t>
            </w:r>
          </w:p>
          <w:p w14:paraId="4FD2F5A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 100</w:t>
            </w:r>
          </w:p>
          <w:p w14:paraId="6B2608B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688 17 Uherský Brod</w:t>
            </w:r>
          </w:p>
          <w:p w14:paraId="2D2A2B81"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Ferdinandem Kubáníkem</w:t>
            </w:r>
          </w:p>
        </w:tc>
        <w:tc>
          <w:tcPr>
            <w:tcW w:w="1843" w:type="dxa"/>
          </w:tcPr>
          <w:p w14:paraId="45D3BC9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44D496B4" w14:textId="77777777" w:rsidTr="000B2A38">
        <w:trPr>
          <w:cantSplit/>
        </w:trPr>
        <w:tc>
          <w:tcPr>
            <w:tcW w:w="7479" w:type="dxa"/>
            <w:gridSpan w:val="5"/>
          </w:tcPr>
          <w:p w14:paraId="4E94A421" w14:textId="77777777" w:rsidR="00EE53E2" w:rsidRPr="000D36F2" w:rsidRDefault="00EE53E2" w:rsidP="000B2A38">
            <w:pPr>
              <w:widowControl w:val="0"/>
              <w:tabs>
                <w:tab w:val="left" w:pos="719"/>
              </w:tabs>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Městský úřad Valašské Klobouky, Odbor sociálních věcí</w:t>
            </w:r>
          </w:p>
          <w:p w14:paraId="376971E3" w14:textId="77777777" w:rsidR="00EE53E2" w:rsidRPr="000D36F2" w:rsidRDefault="00EE53E2" w:rsidP="000B2A38">
            <w:pPr>
              <w:widowControl w:val="0"/>
              <w:tabs>
                <w:tab w:val="left" w:pos="719"/>
              </w:tabs>
              <w:autoSpaceDE w:val="0"/>
              <w:autoSpaceDN w:val="0"/>
              <w:adjustRightInd w:val="0"/>
              <w:spacing w:after="0" w:line="240" w:lineRule="auto"/>
              <w:ind w:left="360" w:hanging="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ab/>
              <w:t>Masarykovo nám. 177</w:t>
            </w:r>
          </w:p>
          <w:p w14:paraId="6342DA85"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766 01 Valašské Klobouky</w:t>
            </w:r>
          </w:p>
          <w:p w14:paraId="16C5FDF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Mgr. Ludmilou Cmajdálkovou</w:t>
            </w:r>
          </w:p>
        </w:tc>
        <w:tc>
          <w:tcPr>
            <w:tcW w:w="1843" w:type="dxa"/>
          </w:tcPr>
          <w:p w14:paraId="44AD3B9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76089F44" w14:textId="77777777" w:rsidTr="000B2A38">
        <w:trPr>
          <w:cantSplit/>
        </w:trPr>
        <w:tc>
          <w:tcPr>
            <w:tcW w:w="7479" w:type="dxa"/>
            <w:gridSpan w:val="5"/>
          </w:tcPr>
          <w:p w14:paraId="2AA658B9"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bCs/>
                <w:sz w:val="20"/>
                <w:szCs w:val="20"/>
              </w:rPr>
            </w:pPr>
            <w:r w:rsidRPr="000D36F2">
              <w:rPr>
                <w:rFonts w:ascii="Times New Roman" w:eastAsia="Times New Roman" w:hAnsi="Times New Roman" w:cs="Times New Roman"/>
                <w:b/>
                <w:bCs/>
                <w:sz w:val="20"/>
                <w:szCs w:val="20"/>
              </w:rPr>
              <w:t>Město Valašské Meziříčí</w:t>
            </w:r>
          </w:p>
          <w:p w14:paraId="4AA6892C"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Náměstí 7</w:t>
            </w:r>
          </w:p>
          <w:p w14:paraId="71E94043"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757 01 Valašské Meziříčí</w:t>
            </w:r>
          </w:p>
          <w:p w14:paraId="1C533E08"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Robertem Stržínkem</w:t>
            </w:r>
          </w:p>
        </w:tc>
        <w:tc>
          <w:tcPr>
            <w:tcW w:w="1843" w:type="dxa"/>
          </w:tcPr>
          <w:p w14:paraId="407F7DC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6AEBCD8" w14:textId="77777777" w:rsidTr="000B2A38">
        <w:trPr>
          <w:cantSplit/>
        </w:trPr>
        <w:tc>
          <w:tcPr>
            <w:tcW w:w="7479" w:type="dxa"/>
            <w:gridSpan w:val="5"/>
          </w:tcPr>
          <w:p w14:paraId="43D2F674"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Veselí nad Moravou</w:t>
            </w:r>
          </w:p>
          <w:p w14:paraId="0F4598A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Třída Masarykova 119</w:t>
            </w:r>
          </w:p>
          <w:p w14:paraId="7BFD462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698 13 Veselí nad Moravou</w:t>
            </w:r>
          </w:p>
          <w:p w14:paraId="3E7A4FE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Petrem Kolářem</w:t>
            </w:r>
          </w:p>
        </w:tc>
        <w:tc>
          <w:tcPr>
            <w:tcW w:w="1843" w:type="dxa"/>
          </w:tcPr>
          <w:p w14:paraId="7558B1E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5A0A46A" w14:textId="77777777" w:rsidTr="000B2A38">
        <w:trPr>
          <w:cantSplit/>
        </w:trPr>
        <w:tc>
          <w:tcPr>
            <w:tcW w:w="7479" w:type="dxa"/>
            <w:gridSpan w:val="5"/>
          </w:tcPr>
          <w:p w14:paraId="588F8C19"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Vizovice, sociální odbor</w:t>
            </w:r>
          </w:p>
          <w:p w14:paraId="15FE8EE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 1007</w:t>
            </w:r>
          </w:p>
          <w:p w14:paraId="61BDC687"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763 12 Vizovice</w:t>
            </w:r>
          </w:p>
          <w:p w14:paraId="48761E3B"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Mgr. et Ing. Vladimírem Nedbalem</w:t>
            </w:r>
          </w:p>
        </w:tc>
        <w:tc>
          <w:tcPr>
            <w:tcW w:w="1843" w:type="dxa"/>
          </w:tcPr>
          <w:p w14:paraId="76729A9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3E836E94" w14:textId="77777777" w:rsidTr="000B2A38">
        <w:trPr>
          <w:cantSplit/>
        </w:trPr>
        <w:tc>
          <w:tcPr>
            <w:tcW w:w="7479" w:type="dxa"/>
            <w:gridSpan w:val="5"/>
          </w:tcPr>
          <w:p w14:paraId="1ED0342D"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Město Vsetín</w:t>
            </w:r>
          </w:p>
          <w:p w14:paraId="346E68A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Svárov 1080</w:t>
            </w:r>
          </w:p>
          <w:p w14:paraId="0AB0D0DE"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755 24 Vsetín</w:t>
            </w:r>
          </w:p>
          <w:p w14:paraId="3C498919"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Jiřím Růžičkou</w:t>
            </w:r>
          </w:p>
        </w:tc>
        <w:tc>
          <w:tcPr>
            <w:tcW w:w="1843" w:type="dxa"/>
          </w:tcPr>
          <w:p w14:paraId="6C1D639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63C891BB" w14:textId="77777777" w:rsidTr="000B2A38">
        <w:trPr>
          <w:cantSplit/>
        </w:trPr>
        <w:tc>
          <w:tcPr>
            <w:tcW w:w="7479" w:type="dxa"/>
            <w:gridSpan w:val="5"/>
          </w:tcPr>
          <w:p w14:paraId="5335F703" w14:textId="77777777" w:rsidR="00EE53E2" w:rsidRPr="000D36F2" w:rsidRDefault="00EE53E2" w:rsidP="000B2A38">
            <w:pPr>
              <w:widowControl w:val="0"/>
              <w:autoSpaceDE w:val="0"/>
              <w:autoSpaceDN w:val="0"/>
              <w:adjustRightInd w:val="0"/>
              <w:spacing w:after="0" w:line="240" w:lineRule="auto"/>
              <w:ind w:left="427" w:hanging="427"/>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Městský úřad Vyškov, odbor sociálních věcí a</w:t>
            </w:r>
            <w:r w:rsidRPr="000D36F2">
              <w:rPr>
                <w:rFonts w:ascii="Times New Roman" w:eastAsia="Times New Roman" w:hAnsi="Times New Roman" w:cs="Times New Roman"/>
                <w:b/>
                <w:sz w:val="20"/>
                <w:szCs w:val="20"/>
              </w:rPr>
              <w:t> </w:t>
            </w:r>
            <w:r w:rsidRPr="000D36F2">
              <w:rPr>
                <w:rFonts w:ascii="Times New Roman" w:eastAsia="Times New Roman" w:hAnsi="Times New Roman" w:cs="Times New Roman"/>
                <w:b/>
                <w:bCs/>
                <w:sz w:val="20"/>
                <w:szCs w:val="20"/>
              </w:rPr>
              <w:t>zdravotnictví</w:t>
            </w:r>
          </w:p>
          <w:p w14:paraId="5852005C"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Masarykovo nám. 108/1</w:t>
            </w:r>
          </w:p>
          <w:p w14:paraId="5CE4B431"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682 01 Vyškov</w:t>
            </w:r>
          </w:p>
          <w:p w14:paraId="4CE1B5C9"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        Zastoupený Ing. Janou Martínkovou</w:t>
            </w:r>
          </w:p>
        </w:tc>
        <w:tc>
          <w:tcPr>
            <w:tcW w:w="1843" w:type="dxa"/>
          </w:tcPr>
          <w:p w14:paraId="0A07AEC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24E3D7DF" w14:textId="77777777" w:rsidTr="000B2A38">
        <w:trPr>
          <w:cantSplit/>
        </w:trPr>
        <w:tc>
          <w:tcPr>
            <w:tcW w:w="7479" w:type="dxa"/>
            <w:gridSpan w:val="5"/>
          </w:tcPr>
          <w:p w14:paraId="208BAECB"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Obec Babice</w:t>
            </w:r>
          </w:p>
          <w:p w14:paraId="29BD5EE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687 03 Babice 594</w:t>
            </w:r>
          </w:p>
          <w:p w14:paraId="60EE0CB2"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Zastoupená Mgr. Martinou Horňákovou</w:t>
            </w:r>
          </w:p>
        </w:tc>
        <w:tc>
          <w:tcPr>
            <w:tcW w:w="1843" w:type="dxa"/>
          </w:tcPr>
          <w:p w14:paraId="2769E78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tc>
      </w:tr>
      <w:tr w:rsidR="00EE53E2" w:rsidRPr="000D36F2" w14:paraId="5380D46A" w14:textId="77777777" w:rsidTr="000B2A38">
        <w:trPr>
          <w:cantSplit/>
        </w:trPr>
        <w:tc>
          <w:tcPr>
            <w:tcW w:w="7479" w:type="dxa"/>
            <w:gridSpan w:val="5"/>
          </w:tcPr>
          <w:p w14:paraId="53DD57D5" w14:textId="77777777" w:rsidR="00EE53E2" w:rsidRPr="000D36F2" w:rsidRDefault="00EE53E2" w:rsidP="000B2A38">
            <w:pPr>
              <w:widowControl w:val="0"/>
              <w:autoSpaceDE w:val="0"/>
              <w:autoSpaceDN w:val="0"/>
              <w:adjustRightInd w:val="0"/>
              <w:spacing w:after="0" w:line="240" w:lineRule="auto"/>
              <w:ind w:left="360" w:hanging="360"/>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Úřad práce ČR – krajská pobočka ve Zlíně, kontaktní pracoviště Kroměříž</w:t>
            </w:r>
          </w:p>
          <w:p w14:paraId="6D7F6DB4"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Kotojedská 269/1</w:t>
            </w:r>
          </w:p>
          <w:p w14:paraId="4CA07EBD"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767 01 Kroměříž 1</w:t>
            </w:r>
          </w:p>
          <w:p w14:paraId="442AE550" w14:textId="77777777" w:rsidR="00EE53E2" w:rsidRPr="000D36F2" w:rsidRDefault="00EE53E2" w:rsidP="000B2A38">
            <w:pPr>
              <w:widowControl w:val="0"/>
              <w:autoSpaceDE w:val="0"/>
              <w:autoSpaceDN w:val="0"/>
              <w:adjustRightInd w:val="0"/>
              <w:spacing w:after="0" w:line="240" w:lineRule="auto"/>
              <w:ind w:left="360"/>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Zastoupeno Ing. Martinem Krupičkou</w:t>
            </w:r>
          </w:p>
        </w:tc>
        <w:tc>
          <w:tcPr>
            <w:tcW w:w="1843" w:type="dxa"/>
          </w:tcPr>
          <w:p w14:paraId="3CAC00E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2DACA69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r w:rsidR="00EE53E2" w:rsidRPr="000D36F2" w14:paraId="1F231042" w14:textId="77777777" w:rsidTr="000B2A38">
        <w:trPr>
          <w:cantSplit/>
        </w:trPr>
        <w:tc>
          <w:tcPr>
            <w:tcW w:w="7479" w:type="dxa"/>
            <w:gridSpan w:val="5"/>
          </w:tcPr>
          <w:p w14:paraId="1061B842" w14:textId="77777777" w:rsidR="00EE53E2" w:rsidRPr="000D36F2" w:rsidRDefault="00EE53E2" w:rsidP="000B2A38">
            <w:pPr>
              <w:widowControl w:val="0"/>
              <w:autoSpaceDE w:val="0"/>
              <w:autoSpaceDN w:val="0"/>
              <w:adjustRightInd w:val="0"/>
              <w:spacing w:after="0" w:line="240" w:lineRule="auto"/>
              <w:contextualSpacing/>
              <w:rPr>
                <w:rFonts w:ascii="Times New Roman" w:eastAsia="Times New Roman" w:hAnsi="Times New Roman" w:cs="Times New Roman"/>
                <w:b/>
                <w:sz w:val="20"/>
                <w:szCs w:val="20"/>
              </w:rPr>
            </w:pPr>
            <w:r w:rsidRPr="000D36F2">
              <w:rPr>
                <w:rFonts w:ascii="Times New Roman" w:eastAsia="Times New Roman" w:hAnsi="Times New Roman" w:cs="Times New Roman"/>
                <w:b/>
                <w:bCs/>
                <w:sz w:val="20"/>
                <w:szCs w:val="20"/>
              </w:rPr>
              <w:t>Zlínský kraj</w:t>
            </w:r>
          </w:p>
          <w:p w14:paraId="0FE675F9" w14:textId="77777777" w:rsidR="00EE53E2" w:rsidRPr="000D36F2" w:rsidRDefault="00EE53E2" w:rsidP="000B2A38">
            <w:pPr>
              <w:widowControl w:val="0"/>
              <w:autoSpaceDE w:val="0"/>
              <w:autoSpaceDN w:val="0"/>
              <w:adjustRightInd w:val="0"/>
              <w:spacing w:after="0" w:line="240" w:lineRule="auto"/>
              <w:ind w:left="464" w:hanging="104"/>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Třída Tomáše Bati 26</w:t>
            </w:r>
          </w:p>
          <w:p w14:paraId="17489B90" w14:textId="77777777" w:rsidR="00EE53E2" w:rsidRPr="000D36F2" w:rsidRDefault="00EE53E2" w:rsidP="000B2A38">
            <w:pPr>
              <w:widowControl w:val="0"/>
              <w:autoSpaceDE w:val="0"/>
              <w:autoSpaceDN w:val="0"/>
              <w:adjustRightInd w:val="0"/>
              <w:spacing w:after="0" w:line="240" w:lineRule="auto"/>
              <w:ind w:left="464" w:hanging="104"/>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761 90 Zlín</w:t>
            </w:r>
          </w:p>
          <w:p w14:paraId="5784AF70" w14:textId="77777777" w:rsidR="00EE53E2" w:rsidRPr="000D36F2" w:rsidRDefault="00EE53E2" w:rsidP="000B2A38">
            <w:pPr>
              <w:widowControl w:val="0"/>
              <w:autoSpaceDE w:val="0"/>
              <w:autoSpaceDN w:val="0"/>
              <w:adjustRightInd w:val="0"/>
              <w:spacing w:after="0" w:line="240" w:lineRule="auto"/>
              <w:ind w:left="464" w:hanging="104"/>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Zastoupený Ing. Milanem Štáblem</w:t>
            </w:r>
          </w:p>
        </w:tc>
        <w:tc>
          <w:tcPr>
            <w:tcW w:w="1843" w:type="dxa"/>
          </w:tcPr>
          <w:p w14:paraId="184B4A8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Ano</w:t>
            </w:r>
          </w:p>
          <w:p w14:paraId="1B76298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(viz Příloha č. 3)</w:t>
            </w:r>
          </w:p>
        </w:tc>
      </w:tr>
    </w:tbl>
    <w:p w14:paraId="1F337804" w14:textId="77777777" w:rsidR="00EE53E2" w:rsidRPr="000D36F2" w:rsidRDefault="00EE53E2" w:rsidP="00EE53E2">
      <w:pPr>
        <w:spacing w:line="240" w:lineRule="auto"/>
        <w:contextualSpacing/>
        <w:rPr>
          <w:rFonts w:ascii="Times New Roman" w:hAnsi="Times New Roman" w:cs="Times New Roman"/>
          <w:sz w:val="20"/>
          <w:szCs w:val="20"/>
        </w:rPr>
      </w:pPr>
    </w:p>
    <w:p w14:paraId="148FE23C" w14:textId="77777777" w:rsidR="00EE53E2" w:rsidRPr="000D36F2" w:rsidRDefault="00EE53E2" w:rsidP="00EE53E2">
      <w:pPr>
        <w:spacing w:line="240" w:lineRule="auto"/>
        <w:contextualSpacing/>
        <w:rPr>
          <w:rFonts w:ascii="Times New Roman" w:hAnsi="Times New Roman" w:cs="Times New Roman"/>
          <w:sz w:val="20"/>
          <w:szCs w:val="20"/>
        </w:rPr>
      </w:pPr>
    </w:p>
    <w:p w14:paraId="6EE6D4C9" w14:textId="77777777" w:rsidR="00EE53E2" w:rsidRPr="000D36F2" w:rsidRDefault="00EE53E2" w:rsidP="00EE53E2">
      <w:pPr>
        <w:spacing w:line="240" w:lineRule="auto"/>
        <w:contextualSpacing/>
        <w:rPr>
          <w:rFonts w:ascii="Times New Roman" w:hAnsi="Times New Roman" w:cs="Times New Roman"/>
          <w:sz w:val="20"/>
          <w:szCs w:val="20"/>
        </w:rPr>
      </w:pP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EE53E2" w:rsidRPr="000D36F2" w14:paraId="09455D07" w14:textId="77777777" w:rsidTr="000B2A38">
        <w:trPr>
          <w:cantSplit/>
        </w:trPr>
        <w:tc>
          <w:tcPr>
            <w:tcW w:w="9322" w:type="dxa"/>
            <w:shd w:val="clear" w:color="auto" w:fill="F7CAAC"/>
          </w:tcPr>
          <w:p w14:paraId="287E1DAE" w14:textId="77777777" w:rsidR="00EE53E2" w:rsidRPr="000D36F2" w:rsidRDefault="00EE53E2" w:rsidP="000B2A38">
            <w:pPr>
              <w:spacing w:after="0" w:line="240" w:lineRule="auto"/>
              <w:contextualSpacing/>
              <w:jc w:val="both"/>
              <w:rPr>
                <w:rFonts w:ascii="Times New Roman" w:hAnsi="Times New Roman" w:cs="Times New Roman"/>
                <w:sz w:val="24"/>
                <w:szCs w:val="24"/>
              </w:rPr>
            </w:pPr>
            <w:r w:rsidRPr="000D36F2">
              <w:rPr>
                <w:rFonts w:ascii="Times New Roman" w:hAnsi="Times New Roman" w:cs="Times New Roman"/>
                <w:b/>
                <w:sz w:val="24"/>
                <w:szCs w:val="24"/>
              </w:rPr>
              <w:t>Zajištění odborné praxe v cizím jazyce (u studijních programů uskutečňovaných v cizím jazyce)</w:t>
            </w:r>
          </w:p>
        </w:tc>
      </w:tr>
      <w:tr w:rsidR="00EE53E2" w:rsidRPr="000D36F2" w14:paraId="5A5AAE99" w14:textId="77777777" w:rsidTr="000B2A38">
        <w:trPr>
          <w:cantSplit/>
          <w:trHeight w:val="160"/>
        </w:trPr>
        <w:tc>
          <w:tcPr>
            <w:tcW w:w="9322" w:type="dxa"/>
          </w:tcPr>
          <w:p w14:paraId="450E8D9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bl>
    <w:p w14:paraId="63E90E21" w14:textId="77777777" w:rsidR="00EE53E2" w:rsidRPr="000D36F2" w:rsidRDefault="00EE53E2" w:rsidP="00EE53E2">
      <w:pPr>
        <w:spacing w:line="240" w:lineRule="auto"/>
        <w:contextualSpacing/>
        <w:rPr>
          <w:rFonts w:ascii="Times New Roman" w:hAnsi="Times New Roman" w:cs="Times New Roman"/>
          <w:sz w:val="20"/>
          <w:szCs w:val="20"/>
        </w:rPr>
      </w:pPr>
    </w:p>
    <w:p w14:paraId="7ECFED10" w14:textId="77777777" w:rsidR="00EE53E2" w:rsidRPr="000D36F2" w:rsidRDefault="00EE53E2" w:rsidP="00EE53E2">
      <w:pPr>
        <w:spacing w:line="240" w:lineRule="auto"/>
        <w:contextualSpacing/>
        <w:rPr>
          <w:rFonts w:ascii="Times New Roman" w:hAnsi="Times New Roman" w:cs="Times New Roman"/>
          <w:sz w:val="20"/>
          <w:szCs w:val="20"/>
        </w:rPr>
      </w:pPr>
    </w:p>
    <w:p w14:paraId="09C6804B" w14:textId="77777777" w:rsidR="00EE53E2" w:rsidRPr="000D36F2" w:rsidRDefault="00EE53E2" w:rsidP="00EE53E2">
      <w:pPr>
        <w:spacing w:line="240" w:lineRule="auto"/>
        <w:contextualSpacing/>
        <w:rPr>
          <w:rFonts w:ascii="Times New Roman" w:eastAsia="Times New Roman" w:hAnsi="Times New Roman" w:cs="Times New Roman"/>
          <w:i/>
          <w:sz w:val="20"/>
          <w:szCs w:val="20"/>
        </w:rPr>
      </w:pPr>
      <w:r w:rsidRPr="000D36F2">
        <w:rPr>
          <w:rFonts w:ascii="Times New Roman" w:eastAsia="Times New Roman" w:hAnsi="Times New Roman" w:cs="Times New Roman"/>
          <w:b/>
          <w:i/>
          <w:sz w:val="20"/>
          <w:szCs w:val="20"/>
        </w:rPr>
        <w:t>Poznámka:</w:t>
      </w:r>
      <w:r w:rsidRPr="000D36F2">
        <w:rPr>
          <w:rFonts w:ascii="Times New Roman" w:eastAsia="Times New Roman" w:hAnsi="Times New Roman" w:cs="Times New Roman"/>
          <w:i/>
          <w:sz w:val="20"/>
          <w:szCs w:val="20"/>
        </w:rPr>
        <w:t xml:space="preserve"> Od roku 2011 se uzavírají smlouvy nikoliv v rámci studijního programu, ale instituce, tj. Fakulty humanitních studií (jsou v tom zahrnuty i smlouvy pro studijní program Zdravotně sociální péče).</w:t>
      </w:r>
      <w:r>
        <w:rPr>
          <w:rFonts w:ascii="Times New Roman" w:eastAsia="Times New Roman" w:hAnsi="Times New Roman" w:cs="Times New Roman"/>
          <w:i/>
          <w:sz w:val="20"/>
          <w:szCs w:val="20"/>
        </w:rPr>
        <w:t xml:space="preserve"> </w:t>
      </w:r>
      <w:r w:rsidRPr="000D36F2">
        <w:rPr>
          <w:rFonts w:ascii="Times New Roman" w:eastAsia="Times New Roman" w:hAnsi="Times New Roman" w:cs="Times New Roman"/>
          <w:i/>
          <w:sz w:val="20"/>
          <w:szCs w:val="20"/>
        </w:rPr>
        <w:t xml:space="preserve">Originály smluv jsou uloženy na právním oddělení UTB. </w:t>
      </w:r>
    </w:p>
    <w:p w14:paraId="1F346BEE" w14:textId="77777777" w:rsidR="00EE53E2" w:rsidRPr="000D36F2" w:rsidRDefault="00EE53E2" w:rsidP="00EE53E2">
      <w:pPr>
        <w:rPr>
          <w:rFonts w:ascii="Times New Roman" w:hAnsi="Times New Roman" w:cs="Times New Roman"/>
          <w:b/>
        </w:rPr>
      </w:pPr>
      <w:r w:rsidRPr="000D36F2">
        <w:rPr>
          <w:rFonts w:ascii="Times New Roman" w:hAnsi="Times New Roman" w:cs="Times New Roman"/>
          <w:b/>
        </w:rPr>
        <w:br w:type="page"/>
      </w:r>
    </w:p>
    <w:p w14:paraId="391D4328" w14:textId="77777777" w:rsidR="00EE53E2" w:rsidRPr="000D36F2" w:rsidRDefault="00EE53E2" w:rsidP="00EE53E2">
      <w:pPr>
        <w:spacing w:after="0" w:line="240" w:lineRule="auto"/>
        <w:jc w:val="center"/>
        <w:rPr>
          <w:rFonts w:ascii="Times New Roman" w:hAnsi="Times New Roman" w:cs="Times New Roman"/>
          <w:b/>
        </w:rPr>
      </w:pPr>
    </w:p>
    <w:p w14:paraId="32A62A20" w14:textId="77777777" w:rsidR="00EE53E2" w:rsidRPr="000D36F2" w:rsidRDefault="00EE53E2" w:rsidP="00EE53E2">
      <w:pPr>
        <w:spacing w:after="0" w:line="240" w:lineRule="auto"/>
        <w:jc w:val="center"/>
        <w:rPr>
          <w:rFonts w:ascii="Times New Roman" w:hAnsi="Times New Roman" w:cs="Times New Roman"/>
          <w:b/>
          <w:sz w:val="24"/>
          <w:szCs w:val="24"/>
        </w:rPr>
      </w:pPr>
      <w:r w:rsidRPr="000D36F2">
        <w:rPr>
          <w:rFonts w:ascii="Times New Roman" w:hAnsi="Times New Roman" w:cs="Times New Roman"/>
          <w:b/>
          <w:sz w:val="24"/>
          <w:szCs w:val="24"/>
        </w:rPr>
        <w:t>SEZNAM PŘEDNÁŠEJÍCH / VYUČUJÍCÍCH</w:t>
      </w:r>
    </w:p>
    <w:p w14:paraId="2BAAEA3D" w14:textId="77777777" w:rsidR="00EE53E2" w:rsidRPr="000D36F2" w:rsidRDefault="00EE53E2" w:rsidP="00EE53E2">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(ve struktuře příjmení, jméno a titul(y)</w:t>
      </w:r>
    </w:p>
    <w:p w14:paraId="56E8ED1E" w14:textId="77777777" w:rsidR="00EE53E2" w:rsidRPr="000D36F2" w:rsidRDefault="00EE53E2" w:rsidP="00EE53E2">
      <w:pPr>
        <w:spacing w:after="0" w:line="240" w:lineRule="auto"/>
        <w:jc w:val="center"/>
        <w:rPr>
          <w:rFonts w:ascii="Times New Roman" w:hAnsi="Times New Roman" w:cs="Times New Roman"/>
          <w:b/>
        </w:rPr>
      </w:pPr>
    </w:p>
    <w:tbl>
      <w:tblPr>
        <w:tblW w:w="0" w:type="auto"/>
        <w:jc w:val="center"/>
        <w:tblLook w:val="04A0" w:firstRow="1" w:lastRow="0" w:firstColumn="1" w:lastColumn="0" w:noHBand="0" w:noVBand="1"/>
      </w:tblPr>
      <w:tblGrid>
        <w:gridCol w:w="2961"/>
        <w:gridCol w:w="2392"/>
      </w:tblGrid>
      <w:tr w:rsidR="00EE53E2" w:rsidRPr="00140254" w14:paraId="7E9EF4C8" w14:textId="77777777" w:rsidTr="000B2A38">
        <w:trPr>
          <w:jc w:val="center"/>
        </w:trPr>
        <w:tc>
          <w:tcPr>
            <w:tcW w:w="2961" w:type="dxa"/>
          </w:tcPr>
          <w:p w14:paraId="40DD7243" w14:textId="77777777" w:rsidR="00EE53E2" w:rsidRPr="00140254" w:rsidRDefault="00EE53E2" w:rsidP="000B2A38">
            <w:pPr>
              <w:spacing w:after="0" w:line="240" w:lineRule="auto"/>
              <w:rPr>
                <w:rFonts w:ascii="Times New Roman" w:hAnsi="Times New Roman" w:cs="Times New Roman"/>
                <w:color w:val="000000" w:themeColor="text1"/>
                <w:sz w:val="20"/>
                <w:szCs w:val="20"/>
              </w:rPr>
            </w:pPr>
          </w:p>
          <w:p w14:paraId="0A75506E"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 xml:space="preserve">Barešová Petra </w:t>
            </w:r>
          </w:p>
          <w:p w14:paraId="519B4881" w14:textId="77777777" w:rsidR="00EE53E2" w:rsidRPr="00140254" w:rsidRDefault="00EE53E2" w:rsidP="000B2A38">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Božik Roman</w:t>
            </w:r>
          </w:p>
        </w:tc>
        <w:tc>
          <w:tcPr>
            <w:tcW w:w="2392" w:type="dxa"/>
          </w:tcPr>
          <w:p w14:paraId="4D394DB6" w14:textId="77777777" w:rsidR="00EE53E2" w:rsidRPr="00237B06" w:rsidRDefault="00EE53E2" w:rsidP="000B2A38">
            <w:pPr>
              <w:spacing w:after="0" w:line="240" w:lineRule="auto"/>
              <w:rPr>
                <w:rFonts w:ascii="Times New Roman" w:hAnsi="Times New Roman" w:cs="Times New Roman"/>
                <w:color w:val="000000" w:themeColor="text1"/>
                <w:sz w:val="20"/>
                <w:szCs w:val="20"/>
              </w:rPr>
            </w:pPr>
          </w:p>
          <w:p w14:paraId="2A671895" w14:textId="77777777" w:rsidR="00EE53E2" w:rsidRPr="004C721C" w:rsidRDefault="00EE53E2" w:rsidP="000B2A38">
            <w:pPr>
              <w:spacing w:after="0" w:line="240" w:lineRule="auto"/>
              <w:rPr>
                <w:rFonts w:ascii="Times New Roman" w:hAnsi="Times New Roman" w:cs="Times New Roman"/>
                <w:color w:val="000000" w:themeColor="text1"/>
                <w:sz w:val="20"/>
                <w:szCs w:val="20"/>
              </w:rPr>
            </w:pPr>
            <w:r w:rsidRPr="004C721C">
              <w:rPr>
                <w:rFonts w:ascii="Times New Roman" w:hAnsi="Times New Roman" w:cs="Times New Roman"/>
                <w:color w:val="000000" w:themeColor="text1"/>
                <w:sz w:val="20"/>
                <w:szCs w:val="20"/>
              </w:rPr>
              <w:t>Ing., MSc., Ph.D.</w:t>
            </w:r>
          </w:p>
          <w:p w14:paraId="5026E152" w14:textId="77777777" w:rsidR="00EE53E2" w:rsidRPr="00237B06" w:rsidRDefault="00EE53E2" w:rsidP="000B2A38">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PhDr., Ph.D.</w:t>
            </w:r>
          </w:p>
        </w:tc>
      </w:tr>
      <w:tr w:rsidR="00EE53E2" w:rsidRPr="00140254" w14:paraId="16AB8D2A" w14:textId="77777777" w:rsidTr="000B2A38">
        <w:trPr>
          <w:jc w:val="center"/>
        </w:trPr>
        <w:tc>
          <w:tcPr>
            <w:tcW w:w="2961" w:type="dxa"/>
          </w:tcPr>
          <w:p w14:paraId="33218F5F"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Cichá Martina</w:t>
            </w:r>
          </w:p>
        </w:tc>
        <w:tc>
          <w:tcPr>
            <w:tcW w:w="2392" w:type="dxa"/>
          </w:tcPr>
          <w:p w14:paraId="29860CF3"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doc. Mgr., Ph.D.</w:t>
            </w:r>
          </w:p>
        </w:tc>
      </w:tr>
      <w:tr w:rsidR="00EE53E2" w:rsidRPr="00140254" w14:paraId="7AED88E2" w14:textId="77777777" w:rsidTr="000B2A38">
        <w:trPr>
          <w:jc w:val="center"/>
        </w:trPr>
        <w:tc>
          <w:tcPr>
            <w:tcW w:w="2961" w:type="dxa"/>
          </w:tcPr>
          <w:p w14:paraId="4E53314A"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Divošová Romana</w:t>
            </w:r>
          </w:p>
        </w:tc>
        <w:tc>
          <w:tcPr>
            <w:tcW w:w="2392" w:type="dxa"/>
          </w:tcPr>
          <w:p w14:paraId="6896C417"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 xml:space="preserve">Mgr. </w:t>
            </w:r>
          </w:p>
        </w:tc>
      </w:tr>
      <w:tr w:rsidR="00EE53E2" w:rsidRPr="00140254" w14:paraId="48C7E3D7" w14:textId="77777777" w:rsidTr="000B2A38">
        <w:trPr>
          <w:jc w:val="center"/>
        </w:trPr>
        <w:tc>
          <w:tcPr>
            <w:tcW w:w="2961" w:type="dxa"/>
          </w:tcPr>
          <w:p w14:paraId="05A940D7"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Dorková Zlatica</w:t>
            </w:r>
          </w:p>
        </w:tc>
        <w:tc>
          <w:tcPr>
            <w:tcW w:w="2392" w:type="dxa"/>
          </w:tcPr>
          <w:p w14:paraId="49291999"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Ph.D.</w:t>
            </w:r>
          </w:p>
        </w:tc>
      </w:tr>
      <w:tr w:rsidR="00EE53E2" w:rsidRPr="00140254" w14:paraId="69CFEDC8" w14:textId="77777777" w:rsidTr="000B2A38">
        <w:trPr>
          <w:jc w:val="center"/>
        </w:trPr>
        <w:tc>
          <w:tcPr>
            <w:tcW w:w="2961" w:type="dxa"/>
          </w:tcPr>
          <w:p w14:paraId="377C801B" w14:textId="3A4A8D0C" w:rsidR="00EE53E2" w:rsidRPr="00140254" w:rsidRDefault="008575F2" w:rsidP="000B2A38">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Hoffmannová</w:t>
            </w:r>
            <w:r w:rsidR="00EE53E2" w:rsidRPr="00140254">
              <w:rPr>
                <w:rFonts w:ascii="Times New Roman" w:hAnsi="Times New Roman" w:cs="Times New Roman"/>
                <w:color w:val="000000" w:themeColor="text1"/>
                <w:sz w:val="20"/>
                <w:szCs w:val="20"/>
              </w:rPr>
              <w:t xml:space="preserve"> Andrea</w:t>
            </w:r>
          </w:p>
        </w:tc>
        <w:tc>
          <w:tcPr>
            <w:tcW w:w="2392" w:type="dxa"/>
          </w:tcPr>
          <w:p w14:paraId="3E4B4CD9"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w:t>
            </w:r>
          </w:p>
        </w:tc>
      </w:tr>
      <w:tr w:rsidR="00EE53E2" w:rsidRPr="00140254" w14:paraId="57919E15" w14:textId="77777777" w:rsidTr="000B2A38">
        <w:trPr>
          <w:jc w:val="center"/>
        </w:trPr>
        <w:tc>
          <w:tcPr>
            <w:tcW w:w="2961" w:type="dxa"/>
          </w:tcPr>
          <w:p w14:paraId="68E20066" w14:textId="77777777" w:rsidR="00EE53E2" w:rsidRPr="00140254" w:rsidRDefault="00EE53E2" w:rsidP="000B2A38">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Hůsková Jitka</w:t>
            </w:r>
          </w:p>
        </w:tc>
        <w:tc>
          <w:tcPr>
            <w:tcW w:w="2392" w:type="dxa"/>
          </w:tcPr>
          <w:p w14:paraId="413634BA" w14:textId="77777777" w:rsidR="00EE53E2" w:rsidRPr="00237B06" w:rsidRDefault="00EE53E2" w:rsidP="000B2A38">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Mgr., Ph.D.</w:t>
            </w:r>
          </w:p>
        </w:tc>
      </w:tr>
      <w:tr w:rsidR="00EE53E2" w:rsidRPr="00140254" w14:paraId="1639287B" w14:textId="77777777" w:rsidTr="000B2A38">
        <w:trPr>
          <w:jc w:val="center"/>
        </w:trPr>
        <w:tc>
          <w:tcPr>
            <w:tcW w:w="2961" w:type="dxa"/>
          </w:tcPr>
          <w:p w14:paraId="086A75A8"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Chlebek Tomáš</w:t>
            </w:r>
          </w:p>
        </w:tc>
        <w:tc>
          <w:tcPr>
            <w:tcW w:w="2392" w:type="dxa"/>
          </w:tcPr>
          <w:p w14:paraId="77306254"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et Mgr.</w:t>
            </w:r>
          </w:p>
        </w:tc>
      </w:tr>
      <w:tr w:rsidR="00EE53E2" w:rsidRPr="00140254" w14:paraId="3E7EE2C8" w14:textId="77777777" w:rsidTr="000B2A38">
        <w:trPr>
          <w:jc w:val="center"/>
        </w:trPr>
        <w:tc>
          <w:tcPr>
            <w:tcW w:w="2961" w:type="dxa"/>
          </w:tcPr>
          <w:p w14:paraId="29D2A2D1" w14:textId="77777777" w:rsidR="00EE53E2" w:rsidRPr="00140254" w:rsidRDefault="00EE53E2" w:rsidP="000B2A38">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Ivanová Kateřina</w:t>
            </w:r>
          </w:p>
        </w:tc>
        <w:tc>
          <w:tcPr>
            <w:tcW w:w="2392" w:type="dxa"/>
          </w:tcPr>
          <w:p w14:paraId="10BD053E" w14:textId="77777777" w:rsidR="00EE53E2" w:rsidRPr="00237B06" w:rsidRDefault="00EE53E2" w:rsidP="000B2A38">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 xml:space="preserve">doc., PhD. </w:t>
            </w:r>
          </w:p>
        </w:tc>
      </w:tr>
      <w:tr w:rsidR="00EE53E2" w:rsidRPr="00140254" w14:paraId="2411FC22" w14:textId="77777777" w:rsidTr="000B2A38">
        <w:trPr>
          <w:trHeight w:val="174"/>
          <w:jc w:val="center"/>
        </w:trPr>
        <w:tc>
          <w:tcPr>
            <w:tcW w:w="2961" w:type="dxa"/>
          </w:tcPr>
          <w:p w14:paraId="24CEE288"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Kala Miroslav</w:t>
            </w:r>
          </w:p>
        </w:tc>
        <w:tc>
          <w:tcPr>
            <w:tcW w:w="2392" w:type="dxa"/>
          </w:tcPr>
          <w:p w14:paraId="2FD54703"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doc. MUDr., CSc.</w:t>
            </w:r>
          </w:p>
        </w:tc>
      </w:tr>
      <w:tr w:rsidR="00EE53E2" w:rsidRPr="00140254" w14:paraId="513FEE0D" w14:textId="77777777" w:rsidTr="000B2A38">
        <w:trPr>
          <w:jc w:val="center"/>
        </w:trPr>
        <w:tc>
          <w:tcPr>
            <w:tcW w:w="2961" w:type="dxa"/>
          </w:tcPr>
          <w:p w14:paraId="6102671C"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Konečný Pavel</w:t>
            </w:r>
          </w:p>
          <w:p w14:paraId="343A974E" w14:textId="77777777" w:rsidR="00EE53E2" w:rsidRPr="00140254" w:rsidRDefault="00EE53E2" w:rsidP="000B2A38">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Kozubíková Ludmila</w:t>
            </w:r>
          </w:p>
        </w:tc>
        <w:tc>
          <w:tcPr>
            <w:tcW w:w="2392" w:type="dxa"/>
          </w:tcPr>
          <w:p w14:paraId="46CB6806"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MUDr.</w:t>
            </w:r>
          </w:p>
          <w:p w14:paraId="04627C1C" w14:textId="77777777" w:rsidR="00EE53E2" w:rsidRPr="004C721C" w:rsidRDefault="00EE53E2" w:rsidP="000B2A38">
            <w:pPr>
              <w:spacing w:after="0" w:line="240" w:lineRule="auto"/>
              <w:rPr>
                <w:rFonts w:ascii="Times New Roman" w:hAnsi="Times New Roman" w:cs="Times New Roman"/>
                <w:color w:val="000000" w:themeColor="text1"/>
                <w:sz w:val="20"/>
                <w:szCs w:val="20"/>
              </w:rPr>
            </w:pPr>
            <w:r w:rsidRPr="004C721C">
              <w:rPr>
                <w:rFonts w:ascii="Times New Roman" w:hAnsi="Times New Roman" w:cs="Times New Roman"/>
                <w:color w:val="000000" w:themeColor="text1"/>
                <w:sz w:val="20"/>
                <w:szCs w:val="20"/>
              </w:rPr>
              <w:t>Ing., Ph.D.</w:t>
            </w:r>
          </w:p>
        </w:tc>
      </w:tr>
      <w:tr w:rsidR="00EE53E2" w:rsidRPr="00140254" w14:paraId="36B99A1C" w14:textId="77777777" w:rsidTr="000B2A38">
        <w:trPr>
          <w:jc w:val="center"/>
        </w:trPr>
        <w:tc>
          <w:tcPr>
            <w:tcW w:w="2961" w:type="dxa"/>
          </w:tcPr>
          <w:p w14:paraId="1C9C4530"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Krausová Jana</w:t>
            </w:r>
          </w:p>
        </w:tc>
        <w:tc>
          <w:tcPr>
            <w:tcW w:w="2392" w:type="dxa"/>
          </w:tcPr>
          <w:p w14:paraId="3216FB76"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et Bc., Ph.D.</w:t>
            </w:r>
          </w:p>
        </w:tc>
      </w:tr>
      <w:tr w:rsidR="00EE53E2" w:rsidRPr="00140254" w14:paraId="4EC27A0B" w14:textId="77777777" w:rsidTr="000B2A38">
        <w:trPr>
          <w:jc w:val="center"/>
        </w:trPr>
        <w:tc>
          <w:tcPr>
            <w:tcW w:w="2961" w:type="dxa"/>
          </w:tcPr>
          <w:p w14:paraId="0959FF83"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Krátká Anna</w:t>
            </w:r>
          </w:p>
        </w:tc>
        <w:tc>
          <w:tcPr>
            <w:tcW w:w="2392" w:type="dxa"/>
          </w:tcPr>
          <w:p w14:paraId="5CAC082C"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Ph.D.</w:t>
            </w:r>
          </w:p>
        </w:tc>
      </w:tr>
      <w:tr w:rsidR="00EE53E2" w:rsidRPr="00140254" w14:paraId="2D3D8BEA" w14:textId="77777777" w:rsidTr="000B2A38">
        <w:trPr>
          <w:jc w:val="center"/>
        </w:trPr>
        <w:tc>
          <w:tcPr>
            <w:tcW w:w="2961" w:type="dxa"/>
          </w:tcPr>
          <w:p w14:paraId="15D0CDB8"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Kroutilová Nováková Radana</w:t>
            </w:r>
          </w:p>
        </w:tc>
        <w:tc>
          <w:tcPr>
            <w:tcW w:w="2392" w:type="dxa"/>
          </w:tcPr>
          <w:p w14:paraId="0670B788"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Ph.D.</w:t>
            </w:r>
          </w:p>
        </w:tc>
      </w:tr>
      <w:tr w:rsidR="00EE53E2" w:rsidRPr="00140254" w14:paraId="51430044" w14:textId="77777777" w:rsidTr="000B2A38">
        <w:trPr>
          <w:jc w:val="center"/>
        </w:trPr>
        <w:tc>
          <w:tcPr>
            <w:tcW w:w="2961" w:type="dxa"/>
          </w:tcPr>
          <w:p w14:paraId="2D2D49A1"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Kubicová Miroslava</w:t>
            </w:r>
          </w:p>
        </w:tc>
        <w:tc>
          <w:tcPr>
            <w:tcW w:w="2392" w:type="dxa"/>
          </w:tcPr>
          <w:p w14:paraId="3D6E731D"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PhD.</w:t>
            </w:r>
          </w:p>
        </w:tc>
      </w:tr>
      <w:tr w:rsidR="00EE53E2" w:rsidRPr="00140254" w14:paraId="78DBED20" w14:textId="77777777" w:rsidTr="000B2A38">
        <w:trPr>
          <w:jc w:val="center"/>
        </w:trPr>
        <w:tc>
          <w:tcPr>
            <w:tcW w:w="2961" w:type="dxa"/>
          </w:tcPr>
          <w:p w14:paraId="126E1DA7" w14:textId="77777777" w:rsidR="00EE53E2" w:rsidRPr="00140254" w:rsidRDefault="00EE53E2" w:rsidP="000B2A38">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Kudlová Pavla</w:t>
            </w:r>
          </w:p>
        </w:tc>
        <w:tc>
          <w:tcPr>
            <w:tcW w:w="2392" w:type="dxa"/>
          </w:tcPr>
          <w:p w14:paraId="25744731" w14:textId="77777777" w:rsidR="00EE53E2" w:rsidRPr="00237B06" w:rsidRDefault="00EE53E2" w:rsidP="000B2A38">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 xml:space="preserve">PhDr., PhD. </w:t>
            </w:r>
          </w:p>
        </w:tc>
      </w:tr>
      <w:tr w:rsidR="00EE53E2" w:rsidRPr="00140254" w14:paraId="505350B3" w14:textId="77777777" w:rsidTr="000B2A38">
        <w:trPr>
          <w:jc w:val="center"/>
        </w:trPr>
        <w:tc>
          <w:tcPr>
            <w:tcW w:w="2961" w:type="dxa"/>
          </w:tcPr>
          <w:p w14:paraId="2824EC06" w14:textId="77777777" w:rsidR="00EE53E2" w:rsidRPr="00140254" w:rsidRDefault="00EE53E2" w:rsidP="000B2A38">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Macko Jozef</w:t>
            </w:r>
          </w:p>
        </w:tc>
        <w:tc>
          <w:tcPr>
            <w:tcW w:w="2392" w:type="dxa"/>
          </w:tcPr>
          <w:p w14:paraId="2B7F5E59" w14:textId="77777777" w:rsidR="00EE53E2" w:rsidRPr="00237B06" w:rsidRDefault="00EE53E2" w:rsidP="000B2A38">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MUDr., Ph.D.</w:t>
            </w:r>
          </w:p>
        </w:tc>
      </w:tr>
      <w:tr w:rsidR="00EE53E2" w:rsidRPr="00140254" w14:paraId="0689F793" w14:textId="77777777" w:rsidTr="000B2A38">
        <w:trPr>
          <w:jc w:val="center"/>
        </w:trPr>
        <w:tc>
          <w:tcPr>
            <w:tcW w:w="2961" w:type="dxa"/>
          </w:tcPr>
          <w:p w14:paraId="274BD119"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Melichárek Zdeněk</w:t>
            </w:r>
          </w:p>
          <w:p w14:paraId="22A17F68"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Novák Petr</w:t>
            </w:r>
          </w:p>
        </w:tc>
        <w:tc>
          <w:tcPr>
            <w:tcW w:w="2392" w:type="dxa"/>
          </w:tcPr>
          <w:p w14:paraId="28A16BA9"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Ph.D.</w:t>
            </w:r>
          </w:p>
          <w:p w14:paraId="53ABF2AF" w14:textId="77777777" w:rsidR="00EE53E2" w:rsidRPr="004C721C" w:rsidRDefault="00EE53E2" w:rsidP="000B2A38">
            <w:pPr>
              <w:spacing w:after="0" w:line="240" w:lineRule="auto"/>
              <w:rPr>
                <w:rFonts w:ascii="Times New Roman" w:hAnsi="Times New Roman" w:cs="Times New Roman"/>
                <w:color w:val="000000" w:themeColor="text1"/>
                <w:sz w:val="20"/>
                <w:szCs w:val="20"/>
              </w:rPr>
            </w:pPr>
            <w:r w:rsidRPr="004C721C">
              <w:rPr>
                <w:rFonts w:ascii="Times New Roman" w:hAnsi="Times New Roman" w:cs="Times New Roman"/>
                <w:color w:val="000000" w:themeColor="text1"/>
                <w:sz w:val="20"/>
                <w:szCs w:val="20"/>
              </w:rPr>
              <w:t>Ing., Ph.D.</w:t>
            </w:r>
          </w:p>
        </w:tc>
      </w:tr>
      <w:tr w:rsidR="00EE53E2" w:rsidRPr="00140254" w14:paraId="19F78EEF" w14:textId="77777777" w:rsidTr="000B2A38">
        <w:trPr>
          <w:jc w:val="center"/>
        </w:trPr>
        <w:tc>
          <w:tcPr>
            <w:tcW w:w="2961" w:type="dxa"/>
          </w:tcPr>
          <w:p w14:paraId="75EB6744" w14:textId="77777777" w:rsidR="00EE53E2" w:rsidRPr="00140254" w:rsidRDefault="00EE53E2" w:rsidP="000B2A38">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Olecká Ivana</w:t>
            </w:r>
          </w:p>
        </w:tc>
        <w:tc>
          <w:tcPr>
            <w:tcW w:w="2392" w:type="dxa"/>
          </w:tcPr>
          <w:p w14:paraId="62E583A0" w14:textId="77777777" w:rsidR="00EE53E2" w:rsidRPr="00237B06" w:rsidRDefault="00EE53E2" w:rsidP="000B2A38">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Mgr., Ph.D.</w:t>
            </w:r>
          </w:p>
        </w:tc>
      </w:tr>
      <w:tr w:rsidR="00EE53E2" w:rsidRPr="00140254" w14:paraId="103EABC1" w14:textId="77777777" w:rsidTr="000B2A38">
        <w:trPr>
          <w:jc w:val="center"/>
        </w:trPr>
        <w:tc>
          <w:tcPr>
            <w:tcW w:w="2961" w:type="dxa"/>
          </w:tcPr>
          <w:p w14:paraId="49331953"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Olecký Tomáš</w:t>
            </w:r>
          </w:p>
        </w:tc>
        <w:tc>
          <w:tcPr>
            <w:tcW w:w="2392" w:type="dxa"/>
          </w:tcPr>
          <w:p w14:paraId="485F6F53"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MUDr.</w:t>
            </w:r>
          </w:p>
        </w:tc>
      </w:tr>
      <w:tr w:rsidR="00EE53E2" w:rsidRPr="00140254" w14:paraId="69207481" w14:textId="77777777" w:rsidTr="000B2A38">
        <w:trPr>
          <w:jc w:val="center"/>
        </w:trPr>
        <w:tc>
          <w:tcPr>
            <w:tcW w:w="2961" w:type="dxa"/>
          </w:tcPr>
          <w:p w14:paraId="4F4FD478"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Pavelková Jaroslava</w:t>
            </w:r>
          </w:p>
        </w:tc>
        <w:tc>
          <w:tcPr>
            <w:tcW w:w="2392" w:type="dxa"/>
          </w:tcPr>
          <w:p w14:paraId="4496D2C4"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doc. RNDr., CSc.</w:t>
            </w:r>
          </w:p>
        </w:tc>
      </w:tr>
      <w:tr w:rsidR="00EE53E2" w:rsidRPr="00140254" w14:paraId="506C9B7A" w14:textId="77777777" w:rsidTr="000B2A38">
        <w:trPr>
          <w:jc w:val="center"/>
        </w:trPr>
        <w:tc>
          <w:tcPr>
            <w:tcW w:w="2961" w:type="dxa"/>
          </w:tcPr>
          <w:p w14:paraId="1D2267C2"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Plisková Barbora</w:t>
            </w:r>
          </w:p>
        </w:tc>
        <w:tc>
          <w:tcPr>
            <w:tcW w:w="2392" w:type="dxa"/>
          </w:tcPr>
          <w:p w14:paraId="4BF350B9"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Bc.</w:t>
            </w:r>
          </w:p>
        </w:tc>
      </w:tr>
      <w:tr w:rsidR="00EE53E2" w:rsidRPr="00140254" w14:paraId="6D76265A" w14:textId="77777777" w:rsidTr="000B2A38">
        <w:trPr>
          <w:jc w:val="center"/>
        </w:trPr>
        <w:tc>
          <w:tcPr>
            <w:tcW w:w="2961" w:type="dxa"/>
          </w:tcPr>
          <w:p w14:paraId="71958217" w14:textId="3BF6EB7F" w:rsidR="00EE53E2" w:rsidRPr="00140254" w:rsidRDefault="004751D4" w:rsidP="000B2A38">
            <w:pPr>
              <w:spacing w:after="0" w:line="240" w:lineRule="auto"/>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Křenovská</w:t>
            </w:r>
            <w:r w:rsidR="00EE53E2" w:rsidRPr="00140254">
              <w:rPr>
                <w:rFonts w:ascii="Times New Roman" w:hAnsi="Times New Roman" w:cs="Times New Roman"/>
                <w:color w:val="000000" w:themeColor="text1"/>
                <w:sz w:val="20"/>
                <w:szCs w:val="20"/>
              </w:rPr>
              <w:t xml:space="preserve"> Marcela</w:t>
            </w:r>
          </w:p>
        </w:tc>
        <w:tc>
          <w:tcPr>
            <w:tcW w:w="2392" w:type="dxa"/>
          </w:tcPr>
          <w:p w14:paraId="0FACA658"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 Ph.D.</w:t>
            </w:r>
          </w:p>
        </w:tc>
      </w:tr>
      <w:tr w:rsidR="00EE53E2" w:rsidRPr="00140254" w14:paraId="00FAA490" w14:textId="77777777" w:rsidTr="000B2A38">
        <w:trPr>
          <w:jc w:val="center"/>
        </w:trPr>
        <w:tc>
          <w:tcPr>
            <w:tcW w:w="2961" w:type="dxa"/>
          </w:tcPr>
          <w:p w14:paraId="68AA4739"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Schneider Michaela</w:t>
            </w:r>
          </w:p>
        </w:tc>
        <w:tc>
          <w:tcPr>
            <w:tcW w:w="2392" w:type="dxa"/>
          </w:tcPr>
          <w:p w14:paraId="677B51B6"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Ph.D.</w:t>
            </w:r>
          </w:p>
        </w:tc>
      </w:tr>
      <w:tr w:rsidR="00EE53E2" w:rsidRPr="00140254" w14:paraId="52071FC2" w14:textId="77777777" w:rsidTr="000B2A38">
        <w:trPr>
          <w:jc w:val="center"/>
        </w:trPr>
        <w:tc>
          <w:tcPr>
            <w:tcW w:w="2961" w:type="dxa"/>
          </w:tcPr>
          <w:p w14:paraId="2A87DBF1"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Snopek Petr</w:t>
            </w:r>
          </w:p>
        </w:tc>
        <w:tc>
          <w:tcPr>
            <w:tcW w:w="2392" w:type="dxa"/>
          </w:tcPr>
          <w:p w14:paraId="390D65CC"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PhDr. Mgr., PhD., MBA</w:t>
            </w:r>
          </w:p>
        </w:tc>
      </w:tr>
      <w:tr w:rsidR="00EE53E2" w:rsidRPr="00140254" w14:paraId="320898F9" w14:textId="77777777" w:rsidTr="000B2A38">
        <w:trPr>
          <w:jc w:val="center"/>
        </w:trPr>
        <w:tc>
          <w:tcPr>
            <w:tcW w:w="2961" w:type="dxa"/>
          </w:tcPr>
          <w:p w14:paraId="765A3322"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Svízelová Martina</w:t>
            </w:r>
          </w:p>
        </w:tc>
        <w:tc>
          <w:tcPr>
            <w:tcW w:w="2392" w:type="dxa"/>
          </w:tcPr>
          <w:p w14:paraId="7D68A180"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w:t>
            </w:r>
          </w:p>
        </w:tc>
      </w:tr>
      <w:tr w:rsidR="00EE53E2" w:rsidRPr="00140254" w14:paraId="41994D51" w14:textId="77777777" w:rsidTr="000B2A38">
        <w:trPr>
          <w:jc w:val="center"/>
        </w:trPr>
        <w:tc>
          <w:tcPr>
            <w:tcW w:w="2961" w:type="dxa"/>
          </w:tcPr>
          <w:p w14:paraId="0EE14A79"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Šnédar Libor</w:t>
            </w:r>
          </w:p>
        </w:tc>
        <w:tc>
          <w:tcPr>
            <w:tcW w:w="2392" w:type="dxa"/>
          </w:tcPr>
          <w:p w14:paraId="73F2B867"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JUDr., Ph.D.</w:t>
            </w:r>
          </w:p>
        </w:tc>
      </w:tr>
      <w:tr w:rsidR="00EE53E2" w:rsidRPr="00140254" w14:paraId="431B1302" w14:textId="77777777" w:rsidTr="000B2A38">
        <w:trPr>
          <w:jc w:val="center"/>
        </w:trPr>
        <w:tc>
          <w:tcPr>
            <w:tcW w:w="2961" w:type="dxa"/>
          </w:tcPr>
          <w:p w14:paraId="3137E6AE" w14:textId="77777777" w:rsidR="00EE53E2" w:rsidRPr="00140254" w:rsidRDefault="00EE53E2" w:rsidP="000B2A38">
            <w:pPr>
              <w:spacing w:after="0" w:line="240" w:lineRule="auto"/>
              <w:rPr>
                <w:rFonts w:ascii="Times New Roman" w:hAnsi="Times New Roman" w:cs="Times New Roman"/>
                <w:color w:val="000000" w:themeColor="text1"/>
              </w:rPr>
            </w:pPr>
            <w:r w:rsidRPr="00140254">
              <w:rPr>
                <w:rFonts w:ascii="Times New Roman" w:hAnsi="Times New Roman" w:cs="Times New Roman"/>
                <w:color w:val="000000" w:themeColor="text1"/>
              </w:rPr>
              <w:t>Vařacha Pavel</w:t>
            </w:r>
          </w:p>
        </w:tc>
        <w:tc>
          <w:tcPr>
            <w:tcW w:w="2392" w:type="dxa"/>
          </w:tcPr>
          <w:p w14:paraId="48997B46" w14:textId="77777777" w:rsidR="00EE53E2" w:rsidRPr="001E2D91" w:rsidRDefault="00EE53E2" w:rsidP="000B2A38">
            <w:pPr>
              <w:spacing w:after="0" w:line="240" w:lineRule="auto"/>
              <w:rPr>
                <w:rFonts w:ascii="Times New Roman" w:hAnsi="Times New Roman" w:cs="Times New Roman"/>
                <w:color w:val="000000" w:themeColor="text1"/>
                <w:sz w:val="20"/>
                <w:szCs w:val="20"/>
              </w:rPr>
            </w:pPr>
            <w:r w:rsidRPr="001E2D91">
              <w:rPr>
                <w:rFonts w:ascii="Times New Roman" w:hAnsi="Times New Roman" w:cs="Times New Roman"/>
                <w:color w:val="000000" w:themeColor="text1"/>
                <w:sz w:val="20"/>
                <w:szCs w:val="20"/>
              </w:rPr>
              <w:t>Ing. Bc., Ph.D.</w:t>
            </w:r>
          </w:p>
        </w:tc>
      </w:tr>
      <w:tr w:rsidR="00EE53E2" w:rsidRPr="00140254" w14:paraId="3381A931" w14:textId="77777777" w:rsidTr="000B2A38">
        <w:trPr>
          <w:jc w:val="center"/>
        </w:trPr>
        <w:tc>
          <w:tcPr>
            <w:tcW w:w="2961" w:type="dxa"/>
          </w:tcPr>
          <w:p w14:paraId="00B500C2"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Vaško Michaela</w:t>
            </w:r>
          </w:p>
          <w:p w14:paraId="3AEABB77" w14:textId="77777777" w:rsidR="00EE53E2" w:rsidRPr="00140254" w:rsidRDefault="00EE53E2" w:rsidP="000B2A38">
            <w:pPr>
              <w:spacing w:after="0" w:line="240" w:lineRule="auto"/>
              <w:rPr>
                <w:rFonts w:ascii="Times New Roman" w:hAnsi="Times New Roman" w:cs="Times New Roman"/>
                <w:color w:val="000000" w:themeColor="text1"/>
                <w:sz w:val="20"/>
                <w:szCs w:val="20"/>
              </w:rPr>
            </w:pPr>
            <w:r w:rsidRPr="00140254">
              <w:rPr>
                <w:rFonts w:ascii="Times New Roman" w:hAnsi="Times New Roman" w:cs="Times New Roman"/>
                <w:color w:val="000000" w:themeColor="text1"/>
                <w:sz w:val="20"/>
                <w:szCs w:val="20"/>
              </w:rPr>
              <w:t>Vávra Ondřej</w:t>
            </w:r>
          </w:p>
        </w:tc>
        <w:tc>
          <w:tcPr>
            <w:tcW w:w="2392" w:type="dxa"/>
          </w:tcPr>
          <w:p w14:paraId="5A26856B" w14:textId="77777777" w:rsidR="00EE53E2" w:rsidRPr="00237B06" w:rsidRDefault="00EE53E2" w:rsidP="000B2A38">
            <w:pPr>
              <w:spacing w:after="0" w:line="240" w:lineRule="auto"/>
              <w:rPr>
                <w:rFonts w:ascii="Times New Roman" w:hAnsi="Times New Roman" w:cs="Times New Roman"/>
                <w:color w:val="000000" w:themeColor="text1"/>
                <w:sz w:val="20"/>
                <w:szCs w:val="20"/>
              </w:rPr>
            </w:pPr>
            <w:r w:rsidRPr="00237B06">
              <w:rPr>
                <w:rFonts w:ascii="Times New Roman" w:hAnsi="Times New Roman" w:cs="Times New Roman"/>
                <w:color w:val="000000" w:themeColor="text1"/>
                <w:sz w:val="20"/>
                <w:szCs w:val="20"/>
              </w:rPr>
              <w:t>Mgr.</w:t>
            </w:r>
          </w:p>
          <w:p w14:paraId="12D9403A" w14:textId="77777777" w:rsidR="00EE53E2" w:rsidRPr="004C721C" w:rsidRDefault="00EE53E2" w:rsidP="000B2A38">
            <w:pPr>
              <w:spacing w:after="0" w:line="240" w:lineRule="auto"/>
              <w:rPr>
                <w:rFonts w:ascii="Times New Roman" w:hAnsi="Times New Roman" w:cs="Times New Roman"/>
                <w:color w:val="000000" w:themeColor="text1"/>
                <w:sz w:val="20"/>
                <w:szCs w:val="20"/>
              </w:rPr>
            </w:pPr>
            <w:r w:rsidRPr="004C721C">
              <w:rPr>
                <w:rFonts w:ascii="Times New Roman" w:hAnsi="Times New Roman" w:cs="Times New Roman"/>
                <w:color w:val="000000" w:themeColor="text1"/>
                <w:sz w:val="20"/>
                <w:szCs w:val="20"/>
              </w:rPr>
              <w:t>Mgr.</w:t>
            </w:r>
          </w:p>
        </w:tc>
      </w:tr>
      <w:tr w:rsidR="00EE53E2" w:rsidRPr="00140254" w14:paraId="1C223EE9" w14:textId="77777777" w:rsidTr="000B2A38">
        <w:trPr>
          <w:jc w:val="center"/>
        </w:trPr>
        <w:tc>
          <w:tcPr>
            <w:tcW w:w="2961" w:type="dxa"/>
          </w:tcPr>
          <w:p w14:paraId="10449884" w14:textId="77777777" w:rsidR="00EE53E2" w:rsidRPr="00140254" w:rsidRDefault="00EE53E2" w:rsidP="000B2A38">
            <w:pPr>
              <w:spacing w:after="0" w:line="240" w:lineRule="auto"/>
              <w:rPr>
                <w:rFonts w:ascii="Times New Roman" w:hAnsi="Times New Roman" w:cs="Times New Roman"/>
                <w:b/>
                <w:color w:val="000000" w:themeColor="text1"/>
                <w:sz w:val="20"/>
                <w:szCs w:val="20"/>
              </w:rPr>
            </w:pPr>
            <w:r w:rsidRPr="00140254">
              <w:rPr>
                <w:rFonts w:ascii="Times New Roman" w:hAnsi="Times New Roman" w:cs="Times New Roman"/>
                <w:color w:val="000000" w:themeColor="text1"/>
                <w:sz w:val="20"/>
                <w:szCs w:val="20"/>
              </w:rPr>
              <w:t>Vránová Věra</w:t>
            </w:r>
          </w:p>
        </w:tc>
        <w:tc>
          <w:tcPr>
            <w:tcW w:w="2392" w:type="dxa"/>
          </w:tcPr>
          <w:p w14:paraId="329BC005" w14:textId="77777777" w:rsidR="00EE53E2" w:rsidRPr="00237B06" w:rsidRDefault="00EE53E2" w:rsidP="000B2A38">
            <w:pPr>
              <w:spacing w:after="0" w:line="240" w:lineRule="auto"/>
              <w:rPr>
                <w:rFonts w:ascii="Times New Roman" w:hAnsi="Times New Roman" w:cs="Times New Roman"/>
                <w:b/>
                <w:color w:val="000000" w:themeColor="text1"/>
                <w:sz w:val="20"/>
                <w:szCs w:val="20"/>
              </w:rPr>
            </w:pPr>
            <w:r w:rsidRPr="00237B06">
              <w:rPr>
                <w:rFonts w:ascii="Times New Roman" w:hAnsi="Times New Roman" w:cs="Times New Roman"/>
                <w:color w:val="000000" w:themeColor="text1"/>
                <w:sz w:val="20"/>
                <w:szCs w:val="20"/>
              </w:rPr>
              <w:t>Mgr., Ph.D.</w:t>
            </w:r>
          </w:p>
        </w:tc>
      </w:tr>
    </w:tbl>
    <w:p w14:paraId="68D421DF" w14:textId="77777777" w:rsidR="00EE53E2" w:rsidRPr="000D36F2" w:rsidRDefault="00EE53E2" w:rsidP="00EE53E2">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imes New Roman" w:eastAsiaTheme="minorHAnsi" w:hAnsi="Times New Roman" w:cs="Times New Roman"/>
          <w:b/>
          <w:sz w:val="22"/>
          <w:szCs w:val="22"/>
          <w:lang w:eastAsia="en-US"/>
        </w:rPr>
      </w:pPr>
    </w:p>
    <w:p w14:paraId="2D244ED1" w14:textId="77777777" w:rsidR="00EE53E2" w:rsidRPr="000D36F2" w:rsidRDefault="00EE53E2" w:rsidP="00EE53E2">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0D36F2">
        <w:rPr>
          <w:rFonts w:ascii="Times New Roman" w:hAnsi="Times New Roman" w:cs="Times New Roman"/>
        </w:rPr>
        <w:t>Na výuce předloženého studijního programu participují kmenoví zaměstnanci Fakulty humanitních studií UTB ve Zlíně, primárně pracovníci Ústavu zdravotnických věd (který také garantuje bakalářské studijní programy Všeobecná sestra a Porodní asistentka), Ústavu pedagogických věd, Centra jazykového vzdělávání a Centra výzkumu. Do výuky jsou zapojeni i pracovníci Knihovny UTB.</w:t>
      </w:r>
    </w:p>
    <w:p w14:paraId="64F0637E" w14:textId="77777777" w:rsidR="00EE53E2" w:rsidRPr="000D36F2" w:rsidRDefault="00EE53E2" w:rsidP="00EE53E2">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0D36F2">
        <w:rPr>
          <w:rFonts w:ascii="Times New Roman" w:hAnsi="Times New Roman" w:cs="Times New Roman"/>
        </w:rPr>
        <w:t>Studijní program Zdravotně sociální péče je obor prakticky zaměřený, proto je důležité, aby na jeho realizaci participovali též odborníci z praxe (zdravotničtí pracovníci, zdravotně sociální pracovníci a sociální pracovníci). V případě úspěšného akreditačního řízení budou s těmito odborníky sepsány „</w:t>
      </w:r>
      <w:r w:rsidRPr="000D36F2">
        <w:rPr>
          <w:rFonts w:ascii="Times New Roman" w:hAnsi="Times New Roman" w:cs="Times New Roman"/>
          <w:iCs/>
        </w:rPr>
        <w:t>Dohody o provedení práce“ v rozsahu výuky v daném AR</w:t>
      </w:r>
      <w:r w:rsidRPr="000D36F2">
        <w:rPr>
          <w:rFonts w:ascii="Times New Roman" w:hAnsi="Times New Roman" w:cs="Times New Roman"/>
        </w:rPr>
        <w:t>.</w:t>
      </w:r>
    </w:p>
    <w:p w14:paraId="7525C21F" w14:textId="77777777" w:rsidR="00EE53E2" w:rsidRPr="000D36F2" w:rsidRDefault="00EE53E2" w:rsidP="00EE53E2">
      <w:pPr>
        <w:pStyle w:val="FormtovanvHTML"/>
        <w:contextualSpacing/>
        <w:jc w:val="both"/>
        <w:rPr>
          <w:rFonts w:ascii="Times New Roman" w:hAnsi="Times New Roman" w:cs="Times New Roman"/>
        </w:rPr>
      </w:pPr>
      <w:r w:rsidRPr="001E2D91">
        <w:rPr>
          <w:rFonts w:ascii="Times New Roman" w:hAnsi="Times New Roman" w:cs="Times New Roman"/>
          <w:b/>
        </w:rPr>
        <w:t>Předpokládá se, že u akademických pracovníků, kteří mají</w:t>
      </w:r>
      <w:r w:rsidRPr="000D36F2">
        <w:rPr>
          <w:rFonts w:ascii="Times New Roman" w:hAnsi="Times New Roman" w:cs="Times New Roman"/>
        </w:rPr>
        <w:t xml:space="preserve"> ve smyslu VŠ zákona a zákoníku práce </w:t>
      </w:r>
      <w:r w:rsidRPr="001E2D91">
        <w:rPr>
          <w:rFonts w:ascii="Times New Roman" w:hAnsi="Times New Roman" w:cs="Times New Roman"/>
          <w:b/>
        </w:rPr>
        <w:t>sjednán poměr standardně na dobu určitou</w:t>
      </w:r>
      <w:r w:rsidRPr="000D36F2">
        <w:rPr>
          <w:rFonts w:ascii="Times New Roman" w:hAnsi="Times New Roman" w:cs="Times New Roman"/>
        </w:rPr>
        <w:t xml:space="preserve"> s odlišností v délce trvání pracovní smlouvy (1, 2, 3 nebo 5 let) a kteří jsou angažováni v předloženém studijním oboru, </w:t>
      </w:r>
      <w:r w:rsidRPr="001E2D91">
        <w:rPr>
          <w:rFonts w:ascii="Times New Roman" w:hAnsi="Times New Roman" w:cs="Times New Roman"/>
          <w:b/>
        </w:rPr>
        <w:t xml:space="preserve">bude pracovní poměr </w:t>
      </w:r>
      <w:r w:rsidRPr="000D36F2">
        <w:rPr>
          <w:rFonts w:ascii="Times New Roman" w:hAnsi="Times New Roman" w:cs="Times New Roman"/>
        </w:rPr>
        <w:t xml:space="preserve">v případě úspěšného akreditačního řízení bakalářského studijního programu „Zdravotně sociální péče“ </w:t>
      </w:r>
      <w:r w:rsidRPr="001E2D91">
        <w:rPr>
          <w:rFonts w:ascii="Times New Roman" w:hAnsi="Times New Roman" w:cs="Times New Roman"/>
          <w:b/>
        </w:rPr>
        <w:t>prodloužen nejméně na dobu trvání akreditace</w:t>
      </w:r>
      <w:r w:rsidRPr="000D36F2">
        <w:rPr>
          <w:rFonts w:ascii="Times New Roman" w:hAnsi="Times New Roman" w:cs="Times New Roman"/>
        </w:rPr>
        <w:t>.</w:t>
      </w:r>
    </w:p>
    <w:p w14:paraId="449507F0" w14:textId="77777777" w:rsidR="00EE53E2" w:rsidRPr="000D36F2" w:rsidRDefault="00EE53E2" w:rsidP="00EE53E2">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Souhlasy přednášejících / vyučujících jsou součástí Přílohy č. 4.</w:t>
      </w:r>
    </w:p>
    <w:p w14:paraId="245E5296" w14:textId="77777777" w:rsidR="00EE53E2" w:rsidRPr="000D36F2" w:rsidRDefault="00EE53E2" w:rsidP="00EE53E2">
      <w:pPr>
        <w:rPr>
          <w:rFonts w:ascii="Times New Roman" w:hAnsi="Times New Roman" w:cs="Times New Roman"/>
        </w:rPr>
      </w:pPr>
      <w:r w:rsidRPr="000D36F2">
        <w:rPr>
          <w:rFonts w:ascii="Times New Roman" w:hAnsi="Times New Roman" w:cs="Times New Roman"/>
        </w:rPr>
        <w:br w:type="page"/>
      </w:r>
    </w:p>
    <w:p w14:paraId="51931A82" w14:textId="77777777" w:rsidR="00EE53E2" w:rsidRPr="000D36F2" w:rsidRDefault="00EE53E2" w:rsidP="00EE53E2">
      <w:pPr>
        <w:spacing w:after="160" w:line="259" w:lineRule="auto"/>
        <w:rPr>
          <w:rFonts w:ascii="Times New Roman" w:hAnsi="Times New Roman" w:cs="Times New Roman"/>
        </w:rPr>
      </w:pP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60"/>
        <w:gridCol w:w="1519"/>
        <w:gridCol w:w="478"/>
        <w:gridCol w:w="269"/>
        <w:gridCol w:w="1672"/>
        <w:gridCol w:w="156"/>
        <w:gridCol w:w="564"/>
        <w:gridCol w:w="578"/>
        <w:gridCol w:w="271"/>
        <w:gridCol w:w="490"/>
        <w:gridCol w:w="219"/>
        <w:gridCol w:w="393"/>
        <w:gridCol w:w="314"/>
        <w:gridCol w:w="429"/>
        <w:gridCol w:w="719"/>
      </w:tblGrid>
      <w:tr w:rsidR="00EE53E2" w:rsidRPr="000D36F2" w14:paraId="52200630" w14:textId="77777777" w:rsidTr="000B2A38">
        <w:tc>
          <w:tcPr>
            <w:tcW w:w="9131"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136CDB2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C-I – Personální zabezpečení</w:t>
            </w:r>
            <w:r w:rsidRPr="000D36F2">
              <w:rPr>
                <w:rFonts w:ascii="Times New Roman" w:eastAsia="Times New Roman" w:hAnsi="Times New Roman" w:cs="Times New Roman"/>
                <w:sz w:val="28"/>
                <w:szCs w:val="28"/>
                <w:lang w:eastAsia="cs-CZ"/>
              </w:rPr>
              <w:t> </w:t>
            </w:r>
          </w:p>
        </w:tc>
      </w:tr>
      <w:tr w:rsidR="00EE53E2" w:rsidRPr="000D36F2" w14:paraId="333C2178" w14:textId="77777777" w:rsidTr="000B2A38">
        <w:tc>
          <w:tcPr>
            <w:tcW w:w="2579"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319A40E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52" w:type="dxa"/>
            <w:gridSpan w:val="13"/>
            <w:tcBorders>
              <w:top w:val="double" w:sz="4" w:space="0" w:color="auto"/>
              <w:left w:val="nil"/>
              <w:bottom w:val="single" w:sz="6" w:space="0" w:color="auto"/>
              <w:right w:val="single" w:sz="6" w:space="0" w:color="auto"/>
            </w:tcBorders>
            <w:shd w:val="clear" w:color="auto" w:fill="auto"/>
            <w:hideMark/>
          </w:tcPr>
          <w:p w14:paraId="05B95D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w:t>
            </w:r>
          </w:p>
        </w:tc>
      </w:tr>
      <w:tr w:rsidR="00EE53E2" w:rsidRPr="000D36F2" w14:paraId="5933C831" w14:textId="77777777" w:rsidTr="000B2A38">
        <w:tc>
          <w:tcPr>
            <w:tcW w:w="2579" w:type="dxa"/>
            <w:gridSpan w:val="2"/>
            <w:tcBorders>
              <w:top w:val="nil"/>
              <w:left w:val="single" w:sz="6" w:space="0" w:color="auto"/>
              <w:bottom w:val="single" w:sz="6" w:space="0" w:color="auto"/>
              <w:right w:val="single" w:sz="6" w:space="0" w:color="auto"/>
            </w:tcBorders>
            <w:shd w:val="clear" w:color="auto" w:fill="F7CAAC"/>
            <w:hideMark/>
          </w:tcPr>
          <w:p w14:paraId="24DCC6A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52" w:type="dxa"/>
            <w:gridSpan w:val="13"/>
            <w:tcBorders>
              <w:top w:val="nil"/>
              <w:left w:val="nil"/>
              <w:bottom w:val="single" w:sz="6" w:space="0" w:color="auto"/>
              <w:right w:val="single" w:sz="6" w:space="0" w:color="auto"/>
            </w:tcBorders>
            <w:shd w:val="clear" w:color="auto" w:fill="auto"/>
            <w:hideMark/>
          </w:tcPr>
          <w:p w14:paraId="44BE72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managementu a ekonomiky </w:t>
            </w:r>
          </w:p>
        </w:tc>
      </w:tr>
      <w:tr w:rsidR="00EE53E2" w:rsidRPr="000D36F2" w14:paraId="780F4174" w14:textId="77777777" w:rsidTr="000B2A38">
        <w:tc>
          <w:tcPr>
            <w:tcW w:w="2579" w:type="dxa"/>
            <w:gridSpan w:val="2"/>
            <w:tcBorders>
              <w:top w:val="nil"/>
              <w:left w:val="single" w:sz="6" w:space="0" w:color="auto"/>
              <w:bottom w:val="single" w:sz="6" w:space="0" w:color="auto"/>
              <w:right w:val="single" w:sz="6" w:space="0" w:color="auto"/>
            </w:tcBorders>
            <w:shd w:val="clear" w:color="auto" w:fill="F7CAAC"/>
            <w:hideMark/>
          </w:tcPr>
          <w:p w14:paraId="3293DF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52" w:type="dxa"/>
            <w:gridSpan w:val="13"/>
            <w:tcBorders>
              <w:top w:val="nil"/>
              <w:left w:val="nil"/>
              <w:bottom w:val="single" w:sz="6" w:space="0" w:color="auto"/>
              <w:right w:val="single" w:sz="6" w:space="0" w:color="auto"/>
            </w:tcBorders>
            <w:shd w:val="clear" w:color="auto" w:fill="auto"/>
            <w:hideMark/>
          </w:tcPr>
          <w:p w14:paraId="6E02AF6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4F95D2BB" w14:textId="77777777" w:rsidTr="000B2A38">
        <w:trPr>
          <w:trHeight w:hRule="exact" w:val="284"/>
        </w:trPr>
        <w:tc>
          <w:tcPr>
            <w:tcW w:w="2579" w:type="dxa"/>
            <w:gridSpan w:val="2"/>
            <w:tcBorders>
              <w:top w:val="nil"/>
              <w:left w:val="single" w:sz="6" w:space="0" w:color="auto"/>
              <w:bottom w:val="single" w:sz="6" w:space="0" w:color="auto"/>
              <w:right w:val="single" w:sz="6" w:space="0" w:color="auto"/>
            </w:tcBorders>
            <w:shd w:val="clear" w:color="auto" w:fill="F7CAAC"/>
            <w:hideMark/>
          </w:tcPr>
          <w:p w14:paraId="7C4EEC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88" w:type="dxa"/>
            <w:gridSpan w:val="7"/>
            <w:tcBorders>
              <w:top w:val="nil"/>
              <w:left w:val="nil"/>
              <w:bottom w:val="single" w:sz="6" w:space="0" w:color="auto"/>
              <w:right w:val="single" w:sz="6" w:space="0" w:color="auto"/>
            </w:tcBorders>
            <w:shd w:val="clear" w:color="auto" w:fill="auto"/>
            <w:hideMark/>
          </w:tcPr>
          <w:p w14:paraId="7AE38487" w14:textId="77777777" w:rsidR="00EE53E2" w:rsidRPr="000D1B38"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1B38">
              <w:rPr>
                <w:rFonts w:ascii="Times New Roman" w:eastAsia="Times New Roman" w:hAnsi="Times New Roman" w:cs="Times New Roman"/>
                <w:b/>
                <w:sz w:val="20"/>
                <w:szCs w:val="20"/>
                <w:lang w:eastAsia="cs-CZ"/>
              </w:rPr>
              <w:t>Petra Barešová</w:t>
            </w:r>
          </w:p>
        </w:tc>
        <w:tc>
          <w:tcPr>
            <w:tcW w:w="709" w:type="dxa"/>
            <w:gridSpan w:val="2"/>
            <w:tcBorders>
              <w:top w:val="nil"/>
              <w:left w:val="nil"/>
              <w:bottom w:val="single" w:sz="6" w:space="0" w:color="auto"/>
              <w:right w:val="single" w:sz="6" w:space="0" w:color="auto"/>
            </w:tcBorders>
            <w:shd w:val="clear" w:color="auto" w:fill="F7CAAC"/>
            <w:hideMark/>
          </w:tcPr>
          <w:p w14:paraId="05601FD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5" w:type="dxa"/>
            <w:gridSpan w:val="4"/>
            <w:tcBorders>
              <w:top w:val="nil"/>
              <w:left w:val="nil"/>
              <w:bottom w:val="single" w:sz="6" w:space="0" w:color="auto"/>
              <w:right w:val="single" w:sz="6" w:space="0" w:color="auto"/>
            </w:tcBorders>
            <w:shd w:val="clear" w:color="auto" w:fill="auto"/>
            <w:hideMark/>
          </w:tcPr>
          <w:p w14:paraId="53B1304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Ing., MSc., Ph.D.</w:t>
            </w:r>
          </w:p>
        </w:tc>
      </w:tr>
      <w:tr w:rsidR="00EE53E2" w:rsidRPr="000D36F2" w14:paraId="47A5CE1B" w14:textId="77777777" w:rsidTr="000B2A38">
        <w:trPr>
          <w:trHeight w:hRule="exact" w:val="284"/>
        </w:trPr>
        <w:tc>
          <w:tcPr>
            <w:tcW w:w="2579" w:type="dxa"/>
            <w:gridSpan w:val="2"/>
            <w:tcBorders>
              <w:top w:val="nil"/>
              <w:left w:val="single" w:sz="6" w:space="0" w:color="auto"/>
              <w:bottom w:val="single" w:sz="6" w:space="0" w:color="auto"/>
              <w:right w:val="single" w:sz="6" w:space="0" w:color="auto"/>
            </w:tcBorders>
            <w:shd w:val="clear" w:color="auto" w:fill="F7CAAC"/>
            <w:hideMark/>
          </w:tcPr>
          <w:p w14:paraId="41C23FF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47" w:type="dxa"/>
            <w:gridSpan w:val="2"/>
            <w:tcBorders>
              <w:top w:val="nil"/>
              <w:left w:val="nil"/>
              <w:bottom w:val="single" w:sz="6" w:space="0" w:color="auto"/>
              <w:right w:val="single" w:sz="6" w:space="0" w:color="auto"/>
            </w:tcBorders>
            <w:shd w:val="clear" w:color="auto" w:fill="auto"/>
            <w:hideMark/>
          </w:tcPr>
          <w:p w14:paraId="541C3C5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1987</w:t>
            </w:r>
          </w:p>
        </w:tc>
        <w:tc>
          <w:tcPr>
            <w:tcW w:w="1828" w:type="dxa"/>
            <w:gridSpan w:val="2"/>
            <w:tcBorders>
              <w:top w:val="nil"/>
              <w:left w:val="nil"/>
              <w:bottom w:val="single" w:sz="6" w:space="0" w:color="auto"/>
              <w:right w:val="single" w:sz="6" w:space="0" w:color="auto"/>
            </w:tcBorders>
            <w:shd w:val="clear" w:color="auto" w:fill="F7CAAC"/>
            <w:hideMark/>
          </w:tcPr>
          <w:p w14:paraId="5A42F6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4" w:type="dxa"/>
            <w:tcBorders>
              <w:top w:val="nil"/>
              <w:left w:val="nil"/>
              <w:bottom w:val="single" w:sz="6" w:space="0" w:color="auto"/>
              <w:right w:val="single" w:sz="6" w:space="0" w:color="auto"/>
            </w:tcBorders>
            <w:shd w:val="clear" w:color="auto" w:fill="auto"/>
            <w:hideMark/>
          </w:tcPr>
          <w:p w14:paraId="5609787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849" w:type="dxa"/>
            <w:gridSpan w:val="2"/>
            <w:tcBorders>
              <w:top w:val="nil"/>
              <w:left w:val="nil"/>
              <w:bottom w:val="single" w:sz="6" w:space="0" w:color="auto"/>
              <w:right w:val="single" w:sz="6" w:space="0" w:color="auto"/>
            </w:tcBorders>
            <w:shd w:val="clear" w:color="auto" w:fill="F7CAAC"/>
            <w:hideMark/>
          </w:tcPr>
          <w:p w14:paraId="4460189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359B659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w:t>
            </w:r>
          </w:p>
        </w:tc>
        <w:tc>
          <w:tcPr>
            <w:tcW w:w="707" w:type="dxa"/>
            <w:gridSpan w:val="2"/>
            <w:tcBorders>
              <w:top w:val="nil"/>
              <w:left w:val="nil"/>
              <w:bottom w:val="single" w:sz="6" w:space="0" w:color="auto"/>
              <w:right w:val="single" w:sz="6" w:space="0" w:color="auto"/>
            </w:tcBorders>
            <w:shd w:val="clear" w:color="auto" w:fill="F7CAAC"/>
            <w:hideMark/>
          </w:tcPr>
          <w:p w14:paraId="25962A4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48" w:type="dxa"/>
            <w:gridSpan w:val="2"/>
            <w:tcBorders>
              <w:top w:val="nil"/>
              <w:left w:val="nil"/>
              <w:bottom w:val="single" w:sz="6" w:space="0" w:color="auto"/>
              <w:right w:val="single" w:sz="6" w:space="0" w:color="auto"/>
            </w:tcBorders>
            <w:shd w:val="clear" w:color="auto" w:fill="auto"/>
            <w:hideMark/>
          </w:tcPr>
          <w:p w14:paraId="0CE1A5E4" w14:textId="3EDAC7D5"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12/</w:t>
            </w:r>
            <w:r w:rsidR="00FF4983">
              <w:rPr>
                <w:rFonts w:ascii="Times New Roman" w:eastAsia="Times New Roman" w:hAnsi="Times New Roman" w:cs="Times New Roman"/>
                <w:sz w:val="20"/>
                <w:szCs w:val="20"/>
                <w:lang w:eastAsia="cs-CZ"/>
              </w:rPr>
              <w:t>2023</w:t>
            </w:r>
          </w:p>
        </w:tc>
      </w:tr>
      <w:tr w:rsidR="00EE53E2" w:rsidRPr="000D36F2" w14:paraId="59887209" w14:textId="77777777" w:rsidTr="000B2A38">
        <w:trPr>
          <w:trHeight w:hRule="exact" w:val="284"/>
        </w:trPr>
        <w:tc>
          <w:tcPr>
            <w:tcW w:w="5154" w:type="dxa"/>
            <w:gridSpan w:val="6"/>
            <w:tcBorders>
              <w:top w:val="nil"/>
              <w:left w:val="single" w:sz="6" w:space="0" w:color="auto"/>
              <w:bottom w:val="single" w:sz="6" w:space="0" w:color="auto"/>
              <w:right w:val="single" w:sz="6" w:space="0" w:color="auto"/>
            </w:tcBorders>
            <w:shd w:val="clear" w:color="auto" w:fill="F7CAAC"/>
            <w:hideMark/>
          </w:tcPr>
          <w:p w14:paraId="3EE0B71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4" w:type="dxa"/>
            <w:tcBorders>
              <w:top w:val="nil"/>
              <w:left w:val="nil"/>
              <w:bottom w:val="single" w:sz="6" w:space="0" w:color="auto"/>
              <w:right w:val="single" w:sz="6" w:space="0" w:color="auto"/>
            </w:tcBorders>
            <w:shd w:val="clear" w:color="auto" w:fill="auto"/>
            <w:hideMark/>
          </w:tcPr>
          <w:p w14:paraId="4DDC48D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pp</w:t>
            </w:r>
          </w:p>
        </w:tc>
        <w:tc>
          <w:tcPr>
            <w:tcW w:w="849" w:type="dxa"/>
            <w:gridSpan w:val="2"/>
            <w:tcBorders>
              <w:top w:val="nil"/>
              <w:left w:val="nil"/>
              <w:bottom w:val="single" w:sz="6" w:space="0" w:color="auto"/>
              <w:right w:val="single" w:sz="6" w:space="0" w:color="auto"/>
            </w:tcBorders>
            <w:shd w:val="clear" w:color="auto" w:fill="F7CAAC"/>
            <w:hideMark/>
          </w:tcPr>
          <w:p w14:paraId="16E434E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4BCD797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w:t>
            </w:r>
          </w:p>
        </w:tc>
        <w:tc>
          <w:tcPr>
            <w:tcW w:w="707" w:type="dxa"/>
            <w:gridSpan w:val="2"/>
            <w:tcBorders>
              <w:top w:val="nil"/>
              <w:left w:val="nil"/>
              <w:bottom w:val="single" w:sz="6" w:space="0" w:color="auto"/>
              <w:right w:val="single" w:sz="6" w:space="0" w:color="auto"/>
            </w:tcBorders>
            <w:shd w:val="clear" w:color="auto" w:fill="F7CAAC"/>
            <w:hideMark/>
          </w:tcPr>
          <w:p w14:paraId="24B9F9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48" w:type="dxa"/>
            <w:gridSpan w:val="2"/>
            <w:tcBorders>
              <w:top w:val="nil"/>
              <w:left w:val="nil"/>
              <w:bottom w:val="single" w:sz="6" w:space="0" w:color="auto"/>
              <w:right w:val="single" w:sz="6" w:space="0" w:color="auto"/>
            </w:tcBorders>
            <w:shd w:val="clear" w:color="auto" w:fill="auto"/>
            <w:hideMark/>
          </w:tcPr>
          <w:p w14:paraId="0DADA465" w14:textId="185A326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12/</w:t>
            </w:r>
            <w:r w:rsidR="00FF4983">
              <w:rPr>
                <w:rFonts w:ascii="Times New Roman" w:eastAsia="Times New Roman" w:hAnsi="Times New Roman" w:cs="Times New Roman"/>
                <w:sz w:val="20"/>
                <w:szCs w:val="20"/>
                <w:lang w:eastAsia="cs-CZ"/>
              </w:rPr>
              <w:t>2023</w:t>
            </w:r>
          </w:p>
        </w:tc>
      </w:tr>
      <w:tr w:rsidR="00EE53E2" w:rsidRPr="000D36F2" w14:paraId="36429E8C" w14:textId="77777777" w:rsidTr="000B2A38">
        <w:trPr>
          <w:trHeight w:hRule="exact" w:val="284"/>
        </w:trPr>
        <w:tc>
          <w:tcPr>
            <w:tcW w:w="5718" w:type="dxa"/>
            <w:gridSpan w:val="7"/>
            <w:tcBorders>
              <w:top w:val="nil"/>
              <w:left w:val="single" w:sz="6" w:space="0" w:color="auto"/>
              <w:bottom w:val="single" w:sz="6" w:space="0" w:color="auto"/>
              <w:right w:val="single" w:sz="6" w:space="0" w:color="auto"/>
            </w:tcBorders>
            <w:shd w:val="clear" w:color="auto" w:fill="F7CAAC"/>
            <w:hideMark/>
          </w:tcPr>
          <w:p w14:paraId="628B97B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8" w:type="dxa"/>
            <w:gridSpan w:val="4"/>
            <w:tcBorders>
              <w:top w:val="nil"/>
              <w:left w:val="nil"/>
              <w:bottom w:val="single" w:sz="6" w:space="0" w:color="auto"/>
              <w:right w:val="single" w:sz="6" w:space="0" w:color="auto"/>
            </w:tcBorders>
            <w:shd w:val="clear" w:color="auto" w:fill="F7CAAC"/>
            <w:hideMark/>
          </w:tcPr>
          <w:p w14:paraId="2048162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5" w:type="dxa"/>
            <w:gridSpan w:val="4"/>
            <w:tcBorders>
              <w:top w:val="nil"/>
              <w:left w:val="nil"/>
              <w:bottom w:val="single" w:sz="6" w:space="0" w:color="auto"/>
              <w:right w:val="single" w:sz="6" w:space="0" w:color="auto"/>
            </w:tcBorders>
            <w:shd w:val="clear" w:color="auto" w:fill="F7CAAC"/>
            <w:hideMark/>
          </w:tcPr>
          <w:p w14:paraId="0886CB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7277123D" w14:textId="77777777" w:rsidTr="000B2A38">
        <w:trPr>
          <w:trHeight w:hRule="exact" w:val="284"/>
        </w:trPr>
        <w:tc>
          <w:tcPr>
            <w:tcW w:w="5718" w:type="dxa"/>
            <w:gridSpan w:val="7"/>
            <w:tcBorders>
              <w:top w:val="nil"/>
              <w:left w:val="single" w:sz="6" w:space="0" w:color="auto"/>
              <w:bottom w:val="single" w:sz="6" w:space="0" w:color="auto"/>
              <w:right w:val="single" w:sz="6" w:space="0" w:color="auto"/>
            </w:tcBorders>
            <w:shd w:val="clear" w:color="auto" w:fill="auto"/>
            <w:hideMark/>
          </w:tcPr>
          <w:p w14:paraId="34C943F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c>
          <w:tcPr>
            <w:tcW w:w="1558" w:type="dxa"/>
            <w:gridSpan w:val="4"/>
            <w:tcBorders>
              <w:top w:val="nil"/>
              <w:left w:val="nil"/>
              <w:bottom w:val="single" w:sz="6" w:space="0" w:color="auto"/>
              <w:right w:val="single" w:sz="6" w:space="0" w:color="auto"/>
            </w:tcBorders>
            <w:shd w:val="clear" w:color="auto" w:fill="auto"/>
            <w:hideMark/>
          </w:tcPr>
          <w:p w14:paraId="284226A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p>
        </w:tc>
        <w:tc>
          <w:tcPr>
            <w:tcW w:w="1855" w:type="dxa"/>
            <w:gridSpan w:val="4"/>
            <w:tcBorders>
              <w:top w:val="nil"/>
              <w:left w:val="nil"/>
              <w:bottom w:val="single" w:sz="6" w:space="0" w:color="auto"/>
              <w:right w:val="single" w:sz="6" w:space="0" w:color="auto"/>
            </w:tcBorders>
            <w:shd w:val="clear" w:color="auto" w:fill="auto"/>
            <w:hideMark/>
          </w:tcPr>
          <w:p w14:paraId="0CD214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r>
      <w:tr w:rsidR="00EE53E2" w:rsidRPr="000D36F2" w14:paraId="6CF52931" w14:textId="77777777" w:rsidTr="000B2A38">
        <w:tc>
          <w:tcPr>
            <w:tcW w:w="9131" w:type="dxa"/>
            <w:gridSpan w:val="15"/>
            <w:tcBorders>
              <w:top w:val="nil"/>
              <w:left w:val="single" w:sz="6" w:space="0" w:color="auto"/>
              <w:bottom w:val="single" w:sz="6" w:space="0" w:color="auto"/>
              <w:right w:val="single" w:sz="6" w:space="0" w:color="auto"/>
            </w:tcBorders>
            <w:shd w:val="clear" w:color="auto" w:fill="F7CAAC"/>
            <w:hideMark/>
          </w:tcPr>
          <w:p w14:paraId="5D03919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15ED6799" w14:textId="77777777" w:rsidTr="000B2A38">
        <w:trPr>
          <w:trHeight w:val="195"/>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143A26C1"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Projektové řízení v neziskovém sektoru</w:t>
            </w:r>
            <w:r>
              <w:rPr>
                <w:rFonts w:ascii="Times New Roman" w:hAnsi="Times New Roman" w:cs="Times New Roman"/>
                <w:color w:val="000000" w:themeColor="text1"/>
                <w:sz w:val="20"/>
                <w:szCs w:val="20"/>
              </w:rPr>
              <w:t xml:space="preserve"> </w:t>
            </w:r>
            <w:r w:rsidRPr="000D36F2">
              <w:rPr>
                <w:rFonts w:ascii="Times New Roman" w:hAnsi="Times New Roman" w:cs="Times New Roman"/>
                <w:color w:val="000000" w:themeColor="text1"/>
                <w:sz w:val="20"/>
                <w:szCs w:val="20"/>
              </w:rPr>
              <w:t>(garant, seminář)</w:t>
            </w:r>
          </w:p>
        </w:tc>
      </w:tr>
      <w:tr w:rsidR="00EE53E2" w:rsidRPr="000D36F2" w14:paraId="17CFFC2F" w14:textId="77777777" w:rsidTr="000B2A38">
        <w:tc>
          <w:tcPr>
            <w:tcW w:w="9131" w:type="dxa"/>
            <w:gridSpan w:val="15"/>
            <w:tcBorders>
              <w:top w:val="nil"/>
              <w:left w:val="single" w:sz="6" w:space="0" w:color="auto"/>
              <w:bottom w:val="single" w:sz="6" w:space="0" w:color="auto"/>
              <w:right w:val="single" w:sz="6" w:space="0" w:color="auto"/>
            </w:tcBorders>
            <w:shd w:val="clear" w:color="auto" w:fill="F7CAAC"/>
            <w:hideMark/>
          </w:tcPr>
          <w:p w14:paraId="4FAC15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3A526548" w14:textId="77777777" w:rsidTr="000B2A38">
        <w:trPr>
          <w:trHeight w:val="270"/>
        </w:trPr>
        <w:tc>
          <w:tcPr>
            <w:tcW w:w="1060" w:type="dxa"/>
            <w:tcBorders>
              <w:top w:val="nil"/>
              <w:left w:val="single" w:sz="6" w:space="0" w:color="auto"/>
              <w:bottom w:val="dotted" w:sz="6" w:space="0" w:color="auto"/>
              <w:right w:val="dotted" w:sz="6" w:space="0" w:color="auto"/>
            </w:tcBorders>
            <w:shd w:val="clear" w:color="auto" w:fill="auto"/>
          </w:tcPr>
          <w:p w14:paraId="210A4755" w14:textId="77777777" w:rsidR="00EE53E2" w:rsidRPr="000D36F2" w:rsidRDefault="00EE53E2" w:rsidP="000B2A38">
            <w:pPr>
              <w:spacing w:after="0" w:line="240" w:lineRule="auto"/>
              <w:jc w:val="both"/>
              <w:textAlignment w:val="baseline"/>
              <w:rPr>
                <w:rFonts w:ascii="Times New Roman" w:hAnsi="Times New Roman" w:cs="Times New Roman"/>
                <w:b/>
                <w:bCs/>
                <w:color w:val="000000" w:themeColor="text1"/>
                <w:sz w:val="20"/>
                <w:szCs w:val="20"/>
              </w:rPr>
            </w:pPr>
            <w:r w:rsidRPr="000D36F2">
              <w:rPr>
                <w:rFonts w:ascii="Times New Roman" w:hAnsi="Times New Roman" w:cs="Times New Roman"/>
                <w:b/>
                <w:bCs/>
                <w:color w:val="000000" w:themeColor="text1"/>
                <w:sz w:val="20"/>
                <w:szCs w:val="20"/>
              </w:rPr>
              <w:t>2012–2017</w:t>
            </w:r>
          </w:p>
        </w:tc>
        <w:tc>
          <w:tcPr>
            <w:tcW w:w="8071" w:type="dxa"/>
            <w:gridSpan w:val="14"/>
            <w:tcBorders>
              <w:top w:val="nil"/>
              <w:left w:val="dotted" w:sz="6" w:space="0" w:color="auto"/>
              <w:bottom w:val="dotted" w:sz="6" w:space="0" w:color="auto"/>
              <w:right w:val="single" w:sz="6" w:space="0" w:color="auto"/>
            </w:tcBorders>
            <w:shd w:val="clear" w:color="auto" w:fill="auto"/>
          </w:tcPr>
          <w:p w14:paraId="225F3A75"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UTB ve Zlíně, Fakulta managementu a ekonomiky: doktor v oboru Management a ekonomika (Ph.D.)</w:t>
            </w:r>
          </w:p>
        </w:tc>
      </w:tr>
      <w:tr w:rsidR="00EE53E2" w:rsidRPr="000D36F2" w14:paraId="524B4890" w14:textId="77777777" w:rsidTr="000B2A38">
        <w:trPr>
          <w:trHeight w:val="240"/>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06045FA4" w14:textId="77777777" w:rsidR="00EE53E2" w:rsidRPr="000D36F2" w:rsidRDefault="00EE53E2" w:rsidP="000B2A38">
            <w:pPr>
              <w:spacing w:after="0" w:line="240" w:lineRule="auto"/>
              <w:jc w:val="both"/>
              <w:textAlignment w:val="baseline"/>
              <w:rPr>
                <w:rFonts w:ascii="Times New Roman" w:hAnsi="Times New Roman" w:cs="Times New Roman"/>
                <w:b/>
                <w:bCs/>
                <w:color w:val="000000" w:themeColor="text1"/>
                <w:sz w:val="20"/>
                <w:szCs w:val="20"/>
              </w:rPr>
            </w:pPr>
            <w:r w:rsidRPr="000D36F2">
              <w:rPr>
                <w:rFonts w:ascii="Times New Roman" w:hAnsi="Times New Roman" w:cs="Times New Roman"/>
                <w:b/>
                <w:bCs/>
                <w:color w:val="000000" w:themeColor="text1"/>
                <w:sz w:val="20"/>
                <w:szCs w:val="20"/>
              </w:rPr>
              <w:t>2010–2012</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70D5B9F1"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UTB ve Zlíně, Fakulta managementu a ekonomiky: inženýr v oboru Management a marketing (Ing.)</w:t>
            </w:r>
          </w:p>
        </w:tc>
      </w:tr>
      <w:tr w:rsidR="00EE53E2" w:rsidRPr="000D36F2" w14:paraId="391B6FAF" w14:textId="77777777" w:rsidTr="000B2A38">
        <w:trPr>
          <w:trHeight w:val="240"/>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2D2B9973"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2010–2011</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7CAAA225" w14:textId="77777777" w:rsidR="00EE53E2" w:rsidRPr="000D36F2" w:rsidRDefault="00EE53E2" w:rsidP="000B2A38">
            <w:pPr>
              <w:spacing w:after="0" w:line="240" w:lineRule="auto"/>
              <w:jc w:val="both"/>
              <w:textAlignment w:val="baseline"/>
              <w:rPr>
                <w:rFonts w:ascii="Times New Roman" w:hAnsi="Times New Roman" w:cs="Times New Roman"/>
                <w:b/>
                <w:bCs/>
                <w:color w:val="000000" w:themeColor="text1"/>
                <w:sz w:val="20"/>
                <w:szCs w:val="20"/>
              </w:rPr>
            </w:pPr>
            <w:r w:rsidRPr="000D36F2">
              <w:rPr>
                <w:rFonts w:ascii="Times New Roman" w:hAnsi="Times New Roman" w:cs="Times New Roman"/>
                <w:color w:val="000000" w:themeColor="text1"/>
                <w:sz w:val="20"/>
                <w:szCs w:val="20"/>
              </w:rPr>
              <w:t>University of Huddersfield, Business School: Marketing communication (MSc.)</w:t>
            </w:r>
          </w:p>
        </w:tc>
      </w:tr>
      <w:tr w:rsidR="00EE53E2" w:rsidRPr="000D36F2" w14:paraId="065684E3" w14:textId="77777777" w:rsidTr="000B2A38">
        <w:trPr>
          <w:trHeight w:val="240"/>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6C986B5B"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2009–2010</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2E5B79A5" w14:textId="77777777" w:rsidR="00EE53E2" w:rsidRPr="000D36F2" w:rsidRDefault="00EE53E2" w:rsidP="000B2A38">
            <w:pPr>
              <w:spacing w:after="0" w:line="240" w:lineRule="auto"/>
              <w:jc w:val="both"/>
              <w:textAlignment w:val="baseline"/>
              <w:rPr>
                <w:rFonts w:ascii="Times New Roman" w:hAnsi="Times New Roman" w:cs="Times New Roman"/>
                <w:b/>
                <w:bCs/>
                <w:color w:val="000000" w:themeColor="text1"/>
                <w:sz w:val="20"/>
                <w:szCs w:val="20"/>
              </w:rPr>
            </w:pPr>
            <w:r w:rsidRPr="000D36F2">
              <w:rPr>
                <w:rFonts w:ascii="Times New Roman" w:hAnsi="Times New Roman" w:cs="Times New Roman"/>
                <w:color w:val="000000" w:themeColor="text1"/>
                <w:sz w:val="20"/>
                <w:szCs w:val="20"/>
              </w:rPr>
              <w:t>University of Huddersfield, Business School: European Business (BA (Hons))</w:t>
            </w:r>
          </w:p>
        </w:tc>
      </w:tr>
      <w:tr w:rsidR="00EE53E2" w:rsidRPr="000D36F2" w14:paraId="41AC1797" w14:textId="77777777" w:rsidTr="000B2A38">
        <w:tc>
          <w:tcPr>
            <w:tcW w:w="9131" w:type="dxa"/>
            <w:gridSpan w:val="15"/>
            <w:tcBorders>
              <w:top w:val="nil"/>
              <w:left w:val="single" w:sz="6" w:space="0" w:color="auto"/>
              <w:bottom w:val="single" w:sz="6" w:space="0" w:color="auto"/>
              <w:right w:val="single" w:sz="6" w:space="0" w:color="auto"/>
            </w:tcBorders>
            <w:shd w:val="clear" w:color="auto" w:fill="F7CAAC"/>
            <w:hideMark/>
          </w:tcPr>
          <w:p w14:paraId="4034B9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5315DF07" w14:textId="77777777" w:rsidTr="000B2A38">
        <w:trPr>
          <w:trHeight w:val="120"/>
        </w:trPr>
        <w:tc>
          <w:tcPr>
            <w:tcW w:w="1060" w:type="dxa"/>
            <w:tcBorders>
              <w:top w:val="nil"/>
              <w:left w:val="single" w:sz="6" w:space="0" w:color="auto"/>
              <w:bottom w:val="dotted" w:sz="6" w:space="0" w:color="auto"/>
              <w:right w:val="dotted" w:sz="6" w:space="0" w:color="auto"/>
            </w:tcBorders>
            <w:shd w:val="clear" w:color="auto" w:fill="auto"/>
          </w:tcPr>
          <w:p w14:paraId="0211DCF7"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2020–dosud</w:t>
            </w:r>
          </w:p>
        </w:tc>
        <w:tc>
          <w:tcPr>
            <w:tcW w:w="8071" w:type="dxa"/>
            <w:gridSpan w:val="14"/>
            <w:tcBorders>
              <w:top w:val="nil"/>
              <w:left w:val="dotted" w:sz="6" w:space="0" w:color="auto"/>
              <w:bottom w:val="dotted" w:sz="6" w:space="0" w:color="auto"/>
              <w:right w:val="single" w:sz="6" w:space="0" w:color="auto"/>
            </w:tcBorders>
            <w:shd w:val="clear" w:color="auto" w:fill="auto"/>
          </w:tcPr>
          <w:p w14:paraId="0256B2CC"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UTB ve Zlíně, Fakulta managementu a ekonomiky: odborný asistent</w:t>
            </w:r>
          </w:p>
        </w:tc>
      </w:tr>
      <w:tr w:rsidR="00EE53E2" w:rsidRPr="000D36F2" w14:paraId="7814E88E" w14:textId="77777777" w:rsidTr="000B2A38">
        <w:trPr>
          <w:trHeight w:val="135"/>
        </w:trPr>
        <w:tc>
          <w:tcPr>
            <w:tcW w:w="1060" w:type="dxa"/>
            <w:tcBorders>
              <w:top w:val="dotted" w:sz="6" w:space="0" w:color="auto"/>
              <w:left w:val="single" w:sz="6" w:space="0" w:color="auto"/>
              <w:bottom w:val="dotted" w:sz="6" w:space="0" w:color="auto"/>
              <w:right w:val="dotted" w:sz="6" w:space="0" w:color="auto"/>
            </w:tcBorders>
            <w:shd w:val="clear" w:color="auto" w:fill="auto"/>
          </w:tcPr>
          <w:p w14:paraId="0919F2BF"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2015–2019</w:t>
            </w:r>
          </w:p>
        </w:tc>
        <w:tc>
          <w:tcPr>
            <w:tcW w:w="8071" w:type="dxa"/>
            <w:gridSpan w:val="14"/>
            <w:tcBorders>
              <w:top w:val="dotted" w:sz="6" w:space="0" w:color="auto"/>
              <w:left w:val="dotted" w:sz="6" w:space="0" w:color="auto"/>
              <w:bottom w:val="dotted" w:sz="6" w:space="0" w:color="auto"/>
              <w:right w:val="single" w:sz="6" w:space="0" w:color="auto"/>
            </w:tcBorders>
            <w:shd w:val="clear" w:color="auto" w:fill="auto"/>
          </w:tcPr>
          <w:p w14:paraId="4382481A"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UTB ve Zlíně, Centrum transferu technologií: junior researcher</w:t>
            </w:r>
          </w:p>
        </w:tc>
      </w:tr>
      <w:tr w:rsidR="00EE53E2" w:rsidRPr="000D36F2" w14:paraId="5C231268" w14:textId="77777777" w:rsidTr="000B2A38">
        <w:trPr>
          <w:trHeight w:val="240"/>
        </w:trPr>
        <w:tc>
          <w:tcPr>
            <w:tcW w:w="9131" w:type="dxa"/>
            <w:gridSpan w:val="15"/>
            <w:tcBorders>
              <w:top w:val="nil"/>
              <w:left w:val="single" w:sz="6" w:space="0" w:color="auto"/>
              <w:bottom w:val="single" w:sz="6" w:space="0" w:color="auto"/>
              <w:right w:val="single" w:sz="6" w:space="0" w:color="auto"/>
            </w:tcBorders>
            <w:shd w:val="clear" w:color="auto" w:fill="F7CAAC"/>
            <w:hideMark/>
          </w:tcPr>
          <w:p w14:paraId="552A8AF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71447132" w14:textId="77777777" w:rsidTr="000B2A38">
        <w:trPr>
          <w:trHeight w:val="180"/>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4885FB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Počet vedených bakalářských prací –</w:t>
            </w:r>
            <w:r>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8</w:t>
            </w:r>
          </w:p>
          <w:p w14:paraId="570837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Počet vedených diplomových prací – 8</w:t>
            </w:r>
          </w:p>
        </w:tc>
      </w:tr>
      <w:tr w:rsidR="00EE53E2" w:rsidRPr="000D36F2" w14:paraId="2D2A91F6" w14:textId="77777777" w:rsidTr="000B2A38">
        <w:tc>
          <w:tcPr>
            <w:tcW w:w="3057"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69B788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1" w:type="dxa"/>
            <w:gridSpan w:val="2"/>
            <w:tcBorders>
              <w:top w:val="single" w:sz="12" w:space="0" w:color="auto"/>
              <w:left w:val="nil"/>
              <w:bottom w:val="single" w:sz="6" w:space="0" w:color="auto"/>
              <w:right w:val="single" w:sz="6" w:space="0" w:color="auto"/>
            </w:tcBorders>
            <w:shd w:val="clear" w:color="auto" w:fill="F7CAAC"/>
            <w:hideMark/>
          </w:tcPr>
          <w:p w14:paraId="40F76C1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59" w:type="dxa"/>
            <w:gridSpan w:val="5"/>
            <w:tcBorders>
              <w:top w:val="single" w:sz="12" w:space="0" w:color="auto"/>
              <w:left w:val="nil"/>
              <w:bottom w:val="single" w:sz="6" w:space="0" w:color="auto"/>
              <w:right w:val="single" w:sz="12" w:space="0" w:color="auto"/>
            </w:tcBorders>
            <w:shd w:val="clear" w:color="auto" w:fill="F7CAAC"/>
            <w:hideMark/>
          </w:tcPr>
          <w:p w14:paraId="6EF9B3E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74"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7C78463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37057389" w14:textId="77777777" w:rsidTr="000B2A38">
        <w:tc>
          <w:tcPr>
            <w:tcW w:w="3057" w:type="dxa"/>
            <w:gridSpan w:val="3"/>
            <w:tcBorders>
              <w:top w:val="nil"/>
              <w:left w:val="single" w:sz="6" w:space="0" w:color="auto"/>
              <w:bottom w:val="single" w:sz="6" w:space="0" w:color="auto"/>
              <w:right w:val="single" w:sz="6" w:space="0" w:color="auto"/>
            </w:tcBorders>
            <w:shd w:val="clear" w:color="auto" w:fill="auto"/>
            <w:hideMark/>
          </w:tcPr>
          <w:p w14:paraId="552E461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41" w:type="dxa"/>
            <w:gridSpan w:val="2"/>
            <w:tcBorders>
              <w:top w:val="nil"/>
              <w:left w:val="nil"/>
              <w:bottom w:val="single" w:sz="6" w:space="0" w:color="auto"/>
              <w:right w:val="single" w:sz="6" w:space="0" w:color="auto"/>
            </w:tcBorders>
            <w:shd w:val="clear" w:color="auto" w:fill="auto"/>
            <w:hideMark/>
          </w:tcPr>
          <w:p w14:paraId="6B438AE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59" w:type="dxa"/>
            <w:gridSpan w:val="5"/>
            <w:tcBorders>
              <w:top w:val="nil"/>
              <w:left w:val="nil"/>
              <w:bottom w:val="single" w:sz="6" w:space="0" w:color="auto"/>
              <w:right w:val="single" w:sz="12" w:space="0" w:color="auto"/>
            </w:tcBorders>
            <w:shd w:val="clear" w:color="auto" w:fill="auto"/>
            <w:hideMark/>
          </w:tcPr>
          <w:p w14:paraId="1935137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2" w:type="dxa"/>
            <w:gridSpan w:val="2"/>
            <w:tcBorders>
              <w:top w:val="nil"/>
              <w:left w:val="single" w:sz="12" w:space="0" w:color="auto"/>
              <w:bottom w:val="single" w:sz="6" w:space="0" w:color="auto"/>
              <w:right w:val="single" w:sz="6" w:space="0" w:color="auto"/>
            </w:tcBorders>
            <w:shd w:val="clear" w:color="auto" w:fill="F7CAAC"/>
            <w:hideMark/>
          </w:tcPr>
          <w:p w14:paraId="2437A73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3" w:type="dxa"/>
            <w:gridSpan w:val="2"/>
            <w:tcBorders>
              <w:top w:val="nil"/>
              <w:left w:val="nil"/>
              <w:bottom w:val="single" w:sz="6" w:space="0" w:color="auto"/>
              <w:right w:val="single" w:sz="6" w:space="0" w:color="auto"/>
            </w:tcBorders>
            <w:shd w:val="clear" w:color="auto" w:fill="F7CAAC"/>
            <w:hideMark/>
          </w:tcPr>
          <w:p w14:paraId="06161E8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F7CAAC"/>
            <w:hideMark/>
          </w:tcPr>
          <w:p w14:paraId="199CFF9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3ED7D6D8" w14:textId="77777777" w:rsidTr="000B2A38">
        <w:trPr>
          <w:trHeight w:val="60"/>
        </w:trPr>
        <w:tc>
          <w:tcPr>
            <w:tcW w:w="3057" w:type="dxa"/>
            <w:gridSpan w:val="3"/>
            <w:tcBorders>
              <w:top w:val="nil"/>
              <w:left w:val="single" w:sz="6" w:space="0" w:color="auto"/>
              <w:bottom w:val="single" w:sz="6" w:space="0" w:color="auto"/>
              <w:right w:val="single" w:sz="6" w:space="0" w:color="auto"/>
            </w:tcBorders>
            <w:shd w:val="clear" w:color="auto" w:fill="F7CAAC"/>
            <w:hideMark/>
          </w:tcPr>
          <w:p w14:paraId="672E0D0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1" w:type="dxa"/>
            <w:gridSpan w:val="2"/>
            <w:tcBorders>
              <w:top w:val="nil"/>
              <w:left w:val="nil"/>
              <w:bottom w:val="single" w:sz="6" w:space="0" w:color="auto"/>
              <w:right w:val="single" w:sz="6" w:space="0" w:color="auto"/>
            </w:tcBorders>
            <w:shd w:val="clear" w:color="auto" w:fill="F7CAAC"/>
            <w:hideMark/>
          </w:tcPr>
          <w:p w14:paraId="6CB6E9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59" w:type="dxa"/>
            <w:gridSpan w:val="5"/>
            <w:tcBorders>
              <w:top w:val="nil"/>
              <w:left w:val="nil"/>
              <w:bottom w:val="single" w:sz="6" w:space="0" w:color="auto"/>
              <w:right w:val="single" w:sz="12" w:space="0" w:color="auto"/>
            </w:tcBorders>
            <w:shd w:val="clear" w:color="auto" w:fill="F7CAAC"/>
            <w:hideMark/>
          </w:tcPr>
          <w:p w14:paraId="403963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2" w:type="dxa"/>
            <w:gridSpan w:val="2"/>
            <w:vMerge w:val="restart"/>
            <w:tcBorders>
              <w:top w:val="nil"/>
              <w:left w:val="single" w:sz="12" w:space="0" w:color="auto"/>
              <w:bottom w:val="single" w:sz="6" w:space="0" w:color="auto"/>
              <w:right w:val="single" w:sz="6" w:space="0" w:color="auto"/>
            </w:tcBorders>
            <w:shd w:val="clear" w:color="auto" w:fill="auto"/>
          </w:tcPr>
          <w:p w14:paraId="74AE9C1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p>
        </w:tc>
        <w:tc>
          <w:tcPr>
            <w:tcW w:w="743" w:type="dxa"/>
            <w:gridSpan w:val="2"/>
            <w:vMerge w:val="restart"/>
            <w:tcBorders>
              <w:top w:val="nil"/>
              <w:left w:val="nil"/>
              <w:bottom w:val="single" w:sz="6" w:space="0" w:color="auto"/>
              <w:right w:val="single" w:sz="6" w:space="0" w:color="auto"/>
            </w:tcBorders>
            <w:shd w:val="clear" w:color="auto" w:fill="auto"/>
          </w:tcPr>
          <w:p w14:paraId="69A7822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p>
        </w:tc>
        <w:tc>
          <w:tcPr>
            <w:tcW w:w="719" w:type="dxa"/>
            <w:vMerge w:val="restart"/>
            <w:tcBorders>
              <w:top w:val="nil"/>
              <w:left w:val="nil"/>
              <w:bottom w:val="single" w:sz="6" w:space="0" w:color="auto"/>
              <w:right w:val="single" w:sz="6" w:space="0" w:color="auto"/>
            </w:tcBorders>
            <w:shd w:val="clear" w:color="auto" w:fill="auto"/>
          </w:tcPr>
          <w:p w14:paraId="5A3859B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w:t>
            </w:r>
          </w:p>
        </w:tc>
      </w:tr>
      <w:tr w:rsidR="00EE53E2" w:rsidRPr="000D36F2" w14:paraId="3952AC52" w14:textId="77777777" w:rsidTr="000B2A38">
        <w:trPr>
          <w:trHeight w:val="195"/>
        </w:trPr>
        <w:tc>
          <w:tcPr>
            <w:tcW w:w="3057" w:type="dxa"/>
            <w:gridSpan w:val="3"/>
            <w:tcBorders>
              <w:top w:val="nil"/>
              <w:left w:val="single" w:sz="6" w:space="0" w:color="auto"/>
              <w:bottom w:val="single" w:sz="6" w:space="0" w:color="auto"/>
              <w:right w:val="single" w:sz="6" w:space="0" w:color="auto"/>
            </w:tcBorders>
            <w:shd w:val="clear" w:color="auto" w:fill="auto"/>
            <w:hideMark/>
          </w:tcPr>
          <w:p w14:paraId="7959E9D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41" w:type="dxa"/>
            <w:gridSpan w:val="2"/>
            <w:tcBorders>
              <w:top w:val="nil"/>
              <w:left w:val="nil"/>
              <w:bottom w:val="single" w:sz="6" w:space="0" w:color="auto"/>
              <w:right w:val="single" w:sz="6" w:space="0" w:color="auto"/>
            </w:tcBorders>
            <w:shd w:val="clear" w:color="auto" w:fill="auto"/>
            <w:hideMark/>
          </w:tcPr>
          <w:p w14:paraId="096DDBD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59" w:type="dxa"/>
            <w:gridSpan w:val="5"/>
            <w:tcBorders>
              <w:top w:val="nil"/>
              <w:left w:val="nil"/>
              <w:bottom w:val="single" w:sz="6" w:space="0" w:color="auto"/>
              <w:right w:val="single" w:sz="12" w:space="0" w:color="auto"/>
            </w:tcBorders>
            <w:shd w:val="clear" w:color="auto" w:fill="auto"/>
            <w:hideMark/>
          </w:tcPr>
          <w:p w14:paraId="56979A0D"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tcPr>
          <w:p w14:paraId="10FDC17D"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tcPr>
          <w:p w14:paraId="71F486F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tcPr>
          <w:p w14:paraId="4CE99DAC"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0DAB51AC" w14:textId="77777777" w:rsidTr="000B2A38">
        <w:tc>
          <w:tcPr>
            <w:tcW w:w="9131" w:type="dxa"/>
            <w:gridSpan w:val="15"/>
            <w:tcBorders>
              <w:top w:val="nil"/>
              <w:left w:val="single" w:sz="6" w:space="0" w:color="auto"/>
              <w:bottom w:val="single" w:sz="6" w:space="0" w:color="auto"/>
              <w:right w:val="single" w:sz="6" w:space="0" w:color="auto"/>
            </w:tcBorders>
            <w:shd w:val="clear" w:color="auto" w:fill="F7CAAC"/>
            <w:hideMark/>
          </w:tcPr>
          <w:p w14:paraId="33A9A1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13696427" w14:textId="77777777" w:rsidTr="000B2A38">
        <w:trPr>
          <w:trHeight w:val="270"/>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0068EA5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Norské fondy/individuální stáž pracovníka na Lillehammer University College v oblasti preference nástrojů marketingové komunikace osob starších 55 let (NF-CZ07-INS-3-041-2014, 2014) – hlavní řešitel </w:t>
            </w:r>
          </w:p>
          <w:p w14:paraId="53F29738"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color w:val="404040"/>
                <w:sz w:val="20"/>
                <w:szCs w:val="20"/>
                <w:lang w:eastAsia="cs-CZ"/>
              </w:rPr>
              <w:t>Partnerství pro komplexní rozvoj kompetencí a vzdělávání v oblasti managementu ve zdravotnictví (CZ.1.07/2.4.00/17.0016, 2011–2014) - spoluřešitel v oblasti marketingu sociálních služeb.</w:t>
            </w:r>
          </w:p>
          <w:p w14:paraId="1CA01F1B"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p>
          <w:p w14:paraId="45D615EA"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color w:val="404040"/>
                <w:sz w:val="20"/>
                <w:szCs w:val="20"/>
                <w:lang w:eastAsia="cs-CZ"/>
              </w:rPr>
              <w:t>BAREŠOVÁ, P., M. HORÁKOVÁ a T. URBÁNEK. An aging population: a competitive advantage for companies. Journal of Competitiveness. Univerzita Tomáše Bati ve Zlíně, 2018, 10(1), 5-22. ISSN 1804-171X.</w:t>
            </w:r>
          </w:p>
          <w:p w14:paraId="41139A4F"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color w:val="404040"/>
                <w:sz w:val="20"/>
                <w:szCs w:val="20"/>
                <w:lang w:eastAsia="cs-CZ"/>
              </w:rPr>
              <w:t>BAREŠOVÁ, P. a P. STAŇKOVÁ. Global challenge: population aging and their leisure time. In: KLIEŠTIK, Tomáš, ed. Globalization and Its Socio-Economic Consequences. Žilina: GEORG, 2016, s. 104-410. ISBN978-80-8154-191-9.</w:t>
            </w:r>
          </w:p>
          <w:p w14:paraId="28139C8C"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color w:val="404040"/>
                <w:sz w:val="20"/>
                <w:szCs w:val="20"/>
                <w:lang w:eastAsia="cs-CZ"/>
              </w:rPr>
              <w:t>BAREŠOVÁ, P. a P. STAŇKOVÁ. Segment over 55 Years Old as a New Challenge for the Czech Companies. In: Proceedings of the 7thInternational Scientific Conference Finance and the Performance of Firms in Science, Education and Practice. Zlín: UTB ve Zlíně, 2015, s. 48-59. ISBN 978-80-7454-482-8.</w:t>
            </w:r>
          </w:p>
        </w:tc>
      </w:tr>
      <w:tr w:rsidR="00EE53E2" w:rsidRPr="000D36F2" w14:paraId="5D702813" w14:textId="77777777" w:rsidTr="000B2A38">
        <w:trPr>
          <w:trHeight w:val="210"/>
        </w:trPr>
        <w:tc>
          <w:tcPr>
            <w:tcW w:w="9131" w:type="dxa"/>
            <w:gridSpan w:val="15"/>
            <w:tcBorders>
              <w:top w:val="nil"/>
              <w:left w:val="single" w:sz="6" w:space="0" w:color="auto"/>
              <w:bottom w:val="single" w:sz="6" w:space="0" w:color="auto"/>
              <w:right w:val="single" w:sz="6" w:space="0" w:color="auto"/>
            </w:tcBorders>
            <w:shd w:val="clear" w:color="auto" w:fill="F7CAAC"/>
            <w:hideMark/>
          </w:tcPr>
          <w:p w14:paraId="4D33F5F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46BDDE3F" w14:textId="77777777" w:rsidTr="000B2A38">
        <w:trPr>
          <w:trHeight w:val="135"/>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32BE39D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7DE22F2" w14:textId="77777777" w:rsidTr="000B2A38">
        <w:trPr>
          <w:trHeight w:val="135"/>
        </w:trPr>
        <w:tc>
          <w:tcPr>
            <w:tcW w:w="1060" w:type="dxa"/>
            <w:tcBorders>
              <w:top w:val="nil"/>
              <w:left w:val="single" w:sz="6" w:space="0" w:color="auto"/>
              <w:bottom w:val="single" w:sz="6" w:space="0" w:color="auto"/>
              <w:right w:val="single" w:sz="6" w:space="0" w:color="auto"/>
            </w:tcBorders>
            <w:shd w:val="clear" w:color="auto" w:fill="F7CAAC"/>
            <w:hideMark/>
          </w:tcPr>
          <w:p w14:paraId="7D03FB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5236" w:type="dxa"/>
            <w:gridSpan w:val="7"/>
            <w:tcBorders>
              <w:top w:val="nil"/>
              <w:left w:val="nil"/>
              <w:bottom w:val="single" w:sz="6" w:space="0" w:color="auto"/>
              <w:right w:val="single" w:sz="6" w:space="0" w:color="auto"/>
            </w:tcBorders>
            <w:shd w:val="clear" w:color="auto" w:fill="auto"/>
            <w:hideMark/>
          </w:tcPr>
          <w:p w14:paraId="1CCF0EE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Ing. Petra Barešová, BA (Hons), MSc., Ph.D., v. r.  </w:t>
            </w:r>
          </w:p>
        </w:tc>
        <w:tc>
          <w:tcPr>
            <w:tcW w:w="761" w:type="dxa"/>
            <w:gridSpan w:val="2"/>
            <w:tcBorders>
              <w:top w:val="nil"/>
              <w:left w:val="nil"/>
              <w:bottom w:val="single" w:sz="6" w:space="0" w:color="auto"/>
              <w:right w:val="single" w:sz="6" w:space="0" w:color="auto"/>
            </w:tcBorders>
            <w:shd w:val="clear" w:color="auto" w:fill="F7CAAC"/>
            <w:hideMark/>
          </w:tcPr>
          <w:p w14:paraId="4E7A9D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74" w:type="dxa"/>
            <w:gridSpan w:val="5"/>
            <w:tcBorders>
              <w:top w:val="nil"/>
              <w:left w:val="nil"/>
              <w:bottom w:val="single" w:sz="6" w:space="0" w:color="auto"/>
              <w:right w:val="single" w:sz="6" w:space="0" w:color="auto"/>
            </w:tcBorders>
            <w:shd w:val="clear" w:color="auto" w:fill="auto"/>
            <w:hideMark/>
          </w:tcPr>
          <w:p w14:paraId="50F4BC0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15. 06. 2020</w:t>
            </w:r>
          </w:p>
        </w:tc>
      </w:tr>
    </w:tbl>
    <w:p w14:paraId="7FEF85E9" w14:textId="77777777" w:rsidR="00EE53E2" w:rsidRPr="000D36F2" w:rsidRDefault="00EE53E2" w:rsidP="00EE53E2">
      <w:pPr>
        <w:spacing w:after="160" w:line="259" w:lineRule="auto"/>
        <w:rPr>
          <w:rFonts w:ascii="Times New Roman" w:hAnsi="Times New Roman" w:cs="Times New Roman"/>
        </w:rPr>
      </w:pPr>
    </w:p>
    <w:p w14:paraId="22F14058" w14:textId="77777777" w:rsidR="00EE53E2" w:rsidRDefault="00EE53E2" w:rsidP="00EE53E2">
      <w:r>
        <w:br w:type="page"/>
      </w:r>
    </w:p>
    <w:tbl>
      <w:tblPr>
        <w:tblW w:w="92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10"/>
        <w:gridCol w:w="642"/>
        <w:gridCol w:w="829"/>
        <w:gridCol w:w="1156"/>
        <w:gridCol w:w="565"/>
        <w:gridCol w:w="710"/>
        <w:gridCol w:w="709"/>
        <w:gridCol w:w="284"/>
        <w:gridCol w:w="283"/>
        <w:gridCol w:w="284"/>
        <w:gridCol w:w="141"/>
        <w:gridCol w:w="361"/>
        <w:gridCol w:w="348"/>
        <w:gridCol w:w="142"/>
        <w:gridCol w:w="850"/>
      </w:tblGrid>
      <w:tr w:rsidR="00EE53E2" w:rsidRPr="000D36F2" w14:paraId="1AD67091" w14:textId="77777777" w:rsidTr="000B2A38">
        <w:tc>
          <w:tcPr>
            <w:tcW w:w="9214" w:type="dxa"/>
            <w:gridSpan w:val="15"/>
            <w:tcBorders>
              <w:top w:val="single" w:sz="4" w:space="0" w:color="auto"/>
              <w:left w:val="single" w:sz="4" w:space="0" w:color="auto"/>
              <w:bottom w:val="double" w:sz="4" w:space="0" w:color="auto"/>
              <w:right w:val="single" w:sz="4" w:space="0" w:color="auto"/>
            </w:tcBorders>
            <w:shd w:val="clear" w:color="auto" w:fill="BDD6EE"/>
          </w:tcPr>
          <w:p w14:paraId="1C3E3DD2" w14:textId="77777777" w:rsidR="00EE53E2" w:rsidRPr="000D36F2" w:rsidRDefault="00EE53E2" w:rsidP="000B2A38">
            <w:pPr>
              <w:spacing w:after="0" w:line="240" w:lineRule="auto"/>
              <w:contextualSpacing/>
              <w:jc w:val="both"/>
              <w:rPr>
                <w:rFonts w:ascii="Times New Roman" w:hAnsi="Times New Roman" w:cs="Times New Roman"/>
                <w:b/>
                <w:sz w:val="28"/>
                <w:szCs w:val="28"/>
              </w:rPr>
            </w:pPr>
            <w:r w:rsidRPr="000D36F2">
              <w:rPr>
                <w:rFonts w:ascii="Times New Roman" w:hAnsi="Times New Roman" w:cs="Times New Roman"/>
              </w:rPr>
              <w:br w:type="page"/>
            </w:r>
            <w:r w:rsidRPr="000D36F2">
              <w:rPr>
                <w:rFonts w:ascii="Times New Roman" w:hAnsi="Times New Roman" w:cs="Times New Roman"/>
                <w:b/>
                <w:sz w:val="28"/>
                <w:szCs w:val="28"/>
              </w:rPr>
              <w:t>C-I – Personální zabezpečení</w:t>
            </w:r>
          </w:p>
        </w:tc>
      </w:tr>
      <w:tr w:rsidR="00EE53E2" w:rsidRPr="000D36F2" w14:paraId="23BA3EA8" w14:textId="77777777" w:rsidTr="000B2A38">
        <w:tc>
          <w:tcPr>
            <w:tcW w:w="2552" w:type="dxa"/>
            <w:gridSpan w:val="2"/>
            <w:tcBorders>
              <w:top w:val="double" w:sz="4" w:space="0" w:color="auto"/>
            </w:tcBorders>
            <w:shd w:val="clear" w:color="auto" w:fill="F7CAAC"/>
          </w:tcPr>
          <w:p w14:paraId="2FA924E5"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662" w:type="dxa"/>
            <w:gridSpan w:val="13"/>
          </w:tcPr>
          <w:p w14:paraId="06F94434"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w:t>
            </w:r>
          </w:p>
        </w:tc>
      </w:tr>
      <w:tr w:rsidR="00EE53E2" w:rsidRPr="000D36F2" w14:paraId="088708B2" w14:textId="77777777" w:rsidTr="000B2A38">
        <w:tc>
          <w:tcPr>
            <w:tcW w:w="2552" w:type="dxa"/>
            <w:gridSpan w:val="2"/>
            <w:shd w:val="clear" w:color="auto" w:fill="F7CAAC"/>
          </w:tcPr>
          <w:p w14:paraId="3B027C9D"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662" w:type="dxa"/>
            <w:gridSpan w:val="13"/>
          </w:tcPr>
          <w:p w14:paraId="697354BF"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FHS UTB ve Zlíně</w:t>
            </w:r>
          </w:p>
        </w:tc>
      </w:tr>
      <w:tr w:rsidR="00EE53E2" w:rsidRPr="000D36F2" w14:paraId="5E0F6CC1" w14:textId="77777777" w:rsidTr="000B2A38">
        <w:tc>
          <w:tcPr>
            <w:tcW w:w="2552" w:type="dxa"/>
            <w:gridSpan w:val="2"/>
            <w:shd w:val="clear" w:color="auto" w:fill="F7CAAC"/>
          </w:tcPr>
          <w:p w14:paraId="3F6537F5"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662" w:type="dxa"/>
            <w:gridSpan w:val="13"/>
          </w:tcPr>
          <w:p w14:paraId="29207AB0"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EE53E2" w:rsidRPr="000D36F2" w14:paraId="4F485877" w14:textId="77777777" w:rsidTr="000B2A38">
        <w:tc>
          <w:tcPr>
            <w:tcW w:w="2552" w:type="dxa"/>
            <w:gridSpan w:val="2"/>
            <w:shd w:val="clear" w:color="auto" w:fill="F7CAAC"/>
          </w:tcPr>
          <w:p w14:paraId="10CC1882"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3969" w:type="dxa"/>
            <w:gridSpan w:val="5"/>
          </w:tcPr>
          <w:p w14:paraId="00D4F864"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Roman Božik</w:t>
            </w:r>
          </w:p>
        </w:tc>
        <w:tc>
          <w:tcPr>
            <w:tcW w:w="851" w:type="dxa"/>
            <w:gridSpan w:val="3"/>
            <w:shd w:val="clear" w:color="auto" w:fill="F7CAAC"/>
          </w:tcPr>
          <w:p w14:paraId="0549BA8C"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842" w:type="dxa"/>
            <w:gridSpan w:val="5"/>
          </w:tcPr>
          <w:p w14:paraId="78863266"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PhDr., Ph.D.</w:t>
            </w:r>
          </w:p>
        </w:tc>
      </w:tr>
      <w:tr w:rsidR="00EE53E2" w:rsidRPr="000D36F2" w14:paraId="674B6B5C" w14:textId="77777777" w:rsidTr="000B2A38">
        <w:trPr>
          <w:trHeight w:hRule="exact" w:val="283"/>
        </w:trPr>
        <w:tc>
          <w:tcPr>
            <w:tcW w:w="2552" w:type="dxa"/>
            <w:gridSpan w:val="2"/>
            <w:shd w:val="clear" w:color="auto" w:fill="F7CAAC"/>
          </w:tcPr>
          <w:p w14:paraId="2576ACEA"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tcPr>
          <w:p w14:paraId="54D4651F"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1968</w:t>
            </w:r>
          </w:p>
        </w:tc>
        <w:tc>
          <w:tcPr>
            <w:tcW w:w="1721" w:type="dxa"/>
            <w:gridSpan w:val="2"/>
            <w:shd w:val="clear" w:color="auto" w:fill="F7CAAC"/>
          </w:tcPr>
          <w:p w14:paraId="7338477A"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10" w:type="dxa"/>
          </w:tcPr>
          <w:p w14:paraId="511AFEC4"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13AC9154"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5E4FFB1C"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850" w:type="dxa"/>
            <w:gridSpan w:val="3"/>
            <w:shd w:val="clear" w:color="auto" w:fill="F7CAAC"/>
          </w:tcPr>
          <w:p w14:paraId="3D6158D5"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5A99C04A" w14:textId="7754C52A" w:rsidR="00EE53E2" w:rsidRPr="000D36F2" w:rsidRDefault="000E2937" w:rsidP="000B2A38">
            <w:pPr>
              <w:spacing w:after="0"/>
              <w:contextualSpacing/>
              <w:jc w:val="both"/>
              <w:rPr>
                <w:rFonts w:ascii="Times New Roman" w:hAnsi="Times New Roman" w:cs="Times New Roman"/>
                <w:sz w:val="20"/>
                <w:szCs w:val="20"/>
              </w:rPr>
            </w:pPr>
            <w:r>
              <w:rPr>
                <w:rFonts w:ascii="Times New Roman" w:hAnsi="Times New Roman" w:cs="Times New Roman"/>
                <w:sz w:val="20"/>
                <w:szCs w:val="20"/>
              </w:rPr>
              <w:t>N</w:t>
            </w:r>
          </w:p>
          <w:p w14:paraId="5772B9B6" w14:textId="77777777" w:rsidR="00EE53E2" w:rsidRPr="000D36F2" w:rsidRDefault="00EE53E2" w:rsidP="000B2A38">
            <w:pPr>
              <w:spacing w:after="0"/>
              <w:contextualSpacing/>
              <w:jc w:val="both"/>
              <w:rPr>
                <w:rFonts w:ascii="Times New Roman" w:hAnsi="Times New Roman" w:cs="Times New Roman"/>
                <w:sz w:val="20"/>
                <w:szCs w:val="20"/>
              </w:rPr>
            </w:pPr>
          </w:p>
        </w:tc>
      </w:tr>
      <w:tr w:rsidR="00EE53E2" w:rsidRPr="000D36F2" w14:paraId="7524B882" w14:textId="77777777" w:rsidTr="000B2A38">
        <w:trPr>
          <w:trHeight w:hRule="exact" w:val="283"/>
        </w:trPr>
        <w:tc>
          <w:tcPr>
            <w:tcW w:w="5102" w:type="dxa"/>
            <w:gridSpan w:val="5"/>
            <w:shd w:val="clear" w:color="auto" w:fill="F7CAAC"/>
          </w:tcPr>
          <w:p w14:paraId="53628602"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710" w:type="dxa"/>
          </w:tcPr>
          <w:p w14:paraId="05BBCF8D"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1115F904"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12FEC90D"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850" w:type="dxa"/>
            <w:gridSpan w:val="3"/>
            <w:shd w:val="clear" w:color="auto" w:fill="F7CAAC"/>
          </w:tcPr>
          <w:p w14:paraId="5373ACD9"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17BAD25B" w14:textId="777276BB" w:rsidR="00EE53E2" w:rsidRPr="000D36F2" w:rsidRDefault="000E2937" w:rsidP="000B2A38">
            <w:pPr>
              <w:spacing w:after="0"/>
              <w:contextualSpacing/>
              <w:jc w:val="both"/>
              <w:rPr>
                <w:rFonts w:ascii="Times New Roman" w:hAnsi="Times New Roman" w:cs="Times New Roman"/>
                <w:sz w:val="20"/>
                <w:szCs w:val="20"/>
              </w:rPr>
            </w:pPr>
            <w:r>
              <w:rPr>
                <w:rFonts w:ascii="Times New Roman" w:hAnsi="Times New Roman" w:cs="Times New Roman"/>
                <w:sz w:val="20"/>
                <w:szCs w:val="20"/>
              </w:rPr>
              <w:t>N</w:t>
            </w:r>
          </w:p>
        </w:tc>
      </w:tr>
      <w:tr w:rsidR="00EE53E2" w:rsidRPr="000D36F2" w14:paraId="530C8768" w14:textId="77777777" w:rsidTr="000B2A38">
        <w:tc>
          <w:tcPr>
            <w:tcW w:w="5812" w:type="dxa"/>
            <w:gridSpan w:val="6"/>
            <w:shd w:val="clear" w:color="auto" w:fill="F7CAAC"/>
          </w:tcPr>
          <w:p w14:paraId="1CC7500F"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60" w:type="dxa"/>
            <w:gridSpan w:val="4"/>
            <w:shd w:val="clear" w:color="auto" w:fill="F7CAAC"/>
          </w:tcPr>
          <w:p w14:paraId="25571A9B"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2" w:type="dxa"/>
            <w:gridSpan w:val="5"/>
            <w:shd w:val="clear" w:color="auto" w:fill="F7CAAC"/>
          </w:tcPr>
          <w:p w14:paraId="19A466E8"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52711233" w14:textId="77777777" w:rsidTr="000B2A38">
        <w:tc>
          <w:tcPr>
            <w:tcW w:w="5812" w:type="dxa"/>
            <w:gridSpan w:val="6"/>
          </w:tcPr>
          <w:p w14:paraId="22B3724E"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60" w:type="dxa"/>
            <w:gridSpan w:val="4"/>
          </w:tcPr>
          <w:p w14:paraId="5934E5CA" w14:textId="77777777" w:rsidR="00EE53E2" w:rsidRPr="000D36F2" w:rsidRDefault="00EE53E2" w:rsidP="000B2A38">
            <w:pPr>
              <w:spacing w:after="0"/>
              <w:contextualSpacing/>
              <w:jc w:val="both"/>
              <w:rPr>
                <w:rFonts w:ascii="Times New Roman" w:hAnsi="Times New Roman" w:cs="Times New Roman"/>
                <w:sz w:val="20"/>
                <w:szCs w:val="20"/>
              </w:rPr>
            </w:pPr>
          </w:p>
        </w:tc>
        <w:tc>
          <w:tcPr>
            <w:tcW w:w="1842" w:type="dxa"/>
            <w:gridSpan w:val="5"/>
          </w:tcPr>
          <w:p w14:paraId="5D604CD9" w14:textId="77777777" w:rsidR="00EE53E2" w:rsidRPr="000D36F2" w:rsidRDefault="00EE53E2" w:rsidP="000B2A38">
            <w:pPr>
              <w:spacing w:after="0"/>
              <w:contextualSpacing/>
              <w:jc w:val="both"/>
              <w:rPr>
                <w:rFonts w:ascii="Times New Roman" w:hAnsi="Times New Roman" w:cs="Times New Roman"/>
                <w:sz w:val="20"/>
                <w:szCs w:val="20"/>
              </w:rPr>
            </w:pPr>
          </w:p>
        </w:tc>
      </w:tr>
      <w:tr w:rsidR="00EE53E2" w:rsidRPr="000D36F2" w14:paraId="1E4C3B97" w14:textId="77777777" w:rsidTr="000B2A38">
        <w:tc>
          <w:tcPr>
            <w:tcW w:w="9214" w:type="dxa"/>
            <w:gridSpan w:val="15"/>
            <w:shd w:val="clear" w:color="auto" w:fill="F7CAAC"/>
          </w:tcPr>
          <w:p w14:paraId="56D4018C"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503452FC" w14:textId="77777777" w:rsidTr="000B2A38">
        <w:trPr>
          <w:trHeight w:val="344"/>
        </w:trPr>
        <w:tc>
          <w:tcPr>
            <w:tcW w:w="9214" w:type="dxa"/>
            <w:gridSpan w:val="15"/>
            <w:tcBorders>
              <w:top w:val="nil"/>
            </w:tcBorders>
          </w:tcPr>
          <w:p w14:paraId="6D96E0A0"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Metody sociální práce (garant, přednáška), Sociální práce se sociálně znevýhodněnými (garant, přednáška)</w:t>
            </w:r>
          </w:p>
        </w:tc>
      </w:tr>
      <w:tr w:rsidR="00EE53E2" w:rsidRPr="000D36F2" w14:paraId="4759D36A" w14:textId="77777777" w:rsidTr="000B2A38">
        <w:tc>
          <w:tcPr>
            <w:tcW w:w="9214" w:type="dxa"/>
            <w:gridSpan w:val="15"/>
            <w:tcBorders>
              <w:bottom w:val="single" w:sz="4" w:space="0" w:color="auto"/>
            </w:tcBorders>
            <w:shd w:val="clear" w:color="auto" w:fill="F7CAAC"/>
          </w:tcPr>
          <w:p w14:paraId="026066F1"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50DDCAA7" w14:textId="77777777" w:rsidTr="000B2A38">
        <w:trPr>
          <w:trHeight w:val="374"/>
        </w:trPr>
        <w:tc>
          <w:tcPr>
            <w:tcW w:w="1910" w:type="dxa"/>
            <w:tcBorders>
              <w:bottom w:val="dotted" w:sz="4" w:space="0" w:color="auto"/>
              <w:right w:val="dotted" w:sz="4" w:space="0" w:color="auto"/>
            </w:tcBorders>
          </w:tcPr>
          <w:p w14:paraId="5C10554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2001</w:t>
            </w:r>
          </w:p>
          <w:p w14:paraId="79A3CE51" w14:textId="77777777" w:rsidR="00EE53E2" w:rsidRPr="000D36F2" w:rsidRDefault="00EE53E2" w:rsidP="000B2A38">
            <w:pPr>
              <w:spacing w:after="0" w:line="240" w:lineRule="auto"/>
              <w:contextualSpacing/>
              <w:jc w:val="both"/>
              <w:rPr>
                <w:rFonts w:ascii="Times New Roman" w:hAnsi="Times New Roman" w:cs="Times New Roman"/>
                <w:sz w:val="20"/>
                <w:szCs w:val="20"/>
              </w:rPr>
            </w:pPr>
          </w:p>
        </w:tc>
        <w:tc>
          <w:tcPr>
            <w:tcW w:w="7304" w:type="dxa"/>
            <w:gridSpan w:val="14"/>
            <w:tcBorders>
              <w:left w:val="dotted" w:sz="4" w:space="0" w:color="auto"/>
              <w:bottom w:val="dotted" w:sz="4" w:space="0" w:color="auto"/>
            </w:tcBorders>
          </w:tcPr>
          <w:p w14:paraId="1C2EF79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UKF  Nitra, Pedagogická fakulta, studijní obor sociální práce – Bc.</w:t>
            </w:r>
          </w:p>
        </w:tc>
      </w:tr>
      <w:tr w:rsidR="00EE53E2" w:rsidRPr="000D36F2" w14:paraId="72C72B2C" w14:textId="77777777" w:rsidTr="000B2A38">
        <w:trPr>
          <w:trHeight w:val="231"/>
        </w:trPr>
        <w:tc>
          <w:tcPr>
            <w:tcW w:w="1910" w:type="dxa"/>
            <w:tcBorders>
              <w:top w:val="dotted" w:sz="4" w:space="0" w:color="auto"/>
              <w:bottom w:val="dotted" w:sz="4" w:space="0" w:color="auto"/>
              <w:right w:val="dotted" w:sz="4" w:space="0" w:color="auto"/>
            </w:tcBorders>
          </w:tcPr>
          <w:p w14:paraId="67B43E3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2003</w:t>
            </w:r>
          </w:p>
        </w:tc>
        <w:tc>
          <w:tcPr>
            <w:tcW w:w="7304" w:type="dxa"/>
            <w:gridSpan w:val="14"/>
            <w:tcBorders>
              <w:top w:val="dotted" w:sz="4" w:space="0" w:color="auto"/>
              <w:left w:val="dotted" w:sz="4" w:space="0" w:color="auto"/>
              <w:bottom w:val="dotted" w:sz="4" w:space="0" w:color="auto"/>
            </w:tcBorders>
          </w:tcPr>
          <w:p w14:paraId="08C46E4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UKF Nitra, Fakulta sociálních věd, studijní obor sociální práce – Mgr.</w:t>
            </w:r>
          </w:p>
        </w:tc>
      </w:tr>
      <w:tr w:rsidR="00EE53E2" w:rsidRPr="000D36F2" w14:paraId="57AEF98F" w14:textId="77777777" w:rsidTr="000B2A38">
        <w:trPr>
          <w:trHeight w:val="231"/>
        </w:trPr>
        <w:tc>
          <w:tcPr>
            <w:tcW w:w="1910" w:type="dxa"/>
            <w:tcBorders>
              <w:top w:val="dotted" w:sz="4" w:space="0" w:color="auto"/>
              <w:bottom w:val="dotted" w:sz="4" w:space="0" w:color="auto"/>
              <w:right w:val="dotted" w:sz="4" w:space="0" w:color="auto"/>
            </w:tcBorders>
          </w:tcPr>
          <w:p w14:paraId="5DD03C9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2006</w:t>
            </w:r>
          </w:p>
        </w:tc>
        <w:tc>
          <w:tcPr>
            <w:tcW w:w="7304" w:type="dxa"/>
            <w:gridSpan w:val="14"/>
            <w:tcBorders>
              <w:top w:val="dotted" w:sz="4" w:space="0" w:color="auto"/>
              <w:left w:val="dotted" w:sz="4" w:space="0" w:color="auto"/>
              <w:bottom w:val="dotted" w:sz="4" w:space="0" w:color="auto"/>
            </w:tcBorders>
          </w:tcPr>
          <w:p w14:paraId="18B0F4E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UKF  Nitra, Fakulta sociálních věd a zdravotnictví, obor sociální práce – PhDr.</w:t>
            </w:r>
          </w:p>
        </w:tc>
      </w:tr>
      <w:tr w:rsidR="00EE53E2" w:rsidRPr="000D36F2" w14:paraId="35A9F513" w14:textId="77777777" w:rsidTr="000B2A38">
        <w:trPr>
          <w:trHeight w:val="231"/>
        </w:trPr>
        <w:tc>
          <w:tcPr>
            <w:tcW w:w="1910" w:type="dxa"/>
            <w:tcBorders>
              <w:top w:val="dotted" w:sz="4" w:space="0" w:color="auto"/>
              <w:right w:val="dotted" w:sz="4" w:space="0" w:color="auto"/>
            </w:tcBorders>
          </w:tcPr>
          <w:p w14:paraId="6EA8C80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2017</w:t>
            </w:r>
          </w:p>
        </w:tc>
        <w:tc>
          <w:tcPr>
            <w:tcW w:w="7304" w:type="dxa"/>
            <w:gridSpan w:val="14"/>
            <w:tcBorders>
              <w:top w:val="dotted" w:sz="4" w:space="0" w:color="auto"/>
              <w:left w:val="dotted" w:sz="4" w:space="0" w:color="auto"/>
            </w:tcBorders>
          </w:tcPr>
          <w:p w14:paraId="5C0E8FA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UK Praha, Pedagogická fakulta, obor pedagogika – Ph</w:t>
            </w:r>
            <w:r>
              <w:rPr>
                <w:rFonts w:ascii="Times New Roman" w:hAnsi="Times New Roman" w:cs="Times New Roman"/>
                <w:sz w:val="20"/>
                <w:szCs w:val="20"/>
              </w:rPr>
              <w:t>.</w:t>
            </w:r>
            <w:r w:rsidRPr="000D36F2">
              <w:rPr>
                <w:rFonts w:ascii="Times New Roman" w:hAnsi="Times New Roman" w:cs="Times New Roman"/>
                <w:sz w:val="20"/>
                <w:szCs w:val="20"/>
              </w:rPr>
              <w:t>D.</w:t>
            </w:r>
          </w:p>
        </w:tc>
      </w:tr>
      <w:tr w:rsidR="00EE53E2" w:rsidRPr="000D36F2" w14:paraId="2C89E6F6" w14:textId="77777777" w:rsidTr="000B2A38">
        <w:tc>
          <w:tcPr>
            <w:tcW w:w="9214" w:type="dxa"/>
            <w:gridSpan w:val="15"/>
            <w:tcBorders>
              <w:bottom w:val="single" w:sz="4" w:space="0" w:color="auto"/>
            </w:tcBorders>
            <w:shd w:val="clear" w:color="auto" w:fill="F7CAAC"/>
          </w:tcPr>
          <w:p w14:paraId="542BB9F6"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441C9523" w14:textId="77777777" w:rsidTr="000B2A38">
        <w:trPr>
          <w:trHeight w:val="228"/>
        </w:trPr>
        <w:tc>
          <w:tcPr>
            <w:tcW w:w="1910" w:type="dxa"/>
            <w:tcBorders>
              <w:bottom w:val="dotted" w:sz="4" w:space="0" w:color="auto"/>
              <w:right w:val="dotted" w:sz="4" w:space="0" w:color="auto"/>
            </w:tcBorders>
          </w:tcPr>
          <w:p w14:paraId="416E47F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2016 – dosud</w:t>
            </w:r>
          </w:p>
          <w:p w14:paraId="3ECC2F24"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7304" w:type="dxa"/>
            <w:gridSpan w:val="14"/>
            <w:tcBorders>
              <w:left w:val="dotted" w:sz="4" w:space="0" w:color="auto"/>
              <w:bottom w:val="dotted" w:sz="4" w:space="0" w:color="auto"/>
            </w:tcBorders>
          </w:tcPr>
          <w:p w14:paraId="3A395271" w14:textId="77777777" w:rsidR="00EE53E2" w:rsidRPr="000D36F2" w:rsidRDefault="00EE53E2" w:rsidP="000B2A38">
            <w:pPr>
              <w:spacing w:after="0" w:line="240" w:lineRule="auto"/>
              <w:ind w:left="-2"/>
              <w:contextualSpacing/>
              <w:rPr>
                <w:rFonts w:ascii="Times New Roman" w:hAnsi="Times New Roman" w:cs="Times New Roman"/>
                <w:sz w:val="20"/>
                <w:szCs w:val="20"/>
              </w:rPr>
            </w:pPr>
            <w:r w:rsidRPr="000D36F2">
              <w:rPr>
                <w:rFonts w:ascii="Times New Roman" w:hAnsi="Times New Roman" w:cs="Times New Roman"/>
                <w:sz w:val="20"/>
                <w:szCs w:val="20"/>
              </w:rPr>
              <w:t xml:space="preserve">Univerzita Tomáše Bati ve Zlíně, Fakulta </w:t>
            </w:r>
            <w:r>
              <w:rPr>
                <w:rFonts w:ascii="Times New Roman" w:hAnsi="Times New Roman" w:cs="Times New Roman"/>
                <w:sz w:val="20"/>
                <w:szCs w:val="20"/>
              </w:rPr>
              <w:t>h</w:t>
            </w:r>
            <w:r w:rsidRPr="000D36F2">
              <w:rPr>
                <w:rFonts w:ascii="Times New Roman" w:hAnsi="Times New Roman" w:cs="Times New Roman"/>
                <w:sz w:val="20"/>
                <w:szCs w:val="20"/>
              </w:rPr>
              <w:t>umanitních studií, Ústav školní pedagogiky</w:t>
            </w:r>
          </w:p>
        </w:tc>
      </w:tr>
      <w:tr w:rsidR="00EE53E2" w:rsidRPr="000D36F2" w14:paraId="225BA023" w14:textId="77777777" w:rsidTr="000B2A38">
        <w:trPr>
          <w:trHeight w:val="228"/>
        </w:trPr>
        <w:tc>
          <w:tcPr>
            <w:tcW w:w="1910" w:type="dxa"/>
            <w:tcBorders>
              <w:top w:val="dotted" w:sz="4" w:space="0" w:color="auto"/>
              <w:bottom w:val="dotted" w:sz="4" w:space="0" w:color="auto"/>
              <w:right w:val="dotted" w:sz="4" w:space="0" w:color="auto"/>
            </w:tcBorders>
          </w:tcPr>
          <w:p w14:paraId="1792429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2013 - 2015</w:t>
            </w:r>
          </w:p>
        </w:tc>
        <w:tc>
          <w:tcPr>
            <w:tcW w:w="7304" w:type="dxa"/>
            <w:gridSpan w:val="14"/>
            <w:tcBorders>
              <w:top w:val="dotted" w:sz="4" w:space="0" w:color="auto"/>
              <w:left w:val="dotted" w:sz="4" w:space="0" w:color="auto"/>
              <w:bottom w:val="dotted" w:sz="4" w:space="0" w:color="auto"/>
            </w:tcBorders>
          </w:tcPr>
          <w:p w14:paraId="61129E9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Univerzita Tomáše Bati ve Zlíně, Fakulta </w:t>
            </w:r>
            <w:r>
              <w:rPr>
                <w:rFonts w:ascii="Times New Roman" w:hAnsi="Times New Roman" w:cs="Times New Roman"/>
                <w:sz w:val="20"/>
                <w:szCs w:val="20"/>
              </w:rPr>
              <w:t>h</w:t>
            </w:r>
            <w:r w:rsidRPr="000D36F2">
              <w:rPr>
                <w:rFonts w:ascii="Times New Roman" w:hAnsi="Times New Roman" w:cs="Times New Roman"/>
                <w:sz w:val="20"/>
                <w:szCs w:val="20"/>
              </w:rPr>
              <w:t>umanitních studií – externí vyučující</w:t>
            </w:r>
          </w:p>
        </w:tc>
      </w:tr>
      <w:tr w:rsidR="00EE53E2" w:rsidRPr="000D36F2" w14:paraId="76D92524" w14:textId="77777777" w:rsidTr="000B2A38">
        <w:trPr>
          <w:trHeight w:val="228"/>
        </w:trPr>
        <w:tc>
          <w:tcPr>
            <w:tcW w:w="1910" w:type="dxa"/>
            <w:tcBorders>
              <w:top w:val="dotted" w:sz="4" w:space="0" w:color="auto"/>
              <w:right w:val="dotted" w:sz="4" w:space="0" w:color="auto"/>
            </w:tcBorders>
          </w:tcPr>
          <w:p w14:paraId="301B33E9"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2008 - 2001</w:t>
            </w:r>
          </w:p>
        </w:tc>
        <w:tc>
          <w:tcPr>
            <w:tcW w:w="7304" w:type="dxa"/>
            <w:gridSpan w:val="14"/>
            <w:tcBorders>
              <w:top w:val="dotted" w:sz="4" w:space="0" w:color="auto"/>
              <w:left w:val="dotted" w:sz="4" w:space="0" w:color="auto"/>
            </w:tcBorders>
          </w:tcPr>
          <w:p w14:paraId="1EA3394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UK Bratislava, Pedagogická fakulta – Katedra predškolskej a elementárnej pedagogiky</w:t>
            </w:r>
          </w:p>
        </w:tc>
      </w:tr>
      <w:tr w:rsidR="00EE53E2" w:rsidRPr="000D36F2" w14:paraId="681A73E6" w14:textId="77777777" w:rsidTr="000B2A38">
        <w:trPr>
          <w:trHeight w:val="250"/>
        </w:trPr>
        <w:tc>
          <w:tcPr>
            <w:tcW w:w="9214" w:type="dxa"/>
            <w:gridSpan w:val="15"/>
            <w:shd w:val="clear" w:color="auto" w:fill="F7CAAC"/>
          </w:tcPr>
          <w:p w14:paraId="0372D9CE"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106C623B" w14:textId="77777777" w:rsidTr="000B2A38">
        <w:trPr>
          <w:trHeight w:val="491"/>
        </w:trPr>
        <w:tc>
          <w:tcPr>
            <w:tcW w:w="9214" w:type="dxa"/>
            <w:gridSpan w:val="15"/>
          </w:tcPr>
          <w:p w14:paraId="59DD2402"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Obhájených 17 bakalářských prací, aktuálně vedení 4 bakalářských prací. </w:t>
            </w:r>
          </w:p>
          <w:p w14:paraId="13BB3852"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Obhájené 3 diplomové práce, aktuálně vedení 1 diplomové práce</w:t>
            </w:r>
          </w:p>
        </w:tc>
      </w:tr>
      <w:tr w:rsidR="00EE53E2" w:rsidRPr="000D36F2" w14:paraId="45980BC6" w14:textId="77777777" w:rsidTr="000B2A38">
        <w:trPr>
          <w:cantSplit/>
        </w:trPr>
        <w:tc>
          <w:tcPr>
            <w:tcW w:w="2552" w:type="dxa"/>
            <w:gridSpan w:val="2"/>
            <w:tcBorders>
              <w:top w:val="single" w:sz="12" w:space="0" w:color="auto"/>
            </w:tcBorders>
            <w:shd w:val="clear" w:color="auto" w:fill="F7CAAC"/>
          </w:tcPr>
          <w:p w14:paraId="29012D01"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1985" w:type="dxa"/>
            <w:gridSpan w:val="2"/>
            <w:tcBorders>
              <w:top w:val="single" w:sz="12" w:space="0" w:color="auto"/>
            </w:tcBorders>
            <w:shd w:val="clear" w:color="auto" w:fill="F7CAAC"/>
          </w:tcPr>
          <w:p w14:paraId="2D28425A"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8" w:type="dxa"/>
            <w:gridSpan w:val="4"/>
            <w:tcBorders>
              <w:top w:val="single" w:sz="12" w:space="0" w:color="auto"/>
              <w:right w:val="single" w:sz="12" w:space="0" w:color="auto"/>
            </w:tcBorders>
            <w:shd w:val="clear" w:color="auto" w:fill="F7CAAC"/>
          </w:tcPr>
          <w:p w14:paraId="7C863901"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09" w:type="dxa"/>
            <w:gridSpan w:val="7"/>
            <w:tcBorders>
              <w:top w:val="single" w:sz="12" w:space="0" w:color="auto"/>
              <w:left w:val="single" w:sz="12" w:space="0" w:color="auto"/>
            </w:tcBorders>
            <w:shd w:val="clear" w:color="auto" w:fill="F7CAAC"/>
          </w:tcPr>
          <w:p w14:paraId="4445D20D"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25E92ECF" w14:textId="77777777" w:rsidTr="000B2A38">
        <w:trPr>
          <w:cantSplit/>
        </w:trPr>
        <w:tc>
          <w:tcPr>
            <w:tcW w:w="2552" w:type="dxa"/>
            <w:gridSpan w:val="2"/>
          </w:tcPr>
          <w:p w14:paraId="7508769B"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985" w:type="dxa"/>
            <w:gridSpan w:val="2"/>
          </w:tcPr>
          <w:p w14:paraId="60BB03AE"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4"/>
            <w:tcBorders>
              <w:right w:val="single" w:sz="12" w:space="0" w:color="auto"/>
            </w:tcBorders>
          </w:tcPr>
          <w:p w14:paraId="01890F4B"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8" w:type="dxa"/>
            <w:gridSpan w:val="3"/>
            <w:tcBorders>
              <w:left w:val="single" w:sz="12" w:space="0" w:color="auto"/>
            </w:tcBorders>
            <w:shd w:val="clear" w:color="auto" w:fill="F7CAAC"/>
          </w:tcPr>
          <w:p w14:paraId="021C6500" w14:textId="77777777" w:rsidR="00EE53E2" w:rsidRPr="000D36F2" w:rsidRDefault="00EE53E2" w:rsidP="000B2A38">
            <w:pPr>
              <w:spacing w:after="0"/>
              <w:contextualSpacing/>
              <w:rPr>
                <w:rFonts w:ascii="Times New Roman" w:hAnsi="Times New Roman" w:cs="Times New Roman"/>
                <w:sz w:val="18"/>
                <w:szCs w:val="18"/>
              </w:rPr>
            </w:pPr>
            <w:r w:rsidRPr="000D36F2">
              <w:rPr>
                <w:rFonts w:ascii="Times New Roman" w:hAnsi="Times New Roman" w:cs="Times New Roman"/>
                <w:b/>
                <w:sz w:val="18"/>
                <w:szCs w:val="18"/>
              </w:rPr>
              <w:t>WOS</w:t>
            </w:r>
          </w:p>
        </w:tc>
        <w:tc>
          <w:tcPr>
            <w:tcW w:w="851" w:type="dxa"/>
            <w:gridSpan w:val="3"/>
            <w:shd w:val="clear" w:color="auto" w:fill="F7CAAC"/>
          </w:tcPr>
          <w:p w14:paraId="165B5FAF" w14:textId="77777777" w:rsidR="00EE53E2" w:rsidRPr="000D36F2" w:rsidRDefault="00EE53E2" w:rsidP="000B2A38">
            <w:pPr>
              <w:spacing w:after="0"/>
              <w:contextualSpacing/>
              <w:rPr>
                <w:rFonts w:ascii="Times New Roman" w:hAnsi="Times New Roman" w:cs="Times New Roman"/>
                <w:sz w:val="18"/>
                <w:szCs w:val="18"/>
              </w:rPr>
            </w:pPr>
            <w:r w:rsidRPr="000D36F2">
              <w:rPr>
                <w:rFonts w:ascii="Times New Roman" w:hAnsi="Times New Roman" w:cs="Times New Roman"/>
                <w:b/>
                <w:sz w:val="18"/>
                <w:szCs w:val="18"/>
              </w:rPr>
              <w:t>Scopus</w:t>
            </w:r>
          </w:p>
        </w:tc>
        <w:tc>
          <w:tcPr>
            <w:tcW w:w="850" w:type="dxa"/>
            <w:shd w:val="clear" w:color="auto" w:fill="F7CAAC"/>
          </w:tcPr>
          <w:p w14:paraId="4A7281C5" w14:textId="77777777" w:rsidR="00EE53E2" w:rsidRPr="000D36F2" w:rsidRDefault="00EE53E2" w:rsidP="000B2A38">
            <w:pPr>
              <w:spacing w:after="0"/>
              <w:contextualSpacing/>
              <w:rPr>
                <w:rFonts w:ascii="Times New Roman" w:hAnsi="Times New Roman" w:cs="Times New Roman"/>
                <w:sz w:val="18"/>
                <w:szCs w:val="18"/>
              </w:rPr>
            </w:pPr>
            <w:r w:rsidRPr="000D36F2">
              <w:rPr>
                <w:rFonts w:ascii="Times New Roman" w:hAnsi="Times New Roman" w:cs="Times New Roman"/>
                <w:b/>
                <w:sz w:val="18"/>
                <w:szCs w:val="18"/>
              </w:rPr>
              <w:t>ostatní</w:t>
            </w:r>
          </w:p>
        </w:tc>
      </w:tr>
      <w:tr w:rsidR="00EE53E2" w:rsidRPr="000D36F2" w14:paraId="1D32778F" w14:textId="77777777" w:rsidTr="000B2A38">
        <w:trPr>
          <w:cantSplit/>
          <w:trHeight w:val="70"/>
        </w:trPr>
        <w:tc>
          <w:tcPr>
            <w:tcW w:w="2552" w:type="dxa"/>
            <w:gridSpan w:val="2"/>
            <w:shd w:val="clear" w:color="auto" w:fill="F7CAAC"/>
          </w:tcPr>
          <w:p w14:paraId="7DB57AE3"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1985" w:type="dxa"/>
            <w:gridSpan w:val="2"/>
            <w:shd w:val="clear" w:color="auto" w:fill="F7CAAC"/>
          </w:tcPr>
          <w:p w14:paraId="36383F71"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8" w:type="dxa"/>
            <w:gridSpan w:val="4"/>
            <w:tcBorders>
              <w:right w:val="single" w:sz="12" w:space="0" w:color="auto"/>
            </w:tcBorders>
            <w:shd w:val="clear" w:color="auto" w:fill="F7CAAC"/>
          </w:tcPr>
          <w:p w14:paraId="26E697F6"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8" w:type="dxa"/>
            <w:gridSpan w:val="3"/>
            <w:vMerge w:val="restart"/>
            <w:tcBorders>
              <w:left w:val="single" w:sz="12" w:space="0" w:color="auto"/>
            </w:tcBorders>
          </w:tcPr>
          <w:p w14:paraId="77607DE6"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851" w:type="dxa"/>
            <w:gridSpan w:val="3"/>
            <w:vMerge w:val="restart"/>
          </w:tcPr>
          <w:p w14:paraId="4BCACFF9"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850" w:type="dxa"/>
            <w:vMerge w:val="restart"/>
          </w:tcPr>
          <w:p w14:paraId="3E996131"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3196880E" w14:textId="77777777" w:rsidTr="000B2A38">
        <w:trPr>
          <w:trHeight w:val="205"/>
        </w:trPr>
        <w:tc>
          <w:tcPr>
            <w:tcW w:w="2552" w:type="dxa"/>
            <w:gridSpan w:val="2"/>
          </w:tcPr>
          <w:p w14:paraId="34216BDC"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985" w:type="dxa"/>
            <w:gridSpan w:val="2"/>
          </w:tcPr>
          <w:p w14:paraId="0133B8A2"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4"/>
            <w:tcBorders>
              <w:right w:val="single" w:sz="12" w:space="0" w:color="auto"/>
            </w:tcBorders>
          </w:tcPr>
          <w:p w14:paraId="383ECCEF"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8" w:type="dxa"/>
            <w:gridSpan w:val="3"/>
            <w:vMerge/>
            <w:tcBorders>
              <w:left w:val="single" w:sz="12" w:space="0" w:color="auto"/>
            </w:tcBorders>
            <w:vAlign w:val="center"/>
          </w:tcPr>
          <w:p w14:paraId="5C48BB80" w14:textId="77777777" w:rsidR="00EE53E2" w:rsidRPr="000D36F2" w:rsidRDefault="00EE53E2" w:rsidP="000B2A38">
            <w:pPr>
              <w:spacing w:after="0"/>
              <w:contextualSpacing/>
              <w:rPr>
                <w:rFonts w:ascii="Times New Roman" w:hAnsi="Times New Roman" w:cs="Times New Roman"/>
                <w:b/>
                <w:sz w:val="20"/>
                <w:szCs w:val="20"/>
              </w:rPr>
            </w:pPr>
          </w:p>
        </w:tc>
        <w:tc>
          <w:tcPr>
            <w:tcW w:w="851" w:type="dxa"/>
            <w:gridSpan w:val="3"/>
            <w:vMerge/>
            <w:vAlign w:val="center"/>
          </w:tcPr>
          <w:p w14:paraId="6D4DF829" w14:textId="77777777" w:rsidR="00EE53E2" w:rsidRPr="000D36F2" w:rsidRDefault="00EE53E2" w:rsidP="000B2A38">
            <w:pPr>
              <w:spacing w:after="0"/>
              <w:contextualSpacing/>
              <w:rPr>
                <w:rFonts w:ascii="Times New Roman" w:hAnsi="Times New Roman" w:cs="Times New Roman"/>
                <w:b/>
                <w:sz w:val="20"/>
                <w:szCs w:val="20"/>
              </w:rPr>
            </w:pPr>
          </w:p>
        </w:tc>
        <w:tc>
          <w:tcPr>
            <w:tcW w:w="850" w:type="dxa"/>
            <w:vMerge/>
            <w:vAlign w:val="center"/>
          </w:tcPr>
          <w:p w14:paraId="633634DA" w14:textId="77777777" w:rsidR="00EE53E2" w:rsidRPr="000D36F2" w:rsidRDefault="00EE53E2" w:rsidP="000B2A38">
            <w:pPr>
              <w:spacing w:after="0"/>
              <w:contextualSpacing/>
              <w:rPr>
                <w:rFonts w:ascii="Times New Roman" w:hAnsi="Times New Roman" w:cs="Times New Roman"/>
                <w:b/>
                <w:sz w:val="20"/>
                <w:szCs w:val="20"/>
              </w:rPr>
            </w:pPr>
          </w:p>
        </w:tc>
      </w:tr>
      <w:tr w:rsidR="00EE53E2" w:rsidRPr="000D36F2" w14:paraId="310EE8AD" w14:textId="77777777" w:rsidTr="000B2A38">
        <w:tc>
          <w:tcPr>
            <w:tcW w:w="9214" w:type="dxa"/>
            <w:gridSpan w:val="15"/>
            <w:shd w:val="clear" w:color="auto" w:fill="F7CAAC"/>
          </w:tcPr>
          <w:p w14:paraId="76EE5A66"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7699630B" w14:textId="77777777" w:rsidTr="000B2A38">
        <w:trPr>
          <w:trHeight w:val="70"/>
        </w:trPr>
        <w:tc>
          <w:tcPr>
            <w:tcW w:w="9214" w:type="dxa"/>
            <w:gridSpan w:val="15"/>
          </w:tcPr>
          <w:p w14:paraId="240104C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mallCaps/>
                <w:sz w:val="20"/>
                <w:szCs w:val="20"/>
              </w:rPr>
              <w:t>Božik, R</w:t>
            </w:r>
            <w:r w:rsidRPr="000D36F2">
              <w:rPr>
                <w:rFonts w:ascii="Times New Roman" w:hAnsi="Times New Roman" w:cs="Times New Roman"/>
                <w:sz w:val="20"/>
                <w:szCs w:val="20"/>
              </w:rPr>
              <w:t xml:space="preserve">.Professional career training for school prevention specialists at universities. </w:t>
            </w:r>
            <w:r w:rsidRPr="000D36F2">
              <w:rPr>
                <w:rFonts w:ascii="Times New Roman" w:hAnsi="Times New Roman" w:cs="Times New Roman"/>
                <w:i/>
                <w:sz w:val="20"/>
                <w:szCs w:val="20"/>
              </w:rPr>
              <w:t>Education, Health and ICT for a Transcultural World, 2017</w:t>
            </w:r>
            <w:r w:rsidRPr="000D36F2">
              <w:rPr>
                <w:rFonts w:ascii="Times New Roman" w:hAnsi="Times New Roman" w:cs="Times New Roman"/>
                <w:sz w:val="20"/>
                <w:szCs w:val="20"/>
              </w:rPr>
              <w:t xml:space="preserve"> 37, s. 1468-1474. </w:t>
            </w:r>
          </w:p>
          <w:p w14:paraId="5621D8A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mallCaps/>
                <w:sz w:val="20"/>
                <w:szCs w:val="20"/>
              </w:rPr>
              <w:t>Božik, R.</w:t>
            </w:r>
            <w:r w:rsidRPr="000D36F2">
              <w:rPr>
                <w:rFonts w:ascii="Times New Roman" w:hAnsi="Times New Roman" w:cs="Times New Roman"/>
                <w:sz w:val="20"/>
                <w:szCs w:val="20"/>
              </w:rPr>
              <w:t xml:space="preserve">Realizácia primárnej prevencie drogových závislostí a iných sociálno-patologických javov </w:t>
            </w:r>
            <w:r w:rsidRPr="000D36F2">
              <w:rPr>
                <w:rFonts w:ascii="Times New Roman" w:hAnsi="Times New Roman" w:cs="Times New Roman"/>
                <w:sz w:val="20"/>
                <w:szCs w:val="20"/>
              </w:rPr>
              <w:br/>
              <w:t xml:space="preserve">v základných školách TSK. In Szimethová, M. </w:t>
            </w:r>
            <w:r w:rsidRPr="000D36F2">
              <w:rPr>
                <w:rFonts w:ascii="Times New Roman" w:hAnsi="Times New Roman" w:cs="Times New Roman"/>
                <w:i/>
                <w:sz w:val="20"/>
                <w:szCs w:val="20"/>
              </w:rPr>
              <w:t>Študentské Fórum XIII</w:t>
            </w:r>
            <w:r w:rsidRPr="000D36F2">
              <w:rPr>
                <w:rFonts w:ascii="Times New Roman" w:hAnsi="Times New Roman" w:cs="Times New Roman"/>
                <w:sz w:val="20"/>
                <w:szCs w:val="20"/>
              </w:rPr>
              <w:t xml:space="preserve">. 2013. Zlín: UTB FHS. </w:t>
            </w:r>
          </w:p>
          <w:p w14:paraId="6B826B7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mallCaps/>
                <w:sz w:val="20"/>
                <w:szCs w:val="20"/>
              </w:rPr>
              <w:t>Božik, R.</w:t>
            </w:r>
            <w:r w:rsidRPr="000D36F2">
              <w:rPr>
                <w:rFonts w:ascii="Times New Roman" w:hAnsi="Times New Roman" w:cs="Times New Roman"/>
                <w:i/>
                <w:sz w:val="20"/>
                <w:szCs w:val="20"/>
              </w:rPr>
              <w:t>Socialna zakrila i zaščita na decata v Republika Blgarija, Republika Polša, Ruska Fedaracija, Slovaška Republika, Češka Republika i Federalna republika Germanija</w:t>
            </w:r>
            <w:r w:rsidRPr="000D36F2">
              <w:rPr>
                <w:rFonts w:ascii="Times New Roman" w:hAnsi="Times New Roman" w:cs="Times New Roman"/>
                <w:sz w:val="20"/>
                <w:szCs w:val="20"/>
              </w:rPr>
              <w:t xml:space="preserve">. 2011. Gabrovo: Izdatelstvo EKSPRES. </w:t>
            </w:r>
            <w:r w:rsidRPr="000D36F2">
              <w:rPr>
                <w:rFonts w:ascii="Times New Roman" w:hAnsi="Times New Roman" w:cs="Times New Roman"/>
                <w:sz w:val="20"/>
                <w:szCs w:val="20"/>
              </w:rPr>
              <w:br/>
            </w:r>
            <w:r w:rsidRPr="000D36F2">
              <w:rPr>
                <w:rFonts w:ascii="Times New Roman" w:hAnsi="Times New Roman" w:cs="Times New Roman"/>
                <w:smallCaps/>
                <w:sz w:val="20"/>
                <w:szCs w:val="20"/>
              </w:rPr>
              <w:t>Božik, R.</w:t>
            </w:r>
            <w:r w:rsidRPr="000D36F2">
              <w:rPr>
                <w:rFonts w:ascii="Times New Roman" w:hAnsi="Times New Roman" w:cs="Times New Roman"/>
                <w:sz w:val="20"/>
                <w:szCs w:val="20"/>
              </w:rPr>
              <w:t xml:space="preserve"> Model bakalárskeho štúdia odboru predškolská a elementárna pedagogika na Pedagogickej fakulte UK v Bratislave. </w:t>
            </w:r>
            <w:r w:rsidRPr="000D36F2">
              <w:rPr>
                <w:rFonts w:ascii="Times New Roman" w:hAnsi="Times New Roman" w:cs="Times New Roman"/>
                <w:i/>
                <w:sz w:val="20"/>
                <w:szCs w:val="20"/>
              </w:rPr>
              <w:t>In Primární a preprimární pedagogika v teorii, praxi a výskumu</w:t>
            </w:r>
            <w:r w:rsidRPr="000D36F2">
              <w:rPr>
                <w:rFonts w:ascii="Times New Roman" w:hAnsi="Times New Roman" w:cs="Times New Roman"/>
                <w:sz w:val="20"/>
                <w:szCs w:val="20"/>
              </w:rPr>
              <w:t>. 2010. Pavlice: Altyn, s. 62-69.</w:t>
            </w:r>
          </w:p>
          <w:p w14:paraId="0562AA4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mallCaps/>
                <w:sz w:val="20"/>
                <w:szCs w:val="20"/>
              </w:rPr>
              <w:t>Božik, R.</w:t>
            </w:r>
            <w:r w:rsidRPr="000D36F2">
              <w:rPr>
                <w:rFonts w:ascii="Times New Roman" w:hAnsi="Times New Roman" w:cs="Times New Roman"/>
                <w:sz w:val="20"/>
                <w:szCs w:val="20"/>
              </w:rPr>
              <w:t xml:space="preserve"> Koordinátor prevencie v základnej škole. In </w:t>
            </w:r>
            <w:r w:rsidRPr="000D36F2">
              <w:rPr>
                <w:rFonts w:ascii="Times New Roman" w:hAnsi="Times New Roman" w:cs="Times New Roman"/>
                <w:i/>
                <w:sz w:val="20"/>
                <w:szCs w:val="20"/>
              </w:rPr>
              <w:t xml:space="preserve">Vychovávateľ. </w:t>
            </w:r>
            <w:r w:rsidRPr="000D36F2">
              <w:rPr>
                <w:rFonts w:ascii="Times New Roman" w:hAnsi="Times New Roman" w:cs="Times New Roman"/>
                <w:sz w:val="20"/>
                <w:szCs w:val="20"/>
              </w:rPr>
              <w:t>4. 2009.</w:t>
            </w:r>
          </w:p>
          <w:p w14:paraId="352B0FA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mallCaps/>
                <w:sz w:val="20"/>
                <w:szCs w:val="20"/>
              </w:rPr>
              <w:t>Božik, R.</w:t>
            </w:r>
            <w:r w:rsidRPr="000D36F2">
              <w:rPr>
                <w:rFonts w:ascii="Times New Roman" w:hAnsi="Times New Roman" w:cs="Times New Roman"/>
                <w:sz w:val="20"/>
                <w:szCs w:val="20"/>
              </w:rPr>
              <w:t xml:space="preserve"> Úloha učiteľa – koordinátora prevencie drogových závislostí v základnej škole. In </w:t>
            </w:r>
            <w:r w:rsidRPr="000D36F2">
              <w:rPr>
                <w:rFonts w:ascii="Times New Roman" w:hAnsi="Times New Roman" w:cs="Times New Roman"/>
                <w:i/>
                <w:sz w:val="20"/>
                <w:szCs w:val="20"/>
              </w:rPr>
              <w:t xml:space="preserve">Študentské fórum X. </w:t>
            </w:r>
            <w:r w:rsidRPr="000D36F2">
              <w:rPr>
                <w:rFonts w:ascii="Times New Roman" w:hAnsi="Times New Roman" w:cs="Times New Roman"/>
                <w:sz w:val="20"/>
                <w:szCs w:val="20"/>
              </w:rPr>
              <w:t>2009. UK Bratislava.</w:t>
            </w:r>
          </w:p>
          <w:p w14:paraId="50054E4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mallCaps/>
                <w:sz w:val="20"/>
                <w:szCs w:val="20"/>
              </w:rPr>
              <w:t xml:space="preserve">Wiegerová, A., Kršjaková, S., &amp; Božik, R. </w:t>
            </w:r>
            <w:r w:rsidRPr="000D36F2">
              <w:rPr>
                <w:rFonts w:ascii="Times New Roman" w:hAnsi="Times New Roman" w:cs="Times New Roman"/>
                <w:sz w:val="20"/>
                <w:szCs w:val="20"/>
              </w:rPr>
              <w:t xml:space="preserve">Realizacjia praktyki pedagogicznej w kursie pedagogika zdrowia na PdF UK (uniwersytet komenskiego) w Bratysławie. In Klimaszewska, A. A. </w:t>
            </w:r>
            <w:r w:rsidRPr="000D36F2">
              <w:rPr>
                <w:rFonts w:ascii="Times New Roman" w:hAnsi="Times New Roman" w:cs="Times New Roman"/>
                <w:i/>
                <w:sz w:val="20"/>
                <w:szCs w:val="20"/>
              </w:rPr>
              <w:t>Jezyk współczesnej pedagogiki 2</w:t>
            </w:r>
            <w:r w:rsidRPr="000D36F2">
              <w:rPr>
                <w:rFonts w:ascii="Times New Roman" w:hAnsi="Times New Roman" w:cs="Times New Roman"/>
                <w:sz w:val="20"/>
                <w:szCs w:val="20"/>
              </w:rPr>
              <w:t>, 2008, Siedlce.</w:t>
            </w:r>
          </w:p>
        </w:tc>
      </w:tr>
      <w:tr w:rsidR="00EE53E2" w:rsidRPr="000D36F2" w14:paraId="526303CC" w14:textId="77777777" w:rsidTr="000B2A38">
        <w:trPr>
          <w:trHeight w:val="218"/>
        </w:trPr>
        <w:tc>
          <w:tcPr>
            <w:tcW w:w="9214" w:type="dxa"/>
            <w:gridSpan w:val="15"/>
            <w:shd w:val="clear" w:color="auto" w:fill="F7CAAC"/>
          </w:tcPr>
          <w:p w14:paraId="757987FE" w14:textId="04A05BBE" w:rsidR="00EE53E2" w:rsidRPr="000D36F2" w:rsidRDefault="00EE53E2" w:rsidP="000B2A38">
            <w:pPr>
              <w:spacing w:after="0"/>
              <w:contextualSpacing/>
              <w:rPr>
                <w:rFonts w:ascii="Times New Roman" w:hAnsi="Times New Roman" w:cs="Times New Roman"/>
                <w:b/>
                <w:sz w:val="20"/>
                <w:szCs w:val="20"/>
              </w:rPr>
            </w:pPr>
            <w:r w:rsidRPr="000D36F2">
              <w:rPr>
                <w:rFonts w:ascii="Times New Roman" w:hAnsi="Times New Roman" w:cs="Times New Roman"/>
                <w:b/>
                <w:sz w:val="20"/>
                <w:szCs w:val="20"/>
              </w:rPr>
              <w:t>Působení v</w:t>
            </w:r>
            <w:r w:rsidR="00C97F63">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740C5C15" w14:textId="77777777" w:rsidTr="000B2A38">
        <w:trPr>
          <w:trHeight w:val="328"/>
        </w:trPr>
        <w:tc>
          <w:tcPr>
            <w:tcW w:w="9214" w:type="dxa"/>
            <w:gridSpan w:val="15"/>
          </w:tcPr>
          <w:p w14:paraId="3B9591EF" w14:textId="77777777" w:rsidR="00EE53E2" w:rsidRPr="000D36F2" w:rsidRDefault="00EE53E2" w:rsidP="000B2A38">
            <w:pPr>
              <w:spacing w:after="0"/>
              <w:contextualSpacing/>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4F93B112" w14:textId="77777777" w:rsidTr="000B2A38">
        <w:trPr>
          <w:cantSplit/>
          <w:trHeight w:hRule="exact" w:val="266"/>
        </w:trPr>
        <w:tc>
          <w:tcPr>
            <w:tcW w:w="2552" w:type="dxa"/>
            <w:gridSpan w:val="2"/>
            <w:shd w:val="clear" w:color="auto" w:fill="F7CAAC"/>
          </w:tcPr>
          <w:p w14:paraId="19357ECD" w14:textId="77777777" w:rsidR="00EE53E2" w:rsidRPr="000D36F2" w:rsidRDefault="00EE53E2" w:rsidP="000B2A38">
            <w:pPr>
              <w:spacing w:after="0"/>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7"/>
          </w:tcPr>
          <w:p w14:paraId="344E4AFA"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Roman Božik, v. r.</w:t>
            </w:r>
          </w:p>
        </w:tc>
        <w:tc>
          <w:tcPr>
            <w:tcW w:w="786" w:type="dxa"/>
            <w:gridSpan w:val="3"/>
            <w:shd w:val="clear" w:color="auto" w:fill="F7CAAC"/>
          </w:tcPr>
          <w:p w14:paraId="3A9F1DC1"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340" w:type="dxa"/>
            <w:gridSpan w:val="3"/>
          </w:tcPr>
          <w:p w14:paraId="05455327" w14:textId="77777777" w:rsidR="00EE53E2" w:rsidRPr="000D36F2" w:rsidRDefault="00EE53E2" w:rsidP="000B2A38">
            <w:pPr>
              <w:spacing w:after="0"/>
              <w:contextualSpacing/>
              <w:jc w:val="both"/>
              <w:rPr>
                <w:rFonts w:ascii="Times New Roman" w:hAnsi="Times New Roman" w:cs="Times New Roman"/>
                <w:sz w:val="20"/>
                <w:szCs w:val="20"/>
              </w:rPr>
            </w:pPr>
            <w:r w:rsidRPr="000D36F2">
              <w:rPr>
                <w:rFonts w:ascii="Times New Roman" w:hAnsi="Times New Roman" w:cs="Times New Roman"/>
                <w:sz w:val="20"/>
                <w:szCs w:val="20"/>
              </w:rPr>
              <w:t>21. 4. 2020</w:t>
            </w:r>
          </w:p>
        </w:tc>
      </w:tr>
    </w:tbl>
    <w:p w14:paraId="6FFCD854" w14:textId="77777777" w:rsidR="00EE53E2" w:rsidRPr="000D36F2" w:rsidRDefault="00EE53E2" w:rsidP="00EE53E2"/>
    <w:p w14:paraId="5203F1B8" w14:textId="77777777" w:rsidR="00EE53E2" w:rsidRPr="000D36F2" w:rsidRDefault="00EE53E2" w:rsidP="00EE53E2">
      <w:r w:rsidRPr="000D36F2">
        <w:br w:type="page"/>
      </w:r>
    </w:p>
    <w:tbl>
      <w:tblPr>
        <w:tblW w:w="9101" w:type="dxa"/>
        <w:tblInd w:w="-97"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192"/>
        <w:gridCol w:w="330"/>
        <w:gridCol w:w="443"/>
        <w:gridCol w:w="266"/>
        <w:gridCol w:w="1683"/>
        <w:gridCol w:w="301"/>
        <w:gridCol w:w="567"/>
        <w:gridCol w:w="466"/>
        <w:gridCol w:w="243"/>
        <w:gridCol w:w="519"/>
        <w:gridCol w:w="332"/>
        <w:gridCol w:w="292"/>
        <w:gridCol w:w="700"/>
        <w:gridCol w:w="46"/>
        <w:gridCol w:w="721"/>
      </w:tblGrid>
      <w:tr w:rsidR="00EE53E2" w:rsidRPr="000D36F2" w14:paraId="18B7DFA9" w14:textId="77777777" w:rsidTr="000B2A38">
        <w:tc>
          <w:tcPr>
            <w:tcW w:w="9101"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7C5D0C9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68F26456" w14:textId="77777777" w:rsidTr="000B2A38">
        <w:tc>
          <w:tcPr>
            <w:tcW w:w="2522"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610C06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79" w:type="dxa"/>
            <w:gridSpan w:val="13"/>
            <w:tcBorders>
              <w:top w:val="double" w:sz="4" w:space="0" w:color="auto"/>
              <w:left w:val="single" w:sz="6" w:space="0" w:color="auto"/>
              <w:bottom w:val="single" w:sz="6" w:space="0" w:color="auto"/>
              <w:right w:val="single" w:sz="6" w:space="0" w:color="auto"/>
            </w:tcBorders>
            <w:shd w:val="clear" w:color="auto" w:fill="auto"/>
            <w:hideMark/>
          </w:tcPr>
          <w:p w14:paraId="257086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11586833" w14:textId="77777777" w:rsidTr="000B2A38">
        <w:tc>
          <w:tcPr>
            <w:tcW w:w="252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36001CD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79" w:type="dxa"/>
            <w:gridSpan w:val="13"/>
            <w:tcBorders>
              <w:top w:val="single" w:sz="6" w:space="0" w:color="auto"/>
              <w:left w:val="single" w:sz="6" w:space="0" w:color="auto"/>
              <w:bottom w:val="single" w:sz="6" w:space="0" w:color="auto"/>
              <w:right w:val="single" w:sz="6" w:space="0" w:color="auto"/>
            </w:tcBorders>
            <w:shd w:val="clear" w:color="auto" w:fill="auto"/>
            <w:hideMark/>
          </w:tcPr>
          <w:p w14:paraId="3D5F6F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3FF439C2" w14:textId="77777777" w:rsidTr="000B2A38">
        <w:tc>
          <w:tcPr>
            <w:tcW w:w="252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07A228D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79" w:type="dxa"/>
            <w:gridSpan w:val="13"/>
            <w:tcBorders>
              <w:top w:val="single" w:sz="6" w:space="0" w:color="auto"/>
              <w:left w:val="single" w:sz="6" w:space="0" w:color="auto"/>
              <w:bottom w:val="single" w:sz="6" w:space="0" w:color="auto"/>
              <w:right w:val="single" w:sz="6" w:space="0" w:color="auto"/>
            </w:tcBorders>
            <w:shd w:val="clear" w:color="auto" w:fill="auto"/>
            <w:hideMark/>
          </w:tcPr>
          <w:p w14:paraId="7305C8C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4B77A8C8" w14:textId="77777777" w:rsidTr="000B2A38">
        <w:tc>
          <w:tcPr>
            <w:tcW w:w="252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17589B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69" w:type="dxa"/>
            <w:gridSpan w:val="7"/>
            <w:tcBorders>
              <w:top w:val="single" w:sz="6" w:space="0" w:color="auto"/>
              <w:left w:val="single" w:sz="6" w:space="0" w:color="auto"/>
              <w:bottom w:val="single" w:sz="6" w:space="0" w:color="auto"/>
              <w:right w:val="single" w:sz="6" w:space="0" w:color="auto"/>
            </w:tcBorders>
            <w:shd w:val="clear" w:color="auto" w:fill="auto"/>
            <w:hideMark/>
          </w:tcPr>
          <w:p w14:paraId="3D56FBE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Martina </w:t>
            </w:r>
            <w:r w:rsidRPr="000D36F2">
              <w:rPr>
                <w:rFonts w:ascii="Times New Roman" w:hAnsi="Times New Roman" w:cs="Times New Roman"/>
                <w:b/>
                <w:sz w:val="20"/>
                <w:szCs w:val="20"/>
              </w:rPr>
              <w:t>Cichá</w:t>
            </w:r>
            <w:r w:rsidRPr="000D36F2">
              <w:rPr>
                <w:rFonts w:ascii="Times New Roman" w:eastAsia="Times New Roman" w:hAnsi="Times New Roman" w:cs="Times New Roman"/>
                <w:b/>
                <w:bCs/>
                <w:sz w:val="20"/>
                <w:szCs w:val="20"/>
                <w:lang w:eastAsia="cs-CZ"/>
              </w:rPr>
              <w:t> </w:t>
            </w:r>
            <w:r w:rsidRPr="000D36F2">
              <w:rPr>
                <w:rFonts w:ascii="Times New Roman" w:eastAsia="Times New Roman" w:hAnsi="Times New Roman" w:cs="Times New Roman"/>
                <w:sz w:val="20"/>
                <w:szCs w:val="20"/>
                <w:lang w:eastAsia="cs-CZ"/>
              </w:rPr>
              <w:t> </w:t>
            </w:r>
          </w:p>
        </w:tc>
        <w:tc>
          <w:tcPr>
            <w:tcW w:w="851"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4D0B92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59" w:type="dxa"/>
            <w:gridSpan w:val="4"/>
            <w:tcBorders>
              <w:top w:val="single" w:sz="6" w:space="0" w:color="auto"/>
              <w:left w:val="single" w:sz="6" w:space="0" w:color="auto"/>
              <w:bottom w:val="single" w:sz="6" w:space="0" w:color="auto"/>
              <w:right w:val="single" w:sz="6" w:space="0" w:color="auto"/>
            </w:tcBorders>
            <w:shd w:val="clear" w:color="auto" w:fill="auto"/>
            <w:hideMark/>
          </w:tcPr>
          <w:p w14:paraId="500ADA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doc. Mgr., Ph.D. </w:t>
            </w:r>
          </w:p>
        </w:tc>
      </w:tr>
      <w:tr w:rsidR="00EE53E2" w:rsidRPr="000D36F2" w14:paraId="39429874" w14:textId="77777777" w:rsidTr="000B2A38">
        <w:trPr>
          <w:trHeight w:val="283"/>
        </w:trPr>
        <w:tc>
          <w:tcPr>
            <w:tcW w:w="252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4892EC1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09" w:type="dxa"/>
            <w:gridSpan w:val="2"/>
            <w:tcBorders>
              <w:top w:val="single" w:sz="6" w:space="0" w:color="auto"/>
              <w:left w:val="single" w:sz="6" w:space="0" w:color="auto"/>
              <w:bottom w:val="single" w:sz="6" w:space="0" w:color="auto"/>
              <w:right w:val="single" w:sz="6" w:space="0" w:color="auto"/>
            </w:tcBorders>
            <w:shd w:val="clear" w:color="auto" w:fill="auto"/>
            <w:hideMark/>
          </w:tcPr>
          <w:p w14:paraId="47788D6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1972 </w:t>
            </w:r>
          </w:p>
        </w:tc>
        <w:tc>
          <w:tcPr>
            <w:tcW w:w="1984"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76D611E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kVŠ</w:t>
            </w:r>
            <w:r w:rsidRPr="000D36F2">
              <w:rPr>
                <w:rFonts w:ascii="Times New Roman" w:eastAsia="Times New Roman" w:hAnsi="Times New Roman" w:cs="Times New Roman"/>
                <w:sz w:val="20"/>
                <w:szCs w:val="20"/>
                <w:lang w:eastAsia="cs-CZ"/>
              </w:rPr>
              <w:t> </w:t>
            </w:r>
          </w:p>
        </w:tc>
        <w:tc>
          <w:tcPr>
            <w:tcW w:w="567" w:type="dxa"/>
            <w:tcBorders>
              <w:top w:val="single" w:sz="6" w:space="0" w:color="auto"/>
              <w:left w:val="single" w:sz="6" w:space="0" w:color="auto"/>
              <w:bottom w:val="single" w:sz="6" w:space="0" w:color="auto"/>
              <w:right w:val="single" w:sz="6" w:space="0" w:color="auto"/>
            </w:tcBorders>
            <w:shd w:val="clear" w:color="auto" w:fill="auto"/>
            <w:hideMark/>
          </w:tcPr>
          <w:p w14:paraId="0D7957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03277D2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2"/>
            <w:tcBorders>
              <w:top w:val="single" w:sz="6" w:space="0" w:color="auto"/>
              <w:left w:val="single" w:sz="6" w:space="0" w:color="auto"/>
              <w:bottom w:val="single" w:sz="6" w:space="0" w:color="auto"/>
              <w:right w:val="single" w:sz="6" w:space="0" w:color="auto"/>
            </w:tcBorders>
            <w:shd w:val="clear" w:color="auto" w:fill="auto"/>
            <w:hideMark/>
          </w:tcPr>
          <w:p w14:paraId="1CF9CB7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 hod. </w:t>
            </w:r>
          </w:p>
        </w:tc>
        <w:tc>
          <w:tcPr>
            <w:tcW w:w="99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35FF5C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67" w:type="dxa"/>
            <w:gridSpan w:val="2"/>
            <w:tcBorders>
              <w:top w:val="single" w:sz="6" w:space="0" w:color="auto"/>
              <w:left w:val="single" w:sz="6" w:space="0" w:color="auto"/>
              <w:bottom w:val="single" w:sz="6" w:space="0" w:color="auto"/>
              <w:right w:val="single" w:sz="6" w:space="0" w:color="auto"/>
            </w:tcBorders>
            <w:shd w:val="clear" w:color="auto" w:fill="auto"/>
            <w:hideMark/>
          </w:tcPr>
          <w:p w14:paraId="20996E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N </w:t>
            </w:r>
          </w:p>
        </w:tc>
      </w:tr>
      <w:tr w:rsidR="00EE53E2" w:rsidRPr="000D36F2" w14:paraId="02B1F243" w14:textId="77777777" w:rsidTr="000B2A38">
        <w:trPr>
          <w:trHeight w:val="283"/>
        </w:trPr>
        <w:tc>
          <w:tcPr>
            <w:tcW w:w="5215" w:type="dxa"/>
            <w:gridSpan w:val="6"/>
            <w:tcBorders>
              <w:top w:val="single" w:sz="6" w:space="0" w:color="auto"/>
              <w:left w:val="single" w:sz="6" w:space="0" w:color="auto"/>
              <w:bottom w:val="single" w:sz="6" w:space="0" w:color="auto"/>
              <w:right w:val="single" w:sz="6" w:space="0" w:color="auto"/>
            </w:tcBorders>
            <w:shd w:val="clear" w:color="auto" w:fill="F7CAAC"/>
            <w:hideMark/>
          </w:tcPr>
          <w:p w14:paraId="4ADF5FC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single" w:sz="6" w:space="0" w:color="auto"/>
              <w:left w:val="single" w:sz="6" w:space="0" w:color="auto"/>
              <w:bottom w:val="single" w:sz="6" w:space="0" w:color="auto"/>
              <w:right w:val="single" w:sz="6" w:space="0" w:color="auto"/>
            </w:tcBorders>
            <w:shd w:val="clear" w:color="auto" w:fill="auto"/>
            <w:hideMark/>
          </w:tcPr>
          <w:p w14:paraId="766918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38E83D7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2"/>
            <w:tcBorders>
              <w:top w:val="single" w:sz="6" w:space="0" w:color="auto"/>
              <w:left w:val="single" w:sz="6" w:space="0" w:color="auto"/>
              <w:bottom w:val="single" w:sz="6" w:space="0" w:color="auto"/>
              <w:right w:val="single" w:sz="6" w:space="0" w:color="auto"/>
            </w:tcBorders>
            <w:shd w:val="clear" w:color="auto" w:fill="auto"/>
            <w:hideMark/>
          </w:tcPr>
          <w:p w14:paraId="408B00D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 hod. </w:t>
            </w:r>
          </w:p>
        </w:tc>
        <w:tc>
          <w:tcPr>
            <w:tcW w:w="992"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2FABB5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67" w:type="dxa"/>
            <w:gridSpan w:val="2"/>
            <w:tcBorders>
              <w:top w:val="single" w:sz="6" w:space="0" w:color="auto"/>
              <w:left w:val="single" w:sz="6" w:space="0" w:color="auto"/>
              <w:bottom w:val="single" w:sz="6" w:space="0" w:color="auto"/>
              <w:right w:val="single" w:sz="6" w:space="0" w:color="auto"/>
            </w:tcBorders>
            <w:shd w:val="clear" w:color="auto" w:fill="auto"/>
            <w:hideMark/>
          </w:tcPr>
          <w:p w14:paraId="696C818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N </w:t>
            </w:r>
          </w:p>
        </w:tc>
      </w:tr>
      <w:tr w:rsidR="00EE53E2" w:rsidRPr="000D36F2" w14:paraId="6DC64337" w14:textId="77777777" w:rsidTr="000B2A38">
        <w:trPr>
          <w:trHeight w:val="283"/>
        </w:trPr>
        <w:tc>
          <w:tcPr>
            <w:tcW w:w="5782" w:type="dxa"/>
            <w:gridSpan w:val="7"/>
            <w:tcBorders>
              <w:top w:val="single" w:sz="6" w:space="0" w:color="auto"/>
              <w:left w:val="single" w:sz="6" w:space="0" w:color="auto"/>
              <w:bottom w:val="single" w:sz="6" w:space="0" w:color="auto"/>
              <w:right w:val="single" w:sz="6" w:space="0" w:color="auto"/>
            </w:tcBorders>
            <w:shd w:val="clear" w:color="auto" w:fill="F7CAAC"/>
            <w:hideMark/>
          </w:tcPr>
          <w:p w14:paraId="7FA79C2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5C1D62C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59"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6E632D1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3CBBF99F" w14:textId="77777777" w:rsidTr="000B2A38">
        <w:tc>
          <w:tcPr>
            <w:tcW w:w="5782" w:type="dxa"/>
            <w:gridSpan w:val="7"/>
            <w:tcBorders>
              <w:top w:val="single" w:sz="6" w:space="0" w:color="auto"/>
              <w:left w:val="single" w:sz="6" w:space="0" w:color="auto"/>
              <w:bottom w:val="single" w:sz="6" w:space="0" w:color="auto"/>
              <w:right w:val="single" w:sz="6" w:space="0" w:color="auto"/>
            </w:tcBorders>
            <w:shd w:val="clear" w:color="auto" w:fill="auto"/>
            <w:hideMark/>
          </w:tcPr>
          <w:p w14:paraId="6A0D901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w:t>
            </w:r>
          </w:p>
        </w:tc>
        <w:tc>
          <w:tcPr>
            <w:tcW w:w="1560" w:type="dxa"/>
            <w:gridSpan w:val="4"/>
            <w:tcBorders>
              <w:top w:val="single" w:sz="6" w:space="0" w:color="auto"/>
              <w:left w:val="single" w:sz="6" w:space="0" w:color="auto"/>
              <w:bottom w:val="single" w:sz="6" w:space="0" w:color="auto"/>
              <w:right w:val="single" w:sz="6" w:space="0" w:color="auto"/>
            </w:tcBorders>
            <w:shd w:val="clear" w:color="auto" w:fill="auto"/>
            <w:hideMark/>
          </w:tcPr>
          <w:p w14:paraId="255D869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1759" w:type="dxa"/>
            <w:gridSpan w:val="4"/>
            <w:tcBorders>
              <w:top w:val="single" w:sz="6" w:space="0" w:color="auto"/>
              <w:left w:val="single" w:sz="6" w:space="0" w:color="auto"/>
              <w:bottom w:val="single" w:sz="6" w:space="0" w:color="auto"/>
              <w:right w:val="single" w:sz="6" w:space="0" w:color="auto"/>
            </w:tcBorders>
            <w:shd w:val="clear" w:color="auto" w:fill="auto"/>
            <w:hideMark/>
          </w:tcPr>
          <w:p w14:paraId="1002211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r>
      <w:tr w:rsidR="00EE53E2" w:rsidRPr="000D36F2" w14:paraId="25E6A740" w14:textId="77777777" w:rsidTr="000B2A38">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12641E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6781BCA5" w14:textId="77777777" w:rsidTr="000B2A38">
        <w:trPr>
          <w:trHeight w:val="240"/>
        </w:trPr>
        <w:tc>
          <w:tcPr>
            <w:tcW w:w="9101" w:type="dxa"/>
            <w:gridSpan w:val="15"/>
            <w:tcBorders>
              <w:top w:val="nil"/>
              <w:left w:val="single" w:sz="6" w:space="0" w:color="auto"/>
              <w:bottom w:val="single" w:sz="6" w:space="0" w:color="auto"/>
              <w:right w:val="single" w:sz="6" w:space="0" w:color="auto"/>
            </w:tcBorders>
            <w:shd w:val="clear" w:color="auto" w:fill="auto"/>
            <w:hideMark/>
          </w:tcPr>
          <w:p w14:paraId="1CAB023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sociální a kulturní antropologie (garant, semináře), Základy pedagogiky, andragogiky a speciální pedagogiky (garant, přednáška)</w:t>
            </w:r>
          </w:p>
        </w:tc>
      </w:tr>
      <w:tr w:rsidR="00EE53E2" w:rsidRPr="000D36F2" w14:paraId="5C93AA18" w14:textId="77777777" w:rsidTr="000B2A38">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772EE1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7A9DEB17" w14:textId="77777777" w:rsidTr="000B2A38">
        <w:trPr>
          <w:trHeight w:val="195"/>
        </w:trPr>
        <w:tc>
          <w:tcPr>
            <w:tcW w:w="2192" w:type="dxa"/>
            <w:tcBorders>
              <w:top w:val="single" w:sz="6" w:space="0" w:color="auto"/>
              <w:left w:val="single" w:sz="6" w:space="0" w:color="auto"/>
              <w:bottom w:val="dotted" w:sz="6" w:space="0" w:color="auto"/>
              <w:right w:val="dotted" w:sz="6" w:space="0" w:color="auto"/>
            </w:tcBorders>
            <w:shd w:val="clear" w:color="auto" w:fill="auto"/>
            <w:hideMark/>
          </w:tcPr>
          <w:p w14:paraId="27F14040" w14:textId="77777777" w:rsidR="00EE53E2" w:rsidRPr="000D36F2" w:rsidRDefault="00EE53E2" w:rsidP="000B2A38">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2000  </w:t>
            </w:r>
          </w:p>
        </w:tc>
        <w:tc>
          <w:tcPr>
            <w:tcW w:w="6909" w:type="dxa"/>
            <w:gridSpan w:val="14"/>
            <w:tcBorders>
              <w:top w:val="single" w:sz="6" w:space="0" w:color="auto"/>
              <w:left w:val="dotted" w:sz="6" w:space="0" w:color="auto"/>
              <w:bottom w:val="dotted" w:sz="6" w:space="0" w:color="auto"/>
              <w:right w:val="single" w:sz="6" w:space="0" w:color="auto"/>
            </w:tcBorders>
            <w:shd w:val="clear" w:color="auto" w:fill="auto"/>
            <w:hideMark/>
          </w:tcPr>
          <w:p w14:paraId="6D3A8F72" w14:textId="77777777" w:rsidR="00EE53E2" w:rsidRPr="000D36F2" w:rsidRDefault="00EE53E2" w:rsidP="000B2A38">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Učitelství odborných předmětů pro střední zdravotnické školy (Mgr.) </w:t>
            </w:r>
          </w:p>
        </w:tc>
      </w:tr>
      <w:tr w:rsidR="00EE53E2" w:rsidRPr="000D36F2" w14:paraId="0F0EB090" w14:textId="77777777" w:rsidTr="000B2A38">
        <w:trPr>
          <w:trHeight w:val="105"/>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1750DA1A" w14:textId="77777777" w:rsidR="00EE53E2" w:rsidRPr="000D36F2" w:rsidRDefault="00EE53E2" w:rsidP="000B2A38">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2003  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3CBDDF5" w14:textId="053EB4D0" w:rsidR="00EE53E2" w:rsidRPr="000D36F2" w:rsidRDefault="00EE53E2" w:rsidP="000B2A38">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Antropologie</w:t>
            </w:r>
            <w:r w:rsidR="00C97F63">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(Ph.D.) </w:t>
            </w:r>
          </w:p>
        </w:tc>
      </w:tr>
      <w:tr w:rsidR="00EE53E2" w:rsidRPr="000D36F2" w14:paraId="4F6F9D18" w14:textId="77777777" w:rsidTr="000B2A38">
        <w:trPr>
          <w:trHeight w:val="195"/>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41982C66" w14:textId="77777777" w:rsidR="00EE53E2" w:rsidRPr="000D36F2" w:rsidRDefault="00EE53E2" w:rsidP="000B2A38">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5EC25B7" w14:textId="77777777" w:rsidR="00EE53E2" w:rsidRPr="000D36F2" w:rsidRDefault="00EE53E2" w:rsidP="000B2A38">
            <w:pPr>
              <w:spacing w:after="0" w:line="240" w:lineRule="auto"/>
              <w:ind w:hanging="30"/>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Pedagogika (doc.) </w:t>
            </w:r>
          </w:p>
        </w:tc>
      </w:tr>
      <w:tr w:rsidR="00EE53E2" w:rsidRPr="000D36F2" w14:paraId="4ACC4086" w14:textId="77777777" w:rsidTr="000B2A38">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07EA83B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62556AAA" w14:textId="77777777" w:rsidTr="000B2A38">
        <w:trPr>
          <w:trHeight w:val="180"/>
        </w:trPr>
        <w:tc>
          <w:tcPr>
            <w:tcW w:w="2192" w:type="dxa"/>
            <w:tcBorders>
              <w:top w:val="single" w:sz="6" w:space="0" w:color="auto"/>
              <w:left w:val="single" w:sz="6" w:space="0" w:color="auto"/>
              <w:bottom w:val="dotted" w:sz="6" w:space="0" w:color="auto"/>
              <w:right w:val="dotted" w:sz="6" w:space="0" w:color="auto"/>
            </w:tcBorders>
            <w:shd w:val="clear" w:color="auto" w:fill="auto"/>
            <w:hideMark/>
          </w:tcPr>
          <w:p w14:paraId="18D4393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1990–1995 </w:t>
            </w:r>
          </w:p>
        </w:tc>
        <w:tc>
          <w:tcPr>
            <w:tcW w:w="6909" w:type="dxa"/>
            <w:gridSpan w:val="14"/>
            <w:tcBorders>
              <w:top w:val="single" w:sz="6" w:space="0" w:color="auto"/>
              <w:left w:val="dotted" w:sz="6" w:space="0" w:color="auto"/>
              <w:bottom w:val="dotted" w:sz="6" w:space="0" w:color="auto"/>
              <w:right w:val="single" w:sz="6" w:space="0" w:color="auto"/>
            </w:tcBorders>
            <w:shd w:val="clear" w:color="auto" w:fill="auto"/>
            <w:hideMark/>
          </w:tcPr>
          <w:p w14:paraId="20A483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Nemocnice Český Těšín, praxe všeobecné sestry (u lůžka) </w:t>
            </w:r>
          </w:p>
        </w:tc>
      </w:tr>
      <w:tr w:rsidR="00EE53E2" w:rsidRPr="000D36F2" w14:paraId="007A11C3" w14:textId="77777777" w:rsidTr="000B2A38">
        <w:trPr>
          <w:trHeight w:val="180"/>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01E9D93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2000–2002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33E1A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asistentka </w:t>
            </w:r>
          </w:p>
        </w:tc>
      </w:tr>
      <w:tr w:rsidR="00EE53E2" w:rsidRPr="000D36F2" w14:paraId="2D6A3C7B" w14:textId="77777777" w:rsidTr="000B2A38">
        <w:trPr>
          <w:trHeight w:val="255"/>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6608105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2002–2009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5E66EB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odborná asistentka, od roku 2007 docentka </w:t>
            </w:r>
          </w:p>
        </w:tc>
      </w:tr>
      <w:tr w:rsidR="00EE53E2" w:rsidRPr="000D36F2" w14:paraId="6981FC2C" w14:textId="77777777" w:rsidTr="000B2A38">
        <w:trPr>
          <w:trHeight w:val="225"/>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5F9F0EF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2009–dosud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40E73E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docentka </w:t>
            </w:r>
          </w:p>
        </w:tc>
      </w:tr>
      <w:tr w:rsidR="00EE53E2" w:rsidRPr="000D36F2" w14:paraId="307F6FE0" w14:textId="77777777" w:rsidTr="000B2A38">
        <w:trPr>
          <w:trHeight w:val="180"/>
        </w:trPr>
        <w:tc>
          <w:tcPr>
            <w:tcW w:w="2192" w:type="dxa"/>
            <w:tcBorders>
              <w:top w:val="dotted" w:sz="6" w:space="0" w:color="auto"/>
              <w:left w:val="single" w:sz="6" w:space="0" w:color="auto"/>
              <w:bottom w:val="dotted" w:sz="6" w:space="0" w:color="auto"/>
              <w:right w:val="dotted" w:sz="6" w:space="0" w:color="auto"/>
            </w:tcBorders>
            <w:shd w:val="clear" w:color="auto" w:fill="auto"/>
            <w:hideMark/>
          </w:tcPr>
          <w:p w14:paraId="3AB4234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2011–2015  </w:t>
            </w:r>
          </w:p>
        </w:tc>
        <w:tc>
          <w:tcPr>
            <w:tcW w:w="690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2BBA98A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Filozofická fakulta, docentka </w:t>
            </w:r>
          </w:p>
        </w:tc>
      </w:tr>
      <w:tr w:rsidR="00EE53E2" w:rsidRPr="000D36F2" w14:paraId="64899290" w14:textId="77777777" w:rsidTr="000B2A38">
        <w:trPr>
          <w:trHeight w:val="255"/>
        </w:trPr>
        <w:tc>
          <w:tcPr>
            <w:tcW w:w="2192" w:type="dxa"/>
            <w:tcBorders>
              <w:top w:val="dotted" w:sz="6" w:space="0" w:color="auto"/>
              <w:left w:val="single" w:sz="6" w:space="0" w:color="auto"/>
              <w:bottom w:val="single" w:sz="6" w:space="0" w:color="auto"/>
              <w:right w:val="dotted" w:sz="6" w:space="0" w:color="auto"/>
            </w:tcBorders>
            <w:shd w:val="clear" w:color="auto" w:fill="auto"/>
            <w:hideMark/>
          </w:tcPr>
          <w:p w14:paraId="23F3AE1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2015–dosud  </w:t>
            </w:r>
          </w:p>
        </w:tc>
        <w:tc>
          <w:tcPr>
            <w:tcW w:w="6909" w:type="dxa"/>
            <w:gridSpan w:val="14"/>
            <w:tcBorders>
              <w:top w:val="dotted" w:sz="6" w:space="0" w:color="auto"/>
              <w:left w:val="dotted" w:sz="6" w:space="0" w:color="auto"/>
              <w:bottom w:val="single" w:sz="6" w:space="0" w:color="auto"/>
              <w:right w:val="single" w:sz="6" w:space="0" w:color="auto"/>
            </w:tcBorders>
            <w:shd w:val="clear" w:color="auto" w:fill="auto"/>
            <w:hideMark/>
          </w:tcPr>
          <w:p w14:paraId="566B11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docentka </w:t>
            </w:r>
          </w:p>
        </w:tc>
      </w:tr>
      <w:tr w:rsidR="00EE53E2" w:rsidRPr="000D36F2" w14:paraId="0525DA45" w14:textId="77777777" w:rsidTr="000B2A38">
        <w:trPr>
          <w:trHeight w:val="240"/>
        </w:trPr>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0CC88F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0152EA6A" w14:textId="77777777" w:rsidTr="000B2A38">
        <w:trPr>
          <w:trHeight w:val="325"/>
        </w:trPr>
        <w:tc>
          <w:tcPr>
            <w:tcW w:w="9101" w:type="dxa"/>
            <w:gridSpan w:val="15"/>
            <w:tcBorders>
              <w:top w:val="single" w:sz="6" w:space="0" w:color="auto"/>
              <w:left w:val="single" w:sz="6" w:space="0" w:color="auto"/>
              <w:bottom w:val="single" w:sz="6" w:space="0" w:color="auto"/>
              <w:right w:val="single" w:sz="6" w:space="0" w:color="auto"/>
            </w:tcBorders>
            <w:shd w:val="clear" w:color="auto" w:fill="auto"/>
            <w:hideMark/>
          </w:tcPr>
          <w:p w14:paraId="1833410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74, Diplomové práce: 52, Disertační práce: 4 (obhájené), 2 (aktuálně vedené) </w:t>
            </w:r>
          </w:p>
        </w:tc>
      </w:tr>
      <w:tr w:rsidR="00EE53E2" w:rsidRPr="000D36F2" w14:paraId="3E9E6017" w14:textId="77777777" w:rsidTr="000B2A38">
        <w:tc>
          <w:tcPr>
            <w:tcW w:w="296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64F786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p w14:paraId="06EDCE7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9" w:type="dxa"/>
            <w:gridSpan w:val="2"/>
            <w:tcBorders>
              <w:top w:val="single" w:sz="12" w:space="0" w:color="auto"/>
              <w:left w:val="single" w:sz="6" w:space="0" w:color="auto"/>
              <w:bottom w:val="single" w:sz="6" w:space="0" w:color="auto"/>
              <w:right w:val="single" w:sz="6" w:space="0" w:color="auto"/>
            </w:tcBorders>
            <w:shd w:val="clear" w:color="auto" w:fill="F7CAAC"/>
            <w:hideMark/>
          </w:tcPr>
          <w:p w14:paraId="6C172E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6" w:type="dxa"/>
            <w:gridSpan w:val="5"/>
            <w:tcBorders>
              <w:top w:val="single" w:sz="12" w:space="0" w:color="auto"/>
              <w:left w:val="single" w:sz="6" w:space="0" w:color="auto"/>
              <w:bottom w:val="single" w:sz="6" w:space="0" w:color="auto"/>
              <w:right w:val="single" w:sz="12" w:space="0" w:color="auto"/>
            </w:tcBorders>
            <w:shd w:val="clear" w:color="auto" w:fill="F7CAAC"/>
            <w:hideMark/>
          </w:tcPr>
          <w:p w14:paraId="506A904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91"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232E347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63FDD239" w14:textId="77777777" w:rsidTr="000B2A38">
        <w:tc>
          <w:tcPr>
            <w:tcW w:w="2965" w:type="dxa"/>
            <w:gridSpan w:val="3"/>
            <w:tcBorders>
              <w:top w:val="single" w:sz="6" w:space="0" w:color="auto"/>
              <w:left w:val="single" w:sz="6" w:space="0" w:color="auto"/>
              <w:bottom w:val="single" w:sz="6" w:space="0" w:color="auto"/>
              <w:right w:val="single" w:sz="6" w:space="0" w:color="auto"/>
            </w:tcBorders>
            <w:shd w:val="clear" w:color="auto" w:fill="auto"/>
            <w:hideMark/>
          </w:tcPr>
          <w:p w14:paraId="5CD91D0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Pedagogika </w:t>
            </w:r>
          </w:p>
        </w:tc>
        <w:tc>
          <w:tcPr>
            <w:tcW w:w="1949" w:type="dxa"/>
            <w:gridSpan w:val="2"/>
            <w:tcBorders>
              <w:top w:val="single" w:sz="6" w:space="0" w:color="auto"/>
              <w:left w:val="single" w:sz="6" w:space="0" w:color="auto"/>
              <w:bottom w:val="single" w:sz="6" w:space="0" w:color="auto"/>
              <w:right w:val="single" w:sz="6" w:space="0" w:color="auto"/>
            </w:tcBorders>
            <w:shd w:val="clear" w:color="auto" w:fill="auto"/>
            <w:hideMark/>
          </w:tcPr>
          <w:p w14:paraId="103CA5F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w:t>
            </w:r>
          </w:p>
        </w:tc>
        <w:tc>
          <w:tcPr>
            <w:tcW w:w="2096" w:type="dxa"/>
            <w:gridSpan w:val="5"/>
            <w:tcBorders>
              <w:top w:val="single" w:sz="6" w:space="0" w:color="auto"/>
              <w:left w:val="single" w:sz="6" w:space="0" w:color="auto"/>
              <w:bottom w:val="single" w:sz="6" w:space="0" w:color="auto"/>
              <w:right w:val="single" w:sz="12" w:space="0" w:color="auto"/>
            </w:tcBorders>
            <w:shd w:val="clear" w:color="auto" w:fill="auto"/>
            <w:hideMark/>
          </w:tcPr>
          <w:p w14:paraId="01B79C3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PdF UP v Olomouci </w:t>
            </w:r>
          </w:p>
        </w:tc>
        <w:tc>
          <w:tcPr>
            <w:tcW w:w="624" w:type="dxa"/>
            <w:gridSpan w:val="2"/>
            <w:tcBorders>
              <w:top w:val="single" w:sz="6" w:space="0" w:color="auto"/>
              <w:left w:val="single" w:sz="12" w:space="0" w:color="auto"/>
              <w:bottom w:val="single" w:sz="6" w:space="0" w:color="auto"/>
              <w:right w:val="single" w:sz="6" w:space="0" w:color="auto"/>
            </w:tcBorders>
            <w:shd w:val="clear" w:color="auto" w:fill="F7CAAC"/>
            <w:hideMark/>
          </w:tcPr>
          <w:p w14:paraId="7BF0DF9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62BF90F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single" w:sz="6" w:space="0" w:color="auto"/>
              <w:left w:val="single" w:sz="6" w:space="0" w:color="auto"/>
              <w:bottom w:val="single" w:sz="6" w:space="0" w:color="auto"/>
              <w:right w:val="single" w:sz="6" w:space="0" w:color="auto"/>
            </w:tcBorders>
            <w:shd w:val="clear" w:color="auto" w:fill="F7CAAC"/>
            <w:hideMark/>
          </w:tcPr>
          <w:p w14:paraId="6A29E33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25C86321" w14:textId="77777777" w:rsidTr="000B2A38">
        <w:trPr>
          <w:trHeight w:val="60"/>
        </w:trPr>
        <w:tc>
          <w:tcPr>
            <w:tcW w:w="2965"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1B76C57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9"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36829AF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6" w:type="dxa"/>
            <w:gridSpan w:val="5"/>
            <w:tcBorders>
              <w:top w:val="single" w:sz="6" w:space="0" w:color="auto"/>
              <w:left w:val="single" w:sz="6" w:space="0" w:color="auto"/>
              <w:bottom w:val="single" w:sz="6" w:space="0" w:color="auto"/>
              <w:right w:val="single" w:sz="12" w:space="0" w:color="auto"/>
            </w:tcBorders>
            <w:shd w:val="clear" w:color="auto" w:fill="F7CAAC"/>
            <w:hideMark/>
          </w:tcPr>
          <w:p w14:paraId="4B7F875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4" w:type="dxa"/>
            <w:gridSpan w:val="2"/>
            <w:vMerge w:val="restart"/>
            <w:tcBorders>
              <w:top w:val="single" w:sz="6" w:space="0" w:color="auto"/>
              <w:left w:val="single" w:sz="12" w:space="0" w:color="auto"/>
              <w:bottom w:val="single" w:sz="6" w:space="0" w:color="auto"/>
              <w:right w:val="single" w:sz="6" w:space="0" w:color="auto"/>
            </w:tcBorders>
            <w:shd w:val="clear" w:color="auto" w:fill="auto"/>
            <w:hideMark/>
          </w:tcPr>
          <w:p w14:paraId="7677E26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6" w:type="dxa"/>
            <w:gridSpan w:val="2"/>
            <w:vMerge w:val="restart"/>
            <w:tcBorders>
              <w:top w:val="single" w:sz="6" w:space="0" w:color="auto"/>
              <w:left w:val="single" w:sz="6" w:space="0" w:color="auto"/>
              <w:bottom w:val="single" w:sz="6" w:space="0" w:color="auto"/>
              <w:right w:val="single" w:sz="6" w:space="0" w:color="auto"/>
            </w:tcBorders>
            <w:shd w:val="clear" w:color="auto" w:fill="auto"/>
            <w:hideMark/>
          </w:tcPr>
          <w:p w14:paraId="703491E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21"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2BCE561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70</w:t>
            </w:r>
          </w:p>
        </w:tc>
      </w:tr>
      <w:tr w:rsidR="00EE53E2" w:rsidRPr="000D36F2" w14:paraId="18FBE654" w14:textId="77777777" w:rsidTr="000B2A38">
        <w:trPr>
          <w:trHeight w:val="195"/>
        </w:trPr>
        <w:tc>
          <w:tcPr>
            <w:tcW w:w="2965" w:type="dxa"/>
            <w:gridSpan w:val="3"/>
            <w:tcBorders>
              <w:top w:val="single" w:sz="6" w:space="0" w:color="auto"/>
              <w:left w:val="single" w:sz="6" w:space="0" w:color="auto"/>
              <w:bottom w:val="single" w:sz="6" w:space="0" w:color="auto"/>
              <w:right w:val="single" w:sz="6" w:space="0" w:color="auto"/>
            </w:tcBorders>
            <w:shd w:val="clear" w:color="auto" w:fill="auto"/>
            <w:hideMark/>
          </w:tcPr>
          <w:p w14:paraId="138FAF2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9" w:type="dxa"/>
            <w:gridSpan w:val="2"/>
            <w:tcBorders>
              <w:top w:val="single" w:sz="6" w:space="0" w:color="auto"/>
              <w:left w:val="single" w:sz="6" w:space="0" w:color="auto"/>
              <w:bottom w:val="single" w:sz="6" w:space="0" w:color="auto"/>
              <w:right w:val="single" w:sz="6" w:space="0" w:color="auto"/>
            </w:tcBorders>
            <w:shd w:val="clear" w:color="auto" w:fill="auto"/>
            <w:hideMark/>
          </w:tcPr>
          <w:p w14:paraId="0A3E12B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96" w:type="dxa"/>
            <w:gridSpan w:val="5"/>
            <w:tcBorders>
              <w:top w:val="single" w:sz="6" w:space="0" w:color="auto"/>
              <w:left w:val="single" w:sz="6" w:space="0" w:color="auto"/>
              <w:bottom w:val="single" w:sz="6" w:space="0" w:color="auto"/>
              <w:right w:val="single" w:sz="12" w:space="0" w:color="auto"/>
            </w:tcBorders>
            <w:shd w:val="clear" w:color="auto" w:fill="auto"/>
            <w:hideMark/>
          </w:tcPr>
          <w:p w14:paraId="0A60401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4" w:type="dxa"/>
            <w:gridSpan w:val="2"/>
            <w:vMerge/>
            <w:tcBorders>
              <w:top w:val="single" w:sz="6" w:space="0" w:color="auto"/>
              <w:left w:val="single" w:sz="12" w:space="0" w:color="auto"/>
              <w:bottom w:val="single" w:sz="6" w:space="0" w:color="auto"/>
              <w:right w:val="single" w:sz="6" w:space="0" w:color="auto"/>
            </w:tcBorders>
            <w:vAlign w:val="center"/>
            <w:hideMark/>
          </w:tcPr>
          <w:p w14:paraId="2987446A"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46" w:type="dxa"/>
            <w:gridSpan w:val="2"/>
            <w:vMerge/>
            <w:tcBorders>
              <w:top w:val="single" w:sz="6" w:space="0" w:color="auto"/>
              <w:left w:val="single" w:sz="6" w:space="0" w:color="auto"/>
              <w:bottom w:val="single" w:sz="6" w:space="0" w:color="auto"/>
              <w:right w:val="single" w:sz="6" w:space="0" w:color="auto"/>
            </w:tcBorders>
            <w:vAlign w:val="center"/>
            <w:hideMark/>
          </w:tcPr>
          <w:p w14:paraId="455867BB"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21" w:type="dxa"/>
            <w:vMerge/>
            <w:tcBorders>
              <w:top w:val="single" w:sz="6" w:space="0" w:color="auto"/>
              <w:left w:val="single" w:sz="6" w:space="0" w:color="auto"/>
              <w:bottom w:val="single" w:sz="6" w:space="0" w:color="auto"/>
              <w:right w:val="single" w:sz="6" w:space="0" w:color="auto"/>
            </w:tcBorders>
            <w:vAlign w:val="center"/>
            <w:hideMark/>
          </w:tcPr>
          <w:p w14:paraId="6B9046E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6820D6AA" w14:textId="77777777" w:rsidTr="000B2A38">
        <w:tc>
          <w:tcPr>
            <w:tcW w:w="9101"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12BFEE2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(za posledních 5 let)</w:t>
            </w:r>
            <w:r w:rsidRPr="000D36F2">
              <w:rPr>
                <w:rFonts w:ascii="Times New Roman" w:eastAsia="Times New Roman" w:hAnsi="Times New Roman" w:cs="Times New Roman"/>
                <w:sz w:val="20"/>
                <w:szCs w:val="20"/>
                <w:lang w:eastAsia="cs-CZ"/>
              </w:rPr>
              <w:t> </w:t>
            </w:r>
          </w:p>
        </w:tc>
      </w:tr>
      <w:tr w:rsidR="00EE53E2" w:rsidRPr="000D36F2" w14:paraId="61E622A5" w14:textId="77777777" w:rsidTr="000B2A38">
        <w:trPr>
          <w:trHeight w:val="705"/>
        </w:trPr>
        <w:tc>
          <w:tcPr>
            <w:tcW w:w="9101" w:type="dxa"/>
            <w:gridSpan w:val="15"/>
            <w:tcBorders>
              <w:top w:val="single" w:sz="6" w:space="0" w:color="auto"/>
              <w:left w:val="single" w:sz="6" w:space="0" w:color="auto"/>
              <w:bottom w:val="single" w:sz="6" w:space="0" w:color="auto"/>
              <w:right w:val="single" w:sz="6" w:space="0" w:color="auto"/>
            </w:tcBorders>
            <w:shd w:val="clear" w:color="auto" w:fill="auto"/>
            <w:hideMark/>
          </w:tcPr>
          <w:p w14:paraId="4ED818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53419F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MÁČALOVÁ, J., PREISSOVÁ KREJČÍ, A., SKOTÁKOVÁ, J. Nábožensko – mytologické představy obyvatel ukrajinského Polesí a Zakarpatí na příkladu víry v revenanty. </w:t>
            </w:r>
            <w:r w:rsidRPr="000D36F2">
              <w:rPr>
                <w:rFonts w:ascii="Times New Roman" w:eastAsia="Times New Roman" w:hAnsi="Times New Roman" w:cs="Times New Roman"/>
                <w:i/>
                <w:iCs/>
                <w:sz w:val="20"/>
                <w:szCs w:val="20"/>
                <w:lang w:eastAsia="cs-CZ"/>
              </w:rPr>
              <w:t>Česká antropologie</w:t>
            </w:r>
            <w:r w:rsidRPr="000D36F2">
              <w:rPr>
                <w:rFonts w:ascii="Times New Roman" w:eastAsia="Times New Roman" w:hAnsi="Times New Roman" w:cs="Times New Roman"/>
                <w:sz w:val="20"/>
                <w:szCs w:val="20"/>
                <w:lang w:eastAsia="cs-CZ"/>
              </w:rPr>
              <w:t xml:space="preserve">, 2015, roč. 65, č. 1, s. 11–18. </w:t>
            </w:r>
          </w:p>
          <w:p w14:paraId="1793DC4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PREISSOVÁ KREJČÍ, A., MÁČALOVÁ, J., SKOTÁKOVÁ, J. Dvojí tvář Ukrajiny: Okouzlený svět ukrajinského Polesí a Zakarpatí v konturách černobylské katastrofy. </w:t>
            </w:r>
            <w:r w:rsidRPr="000D36F2">
              <w:rPr>
                <w:rFonts w:ascii="Times New Roman" w:eastAsia="Times New Roman" w:hAnsi="Times New Roman" w:cs="Times New Roman"/>
                <w:i/>
                <w:iCs/>
                <w:sz w:val="20"/>
                <w:szCs w:val="20"/>
                <w:lang w:eastAsia="cs-CZ"/>
              </w:rPr>
              <w:t>The Journal of Culture</w:t>
            </w:r>
            <w:r w:rsidRPr="000D36F2">
              <w:rPr>
                <w:rFonts w:ascii="Times New Roman" w:eastAsia="Times New Roman" w:hAnsi="Times New Roman" w:cs="Times New Roman"/>
                <w:sz w:val="20"/>
                <w:szCs w:val="20"/>
                <w:lang w:eastAsia="cs-CZ"/>
              </w:rPr>
              <w:t xml:space="preserve">, 2015, roč. 4, č. 2, s. 50 – 55. </w:t>
            </w:r>
          </w:p>
          <w:p w14:paraId="1E76CF7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PREISSOVÁ KREJČÍ, A. Prevention of social problems facing marginalized groups in Czech schools – a starting point to educational social work. </w:t>
            </w:r>
            <w:r w:rsidRPr="000D36F2">
              <w:rPr>
                <w:rFonts w:ascii="Times New Roman" w:eastAsia="Times New Roman" w:hAnsi="Times New Roman" w:cs="Times New Roman"/>
                <w:i/>
                <w:iCs/>
                <w:sz w:val="20"/>
                <w:szCs w:val="20"/>
                <w:lang w:eastAsia="cs-CZ"/>
              </w:rPr>
              <w:t>Clinical social Work and Health Intervention,</w:t>
            </w:r>
            <w:r w:rsidRPr="000D36F2">
              <w:rPr>
                <w:rFonts w:ascii="Times New Roman" w:eastAsia="Times New Roman" w:hAnsi="Times New Roman" w:cs="Times New Roman"/>
                <w:sz w:val="20"/>
                <w:szCs w:val="20"/>
                <w:lang w:eastAsia="cs-CZ"/>
              </w:rPr>
              <w:t xml:space="preserve"> 2016, 7 (1), s. 28–38.  </w:t>
            </w:r>
          </w:p>
          <w:p w14:paraId="4F01AD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MÁČALOVÁ, J., MORAVCOVÁ, B., PREISSOVÁ KREJČÍ, A., PROKEŠ, M., ROUBÍNKOVÁ, M. Romové očima pedagogů základních a středních škol. </w:t>
            </w:r>
            <w:r w:rsidRPr="000D36F2">
              <w:rPr>
                <w:rFonts w:ascii="Times New Roman" w:eastAsia="Times New Roman" w:hAnsi="Times New Roman" w:cs="Times New Roman"/>
                <w:i/>
                <w:iCs/>
                <w:sz w:val="20"/>
                <w:szCs w:val="20"/>
                <w:lang w:eastAsia="cs-CZ"/>
              </w:rPr>
              <w:t>AntropoWebzin,</w:t>
            </w:r>
            <w:r w:rsidRPr="000D36F2">
              <w:rPr>
                <w:rFonts w:ascii="Times New Roman" w:eastAsia="Times New Roman" w:hAnsi="Times New Roman" w:cs="Times New Roman"/>
                <w:sz w:val="20"/>
                <w:szCs w:val="20"/>
                <w:lang w:eastAsia="cs-CZ"/>
              </w:rPr>
              <w:t xml:space="preserve"> 2016, 1–2, s. 21–30.  </w:t>
            </w:r>
          </w:p>
          <w:p w14:paraId="0E74387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PREISSOVÁ KREJČÍ, A., CICHÁ, M., MÁČALOVÁ, J. Redukcionistické chápání multikulturní výchovy na českých školách. </w:t>
            </w:r>
            <w:r w:rsidRPr="000D36F2">
              <w:rPr>
                <w:rFonts w:ascii="Times New Roman" w:eastAsia="Times New Roman" w:hAnsi="Times New Roman" w:cs="Times New Roman"/>
                <w:i/>
                <w:iCs/>
                <w:sz w:val="20"/>
                <w:szCs w:val="20"/>
                <w:lang w:eastAsia="cs-CZ"/>
              </w:rPr>
              <w:t>Studia paedagogica,</w:t>
            </w:r>
            <w:r w:rsidRPr="000D36F2">
              <w:rPr>
                <w:rFonts w:ascii="Times New Roman" w:eastAsia="Times New Roman" w:hAnsi="Times New Roman" w:cs="Times New Roman"/>
                <w:sz w:val="20"/>
                <w:szCs w:val="20"/>
                <w:lang w:eastAsia="cs-CZ"/>
              </w:rPr>
              <w:t xml:space="preserve"> 2016, 21 (3), s. 63 – 79. </w:t>
            </w:r>
          </w:p>
          <w:p w14:paraId="1BA79F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MÁČALOVÁ, J., MORAVCOVÁ, B., PREISSOVÁ KREJČÍ, A., ROUBÍNKOVÁ, M. Role učitele při implementaci multikulturního vzdělávání do školních kurikul. </w:t>
            </w:r>
            <w:r w:rsidRPr="000D36F2">
              <w:rPr>
                <w:rFonts w:ascii="Times New Roman" w:eastAsia="Times New Roman" w:hAnsi="Times New Roman" w:cs="Times New Roman"/>
                <w:i/>
                <w:iCs/>
                <w:sz w:val="20"/>
                <w:szCs w:val="20"/>
                <w:lang w:eastAsia="cs-CZ"/>
              </w:rPr>
              <w:t>Civilia. Revue pro oborovou didaktiku společenských věd,</w:t>
            </w:r>
            <w:r w:rsidRPr="000D36F2">
              <w:rPr>
                <w:rFonts w:ascii="Times New Roman" w:eastAsia="Times New Roman" w:hAnsi="Times New Roman" w:cs="Times New Roman"/>
                <w:sz w:val="20"/>
                <w:szCs w:val="20"/>
                <w:lang w:eastAsia="cs-CZ"/>
              </w:rPr>
              <w:t xml:space="preserve"> 2016, 7 (1), s. 59 – 79.  </w:t>
            </w:r>
          </w:p>
          <w:p w14:paraId="0898086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CICHÁ, M., PREISSOVÁ KREJČÍ, A., MÁČALOVÁ, J. Formování inkluzivního prostředí na české škole jako priorita pedagogické antropologie. </w:t>
            </w:r>
            <w:r w:rsidRPr="000D36F2">
              <w:rPr>
                <w:rFonts w:ascii="Times New Roman" w:eastAsia="Times New Roman" w:hAnsi="Times New Roman" w:cs="Times New Roman"/>
                <w:i/>
                <w:iCs/>
                <w:sz w:val="20"/>
                <w:szCs w:val="20"/>
                <w:lang w:eastAsia="cs-CZ"/>
              </w:rPr>
              <w:t>Anthropologia integra,</w:t>
            </w:r>
            <w:r w:rsidRPr="000D36F2">
              <w:rPr>
                <w:rFonts w:ascii="Times New Roman" w:eastAsia="Times New Roman" w:hAnsi="Times New Roman" w:cs="Times New Roman"/>
                <w:sz w:val="20"/>
                <w:szCs w:val="20"/>
                <w:lang w:eastAsia="cs-CZ"/>
              </w:rPr>
              <w:t xml:space="preserve"> 2017, 8 (1), s. 29 – 37. </w:t>
            </w:r>
          </w:p>
          <w:p w14:paraId="4B87E5D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CICHÁ, M. </w:t>
            </w:r>
            <w:r w:rsidRPr="000D36F2">
              <w:rPr>
                <w:rFonts w:ascii="Times New Roman" w:hAnsi="Times New Roman" w:cs="Times New Roman"/>
                <w:sz w:val="20"/>
                <w:szCs w:val="20"/>
              </w:rPr>
              <w:t xml:space="preserve">a kol. </w:t>
            </w:r>
            <w:r w:rsidRPr="000D36F2">
              <w:rPr>
                <w:rFonts w:ascii="Times New Roman" w:hAnsi="Times New Roman" w:cs="Times New Roman"/>
                <w:i/>
                <w:iCs/>
                <w:sz w:val="20"/>
                <w:szCs w:val="20"/>
              </w:rPr>
              <w:t>Pedagogická antropologie v podmínkách současné školy</w:t>
            </w:r>
            <w:r w:rsidRPr="000D36F2">
              <w:rPr>
                <w:rFonts w:ascii="Times New Roman" w:hAnsi="Times New Roman" w:cs="Times New Roman"/>
                <w:sz w:val="20"/>
                <w:szCs w:val="20"/>
              </w:rPr>
              <w:t>. Olomouc: Univerzita Palackého v Olomouci, 2017. 244 s.</w:t>
            </w:r>
          </w:p>
          <w:p w14:paraId="37890AF9" w14:textId="77777777" w:rsidR="00EE53E2" w:rsidRPr="000D36F2" w:rsidRDefault="00EE53E2" w:rsidP="000B2A38">
            <w:pPr>
              <w:pStyle w:val="Normlnweb"/>
              <w:shd w:val="clear" w:color="auto" w:fill="FFFFFF"/>
              <w:spacing w:before="0" w:after="0"/>
              <w:jc w:val="both"/>
              <w:rPr>
                <w:color w:val="auto"/>
                <w:spacing w:val="5"/>
                <w:sz w:val="20"/>
                <w:szCs w:val="20"/>
              </w:rPr>
            </w:pPr>
            <w:r w:rsidRPr="000D36F2">
              <w:rPr>
                <w:color w:val="auto"/>
                <w:spacing w:val="5"/>
                <w:sz w:val="20"/>
                <w:szCs w:val="20"/>
              </w:rPr>
              <w:t>CICHÁ, M., DORKOVÁ, Z. </w:t>
            </w:r>
            <w:r w:rsidRPr="000D36F2">
              <w:rPr>
                <w:i/>
                <w:iCs/>
                <w:color w:val="auto"/>
                <w:spacing w:val="5"/>
                <w:sz w:val="20"/>
                <w:szCs w:val="20"/>
              </w:rPr>
              <w:t>Didaktika praktického vyučování zdravotnických předmětů 1.</w:t>
            </w:r>
            <w:r w:rsidRPr="000D36F2">
              <w:rPr>
                <w:color w:val="auto"/>
                <w:spacing w:val="5"/>
                <w:sz w:val="20"/>
                <w:szCs w:val="20"/>
              </w:rPr>
              <w:t xml:space="preserve"> 2., aktualizované vydání. Olomouc: Univerzita Palackého v Olomouci, Pedagogická fakulta, 2017. </w:t>
            </w:r>
          </w:p>
          <w:p w14:paraId="1F76D03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2C1DCA8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2010–2013 OPVKCZ.1.07/1.2.00/14.0024 Protipředsudkové workshopy pro žáky základních a středních škol se zaměřením na multikulturní výchovu (spoluřešitelka).  </w:t>
            </w:r>
          </w:p>
          <w:p w14:paraId="0DF092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2013–2014 IGA FF UP v Olomouci Mýty a pověry v každodennosti obyvatel ukrajinského Polesí a Zakarpatí (řešitelka).  </w:t>
            </w:r>
          </w:p>
          <w:p w14:paraId="613EE3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ROZVOJ FF UP v Olomouci V. Excelence vzdělávání. Podpora akademických pracovníků Filozofické fakulty Univerzity Palackého. Příprava a vydání odborné kolektivní monografie „Integrální antropologie“ (řešitelka). </w:t>
            </w:r>
          </w:p>
          <w:p w14:paraId="44AF6B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2014–2016 IGA FF UP v Olomouci Multikulturalismus v pedagogické praxi – rozvoj tolerantní nebo xenofobní společnosti (řešitelka). </w:t>
            </w:r>
          </w:p>
          <w:p w14:paraId="18CC7E8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2015–dosud RVO Multidisciplinární přístupy v prevenci, diagnostice, terapii, ošetřování a poradenství u  chronicky a onkologicky nemocných (spoluřešitelka). </w:t>
            </w:r>
          </w:p>
          <w:p w14:paraId="781DC3B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Grantový fond děkana PdF UP v Olomouci Pedagogická antropologie v podmínkách současné školy (řešitelka). </w:t>
            </w:r>
          </w:p>
          <w:p w14:paraId="28E983A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2016–2017 IGA FHS UTB ve Zlíně Formování multikulturních kompetencí studentů vysokých škol na fakultách, které zabezpečují učitelské obory (řešitelka). </w:t>
            </w:r>
          </w:p>
          <w:p w14:paraId="216C0DB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 xml:space="preserve">2020 MZ ČR </w:t>
            </w:r>
            <w:r w:rsidRPr="000D36F2">
              <w:rPr>
                <w:rFonts w:ascii="Times New Roman" w:hAnsi="Times New Roman" w:cs="Times New Roman"/>
                <w:sz w:val="20"/>
                <w:szCs w:val="20"/>
              </w:rPr>
              <w:t>In Time - zodpovědně, erudovaně, plánovaně a připraveně k rodičovství (spoluřešitelka)</w:t>
            </w:r>
          </w:p>
          <w:p w14:paraId="4956BE8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1FD74E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Osvědčení k výkonu zdravotnického povolání bez odborného dohledu v oboru Všeobecná sestra. </w:t>
            </w:r>
          </w:p>
          <w:p w14:paraId="21E4C2D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Členství v oborové radě doktorského programu Kulturní antropologie: 1 (FF UP v Olomouci)</w:t>
            </w:r>
          </w:p>
          <w:p w14:paraId="601348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Členství ve zkušebních komisích pro státní doktorské zkoušky + oponentury disertačních prací v antropologických, zdravotnických a pedagogických oborech: 10 </w:t>
            </w:r>
          </w:p>
          <w:p w14:paraId="5EDD087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Oponentury habilitačních prací v antropologických a sociálních oborech: 2 </w:t>
            </w:r>
          </w:p>
          <w:p w14:paraId="609A79D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Členství ve vědeckých radách: 1 (FVP SU v Opavě) </w:t>
            </w:r>
          </w:p>
          <w:p w14:paraId="214151A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Garance studijních oborů: Zdravotně sociální pracovník (do roku 2015), Výchova ke zdraví se zaměřením na vzdělávání (do roku 2018), Učitelství výchovy ke zdraví pro 2. stupeň základních škol (dosud). </w:t>
            </w:r>
          </w:p>
        </w:tc>
      </w:tr>
      <w:tr w:rsidR="00EE53E2" w:rsidRPr="000D36F2" w14:paraId="3389C87C" w14:textId="77777777" w:rsidTr="000B2A38">
        <w:trPr>
          <w:trHeight w:val="210"/>
        </w:trPr>
        <w:tc>
          <w:tcPr>
            <w:tcW w:w="9101" w:type="dxa"/>
            <w:gridSpan w:val="15"/>
            <w:tcBorders>
              <w:top w:val="single" w:sz="6" w:space="0" w:color="auto"/>
              <w:left w:val="single" w:sz="6" w:space="0" w:color="auto"/>
              <w:bottom w:val="single" w:sz="6" w:space="0" w:color="auto"/>
              <w:right w:val="single" w:sz="6" w:space="0" w:color="auto"/>
            </w:tcBorders>
            <w:shd w:val="clear" w:color="auto" w:fill="FBD4B4"/>
            <w:hideMark/>
          </w:tcPr>
          <w:p w14:paraId="54CC0FD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 </w:t>
            </w:r>
            <w:r w:rsidRPr="000D36F2">
              <w:rPr>
                <w:rFonts w:ascii="Times New Roman" w:eastAsia="Times New Roman" w:hAnsi="Times New Roman" w:cs="Times New Roman"/>
                <w:sz w:val="20"/>
                <w:szCs w:val="20"/>
                <w:lang w:eastAsia="cs-CZ"/>
              </w:rPr>
              <w:t> </w:t>
            </w:r>
          </w:p>
        </w:tc>
      </w:tr>
      <w:tr w:rsidR="00EE53E2" w:rsidRPr="000D36F2" w14:paraId="4FB9470E" w14:textId="77777777" w:rsidTr="000B2A38">
        <w:trPr>
          <w:trHeight w:val="315"/>
        </w:trPr>
        <w:tc>
          <w:tcPr>
            <w:tcW w:w="9101" w:type="dxa"/>
            <w:gridSpan w:val="15"/>
            <w:tcBorders>
              <w:top w:val="single" w:sz="6" w:space="0" w:color="auto"/>
              <w:left w:val="single" w:sz="6" w:space="0" w:color="auto"/>
              <w:bottom w:val="single" w:sz="6" w:space="0" w:color="auto"/>
              <w:right w:val="single" w:sz="6" w:space="0" w:color="auto"/>
            </w:tcBorders>
            <w:shd w:val="clear" w:color="auto" w:fill="auto"/>
            <w:hideMark/>
          </w:tcPr>
          <w:p w14:paraId="47DD1B2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 dosud Katolícka univerzita v Ružomberku, Pedagogická fakulta, pravidelná přednášková činnost. </w:t>
            </w:r>
          </w:p>
          <w:p w14:paraId="0867AC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2014, 2016 Uniwersytet Jagiellonski, Wydzial Filozoficzny, Instytut Pedagogiki, Krakow, přednášející. </w:t>
            </w:r>
          </w:p>
          <w:p w14:paraId="0C5BAFE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 Uniwersytet Warszawski, </w:t>
            </w:r>
            <w:r w:rsidRPr="000D36F2">
              <w:rPr>
                <w:rFonts w:ascii="Times New Roman" w:eastAsia="Times New Roman" w:hAnsi="Times New Roman" w:cs="Times New Roman"/>
                <w:sz w:val="20"/>
                <w:szCs w:val="20"/>
                <w:shd w:val="clear" w:color="auto" w:fill="FFFFFF"/>
                <w:lang w:eastAsia="cs-CZ"/>
              </w:rPr>
              <w:t>Instytut Etnologii i Antropologii Kulturowej,</w:t>
            </w:r>
            <w:r w:rsidRPr="000D36F2">
              <w:rPr>
                <w:rFonts w:ascii="Times New Roman" w:eastAsia="Times New Roman" w:hAnsi="Times New Roman" w:cs="Times New Roman"/>
                <w:sz w:val="20"/>
                <w:szCs w:val="20"/>
                <w:lang w:eastAsia="cs-CZ"/>
              </w:rPr>
              <w:t xml:space="preserve"> Warszawa, přednášející. </w:t>
            </w:r>
          </w:p>
          <w:p w14:paraId="3476E1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2015, 2017 Uniwersytet Mikołaja Kopernika v Toruni  –  Collegium Medicum im. Ludwika Rydygiera w Bydgoszczi, Toruń/Bydgoszcz, přednášející. </w:t>
            </w:r>
          </w:p>
        </w:tc>
      </w:tr>
      <w:tr w:rsidR="00EE53E2" w:rsidRPr="000D36F2" w14:paraId="379AE7B1" w14:textId="77777777" w:rsidTr="000B2A38">
        <w:trPr>
          <w:trHeight w:val="180"/>
        </w:trPr>
        <w:tc>
          <w:tcPr>
            <w:tcW w:w="2192" w:type="dxa"/>
            <w:tcBorders>
              <w:top w:val="nil"/>
              <w:left w:val="single" w:sz="6" w:space="0" w:color="auto"/>
              <w:bottom w:val="single" w:sz="6" w:space="0" w:color="auto"/>
              <w:right w:val="single" w:sz="6" w:space="0" w:color="auto"/>
            </w:tcBorders>
            <w:shd w:val="clear" w:color="auto" w:fill="F7CAAC"/>
            <w:hideMark/>
          </w:tcPr>
          <w:p w14:paraId="11E7BED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56" w:type="dxa"/>
            <w:gridSpan w:val="7"/>
            <w:tcBorders>
              <w:top w:val="nil"/>
              <w:left w:val="nil"/>
              <w:bottom w:val="single" w:sz="6" w:space="0" w:color="auto"/>
              <w:right w:val="single" w:sz="6" w:space="0" w:color="auto"/>
            </w:tcBorders>
            <w:shd w:val="clear" w:color="auto" w:fill="auto"/>
            <w:hideMark/>
          </w:tcPr>
          <w:p w14:paraId="02907D3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Martina Cichá, v. r.  </w:t>
            </w:r>
          </w:p>
        </w:tc>
        <w:tc>
          <w:tcPr>
            <w:tcW w:w="762" w:type="dxa"/>
            <w:gridSpan w:val="2"/>
            <w:tcBorders>
              <w:top w:val="nil"/>
              <w:left w:val="nil"/>
              <w:bottom w:val="single" w:sz="6" w:space="0" w:color="auto"/>
              <w:right w:val="single" w:sz="6" w:space="0" w:color="auto"/>
            </w:tcBorders>
            <w:shd w:val="clear" w:color="auto" w:fill="F7CAAC"/>
            <w:hideMark/>
          </w:tcPr>
          <w:p w14:paraId="7C209B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91" w:type="dxa"/>
            <w:gridSpan w:val="5"/>
            <w:tcBorders>
              <w:top w:val="nil"/>
              <w:left w:val="nil"/>
              <w:bottom w:val="single" w:sz="6" w:space="0" w:color="auto"/>
              <w:right w:val="single" w:sz="6" w:space="0" w:color="auto"/>
            </w:tcBorders>
            <w:shd w:val="clear" w:color="auto" w:fill="auto"/>
            <w:hideMark/>
          </w:tcPr>
          <w:p w14:paraId="09FFDB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4CB75076"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640"/>
        <w:gridCol w:w="537"/>
        <w:gridCol w:w="389"/>
        <w:gridCol w:w="478"/>
        <w:gridCol w:w="282"/>
        <w:gridCol w:w="1647"/>
        <w:gridCol w:w="62"/>
        <w:gridCol w:w="683"/>
        <w:gridCol w:w="560"/>
        <w:gridCol w:w="155"/>
        <w:gridCol w:w="614"/>
        <w:gridCol w:w="233"/>
        <w:gridCol w:w="387"/>
        <w:gridCol w:w="460"/>
        <w:gridCol w:w="283"/>
        <w:gridCol w:w="721"/>
      </w:tblGrid>
      <w:tr w:rsidR="00EE53E2" w:rsidRPr="000D36F2" w14:paraId="3D9B7E61" w14:textId="77777777" w:rsidTr="000B2A38">
        <w:tc>
          <w:tcPr>
            <w:tcW w:w="9177" w:type="dxa"/>
            <w:gridSpan w:val="16"/>
            <w:tcBorders>
              <w:top w:val="single" w:sz="6" w:space="0" w:color="auto"/>
              <w:left w:val="single" w:sz="6" w:space="0" w:color="auto"/>
              <w:bottom w:val="double" w:sz="4" w:space="0" w:color="auto"/>
              <w:right w:val="single" w:sz="6" w:space="0" w:color="auto"/>
            </w:tcBorders>
            <w:shd w:val="clear" w:color="auto" w:fill="BDD6EE"/>
            <w:hideMark/>
          </w:tcPr>
          <w:p w14:paraId="2F968C9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490F83B1" w14:textId="77777777" w:rsidTr="000B2A38">
        <w:tc>
          <w:tcPr>
            <w:tcW w:w="2588"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114C11B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89" w:type="dxa"/>
            <w:gridSpan w:val="13"/>
            <w:tcBorders>
              <w:top w:val="double" w:sz="4" w:space="0" w:color="auto"/>
              <w:left w:val="nil"/>
              <w:bottom w:val="single" w:sz="6" w:space="0" w:color="auto"/>
              <w:right w:val="single" w:sz="6" w:space="0" w:color="auto"/>
            </w:tcBorders>
            <w:shd w:val="clear" w:color="auto" w:fill="auto"/>
            <w:hideMark/>
          </w:tcPr>
          <w:p w14:paraId="2E4FDE4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11FF21CA" w14:textId="77777777" w:rsidTr="000B2A38">
        <w:tc>
          <w:tcPr>
            <w:tcW w:w="2588" w:type="dxa"/>
            <w:gridSpan w:val="3"/>
            <w:tcBorders>
              <w:top w:val="nil"/>
              <w:left w:val="single" w:sz="6" w:space="0" w:color="auto"/>
              <w:bottom w:val="single" w:sz="6" w:space="0" w:color="auto"/>
              <w:right w:val="single" w:sz="6" w:space="0" w:color="auto"/>
            </w:tcBorders>
            <w:shd w:val="clear" w:color="auto" w:fill="F7CAAC"/>
            <w:hideMark/>
          </w:tcPr>
          <w:p w14:paraId="733BE9B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89" w:type="dxa"/>
            <w:gridSpan w:val="13"/>
            <w:tcBorders>
              <w:top w:val="nil"/>
              <w:left w:val="nil"/>
              <w:bottom w:val="single" w:sz="6" w:space="0" w:color="auto"/>
              <w:right w:val="single" w:sz="6" w:space="0" w:color="auto"/>
            </w:tcBorders>
            <w:shd w:val="clear" w:color="auto" w:fill="auto"/>
            <w:hideMark/>
          </w:tcPr>
          <w:p w14:paraId="5C8268E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17A1B949" w14:textId="77777777" w:rsidTr="000B2A38">
        <w:tc>
          <w:tcPr>
            <w:tcW w:w="2588" w:type="dxa"/>
            <w:gridSpan w:val="3"/>
            <w:tcBorders>
              <w:top w:val="nil"/>
              <w:left w:val="single" w:sz="6" w:space="0" w:color="auto"/>
              <w:bottom w:val="single" w:sz="6" w:space="0" w:color="auto"/>
              <w:right w:val="single" w:sz="6" w:space="0" w:color="auto"/>
            </w:tcBorders>
            <w:shd w:val="clear" w:color="auto" w:fill="F7CAAC"/>
            <w:hideMark/>
          </w:tcPr>
          <w:p w14:paraId="03BFFAE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89" w:type="dxa"/>
            <w:gridSpan w:val="13"/>
            <w:tcBorders>
              <w:top w:val="nil"/>
              <w:left w:val="nil"/>
              <w:bottom w:val="single" w:sz="6" w:space="0" w:color="auto"/>
              <w:right w:val="single" w:sz="6" w:space="0" w:color="auto"/>
            </w:tcBorders>
            <w:shd w:val="clear" w:color="auto" w:fill="auto"/>
            <w:hideMark/>
          </w:tcPr>
          <w:p w14:paraId="770861E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34AB5E2C" w14:textId="77777777" w:rsidTr="000B2A38">
        <w:tc>
          <w:tcPr>
            <w:tcW w:w="2588" w:type="dxa"/>
            <w:gridSpan w:val="3"/>
            <w:tcBorders>
              <w:top w:val="nil"/>
              <w:left w:val="single" w:sz="6" w:space="0" w:color="auto"/>
              <w:bottom w:val="single" w:sz="6" w:space="0" w:color="auto"/>
              <w:right w:val="single" w:sz="6" w:space="0" w:color="auto"/>
            </w:tcBorders>
            <w:shd w:val="clear" w:color="auto" w:fill="F7CAAC"/>
            <w:hideMark/>
          </w:tcPr>
          <w:p w14:paraId="324DE67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888" w:type="dxa"/>
            <w:gridSpan w:val="7"/>
            <w:tcBorders>
              <w:top w:val="nil"/>
              <w:left w:val="nil"/>
              <w:bottom w:val="single" w:sz="6" w:space="0" w:color="auto"/>
              <w:right w:val="single" w:sz="6" w:space="0" w:color="auto"/>
            </w:tcBorders>
            <w:shd w:val="clear" w:color="auto" w:fill="auto"/>
            <w:hideMark/>
          </w:tcPr>
          <w:p w14:paraId="718FE90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Romana Divošová</w:t>
            </w:r>
            <w:r w:rsidRPr="000D36F2">
              <w:rPr>
                <w:rFonts w:ascii="Times New Roman" w:eastAsia="Times New Roman" w:hAnsi="Times New Roman" w:cs="Times New Roman"/>
                <w:sz w:val="20"/>
                <w:szCs w:val="20"/>
                <w:lang w:eastAsia="cs-CZ"/>
              </w:rPr>
              <w:t> </w:t>
            </w:r>
          </w:p>
        </w:tc>
        <w:tc>
          <w:tcPr>
            <w:tcW w:w="848" w:type="dxa"/>
            <w:gridSpan w:val="2"/>
            <w:tcBorders>
              <w:top w:val="nil"/>
              <w:left w:val="nil"/>
              <w:bottom w:val="single" w:sz="6" w:space="0" w:color="auto"/>
              <w:right w:val="single" w:sz="6" w:space="0" w:color="auto"/>
            </w:tcBorders>
            <w:shd w:val="clear" w:color="auto" w:fill="F7CAAC"/>
            <w:hideMark/>
          </w:tcPr>
          <w:p w14:paraId="38EBA46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auto"/>
            <w:hideMark/>
          </w:tcPr>
          <w:p w14:paraId="430F152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w:t>
            </w:r>
          </w:p>
        </w:tc>
      </w:tr>
      <w:tr w:rsidR="00EE53E2" w:rsidRPr="000D36F2" w14:paraId="4951D7FD" w14:textId="77777777" w:rsidTr="000B2A38">
        <w:trPr>
          <w:trHeight w:val="283"/>
        </w:trPr>
        <w:tc>
          <w:tcPr>
            <w:tcW w:w="2588" w:type="dxa"/>
            <w:gridSpan w:val="3"/>
            <w:tcBorders>
              <w:top w:val="nil"/>
              <w:left w:val="single" w:sz="6" w:space="0" w:color="auto"/>
              <w:bottom w:val="single" w:sz="6" w:space="0" w:color="auto"/>
              <w:right w:val="single" w:sz="6" w:space="0" w:color="auto"/>
            </w:tcBorders>
            <w:shd w:val="clear" w:color="auto" w:fill="F7CAAC"/>
            <w:hideMark/>
          </w:tcPr>
          <w:p w14:paraId="2D48922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63" w:type="dxa"/>
            <w:gridSpan w:val="2"/>
            <w:tcBorders>
              <w:top w:val="nil"/>
              <w:left w:val="nil"/>
              <w:bottom w:val="single" w:sz="6" w:space="0" w:color="auto"/>
              <w:right w:val="single" w:sz="6" w:space="0" w:color="auto"/>
            </w:tcBorders>
            <w:shd w:val="clear" w:color="auto" w:fill="auto"/>
            <w:hideMark/>
          </w:tcPr>
          <w:p w14:paraId="541AD52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1968 </w:t>
            </w:r>
          </w:p>
        </w:tc>
        <w:tc>
          <w:tcPr>
            <w:tcW w:w="1722" w:type="dxa"/>
            <w:gridSpan w:val="2"/>
            <w:tcBorders>
              <w:top w:val="nil"/>
              <w:left w:val="nil"/>
              <w:bottom w:val="single" w:sz="6" w:space="0" w:color="auto"/>
              <w:right w:val="single" w:sz="6" w:space="0" w:color="auto"/>
            </w:tcBorders>
            <w:shd w:val="clear" w:color="auto" w:fill="F7CAAC"/>
            <w:hideMark/>
          </w:tcPr>
          <w:p w14:paraId="247018D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687" w:type="dxa"/>
            <w:tcBorders>
              <w:top w:val="nil"/>
              <w:left w:val="nil"/>
              <w:bottom w:val="single" w:sz="6" w:space="0" w:color="auto"/>
              <w:right w:val="single" w:sz="6" w:space="0" w:color="auto"/>
            </w:tcBorders>
            <w:shd w:val="clear" w:color="auto" w:fill="auto"/>
            <w:hideMark/>
          </w:tcPr>
          <w:p w14:paraId="7B763B4F"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16" w:type="dxa"/>
            <w:gridSpan w:val="2"/>
            <w:tcBorders>
              <w:top w:val="nil"/>
              <w:left w:val="nil"/>
              <w:bottom w:val="single" w:sz="6" w:space="0" w:color="auto"/>
              <w:right w:val="single" w:sz="6" w:space="0" w:color="auto"/>
            </w:tcBorders>
            <w:shd w:val="clear" w:color="auto" w:fill="F7CAAC"/>
            <w:hideMark/>
          </w:tcPr>
          <w:p w14:paraId="01CE36E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48" w:type="dxa"/>
            <w:gridSpan w:val="2"/>
            <w:tcBorders>
              <w:top w:val="nil"/>
              <w:left w:val="nil"/>
              <w:bottom w:val="single" w:sz="6" w:space="0" w:color="auto"/>
              <w:right w:val="single" w:sz="6" w:space="0" w:color="auto"/>
            </w:tcBorders>
            <w:shd w:val="clear" w:color="auto" w:fill="auto"/>
            <w:hideMark/>
          </w:tcPr>
          <w:p w14:paraId="5F1D9A87"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48" w:type="dxa"/>
            <w:gridSpan w:val="2"/>
            <w:tcBorders>
              <w:top w:val="nil"/>
              <w:left w:val="nil"/>
              <w:bottom w:val="single" w:sz="6" w:space="0" w:color="auto"/>
              <w:right w:val="single" w:sz="6" w:space="0" w:color="auto"/>
            </w:tcBorders>
            <w:shd w:val="clear" w:color="auto" w:fill="F7CAAC"/>
            <w:hideMark/>
          </w:tcPr>
          <w:p w14:paraId="0DBE1FF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5" w:type="dxa"/>
            <w:gridSpan w:val="2"/>
            <w:tcBorders>
              <w:top w:val="nil"/>
              <w:left w:val="nil"/>
              <w:bottom w:val="single" w:sz="6" w:space="0" w:color="auto"/>
              <w:right w:val="single" w:sz="6" w:space="0" w:color="auto"/>
            </w:tcBorders>
            <w:shd w:val="clear" w:color="auto" w:fill="auto"/>
            <w:hideMark/>
          </w:tcPr>
          <w:p w14:paraId="51DDE974"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08/2021 </w:t>
            </w:r>
          </w:p>
        </w:tc>
      </w:tr>
      <w:tr w:rsidR="00EE53E2" w:rsidRPr="000D36F2" w14:paraId="2341C7F7" w14:textId="77777777" w:rsidTr="000B2A38">
        <w:trPr>
          <w:trHeight w:val="283"/>
        </w:trPr>
        <w:tc>
          <w:tcPr>
            <w:tcW w:w="5073" w:type="dxa"/>
            <w:gridSpan w:val="7"/>
            <w:tcBorders>
              <w:top w:val="nil"/>
              <w:left w:val="single" w:sz="6" w:space="0" w:color="auto"/>
              <w:bottom w:val="single" w:sz="6" w:space="0" w:color="auto"/>
              <w:right w:val="single" w:sz="6" w:space="0" w:color="auto"/>
            </w:tcBorders>
            <w:shd w:val="clear" w:color="auto" w:fill="F7CAAC"/>
            <w:hideMark/>
          </w:tcPr>
          <w:p w14:paraId="63D7DE5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687" w:type="dxa"/>
            <w:tcBorders>
              <w:top w:val="nil"/>
              <w:left w:val="nil"/>
              <w:bottom w:val="single" w:sz="6" w:space="0" w:color="auto"/>
              <w:right w:val="single" w:sz="6" w:space="0" w:color="auto"/>
            </w:tcBorders>
            <w:shd w:val="clear" w:color="auto" w:fill="auto"/>
            <w:hideMark/>
          </w:tcPr>
          <w:p w14:paraId="6B7ADE1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16" w:type="dxa"/>
            <w:gridSpan w:val="2"/>
            <w:tcBorders>
              <w:top w:val="nil"/>
              <w:left w:val="nil"/>
              <w:bottom w:val="single" w:sz="6" w:space="0" w:color="auto"/>
              <w:right w:val="single" w:sz="6" w:space="0" w:color="auto"/>
            </w:tcBorders>
            <w:shd w:val="clear" w:color="auto" w:fill="F7CAAC"/>
            <w:hideMark/>
          </w:tcPr>
          <w:p w14:paraId="63A6202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48" w:type="dxa"/>
            <w:gridSpan w:val="2"/>
            <w:tcBorders>
              <w:top w:val="nil"/>
              <w:left w:val="nil"/>
              <w:bottom w:val="single" w:sz="6" w:space="0" w:color="auto"/>
              <w:right w:val="single" w:sz="6" w:space="0" w:color="auto"/>
            </w:tcBorders>
            <w:shd w:val="clear" w:color="auto" w:fill="auto"/>
            <w:hideMark/>
          </w:tcPr>
          <w:p w14:paraId="772D045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48" w:type="dxa"/>
            <w:gridSpan w:val="2"/>
            <w:tcBorders>
              <w:top w:val="nil"/>
              <w:left w:val="nil"/>
              <w:bottom w:val="single" w:sz="6" w:space="0" w:color="auto"/>
              <w:right w:val="single" w:sz="6" w:space="0" w:color="auto"/>
            </w:tcBorders>
            <w:shd w:val="clear" w:color="auto" w:fill="F7CAAC"/>
            <w:hideMark/>
          </w:tcPr>
          <w:p w14:paraId="150C349B"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5" w:type="dxa"/>
            <w:gridSpan w:val="2"/>
            <w:tcBorders>
              <w:top w:val="nil"/>
              <w:left w:val="nil"/>
              <w:bottom w:val="single" w:sz="6" w:space="0" w:color="auto"/>
              <w:right w:val="single" w:sz="6" w:space="0" w:color="auto"/>
            </w:tcBorders>
            <w:shd w:val="clear" w:color="auto" w:fill="auto"/>
            <w:hideMark/>
          </w:tcPr>
          <w:p w14:paraId="104ADE60"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08/2021 </w:t>
            </w:r>
          </w:p>
        </w:tc>
      </w:tr>
      <w:tr w:rsidR="00EE53E2" w:rsidRPr="000D36F2" w14:paraId="0769B05F" w14:textId="77777777" w:rsidTr="000B2A38">
        <w:tc>
          <w:tcPr>
            <w:tcW w:w="5760" w:type="dxa"/>
            <w:gridSpan w:val="8"/>
            <w:tcBorders>
              <w:top w:val="nil"/>
              <w:left w:val="single" w:sz="6" w:space="0" w:color="auto"/>
              <w:bottom w:val="single" w:sz="6" w:space="0" w:color="auto"/>
              <w:right w:val="single" w:sz="6" w:space="0" w:color="auto"/>
            </w:tcBorders>
            <w:shd w:val="clear" w:color="auto" w:fill="F7CAAC"/>
            <w:hideMark/>
          </w:tcPr>
          <w:p w14:paraId="2DA1265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4" w:type="dxa"/>
            <w:gridSpan w:val="4"/>
            <w:tcBorders>
              <w:top w:val="nil"/>
              <w:left w:val="nil"/>
              <w:bottom w:val="single" w:sz="6" w:space="0" w:color="auto"/>
              <w:right w:val="single" w:sz="6" w:space="0" w:color="auto"/>
            </w:tcBorders>
            <w:shd w:val="clear" w:color="auto" w:fill="F7CAAC"/>
            <w:hideMark/>
          </w:tcPr>
          <w:p w14:paraId="1A47FE9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F7CAAC"/>
            <w:hideMark/>
          </w:tcPr>
          <w:p w14:paraId="56FEC8C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32D74BB1" w14:textId="77777777" w:rsidTr="000B2A38">
        <w:tc>
          <w:tcPr>
            <w:tcW w:w="5760" w:type="dxa"/>
            <w:gridSpan w:val="8"/>
            <w:tcBorders>
              <w:top w:val="nil"/>
              <w:left w:val="single" w:sz="6" w:space="0" w:color="auto"/>
              <w:bottom w:val="single" w:sz="6" w:space="0" w:color="auto"/>
              <w:right w:val="single" w:sz="6" w:space="0" w:color="auto"/>
            </w:tcBorders>
            <w:shd w:val="clear" w:color="auto" w:fill="auto"/>
            <w:hideMark/>
          </w:tcPr>
          <w:p w14:paraId="7C9FEED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64" w:type="dxa"/>
            <w:gridSpan w:val="4"/>
            <w:tcBorders>
              <w:top w:val="nil"/>
              <w:left w:val="nil"/>
              <w:bottom w:val="single" w:sz="6" w:space="0" w:color="auto"/>
              <w:right w:val="single" w:sz="6" w:space="0" w:color="auto"/>
            </w:tcBorders>
            <w:shd w:val="clear" w:color="auto" w:fill="auto"/>
            <w:hideMark/>
          </w:tcPr>
          <w:p w14:paraId="1E99E4FA"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auto"/>
            <w:hideMark/>
          </w:tcPr>
          <w:p w14:paraId="10F219DF"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FE9DDB4" w14:textId="77777777" w:rsidTr="000B2A38">
        <w:tc>
          <w:tcPr>
            <w:tcW w:w="9177" w:type="dxa"/>
            <w:gridSpan w:val="16"/>
            <w:tcBorders>
              <w:top w:val="nil"/>
              <w:left w:val="single" w:sz="6" w:space="0" w:color="auto"/>
              <w:bottom w:val="single" w:sz="6" w:space="0" w:color="auto"/>
              <w:right w:val="single" w:sz="6" w:space="0" w:color="auto"/>
            </w:tcBorders>
            <w:shd w:val="clear" w:color="auto" w:fill="F7CAAC"/>
            <w:hideMark/>
          </w:tcPr>
          <w:p w14:paraId="087F8A5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7ACC5EEE" w14:textId="77777777" w:rsidTr="000B2A38">
        <w:trPr>
          <w:trHeight w:val="195"/>
        </w:trPr>
        <w:tc>
          <w:tcPr>
            <w:tcW w:w="9177" w:type="dxa"/>
            <w:gridSpan w:val="16"/>
            <w:tcBorders>
              <w:top w:val="nil"/>
              <w:left w:val="single" w:sz="6" w:space="0" w:color="auto"/>
              <w:bottom w:val="single" w:sz="6" w:space="0" w:color="auto"/>
              <w:right w:val="single" w:sz="6" w:space="0" w:color="auto"/>
            </w:tcBorders>
            <w:shd w:val="clear" w:color="auto" w:fill="auto"/>
            <w:hideMark/>
          </w:tcPr>
          <w:p w14:paraId="69EB1688"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Cizí jazyk 1, 2 Anglický jazyk (garant, cvičení), Odborný jazyk 1-3 Anglický jazyk) (garant, cvičení), </w:t>
            </w:r>
          </w:p>
        </w:tc>
      </w:tr>
      <w:tr w:rsidR="00EE53E2" w:rsidRPr="000D36F2" w14:paraId="23CC116B" w14:textId="77777777" w:rsidTr="000B2A38">
        <w:tc>
          <w:tcPr>
            <w:tcW w:w="9177" w:type="dxa"/>
            <w:gridSpan w:val="16"/>
            <w:tcBorders>
              <w:top w:val="nil"/>
              <w:left w:val="single" w:sz="6" w:space="0" w:color="auto"/>
              <w:bottom w:val="single" w:sz="6" w:space="0" w:color="auto"/>
              <w:right w:val="single" w:sz="6" w:space="0" w:color="auto"/>
            </w:tcBorders>
            <w:shd w:val="clear" w:color="auto" w:fill="F7CAAC"/>
            <w:hideMark/>
          </w:tcPr>
          <w:p w14:paraId="0D62D68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3282FE79" w14:textId="77777777" w:rsidTr="000B2A38">
        <w:trPr>
          <w:trHeight w:val="180"/>
        </w:trPr>
        <w:tc>
          <w:tcPr>
            <w:tcW w:w="1651" w:type="dxa"/>
            <w:tcBorders>
              <w:top w:val="nil"/>
              <w:left w:val="single" w:sz="6" w:space="0" w:color="auto"/>
              <w:bottom w:val="dotted" w:sz="6" w:space="0" w:color="auto"/>
              <w:right w:val="dotted" w:sz="6" w:space="0" w:color="auto"/>
            </w:tcBorders>
            <w:shd w:val="clear" w:color="auto" w:fill="auto"/>
            <w:hideMark/>
          </w:tcPr>
          <w:p w14:paraId="66C507B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1992</w:t>
            </w:r>
            <w:r w:rsidRPr="000D36F2">
              <w:rPr>
                <w:rFonts w:ascii="Times New Roman" w:eastAsia="Times New Roman" w:hAnsi="Times New Roman" w:cs="Times New Roman"/>
                <w:b/>
                <w:bCs/>
                <w:sz w:val="20"/>
                <w:szCs w:val="20"/>
                <w:lang w:eastAsia="cs-CZ"/>
              </w:rPr>
              <w:t> </w:t>
            </w:r>
          </w:p>
        </w:tc>
        <w:tc>
          <w:tcPr>
            <w:tcW w:w="7526" w:type="dxa"/>
            <w:gridSpan w:val="15"/>
            <w:tcBorders>
              <w:top w:val="nil"/>
              <w:left w:val="dotted" w:sz="6" w:space="0" w:color="auto"/>
              <w:bottom w:val="dotted" w:sz="6" w:space="0" w:color="auto"/>
              <w:right w:val="single" w:sz="6" w:space="0" w:color="auto"/>
            </w:tcBorders>
            <w:shd w:val="clear" w:color="auto" w:fill="auto"/>
            <w:hideMark/>
          </w:tcPr>
          <w:p w14:paraId="2FC4F8A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Masarykova univerzita v Brně, Filozofická fakulta, studijní obor čeština – angličtina (Mgr.)</w:t>
            </w:r>
            <w:r w:rsidRPr="000D36F2">
              <w:rPr>
                <w:rFonts w:ascii="Times New Roman" w:eastAsia="Times New Roman" w:hAnsi="Times New Roman" w:cs="Times New Roman"/>
                <w:b/>
                <w:bCs/>
                <w:sz w:val="20"/>
                <w:szCs w:val="20"/>
                <w:lang w:eastAsia="cs-CZ"/>
              </w:rPr>
              <w:t> </w:t>
            </w:r>
          </w:p>
        </w:tc>
      </w:tr>
      <w:tr w:rsidR="00EE53E2" w:rsidRPr="000D36F2" w14:paraId="5A4B3182" w14:textId="77777777" w:rsidTr="000B2A38">
        <w:trPr>
          <w:trHeight w:val="240"/>
        </w:trPr>
        <w:tc>
          <w:tcPr>
            <w:tcW w:w="1651" w:type="dxa"/>
            <w:tcBorders>
              <w:top w:val="dotted" w:sz="6" w:space="0" w:color="auto"/>
              <w:left w:val="single" w:sz="6" w:space="0" w:color="auto"/>
              <w:bottom w:val="dotted" w:sz="6" w:space="0" w:color="auto"/>
              <w:right w:val="dotted" w:sz="6" w:space="0" w:color="auto"/>
            </w:tcBorders>
            <w:shd w:val="clear" w:color="auto" w:fill="auto"/>
            <w:hideMark/>
          </w:tcPr>
          <w:p w14:paraId="6669347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2015 – dosud</w:t>
            </w:r>
          </w:p>
        </w:tc>
        <w:tc>
          <w:tcPr>
            <w:tcW w:w="7526" w:type="dxa"/>
            <w:gridSpan w:val="15"/>
            <w:tcBorders>
              <w:top w:val="dotted" w:sz="6" w:space="0" w:color="auto"/>
              <w:left w:val="dotted" w:sz="6" w:space="0" w:color="auto"/>
              <w:bottom w:val="dotted" w:sz="6" w:space="0" w:color="auto"/>
              <w:right w:val="single" w:sz="6" w:space="0" w:color="auto"/>
            </w:tcBorders>
            <w:shd w:val="clear" w:color="auto" w:fill="auto"/>
            <w:hideMark/>
          </w:tcPr>
          <w:p w14:paraId="6D0E57CC"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doktorský studijní program/obor Pedagogika (Ph.D.)</w:t>
            </w:r>
            <w:r w:rsidRPr="000D36F2">
              <w:rPr>
                <w:rFonts w:ascii="Times New Roman" w:eastAsia="Times New Roman" w:hAnsi="Times New Roman" w:cs="Times New Roman"/>
                <w:b/>
                <w:bCs/>
                <w:sz w:val="20"/>
                <w:szCs w:val="20"/>
                <w:lang w:eastAsia="cs-CZ"/>
              </w:rPr>
              <w:t> </w:t>
            </w:r>
          </w:p>
        </w:tc>
      </w:tr>
      <w:tr w:rsidR="00EE53E2" w:rsidRPr="000D36F2" w14:paraId="39693A6F" w14:textId="77777777" w:rsidTr="000B2A38">
        <w:tc>
          <w:tcPr>
            <w:tcW w:w="9177" w:type="dxa"/>
            <w:gridSpan w:val="16"/>
            <w:tcBorders>
              <w:top w:val="nil"/>
              <w:left w:val="single" w:sz="6" w:space="0" w:color="auto"/>
              <w:bottom w:val="single" w:sz="6" w:space="0" w:color="auto"/>
              <w:right w:val="single" w:sz="6" w:space="0" w:color="auto"/>
            </w:tcBorders>
            <w:shd w:val="clear" w:color="auto" w:fill="F7CAAC"/>
            <w:hideMark/>
          </w:tcPr>
          <w:p w14:paraId="11B7209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239B2233" w14:textId="77777777" w:rsidTr="000B2A38">
        <w:trPr>
          <w:trHeight w:val="210"/>
        </w:trPr>
        <w:tc>
          <w:tcPr>
            <w:tcW w:w="1651" w:type="dxa"/>
            <w:tcBorders>
              <w:top w:val="nil"/>
              <w:left w:val="single" w:sz="6" w:space="0" w:color="auto"/>
              <w:bottom w:val="dotted" w:sz="6" w:space="0" w:color="auto"/>
              <w:right w:val="dotted" w:sz="6" w:space="0" w:color="auto"/>
            </w:tcBorders>
            <w:shd w:val="clear" w:color="auto" w:fill="auto"/>
            <w:hideMark/>
          </w:tcPr>
          <w:p w14:paraId="14F39369"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1992 – 2012</w:t>
            </w:r>
            <w:r w:rsidRPr="000D36F2">
              <w:rPr>
                <w:rFonts w:ascii="Times New Roman" w:eastAsia="Times New Roman" w:hAnsi="Times New Roman" w:cs="Times New Roman"/>
                <w:b/>
                <w:bCs/>
                <w:sz w:val="20"/>
                <w:szCs w:val="20"/>
                <w:lang w:eastAsia="cs-CZ"/>
              </w:rPr>
              <w:t> </w:t>
            </w:r>
          </w:p>
        </w:tc>
        <w:tc>
          <w:tcPr>
            <w:tcW w:w="7526" w:type="dxa"/>
            <w:gridSpan w:val="15"/>
            <w:tcBorders>
              <w:top w:val="nil"/>
              <w:left w:val="dotted" w:sz="6" w:space="0" w:color="auto"/>
              <w:bottom w:val="dotted" w:sz="6" w:space="0" w:color="auto"/>
              <w:right w:val="single" w:sz="6" w:space="0" w:color="auto"/>
            </w:tcBorders>
            <w:shd w:val="clear" w:color="auto" w:fill="auto"/>
            <w:hideMark/>
          </w:tcPr>
          <w:p w14:paraId="5F6AE9E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Gymnázium Valašské Klobouky, učitelka </w:t>
            </w:r>
          </w:p>
        </w:tc>
      </w:tr>
      <w:tr w:rsidR="00EE53E2" w:rsidRPr="000D36F2" w14:paraId="35BFB557" w14:textId="77777777" w:rsidTr="000B2A38">
        <w:trPr>
          <w:trHeight w:val="135"/>
        </w:trPr>
        <w:tc>
          <w:tcPr>
            <w:tcW w:w="1651" w:type="dxa"/>
            <w:tcBorders>
              <w:top w:val="dotted" w:sz="6" w:space="0" w:color="auto"/>
              <w:left w:val="single" w:sz="6" w:space="0" w:color="auto"/>
              <w:bottom w:val="dotted" w:sz="6" w:space="0" w:color="auto"/>
              <w:right w:val="dotted" w:sz="6" w:space="0" w:color="auto"/>
            </w:tcBorders>
            <w:shd w:val="clear" w:color="auto" w:fill="auto"/>
            <w:hideMark/>
          </w:tcPr>
          <w:p w14:paraId="117BC09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2012 – dosud</w:t>
            </w:r>
            <w:r w:rsidRPr="000D36F2">
              <w:rPr>
                <w:rFonts w:ascii="Times New Roman" w:eastAsia="Times New Roman" w:hAnsi="Times New Roman" w:cs="Times New Roman"/>
                <w:b/>
                <w:bCs/>
                <w:sz w:val="20"/>
                <w:szCs w:val="20"/>
                <w:lang w:eastAsia="cs-CZ"/>
              </w:rPr>
              <w:t> </w:t>
            </w:r>
          </w:p>
        </w:tc>
        <w:tc>
          <w:tcPr>
            <w:tcW w:w="7526" w:type="dxa"/>
            <w:gridSpan w:val="15"/>
            <w:tcBorders>
              <w:top w:val="dotted" w:sz="6" w:space="0" w:color="auto"/>
              <w:left w:val="dotted" w:sz="6" w:space="0" w:color="auto"/>
              <w:bottom w:val="dotted" w:sz="6" w:space="0" w:color="auto"/>
              <w:right w:val="single" w:sz="6" w:space="0" w:color="auto"/>
            </w:tcBorders>
            <w:shd w:val="clear" w:color="auto" w:fill="auto"/>
            <w:hideMark/>
          </w:tcPr>
          <w:p w14:paraId="539928D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Centrum jazykového vzdělávání, lektor anglického jazyka  </w:t>
            </w:r>
          </w:p>
        </w:tc>
      </w:tr>
      <w:tr w:rsidR="00EE53E2" w:rsidRPr="000D36F2" w14:paraId="10131579" w14:textId="77777777" w:rsidTr="000B2A38">
        <w:trPr>
          <w:trHeight w:val="240"/>
        </w:trPr>
        <w:tc>
          <w:tcPr>
            <w:tcW w:w="9177" w:type="dxa"/>
            <w:gridSpan w:val="16"/>
            <w:tcBorders>
              <w:top w:val="nil"/>
              <w:left w:val="single" w:sz="6" w:space="0" w:color="auto"/>
              <w:bottom w:val="single" w:sz="6" w:space="0" w:color="auto"/>
              <w:right w:val="single" w:sz="6" w:space="0" w:color="auto"/>
            </w:tcBorders>
            <w:shd w:val="clear" w:color="auto" w:fill="F7CAAC"/>
            <w:hideMark/>
          </w:tcPr>
          <w:p w14:paraId="169C952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68DB9876" w14:textId="77777777" w:rsidTr="000B2A38">
        <w:trPr>
          <w:trHeight w:val="165"/>
        </w:trPr>
        <w:tc>
          <w:tcPr>
            <w:tcW w:w="9177" w:type="dxa"/>
            <w:gridSpan w:val="16"/>
            <w:tcBorders>
              <w:top w:val="nil"/>
              <w:left w:val="single" w:sz="6" w:space="0" w:color="auto"/>
              <w:bottom w:val="single" w:sz="6" w:space="0" w:color="auto"/>
              <w:right w:val="single" w:sz="6" w:space="0" w:color="auto"/>
            </w:tcBorders>
            <w:shd w:val="clear" w:color="auto" w:fill="auto"/>
            <w:hideMark/>
          </w:tcPr>
          <w:p w14:paraId="472B72B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3 </w:t>
            </w:r>
          </w:p>
        </w:tc>
      </w:tr>
      <w:tr w:rsidR="00EE53E2" w:rsidRPr="000D36F2" w14:paraId="60E9415C" w14:textId="77777777" w:rsidTr="000B2A38">
        <w:tc>
          <w:tcPr>
            <w:tcW w:w="3068"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4B74CE7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3" w:type="dxa"/>
            <w:gridSpan w:val="2"/>
            <w:tcBorders>
              <w:top w:val="single" w:sz="12" w:space="0" w:color="auto"/>
              <w:left w:val="nil"/>
              <w:bottom w:val="single" w:sz="6" w:space="0" w:color="auto"/>
              <w:right w:val="single" w:sz="6" w:space="0" w:color="auto"/>
            </w:tcBorders>
            <w:shd w:val="clear" w:color="auto" w:fill="F7CAAC"/>
            <w:hideMark/>
          </w:tcPr>
          <w:p w14:paraId="5B2299A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0" w:type="dxa"/>
            <w:gridSpan w:val="5"/>
            <w:tcBorders>
              <w:top w:val="single" w:sz="12" w:space="0" w:color="auto"/>
              <w:left w:val="nil"/>
              <w:bottom w:val="single" w:sz="6" w:space="0" w:color="auto"/>
              <w:right w:val="single" w:sz="12" w:space="0" w:color="auto"/>
            </w:tcBorders>
            <w:shd w:val="clear" w:color="auto" w:fill="F7CAAC"/>
            <w:hideMark/>
          </w:tcPr>
          <w:p w14:paraId="596C97DE"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6"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360B0C7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27581642" w14:textId="77777777" w:rsidTr="000B2A38">
        <w:tc>
          <w:tcPr>
            <w:tcW w:w="3068" w:type="dxa"/>
            <w:gridSpan w:val="4"/>
            <w:tcBorders>
              <w:top w:val="nil"/>
              <w:left w:val="single" w:sz="6" w:space="0" w:color="auto"/>
              <w:bottom w:val="single" w:sz="6" w:space="0" w:color="auto"/>
              <w:right w:val="single" w:sz="6" w:space="0" w:color="auto"/>
            </w:tcBorders>
            <w:shd w:val="clear" w:color="auto" w:fill="auto"/>
            <w:hideMark/>
          </w:tcPr>
          <w:p w14:paraId="6F7D5F5B"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3" w:type="dxa"/>
            <w:gridSpan w:val="2"/>
            <w:tcBorders>
              <w:top w:val="nil"/>
              <w:left w:val="nil"/>
              <w:bottom w:val="single" w:sz="6" w:space="0" w:color="auto"/>
              <w:right w:val="single" w:sz="6" w:space="0" w:color="auto"/>
            </w:tcBorders>
            <w:shd w:val="clear" w:color="auto" w:fill="auto"/>
            <w:hideMark/>
          </w:tcPr>
          <w:p w14:paraId="37C00658"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0" w:type="dxa"/>
            <w:gridSpan w:val="5"/>
            <w:tcBorders>
              <w:top w:val="nil"/>
              <w:left w:val="nil"/>
              <w:bottom w:val="single" w:sz="6" w:space="0" w:color="auto"/>
              <w:right w:val="single" w:sz="12" w:space="0" w:color="auto"/>
            </w:tcBorders>
            <w:shd w:val="clear" w:color="auto" w:fill="auto"/>
            <w:hideMark/>
          </w:tcPr>
          <w:p w14:paraId="5CC0212E"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1" w:type="dxa"/>
            <w:gridSpan w:val="2"/>
            <w:tcBorders>
              <w:top w:val="nil"/>
              <w:left w:val="single" w:sz="12" w:space="0" w:color="auto"/>
              <w:bottom w:val="single" w:sz="6" w:space="0" w:color="auto"/>
              <w:right w:val="single" w:sz="6" w:space="0" w:color="auto"/>
            </w:tcBorders>
            <w:shd w:val="clear" w:color="auto" w:fill="F7CAAC"/>
            <w:hideMark/>
          </w:tcPr>
          <w:p w14:paraId="51C5B8E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gridSpan w:val="2"/>
            <w:tcBorders>
              <w:top w:val="nil"/>
              <w:left w:val="nil"/>
              <w:bottom w:val="single" w:sz="6" w:space="0" w:color="auto"/>
              <w:right w:val="single" w:sz="6" w:space="0" w:color="auto"/>
            </w:tcBorders>
            <w:shd w:val="clear" w:color="auto" w:fill="F7CAAC"/>
            <w:hideMark/>
          </w:tcPr>
          <w:p w14:paraId="2954466C"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211E6D6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6917BAD2" w14:textId="77777777" w:rsidTr="000B2A38">
        <w:trPr>
          <w:trHeight w:val="60"/>
        </w:trPr>
        <w:tc>
          <w:tcPr>
            <w:tcW w:w="3068" w:type="dxa"/>
            <w:gridSpan w:val="4"/>
            <w:tcBorders>
              <w:top w:val="nil"/>
              <w:left w:val="single" w:sz="6" w:space="0" w:color="auto"/>
              <w:bottom w:val="single" w:sz="6" w:space="0" w:color="auto"/>
              <w:right w:val="single" w:sz="6" w:space="0" w:color="auto"/>
            </w:tcBorders>
            <w:shd w:val="clear" w:color="auto" w:fill="F7CAAC"/>
            <w:hideMark/>
          </w:tcPr>
          <w:p w14:paraId="795AB5E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3" w:type="dxa"/>
            <w:gridSpan w:val="2"/>
            <w:tcBorders>
              <w:top w:val="nil"/>
              <w:left w:val="nil"/>
              <w:bottom w:val="single" w:sz="6" w:space="0" w:color="auto"/>
              <w:right w:val="single" w:sz="6" w:space="0" w:color="auto"/>
            </w:tcBorders>
            <w:shd w:val="clear" w:color="auto" w:fill="F7CAAC"/>
            <w:hideMark/>
          </w:tcPr>
          <w:p w14:paraId="2800FCD1"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 </w:t>
            </w:r>
            <w:r w:rsidRPr="000D36F2">
              <w:rPr>
                <w:rFonts w:ascii="Times New Roman" w:eastAsia="Times New Roman" w:hAnsi="Times New Roman" w:cs="Times New Roman"/>
                <w:sz w:val="20"/>
                <w:szCs w:val="20"/>
                <w:lang w:eastAsia="cs-CZ"/>
              </w:rPr>
              <w:t> </w:t>
            </w:r>
          </w:p>
        </w:tc>
        <w:tc>
          <w:tcPr>
            <w:tcW w:w="2080" w:type="dxa"/>
            <w:gridSpan w:val="5"/>
            <w:tcBorders>
              <w:top w:val="nil"/>
              <w:left w:val="nil"/>
              <w:bottom w:val="single" w:sz="6" w:space="0" w:color="auto"/>
              <w:right w:val="single" w:sz="12" w:space="0" w:color="auto"/>
            </w:tcBorders>
            <w:shd w:val="clear" w:color="auto" w:fill="F7CAAC"/>
            <w:hideMark/>
          </w:tcPr>
          <w:p w14:paraId="48EFA3AF"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1" w:type="dxa"/>
            <w:gridSpan w:val="2"/>
            <w:vMerge w:val="restart"/>
            <w:tcBorders>
              <w:top w:val="nil"/>
              <w:left w:val="single" w:sz="12" w:space="0" w:color="auto"/>
              <w:bottom w:val="single" w:sz="6" w:space="0" w:color="auto"/>
              <w:right w:val="single" w:sz="6" w:space="0" w:color="auto"/>
            </w:tcBorders>
            <w:shd w:val="clear" w:color="auto" w:fill="auto"/>
            <w:hideMark/>
          </w:tcPr>
          <w:p w14:paraId="2C674E89"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4" w:type="dxa"/>
            <w:gridSpan w:val="2"/>
            <w:vMerge w:val="restart"/>
            <w:tcBorders>
              <w:top w:val="nil"/>
              <w:left w:val="nil"/>
              <w:bottom w:val="single" w:sz="6" w:space="0" w:color="auto"/>
              <w:right w:val="single" w:sz="6" w:space="0" w:color="auto"/>
            </w:tcBorders>
            <w:shd w:val="clear" w:color="auto" w:fill="auto"/>
            <w:hideMark/>
          </w:tcPr>
          <w:p w14:paraId="123CAF12"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3D14FC16"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154C9EA" w14:textId="77777777" w:rsidTr="000B2A38">
        <w:trPr>
          <w:trHeight w:val="195"/>
        </w:trPr>
        <w:tc>
          <w:tcPr>
            <w:tcW w:w="3068" w:type="dxa"/>
            <w:gridSpan w:val="4"/>
            <w:tcBorders>
              <w:top w:val="nil"/>
              <w:left w:val="single" w:sz="6" w:space="0" w:color="auto"/>
              <w:bottom w:val="single" w:sz="6" w:space="0" w:color="auto"/>
              <w:right w:val="single" w:sz="6" w:space="0" w:color="auto"/>
            </w:tcBorders>
            <w:shd w:val="clear" w:color="auto" w:fill="auto"/>
            <w:hideMark/>
          </w:tcPr>
          <w:p w14:paraId="4E66FA88"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43" w:type="dxa"/>
            <w:gridSpan w:val="2"/>
            <w:tcBorders>
              <w:top w:val="nil"/>
              <w:left w:val="nil"/>
              <w:bottom w:val="single" w:sz="6" w:space="0" w:color="auto"/>
              <w:right w:val="single" w:sz="6" w:space="0" w:color="auto"/>
            </w:tcBorders>
            <w:shd w:val="clear" w:color="auto" w:fill="auto"/>
            <w:hideMark/>
          </w:tcPr>
          <w:p w14:paraId="5FA610FD"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0" w:type="dxa"/>
            <w:gridSpan w:val="5"/>
            <w:tcBorders>
              <w:top w:val="nil"/>
              <w:left w:val="nil"/>
              <w:bottom w:val="single" w:sz="6" w:space="0" w:color="auto"/>
              <w:right w:val="single" w:sz="12" w:space="0" w:color="auto"/>
            </w:tcBorders>
            <w:shd w:val="clear" w:color="auto" w:fill="auto"/>
            <w:hideMark/>
          </w:tcPr>
          <w:p w14:paraId="00E6B519" w14:textId="77777777" w:rsidR="00EE53E2" w:rsidRPr="000D36F2" w:rsidRDefault="00EE53E2" w:rsidP="000B2A38">
            <w:pPr>
              <w:spacing w:after="0" w:line="240" w:lineRule="auto"/>
              <w:contextualSpacing/>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2DBE24E0" w14:textId="77777777" w:rsidR="00EE53E2" w:rsidRPr="000D36F2" w:rsidRDefault="00EE53E2" w:rsidP="000B2A38">
            <w:pPr>
              <w:spacing w:after="0" w:line="240" w:lineRule="auto"/>
              <w:contextualSpacing/>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72995FF8" w14:textId="77777777" w:rsidR="00EE53E2" w:rsidRPr="000D36F2" w:rsidRDefault="00EE53E2" w:rsidP="000B2A38">
            <w:pPr>
              <w:spacing w:after="0" w:line="240" w:lineRule="auto"/>
              <w:contextualSpacing/>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01039416" w14:textId="77777777" w:rsidR="00EE53E2" w:rsidRPr="000D36F2" w:rsidRDefault="00EE53E2" w:rsidP="000B2A38">
            <w:pPr>
              <w:spacing w:after="0" w:line="240" w:lineRule="auto"/>
              <w:contextualSpacing/>
              <w:rPr>
                <w:rFonts w:ascii="Times New Roman" w:eastAsia="Times New Roman" w:hAnsi="Times New Roman" w:cs="Times New Roman"/>
                <w:sz w:val="20"/>
                <w:szCs w:val="20"/>
                <w:lang w:eastAsia="cs-CZ"/>
              </w:rPr>
            </w:pPr>
          </w:p>
        </w:tc>
      </w:tr>
      <w:tr w:rsidR="00EE53E2" w:rsidRPr="000D36F2" w14:paraId="2FE13C31" w14:textId="77777777" w:rsidTr="000B2A38">
        <w:tc>
          <w:tcPr>
            <w:tcW w:w="9177" w:type="dxa"/>
            <w:gridSpan w:val="16"/>
            <w:tcBorders>
              <w:top w:val="nil"/>
              <w:left w:val="single" w:sz="6" w:space="0" w:color="auto"/>
              <w:bottom w:val="single" w:sz="6" w:space="0" w:color="auto"/>
              <w:right w:val="single" w:sz="6" w:space="0" w:color="auto"/>
            </w:tcBorders>
            <w:shd w:val="clear" w:color="auto" w:fill="F7CAAC"/>
            <w:hideMark/>
          </w:tcPr>
          <w:p w14:paraId="2CD2D92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3129490A" w14:textId="77777777" w:rsidTr="000B2A38">
        <w:trPr>
          <w:trHeight w:val="1035"/>
        </w:trPr>
        <w:tc>
          <w:tcPr>
            <w:tcW w:w="9177" w:type="dxa"/>
            <w:gridSpan w:val="16"/>
            <w:tcBorders>
              <w:top w:val="nil"/>
              <w:left w:val="single" w:sz="6" w:space="0" w:color="auto"/>
              <w:bottom w:val="single" w:sz="6" w:space="0" w:color="auto"/>
              <w:right w:val="single" w:sz="6" w:space="0" w:color="auto"/>
            </w:tcBorders>
            <w:shd w:val="clear" w:color="auto" w:fill="auto"/>
            <w:hideMark/>
          </w:tcPr>
          <w:p w14:paraId="6ECEE38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11FB8B5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Petrů Puhrová, B., Majerčíková, J., Divošová, R.</w:t>
            </w:r>
            <w:r w:rsidRPr="000D36F2">
              <w:rPr>
                <w:rFonts w:ascii="Times New Roman" w:eastAsia="Times New Roman" w:hAnsi="Times New Roman" w:cs="Times New Roman"/>
                <w:sz w:val="20"/>
                <w:szCs w:val="20"/>
                <w:lang w:eastAsia="cs-CZ"/>
              </w:rPr>
              <w:t xml:space="preserve"> Being a good parent - Views of Czech parents of home preparation of pupils at the beginning of school attendance. </w:t>
            </w:r>
            <w:r w:rsidRPr="000D36F2">
              <w:rPr>
                <w:rFonts w:ascii="Times New Roman" w:eastAsia="Times New Roman" w:hAnsi="Times New Roman" w:cs="Times New Roman"/>
                <w:i/>
                <w:iCs/>
                <w:sz w:val="20"/>
                <w:szCs w:val="20"/>
                <w:lang w:eastAsia="cs-CZ"/>
              </w:rPr>
              <w:t>Turkish Online Journal of Educational Technology,</w:t>
            </w:r>
            <w:r w:rsidRPr="000D36F2">
              <w:rPr>
                <w:rFonts w:ascii="Times New Roman" w:eastAsia="Times New Roman" w:hAnsi="Times New Roman" w:cs="Times New Roman"/>
                <w:sz w:val="20"/>
                <w:szCs w:val="20"/>
                <w:lang w:eastAsia="cs-CZ"/>
              </w:rPr>
              <w:t xml:space="preserve"> 2016, pp. 362 – 367. </w:t>
            </w:r>
            <w:r w:rsidRPr="000D36F2">
              <w:rPr>
                <w:rFonts w:ascii="Times New Roman" w:hAnsi="Times New Roman" w:cs="Times New Roman"/>
                <w:color w:val="444444"/>
                <w:sz w:val="20"/>
                <w:szCs w:val="20"/>
                <w:shd w:val="clear" w:color="auto" w:fill="FFFFFF"/>
              </w:rPr>
              <w:t>ISSN 1303-6521.</w:t>
            </w:r>
          </w:p>
          <w:p w14:paraId="7A1C9FC7" w14:textId="77777777" w:rsidR="00EE53E2" w:rsidRPr="000D36F2" w:rsidRDefault="00EE53E2" w:rsidP="000B2A38">
            <w:pPr>
              <w:spacing w:after="0" w:line="240" w:lineRule="auto"/>
              <w:contextualSpacing/>
              <w:jc w:val="both"/>
              <w:textAlignment w:val="baseline"/>
              <w:rPr>
                <w:rFonts w:ascii="Times New Roman" w:hAnsi="Times New Roman" w:cs="Times New Roman"/>
                <w:color w:val="444444"/>
                <w:sz w:val="20"/>
                <w:szCs w:val="20"/>
                <w:shd w:val="clear" w:color="auto" w:fill="FFFFFF"/>
              </w:rPr>
            </w:pPr>
            <w:r w:rsidRPr="000D36F2">
              <w:rPr>
                <w:rFonts w:ascii="Times New Roman" w:eastAsia="Times New Roman" w:hAnsi="Times New Roman" w:cs="Times New Roman"/>
                <w:sz w:val="20"/>
                <w:szCs w:val="20"/>
                <w:lang w:eastAsia="cs-CZ"/>
              </w:rPr>
              <w:t xml:space="preserve">DIVOŠOVÁ, R. Participace rodičů na rozvoji školy, </w:t>
            </w:r>
            <w:r w:rsidRPr="000D36F2">
              <w:rPr>
                <w:rFonts w:ascii="Times New Roman" w:eastAsia="Times New Roman" w:hAnsi="Times New Roman" w:cs="Times New Roman"/>
                <w:i/>
                <w:sz w:val="20"/>
                <w:szCs w:val="20"/>
                <w:lang w:eastAsia="cs-CZ"/>
              </w:rPr>
              <w:t>Paidagogos</w:t>
            </w:r>
            <w:r w:rsidRPr="000D36F2">
              <w:rPr>
                <w:rFonts w:ascii="Times New Roman" w:eastAsia="Times New Roman" w:hAnsi="Times New Roman" w:cs="Times New Roman"/>
                <w:sz w:val="20"/>
                <w:szCs w:val="20"/>
                <w:lang w:eastAsia="cs-CZ"/>
              </w:rPr>
              <w:t xml:space="preserve">, 2018, n. 1-2, pp. 24-41. </w:t>
            </w:r>
            <w:r w:rsidRPr="000D36F2">
              <w:rPr>
                <w:rFonts w:ascii="Times New Roman" w:hAnsi="Times New Roman" w:cs="Times New Roman"/>
                <w:color w:val="444444"/>
                <w:sz w:val="20"/>
                <w:szCs w:val="20"/>
                <w:shd w:val="clear" w:color="auto" w:fill="FFFFFF"/>
              </w:rPr>
              <w:t>ISSN 1213-3809.</w:t>
            </w:r>
          </w:p>
          <w:p w14:paraId="372A9113"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770C627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Soudní tlumočník  </w:t>
            </w:r>
          </w:p>
        </w:tc>
      </w:tr>
      <w:tr w:rsidR="00EE53E2" w:rsidRPr="000D36F2" w14:paraId="1C92915B" w14:textId="77777777" w:rsidTr="000B2A38">
        <w:trPr>
          <w:trHeight w:val="210"/>
        </w:trPr>
        <w:tc>
          <w:tcPr>
            <w:tcW w:w="9177" w:type="dxa"/>
            <w:gridSpan w:val="16"/>
            <w:tcBorders>
              <w:top w:val="nil"/>
              <w:left w:val="single" w:sz="6" w:space="0" w:color="auto"/>
              <w:bottom w:val="single" w:sz="6" w:space="0" w:color="auto"/>
              <w:right w:val="single" w:sz="6" w:space="0" w:color="auto"/>
            </w:tcBorders>
            <w:shd w:val="clear" w:color="auto" w:fill="F7CAAC"/>
            <w:hideMark/>
          </w:tcPr>
          <w:p w14:paraId="17E3E34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w:t>
            </w:r>
            <w:r w:rsidRPr="000D36F2">
              <w:rPr>
                <w:rFonts w:ascii="Times New Roman" w:eastAsia="Times New Roman" w:hAnsi="Times New Roman" w:cs="Times New Roman"/>
                <w:b/>
                <w:bCs/>
                <w:color w:val="881798"/>
                <w:sz w:val="20"/>
                <w:szCs w:val="20"/>
                <w:u w:val="single"/>
                <w:lang w:eastAsia="cs-CZ"/>
              </w:rPr>
              <w:t> </w:t>
            </w:r>
            <w:r w:rsidRPr="000D36F2">
              <w:rPr>
                <w:rFonts w:ascii="Times New Roman" w:eastAsia="Times New Roman" w:hAnsi="Times New Roman" w:cs="Times New Roman"/>
                <w:b/>
                <w:bCs/>
                <w:sz w:val="20"/>
                <w:szCs w:val="20"/>
                <w:lang w:eastAsia="cs-CZ"/>
              </w:rPr>
              <w:t>zahraničí</w:t>
            </w:r>
            <w:r w:rsidRPr="000D36F2">
              <w:rPr>
                <w:rFonts w:ascii="Times New Roman" w:eastAsia="Times New Roman" w:hAnsi="Times New Roman" w:cs="Times New Roman"/>
                <w:sz w:val="20"/>
                <w:szCs w:val="20"/>
                <w:lang w:eastAsia="cs-CZ"/>
              </w:rPr>
              <w:t> </w:t>
            </w:r>
          </w:p>
        </w:tc>
      </w:tr>
      <w:tr w:rsidR="00EE53E2" w:rsidRPr="000D36F2" w14:paraId="303E28F1" w14:textId="77777777" w:rsidTr="000B2A38">
        <w:trPr>
          <w:trHeight w:val="165"/>
        </w:trPr>
        <w:tc>
          <w:tcPr>
            <w:tcW w:w="9177" w:type="dxa"/>
            <w:gridSpan w:val="16"/>
            <w:tcBorders>
              <w:top w:val="nil"/>
              <w:left w:val="single" w:sz="6" w:space="0" w:color="auto"/>
              <w:bottom w:val="single" w:sz="6" w:space="0" w:color="auto"/>
              <w:right w:val="single" w:sz="6" w:space="0" w:color="auto"/>
            </w:tcBorders>
            <w:shd w:val="clear" w:color="auto" w:fill="auto"/>
            <w:hideMark/>
          </w:tcPr>
          <w:p w14:paraId="3DDF07E1"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Prešovská univerzita v Prešově, Pedagogická fakulta, přednášející. 2018,2019 Jagellonská univerzita v Krakově, Pedagogický institut</w:t>
            </w:r>
          </w:p>
        </w:tc>
      </w:tr>
      <w:tr w:rsidR="00EE53E2" w:rsidRPr="000D36F2" w14:paraId="4E5A3995" w14:textId="77777777" w:rsidTr="000B2A38">
        <w:trPr>
          <w:trHeight w:val="165"/>
        </w:trPr>
        <w:tc>
          <w:tcPr>
            <w:tcW w:w="2194" w:type="dxa"/>
            <w:gridSpan w:val="2"/>
            <w:tcBorders>
              <w:top w:val="nil"/>
              <w:left w:val="single" w:sz="6" w:space="0" w:color="auto"/>
              <w:bottom w:val="single" w:sz="6" w:space="0" w:color="auto"/>
              <w:right w:val="single" w:sz="6" w:space="0" w:color="auto"/>
            </w:tcBorders>
            <w:shd w:val="clear" w:color="auto" w:fill="F7CAAC"/>
            <w:hideMark/>
          </w:tcPr>
          <w:p w14:paraId="5BB5761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26" w:type="dxa"/>
            <w:gridSpan w:val="7"/>
            <w:tcBorders>
              <w:top w:val="nil"/>
              <w:left w:val="nil"/>
              <w:bottom w:val="single" w:sz="6" w:space="0" w:color="auto"/>
              <w:right w:val="single" w:sz="6" w:space="0" w:color="auto"/>
            </w:tcBorders>
            <w:shd w:val="clear" w:color="auto" w:fill="auto"/>
            <w:hideMark/>
          </w:tcPr>
          <w:p w14:paraId="5B808109"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Romana Divošová, v. r. </w:t>
            </w:r>
          </w:p>
        </w:tc>
        <w:tc>
          <w:tcPr>
            <w:tcW w:w="771" w:type="dxa"/>
            <w:gridSpan w:val="2"/>
            <w:tcBorders>
              <w:top w:val="nil"/>
              <w:left w:val="nil"/>
              <w:bottom w:val="single" w:sz="6" w:space="0" w:color="auto"/>
              <w:right w:val="single" w:sz="6" w:space="0" w:color="auto"/>
            </w:tcBorders>
            <w:shd w:val="clear" w:color="auto" w:fill="F7CAAC"/>
            <w:hideMark/>
          </w:tcPr>
          <w:p w14:paraId="6BE31BF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6" w:type="dxa"/>
            <w:gridSpan w:val="5"/>
            <w:tcBorders>
              <w:top w:val="nil"/>
              <w:left w:val="nil"/>
              <w:bottom w:val="single" w:sz="6" w:space="0" w:color="auto"/>
              <w:right w:val="single" w:sz="6" w:space="0" w:color="auto"/>
            </w:tcBorders>
            <w:shd w:val="clear" w:color="auto" w:fill="auto"/>
            <w:hideMark/>
          </w:tcPr>
          <w:p w14:paraId="02B3FF6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765FEC2F" w14:textId="77777777" w:rsidR="00EE53E2" w:rsidRPr="000D36F2" w:rsidRDefault="00EE53E2" w:rsidP="00EE53E2">
      <w:pPr>
        <w:rPr>
          <w:rFonts w:ascii="Times New Roman" w:hAnsi="Times New Roman" w:cs="Times New Roman"/>
        </w:rPr>
      </w:pPr>
      <w:r w:rsidRPr="000D36F2">
        <w:rPr>
          <w:rFonts w:ascii="Times New Roman" w:hAnsi="Times New Roman" w:cs="Times New Roman"/>
        </w:rPr>
        <w:br w:type="page"/>
      </w: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058"/>
        <w:gridCol w:w="8"/>
        <w:gridCol w:w="434"/>
        <w:gridCol w:w="348"/>
        <w:gridCol w:w="361"/>
        <w:gridCol w:w="1501"/>
        <w:gridCol w:w="342"/>
        <w:gridCol w:w="708"/>
        <w:gridCol w:w="290"/>
        <w:gridCol w:w="419"/>
        <w:gridCol w:w="419"/>
        <w:gridCol w:w="432"/>
        <w:gridCol w:w="266"/>
        <w:gridCol w:w="774"/>
        <w:gridCol w:w="771"/>
      </w:tblGrid>
      <w:tr w:rsidR="00EE53E2" w:rsidRPr="000D36F2" w14:paraId="3FFE3271" w14:textId="77777777" w:rsidTr="000B2A38">
        <w:tc>
          <w:tcPr>
            <w:tcW w:w="9131"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58F4BC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5763A05F" w14:textId="77777777" w:rsidTr="000B2A38">
        <w:tc>
          <w:tcPr>
            <w:tcW w:w="2500"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15E1EFD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31" w:type="dxa"/>
            <w:gridSpan w:val="12"/>
            <w:tcBorders>
              <w:top w:val="double" w:sz="4" w:space="0" w:color="auto"/>
              <w:left w:val="nil"/>
              <w:bottom w:val="single" w:sz="6" w:space="0" w:color="auto"/>
              <w:right w:val="single" w:sz="6" w:space="0" w:color="auto"/>
            </w:tcBorders>
            <w:shd w:val="clear" w:color="auto" w:fill="auto"/>
            <w:hideMark/>
          </w:tcPr>
          <w:p w14:paraId="17BA0BC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70808AEB" w14:textId="77777777" w:rsidTr="000B2A38">
        <w:tc>
          <w:tcPr>
            <w:tcW w:w="2500" w:type="dxa"/>
            <w:gridSpan w:val="3"/>
            <w:tcBorders>
              <w:top w:val="nil"/>
              <w:left w:val="single" w:sz="6" w:space="0" w:color="auto"/>
              <w:bottom w:val="single" w:sz="6" w:space="0" w:color="auto"/>
              <w:right w:val="single" w:sz="6" w:space="0" w:color="auto"/>
            </w:tcBorders>
            <w:shd w:val="clear" w:color="auto" w:fill="F7CAAC"/>
            <w:hideMark/>
          </w:tcPr>
          <w:p w14:paraId="240C41B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31" w:type="dxa"/>
            <w:gridSpan w:val="12"/>
            <w:tcBorders>
              <w:top w:val="nil"/>
              <w:left w:val="nil"/>
              <w:bottom w:val="single" w:sz="6" w:space="0" w:color="auto"/>
              <w:right w:val="single" w:sz="6" w:space="0" w:color="auto"/>
            </w:tcBorders>
            <w:shd w:val="clear" w:color="auto" w:fill="auto"/>
            <w:hideMark/>
          </w:tcPr>
          <w:p w14:paraId="0542D8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7C78181A" w14:textId="77777777" w:rsidTr="000B2A38">
        <w:tc>
          <w:tcPr>
            <w:tcW w:w="2500" w:type="dxa"/>
            <w:gridSpan w:val="3"/>
            <w:tcBorders>
              <w:top w:val="nil"/>
              <w:left w:val="single" w:sz="6" w:space="0" w:color="auto"/>
              <w:bottom w:val="single" w:sz="6" w:space="0" w:color="auto"/>
              <w:right w:val="single" w:sz="6" w:space="0" w:color="auto"/>
            </w:tcBorders>
            <w:shd w:val="clear" w:color="auto" w:fill="F7CAAC"/>
            <w:hideMark/>
          </w:tcPr>
          <w:p w14:paraId="0E5E3A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31" w:type="dxa"/>
            <w:gridSpan w:val="12"/>
            <w:tcBorders>
              <w:top w:val="nil"/>
              <w:left w:val="nil"/>
              <w:bottom w:val="single" w:sz="6" w:space="0" w:color="auto"/>
              <w:right w:val="single" w:sz="6" w:space="0" w:color="auto"/>
            </w:tcBorders>
            <w:shd w:val="clear" w:color="auto" w:fill="auto"/>
            <w:hideMark/>
          </w:tcPr>
          <w:p w14:paraId="4FEAC44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22762CE4" w14:textId="77777777" w:rsidTr="000B2A38">
        <w:tc>
          <w:tcPr>
            <w:tcW w:w="2500" w:type="dxa"/>
            <w:gridSpan w:val="3"/>
            <w:tcBorders>
              <w:top w:val="nil"/>
              <w:left w:val="single" w:sz="6" w:space="0" w:color="auto"/>
              <w:bottom w:val="single" w:sz="6" w:space="0" w:color="auto"/>
              <w:right w:val="single" w:sz="6" w:space="0" w:color="auto"/>
            </w:tcBorders>
            <w:shd w:val="clear" w:color="auto" w:fill="F7CAAC"/>
            <w:hideMark/>
          </w:tcPr>
          <w:p w14:paraId="26418E8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69" w:type="dxa"/>
            <w:gridSpan w:val="7"/>
            <w:tcBorders>
              <w:top w:val="nil"/>
              <w:left w:val="nil"/>
              <w:bottom w:val="single" w:sz="6" w:space="0" w:color="auto"/>
              <w:right w:val="single" w:sz="6" w:space="0" w:color="auto"/>
            </w:tcBorders>
            <w:shd w:val="clear" w:color="auto" w:fill="auto"/>
            <w:hideMark/>
          </w:tcPr>
          <w:p w14:paraId="3C05152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Zlatica Dorková</w:t>
            </w:r>
            <w:r w:rsidRPr="000D36F2">
              <w:rPr>
                <w:rFonts w:ascii="Times New Roman" w:eastAsia="Times New Roman" w:hAnsi="Times New Roman" w:cs="Times New Roman"/>
                <w:sz w:val="20"/>
                <w:szCs w:val="20"/>
                <w:lang w:eastAsia="cs-CZ"/>
              </w:rPr>
              <w:t> </w:t>
            </w:r>
          </w:p>
        </w:tc>
        <w:tc>
          <w:tcPr>
            <w:tcW w:w="851" w:type="dxa"/>
            <w:gridSpan w:val="2"/>
            <w:tcBorders>
              <w:top w:val="nil"/>
              <w:left w:val="nil"/>
              <w:bottom w:val="single" w:sz="6" w:space="0" w:color="auto"/>
              <w:right w:val="single" w:sz="6" w:space="0" w:color="auto"/>
            </w:tcBorders>
            <w:shd w:val="clear" w:color="auto" w:fill="F7CAAC"/>
            <w:hideMark/>
          </w:tcPr>
          <w:p w14:paraId="2A0A342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11" w:type="dxa"/>
            <w:gridSpan w:val="3"/>
            <w:tcBorders>
              <w:top w:val="nil"/>
              <w:left w:val="nil"/>
              <w:bottom w:val="single" w:sz="6" w:space="0" w:color="auto"/>
              <w:right w:val="single" w:sz="6" w:space="0" w:color="auto"/>
            </w:tcBorders>
            <w:shd w:val="clear" w:color="auto" w:fill="auto"/>
            <w:hideMark/>
          </w:tcPr>
          <w:p w14:paraId="648020C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Ph.D. </w:t>
            </w:r>
          </w:p>
        </w:tc>
      </w:tr>
      <w:tr w:rsidR="00EE53E2" w:rsidRPr="000D36F2" w14:paraId="47039F2E" w14:textId="77777777" w:rsidTr="000B2A38">
        <w:trPr>
          <w:trHeight w:hRule="exact" w:val="283"/>
        </w:trPr>
        <w:tc>
          <w:tcPr>
            <w:tcW w:w="2500" w:type="dxa"/>
            <w:gridSpan w:val="3"/>
            <w:tcBorders>
              <w:top w:val="nil"/>
              <w:left w:val="single" w:sz="6" w:space="0" w:color="auto"/>
              <w:bottom w:val="single" w:sz="6" w:space="0" w:color="auto"/>
              <w:right w:val="single" w:sz="6" w:space="0" w:color="auto"/>
            </w:tcBorders>
            <w:shd w:val="clear" w:color="auto" w:fill="F7CAAC"/>
            <w:hideMark/>
          </w:tcPr>
          <w:p w14:paraId="2AA4DBF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1196F12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1981 </w:t>
            </w:r>
          </w:p>
        </w:tc>
        <w:tc>
          <w:tcPr>
            <w:tcW w:w="1843" w:type="dxa"/>
            <w:gridSpan w:val="2"/>
            <w:tcBorders>
              <w:top w:val="nil"/>
              <w:left w:val="nil"/>
              <w:bottom w:val="single" w:sz="6" w:space="0" w:color="auto"/>
              <w:right w:val="single" w:sz="6" w:space="0" w:color="auto"/>
            </w:tcBorders>
            <w:shd w:val="clear" w:color="auto" w:fill="F7CAAC"/>
            <w:hideMark/>
          </w:tcPr>
          <w:p w14:paraId="66AEA3B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708" w:type="dxa"/>
            <w:tcBorders>
              <w:top w:val="nil"/>
              <w:left w:val="nil"/>
              <w:bottom w:val="single" w:sz="6" w:space="0" w:color="auto"/>
              <w:right w:val="single" w:sz="6" w:space="0" w:color="auto"/>
            </w:tcBorders>
            <w:shd w:val="clear" w:color="auto" w:fill="auto"/>
            <w:hideMark/>
          </w:tcPr>
          <w:p w14:paraId="54CB5395" w14:textId="77777777" w:rsidR="00EE53E2" w:rsidRPr="000D36F2" w:rsidRDefault="00EE53E2" w:rsidP="000B2A38">
            <w:pPr>
              <w:spacing w:line="240" w:lineRule="auto"/>
              <w:rPr>
                <w:rFonts w:ascii="Times New Roman" w:hAnsi="Times New Roman" w:cs="Times New Roman"/>
                <w:sz w:val="20"/>
                <w:szCs w:val="20"/>
              </w:rPr>
            </w:pPr>
            <w:r w:rsidRPr="000D36F2">
              <w:rPr>
                <w:rFonts w:ascii="Times New Roman" w:hAnsi="Times New Roman" w:cs="Times New Roman"/>
                <w:sz w:val="20"/>
                <w:szCs w:val="20"/>
              </w:rPr>
              <w:t>DPP </w:t>
            </w:r>
          </w:p>
        </w:tc>
        <w:tc>
          <w:tcPr>
            <w:tcW w:w="709" w:type="dxa"/>
            <w:gridSpan w:val="2"/>
            <w:tcBorders>
              <w:top w:val="nil"/>
              <w:left w:val="nil"/>
              <w:bottom w:val="single" w:sz="6" w:space="0" w:color="auto"/>
              <w:right w:val="single" w:sz="6" w:space="0" w:color="auto"/>
            </w:tcBorders>
            <w:shd w:val="clear" w:color="auto" w:fill="F7CAAC"/>
            <w:hideMark/>
          </w:tcPr>
          <w:p w14:paraId="17526C8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2"/>
            <w:tcBorders>
              <w:top w:val="nil"/>
              <w:left w:val="nil"/>
              <w:bottom w:val="single" w:sz="6" w:space="0" w:color="auto"/>
              <w:right w:val="single" w:sz="6" w:space="0" w:color="auto"/>
            </w:tcBorders>
            <w:shd w:val="clear" w:color="auto" w:fill="auto"/>
            <w:hideMark/>
          </w:tcPr>
          <w:p w14:paraId="5019172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040" w:type="dxa"/>
            <w:gridSpan w:val="2"/>
            <w:tcBorders>
              <w:top w:val="nil"/>
              <w:left w:val="nil"/>
              <w:bottom w:val="single" w:sz="6" w:space="0" w:color="auto"/>
              <w:right w:val="single" w:sz="6" w:space="0" w:color="auto"/>
            </w:tcBorders>
            <w:shd w:val="clear" w:color="auto" w:fill="F7CAAC"/>
            <w:hideMark/>
          </w:tcPr>
          <w:p w14:paraId="6D9A3D4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71" w:type="dxa"/>
            <w:tcBorders>
              <w:top w:val="nil"/>
              <w:left w:val="nil"/>
              <w:bottom w:val="single" w:sz="6" w:space="0" w:color="auto"/>
              <w:right w:val="single" w:sz="6" w:space="0" w:color="auto"/>
            </w:tcBorders>
            <w:shd w:val="clear" w:color="auto" w:fill="auto"/>
            <w:hideMark/>
          </w:tcPr>
          <w:p w14:paraId="512D041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FE72C20" w14:textId="77777777" w:rsidTr="000B2A38">
        <w:trPr>
          <w:trHeight w:hRule="exact" w:val="283"/>
        </w:trPr>
        <w:tc>
          <w:tcPr>
            <w:tcW w:w="5052" w:type="dxa"/>
            <w:gridSpan w:val="7"/>
            <w:tcBorders>
              <w:top w:val="nil"/>
              <w:left w:val="single" w:sz="6" w:space="0" w:color="auto"/>
              <w:bottom w:val="single" w:sz="6" w:space="0" w:color="auto"/>
              <w:right w:val="single" w:sz="6" w:space="0" w:color="auto"/>
            </w:tcBorders>
            <w:shd w:val="clear" w:color="auto" w:fill="F7CAAC"/>
            <w:hideMark/>
          </w:tcPr>
          <w:p w14:paraId="70FE8E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8" w:type="dxa"/>
            <w:tcBorders>
              <w:top w:val="nil"/>
              <w:left w:val="nil"/>
              <w:bottom w:val="single" w:sz="6" w:space="0" w:color="auto"/>
              <w:right w:val="single" w:sz="6" w:space="0" w:color="auto"/>
            </w:tcBorders>
            <w:shd w:val="clear" w:color="auto" w:fill="auto"/>
            <w:hideMark/>
          </w:tcPr>
          <w:p w14:paraId="70BF58BE" w14:textId="77777777" w:rsidR="00EE53E2" w:rsidRPr="000D36F2" w:rsidRDefault="00EE53E2" w:rsidP="000B2A38">
            <w:pPr>
              <w:spacing w:line="240" w:lineRule="auto"/>
              <w:rPr>
                <w:rFonts w:ascii="Times New Roman" w:hAnsi="Times New Roman" w:cs="Times New Roman"/>
                <w:sz w:val="20"/>
                <w:szCs w:val="20"/>
              </w:rPr>
            </w:pPr>
            <w:r w:rsidRPr="000D36F2">
              <w:rPr>
                <w:rFonts w:ascii="Times New Roman" w:hAnsi="Times New Roman" w:cs="Times New Roman"/>
                <w:sz w:val="20"/>
                <w:szCs w:val="20"/>
              </w:rPr>
              <w:t>DPP </w:t>
            </w:r>
          </w:p>
        </w:tc>
        <w:tc>
          <w:tcPr>
            <w:tcW w:w="709" w:type="dxa"/>
            <w:gridSpan w:val="2"/>
            <w:tcBorders>
              <w:top w:val="nil"/>
              <w:left w:val="nil"/>
              <w:bottom w:val="single" w:sz="6" w:space="0" w:color="auto"/>
              <w:right w:val="single" w:sz="6" w:space="0" w:color="auto"/>
            </w:tcBorders>
            <w:shd w:val="clear" w:color="auto" w:fill="F7CAAC"/>
            <w:hideMark/>
          </w:tcPr>
          <w:p w14:paraId="77BC68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2"/>
            <w:tcBorders>
              <w:top w:val="nil"/>
              <w:left w:val="nil"/>
              <w:bottom w:val="single" w:sz="6" w:space="0" w:color="auto"/>
              <w:right w:val="single" w:sz="6" w:space="0" w:color="auto"/>
            </w:tcBorders>
            <w:shd w:val="clear" w:color="auto" w:fill="auto"/>
            <w:hideMark/>
          </w:tcPr>
          <w:p w14:paraId="11F1DF9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040" w:type="dxa"/>
            <w:gridSpan w:val="2"/>
            <w:tcBorders>
              <w:top w:val="nil"/>
              <w:left w:val="nil"/>
              <w:bottom w:val="single" w:sz="6" w:space="0" w:color="auto"/>
              <w:right w:val="single" w:sz="6" w:space="0" w:color="auto"/>
            </w:tcBorders>
            <w:shd w:val="clear" w:color="auto" w:fill="F7CAAC"/>
            <w:hideMark/>
          </w:tcPr>
          <w:p w14:paraId="071BAE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71" w:type="dxa"/>
            <w:tcBorders>
              <w:top w:val="nil"/>
              <w:left w:val="nil"/>
              <w:bottom w:val="single" w:sz="6" w:space="0" w:color="auto"/>
              <w:right w:val="single" w:sz="6" w:space="0" w:color="auto"/>
            </w:tcBorders>
            <w:shd w:val="clear" w:color="auto" w:fill="auto"/>
            <w:hideMark/>
          </w:tcPr>
          <w:p w14:paraId="4C09D2C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81FD3A5" w14:textId="77777777" w:rsidTr="000B2A38">
        <w:tc>
          <w:tcPr>
            <w:tcW w:w="5760" w:type="dxa"/>
            <w:gridSpan w:val="8"/>
            <w:tcBorders>
              <w:top w:val="nil"/>
              <w:left w:val="single" w:sz="6" w:space="0" w:color="auto"/>
              <w:bottom w:val="single" w:sz="6" w:space="0" w:color="auto"/>
              <w:right w:val="single" w:sz="6" w:space="0" w:color="auto"/>
            </w:tcBorders>
            <w:shd w:val="clear" w:color="auto" w:fill="F7CAAC"/>
            <w:hideMark/>
          </w:tcPr>
          <w:p w14:paraId="5294A4A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4"/>
            <w:tcBorders>
              <w:top w:val="nil"/>
              <w:left w:val="nil"/>
              <w:bottom w:val="single" w:sz="6" w:space="0" w:color="auto"/>
              <w:right w:val="single" w:sz="6" w:space="0" w:color="auto"/>
            </w:tcBorders>
            <w:shd w:val="clear" w:color="auto" w:fill="F7CAAC"/>
            <w:hideMark/>
          </w:tcPr>
          <w:p w14:paraId="2B7EBE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11" w:type="dxa"/>
            <w:gridSpan w:val="3"/>
            <w:tcBorders>
              <w:top w:val="nil"/>
              <w:left w:val="nil"/>
              <w:bottom w:val="single" w:sz="6" w:space="0" w:color="auto"/>
              <w:right w:val="single" w:sz="6" w:space="0" w:color="auto"/>
            </w:tcBorders>
            <w:shd w:val="clear" w:color="auto" w:fill="F7CAAC"/>
            <w:hideMark/>
          </w:tcPr>
          <w:p w14:paraId="3858F79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641730DC" w14:textId="77777777" w:rsidTr="000B2A38">
        <w:tc>
          <w:tcPr>
            <w:tcW w:w="5760" w:type="dxa"/>
            <w:gridSpan w:val="8"/>
            <w:tcBorders>
              <w:top w:val="nil"/>
              <w:left w:val="single" w:sz="6" w:space="0" w:color="auto"/>
              <w:bottom w:val="single" w:sz="6" w:space="0" w:color="auto"/>
              <w:right w:val="single" w:sz="6" w:space="0" w:color="auto"/>
            </w:tcBorders>
            <w:shd w:val="clear" w:color="auto" w:fill="auto"/>
            <w:hideMark/>
          </w:tcPr>
          <w:p w14:paraId="08072E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Univerzita Palackého v Olomouci, Cyrilometodějská teologická fakulta, Katedra křesťanské sociální práce </w:t>
            </w:r>
          </w:p>
        </w:tc>
        <w:tc>
          <w:tcPr>
            <w:tcW w:w="1560" w:type="dxa"/>
            <w:gridSpan w:val="4"/>
            <w:tcBorders>
              <w:top w:val="nil"/>
              <w:left w:val="nil"/>
              <w:bottom w:val="single" w:sz="6" w:space="0" w:color="auto"/>
              <w:right w:val="single" w:sz="6" w:space="0" w:color="auto"/>
            </w:tcBorders>
            <w:shd w:val="clear" w:color="auto" w:fill="auto"/>
            <w:hideMark/>
          </w:tcPr>
          <w:p w14:paraId="1698112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1811" w:type="dxa"/>
            <w:gridSpan w:val="3"/>
            <w:tcBorders>
              <w:top w:val="nil"/>
              <w:left w:val="nil"/>
              <w:bottom w:val="single" w:sz="6" w:space="0" w:color="auto"/>
              <w:right w:val="single" w:sz="6" w:space="0" w:color="auto"/>
            </w:tcBorders>
            <w:shd w:val="clear" w:color="auto" w:fill="auto"/>
            <w:hideMark/>
          </w:tcPr>
          <w:p w14:paraId="62D6C3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r>
      <w:tr w:rsidR="00EE53E2" w:rsidRPr="000D36F2" w14:paraId="4ED82C39" w14:textId="77777777" w:rsidTr="000B2A38">
        <w:tc>
          <w:tcPr>
            <w:tcW w:w="9131" w:type="dxa"/>
            <w:gridSpan w:val="15"/>
            <w:tcBorders>
              <w:top w:val="nil"/>
              <w:left w:val="single" w:sz="6" w:space="0" w:color="auto"/>
              <w:bottom w:val="single" w:sz="6" w:space="0" w:color="auto"/>
              <w:right w:val="single" w:sz="6" w:space="0" w:color="auto"/>
            </w:tcBorders>
            <w:shd w:val="clear" w:color="auto" w:fill="F7CAAC"/>
            <w:hideMark/>
          </w:tcPr>
          <w:p w14:paraId="68BA519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74CFF731" w14:textId="77777777" w:rsidTr="000B2A38">
        <w:trPr>
          <w:trHeight w:val="153"/>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56256C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Praxe a její supervize 2-5 (supervizor)</w:t>
            </w:r>
          </w:p>
        </w:tc>
      </w:tr>
      <w:tr w:rsidR="00EE53E2" w:rsidRPr="000D36F2" w14:paraId="7BE92FF0" w14:textId="77777777" w:rsidTr="000B2A38">
        <w:tc>
          <w:tcPr>
            <w:tcW w:w="9131" w:type="dxa"/>
            <w:gridSpan w:val="15"/>
            <w:tcBorders>
              <w:top w:val="nil"/>
              <w:left w:val="single" w:sz="6" w:space="0" w:color="auto"/>
              <w:bottom w:val="single" w:sz="6" w:space="0" w:color="auto"/>
              <w:right w:val="single" w:sz="6" w:space="0" w:color="auto"/>
            </w:tcBorders>
            <w:shd w:val="clear" w:color="auto" w:fill="F7CAAC"/>
            <w:hideMark/>
          </w:tcPr>
          <w:p w14:paraId="694AF6C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07A56F8E" w14:textId="77777777" w:rsidTr="000B2A38">
        <w:trPr>
          <w:trHeight w:val="270"/>
        </w:trPr>
        <w:tc>
          <w:tcPr>
            <w:tcW w:w="2058" w:type="dxa"/>
            <w:tcBorders>
              <w:top w:val="nil"/>
              <w:left w:val="single" w:sz="6" w:space="0" w:color="auto"/>
              <w:bottom w:val="dotted" w:sz="6" w:space="0" w:color="auto"/>
              <w:right w:val="dotted" w:sz="6" w:space="0" w:color="auto"/>
            </w:tcBorders>
            <w:shd w:val="clear" w:color="auto" w:fill="auto"/>
            <w:hideMark/>
          </w:tcPr>
          <w:p w14:paraId="3BE1049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2005 </w:t>
            </w:r>
          </w:p>
        </w:tc>
        <w:tc>
          <w:tcPr>
            <w:tcW w:w="7073" w:type="dxa"/>
            <w:gridSpan w:val="14"/>
            <w:tcBorders>
              <w:top w:val="nil"/>
              <w:left w:val="dotted" w:sz="6" w:space="0" w:color="auto"/>
              <w:bottom w:val="dotted" w:sz="6" w:space="0" w:color="auto"/>
              <w:right w:val="single" w:sz="6" w:space="0" w:color="auto"/>
            </w:tcBorders>
            <w:shd w:val="clear" w:color="auto" w:fill="auto"/>
            <w:hideMark/>
          </w:tcPr>
          <w:p w14:paraId="427B1A1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Učitelství sociálních a zdravotních předmětů pro střední odborné školy (Mgr.) </w:t>
            </w:r>
          </w:p>
        </w:tc>
      </w:tr>
      <w:tr w:rsidR="00EE53E2" w:rsidRPr="000D36F2" w14:paraId="4ACB9286" w14:textId="77777777" w:rsidTr="000B2A38">
        <w:trPr>
          <w:trHeight w:val="240"/>
        </w:trPr>
        <w:tc>
          <w:tcPr>
            <w:tcW w:w="2058" w:type="dxa"/>
            <w:tcBorders>
              <w:top w:val="dotted" w:sz="6" w:space="0" w:color="auto"/>
              <w:left w:val="single" w:sz="6" w:space="0" w:color="auto"/>
              <w:bottom w:val="dotted" w:sz="6" w:space="0" w:color="auto"/>
              <w:right w:val="dotted" w:sz="6" w:space="0" w:color="auto"/>
            </w:tcBorders>
            <w:shd w:val="clear" w:color="auto" w:fill="auto"/>
            <w:hideMark/>
          </w:tcPr>
          <w:p w14:paraId="70B543B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w:t>
            </w:r>
          </w:p>
        </w:tc>
        <w:tc>
          <w:tcPr>
            <w:tcW w:w="707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4F3DF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Antropologie (Ph.D.) </w:t>
            </w:r>
          </w:p>
        </w:tc>
      </w:tr>
      <w:tr w:rsidR="00EE53E2" w:rsidRPr="000D36F2" w14:paraId="4E1040B6" w14:textId="77777777" w:rsidTr="000B2A38">
        <w:tc>
          <w:tcPr>
            <w:tcW w:w="9131" w:type="dxa"/>
            <w:gridSpan w:val="15"/>
            <w:tcBorders>
              <w:top w:val="nil"/>
              <w:left w:val="single" w:sz="6" w:space="0" w:color="auto"/>
              <w:bottom w:val="single" w:sz="6" w:space="0" w:color="auto"/>
              <w:right w:val="single" w:sz="6" w:space="0" w:color="auto"/>
            </w:tcBorders>
            <w:shd w:val="clear" w:color="auto" w:fill="F7CAAC"/>
            <w:hideMark/>
          </w:tcPr>
          <w:p w14:paraId="7EC1060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10A0F87C" w14:textId="77777777" w:rsidTr="000B2A38">
        <w:trPr>
          <w:trHeight w:val="120"/>
        </w:trPr>
        <w:tc>
          <w:tcPr>
            <w:tcW w:w="2058" w:type="dxa"/>
            <w:tcBorders>
              <w:top w:val="nil"/>
              <w:left w:val="single" w:sz="6" w:space="0" w:color="auto"/>
              <w:bottom w:val="dotted" w:sz="6" w:space="0" w:color="auto"/>
              <w:right w:val="dotted" w:sz="6" w:space="0" w:color="auto"/>
            </w:tcBorders>
            <w:shd w:val="clear" w:color="auto" w:fill="auto"/>
            <w:hideMark/>
          </w:tcPr>
          <w:p w14:paraId="608F52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2004–2006 </w:t>
            </w:r>
          </w:p>
        </w:tc>
        <w:tc>
          <w:tcPr>
            <w:tcW w:w="7073" w:type="dxa"/>
            <w:gridSpan w:val="14"/>
            <w:tcBorders>
              <w:top w:val="nil"/>
              <w:left w:val="dotted" w:sz="6" w:space="0" w:color="auto"/>
              <w:bottom w:val="dotted" w:sz="6" w:space="0" w:color="auto"/>
              <w:right w:val="single" w:sz="6" w:space="0" w:color="auto"/>
            </w:tcBorders>
            <w:shd w:val="clear" w:color="auto" w:fill="auto"/>
            <w:hideMark/>
          </w:tcPr>
          <w:p w14:paraId="756722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odborná škola s. r. o. Olomouc, učitelka odborných předmětů </w:t>
            </w:r>
          </w:p>
        </w:tc>
      </w:tr>
      <w:tr w:rsidR="00EE53E2" w:rsidRPr="000D36F2" w14:paraId="220E212E" w14:textId="77777777" w:rsidTr="000B2A38">
        <w:trPr>
          <w:trHeight w:val="135"/>
        </w:trPr>
        <w:tc>
          <w:tcPr>
            <w:tcW w:w="2058" w:type="dxa"/>
            <w:tcBorders>
              <w:top w:val="dotted" w:sz="6" w:space="0" w:color="auto"/>
              <w:left w:val="single" w:sz="6" w:space="0" w:color="auto"/>
              <w:bottom w:val="dotted" w:sz="6" w:space="0" w:color="auto"/>
              <w:right w:val="dotted" w:sz="6" w:space="0" w:color="auto"/>
            </w:tcBorders>
            <w:shd w:val="clear" w:color="auto" w:fill="auto"/>
            <w:hideMark/>
          </w:tcPr>
          <w:p w14:paraId="0A695FC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2006–2009 </w:t>
            </w:r>
          </w:p>
        </w:tc>
        <w:tc>
          <w:tcPr>
            <w:tcW w:w="707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78C07A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Katedra antropologie a zdravovědy, asistentka, odborná asistentka </w:t>
            </w:r>
          </w:p>
        </w:tc>
      </w:tr>
      <w:tr w:rsidR="00EE53E2" w:rsidRPr="000D36F2" w14:paraId="30E21BFF" w14:textId="77777777" w:rsidTr="000B2A38">
        <w:trPr>
          <w:trHeight w:val="240"/>
        </w:trPr>
        <w:tc>
          <w:tcPr>
            <w:tcW w:w="2058" w:type="dxa"/>
            <w:tcBorders>
              <w:top w:val="dotted" w:sz="6" w:space="0" w:color="auto"/>
              <w:left w:val="single" w:sz="6" w:space="0" w:color="auto"/>
              <w:bottom w:val="dotted" w:sz="6" w:space="0" w:color="auto"/>
              <w:right w:val="dotted" w:sz="6" w:space="0" w:color="auto"/>
            </w:tcBorders>
            <w:shd w:val="clear" w:color="auto" w:fill="auto"/>
            <w:hideMark/>
          </w:tcPr>
          <w:p w14:paraId="131BAC3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 2018</w:t>
            </w:r>
          </w:p>
        </w:tc>
        <w:tc>
          <w:tcPr>
            <w:tcW w:w="707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27A99C6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odborná asistentka / ředitelka / garantka studijního programu Zdravotně sociální péče (2016 – 2018)  </w:t>
            </w:r>
          </w:p>
        </w:tc>
      </w:tr>
      <w:tr w:rsidR="00EE53E2" w:rsidRPr="000D36F2" w14:paraId="38B68EDF" w14:textId="77777777" w:rsidTr="000B2A38">
        <w:trPr>
          <w:trHeight w:val="195"/>
        </w:trPr>
        <w:tc>
          <w:tcPr>
            <w:tcW w:w="2058" w:type="dxa"/>
            <w:tcBorders>
              <w:top w:val="dotted" w:sz="6" w:space="0" w:color="auto"/>
              <w:left w:val="single" w:sz="6" w:space="0" w:color="auto"/>
              <w:bottom w:val="dotted" w:sz="6" w:space="0" w:color="auto"/>
              <w:right w:val="dotted" w:sz="6" w:space="0" w:color="auto"/>
            </w:tcBorders>
            <w:shd w:val="clear" w:color="auto" w:fill="auto"/>
            <w:hideMark/>
          </w:tcPr>
          <w:p w14:paraId="6D58D3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 2018</w:t>
            </w:r>
          </w:p>
        </w:tc>
        <w:tc>
          <w:tcPr>
            <w:tcW w:w="707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3C1B12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odborná asistentka </w:t>
            </w:r>
          </w:p>
        </w:tc>
      </w:tr>
      <w:tr w:rsidR="00EE53E2" w:rsidRPr="000D36F2" w14:paraId="23F44BF4" w14:textId="77777777" w:rsidTr="000B2A38">
        <w:trPr>
          <w:trHeight w:val="214"/>
        </w:trPr>
        <w:tc>
          <w:tcPr>
            <w:tcW w:w="2058" w:type="dxa"/>
            <w:tcBorders>
              <w:top w:val="dotted" w:sz="6" w:space="0" w:color="auto"/>
              <w:left w:val="single" w:sz="6" w:space="0" w:color="auto"/>
              <w:bottom w:val="dotted" w:sz="6" w:space="0" w:color="auto"/>
              <w:right w:val="dotted" w:sz="6" w:space="0" w:color="auto"/>
            </w:tcBorders>
            <w:shd w:val="clear" w:color="auto" w:fill="auto"/>
            <w:hideMark/>
          </w:tcPr>
          <w:p w14:paraId="4E93C9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2018 – dosud</w:t>
            </w:r>
          </w:p>
        </w:tc>
        <w:tc>
          <w:tcPr>
            <w:tcW w:w="707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6966D8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Palackého v Olomouci, Cyrilometodějská teologická fakulta, Katedra křesťanské sociální práce, odborná asistentka </w:t>
            </w:r>
          </w:p>
        </w:tc>
      </w:tr>
      <w:tr w:rsidR="00EE53E2" w:rsidRPr="000D36F2" w14:paraId="59704E39" w14:textId="77777777" w:rsidTr="000B2A38">
        <w:trPr>
          <w:trHeight w:val="240"/>
        </w:trPr>
        <w:tc>
          <w:tcPr>
            <w:tcW w:w="9131" w:type="dxa"/>
            <w:gridSpan w:val="15"/>
            <w:tcBorders>
              <w:top w:val="nil"/>
              <w:left w:val="single" w:sz="6" w:space="0" w:color="auto"/>
              <w:bottom w:val="single" w:sz="6" w:space="0" w:color="auto"/>
              <w:right w:val="single" w:sz="6" w:space="0" w:color="auto"/>
            </w:tcBorders>
            <w:shd w:val="clear" w:color="auto" w:fill="F7CAAC"/>
            <w:hideMark/>
          </w:tcPr>
          <w:p w14:paraId="6E1291C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732662AB" w14:textId="77777777" w:rsidTr="000B2A38">
        <w:trPr>
          <w:trHeight w:val="268"/>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4475B82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90, Diplomové práce: 40</w:t>
            </w:r>
          </w:p>
        </w:tc>
      </w:tr>
      <w:tr w:rsidR="00EE53E2" w:rsidRPr="000D36F2" w14:paraId="1E544B2E" w14:textId="77777777" w:rsidTr="000B2A38">
        <w:tc>
          <w:tcPr>
            <w:tcW w:w="2848"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22A424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862" w:type="dxa"/>
            <w:gridSpan w:val="2"/>
            <w:tcBorders>
              <w:top w:val="single" w:sz="12" w:space="0" w:color="auto"/>
              <w:left w:val="nil"/>
              <w:bottom w:val="single" w:sz="6" w:space="0" w:color="auto"/>
              <w:right w:val="single" w:sz="6" w:space="0" w:color="auto"/>
            </w:tcBorders>
            <w:shd w:val="clear" w:color="auto" w:fill="F7CAAC"/>
            <w:hideMark/>
          </w:tcPr>
          <w:p w14:paraId="0E1139E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78" w:type="dxa"/>
            <w:gridSpan w:val="5"/>
            <w:tcBorders>
              <w:top w:val="single" w:sz="12" w:space="0" w:color="auto"/>
              <w:left w:val="nil"/>
              <w:bottom w:val="single" w:sz="6" w:space="0" w:color="auto"/>
              <w:right w:val="single" w:sz="12" w:space="0" w:color="auto"/>
            </w:tcBorders>
            <w:shd w:val="clear" w:color="auto" w:fill="F7CAAC"/>
            <w:hideMark/>
          </w:tcPr>
          <w:p w14:paraId="45E7E3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243" w:type="dxa"/>
            <w:gridSpan w:val="4"/>
            <w:tcBorders>
              <w:top w:val="single" w:sz="12" w:space="0" w:color="auto"/>
              <w:left w:val="single" w:sz="12" w:space="0" w:color="auto"/>
              <w:bottom w:val="single" w:sz="6" w:space="0" w:color="auto"/>
              <w:right w:val="single" w:sz="6" w:space="0" w:color="auto"/>
            </w:tcBorders>
            <w:shd w:val="clear" w:color="auto" w:fill="F7CAAC"/>
            <w:hideMark/>
          </w:tcPr>
          <w:p w14:paraId="6BFE857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04871042" w14:textId="77777777" w:rsidTr="000B2A38">
        <w:tc>
          <w:tcPr>
            <w:tcW w:w="2848" w:type="dxa"/>
            <w:gridSpan w:val="4"/>
            <w:tcBorders>
              <w:top w:val="nil"/>
              <w:left w:val="single" w:sz="6" w:space="0" w:color="auto"/>
              <w:bottom w:val="single" w:sz="6" w:space="0" w:color="auto"/>
              <w:right w:val="single" w:sz="6" w:space="0" w:color="auto"/>
            </w:tcBorders>
            <w:shd w:val="clear" w:color="auto" w:fill="auto"/>
            <w:hideMark/>
          </w:tcPr>
          <w:p w14:paraId="22D4E8D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862" w:type="dxa"/>
            <w:gridSpan w:val="2"/>
            <w:tcBorders>
              <w:top w:val="nil"/>
              <w:left w:val="nil"/>
              <w:bottom w:val="single" w:sz="6" w:space="0" w:color="auto"/>
              <w:right w:val="single" w:sz="6" w:space="0" w:color="auto"/>
            </w:tcBorders>
            <w:shd w:val="clear" w:color="auto" w:fill="auto"/>
            <w:hideMark/>
          </w:tcPr>
          <w:p w14:paraId="5CF67F9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178" w:type="dxa"/>
            <w:gridSpan w:val="5"/>
            <w:tcBorders>
              <w:top w:val="nil"/>
              <w:left w:val="nil"/>
              <w:bottom w:val="single" w:sz="6" w:space="0" w:color="auto"/>
              <w:right w:val="single" w:sz="12" w:space="0" w:color="auto"/>
            </w:tcBorders>
            <w:shd w:val="clear" w:color="auto" w:fill="auto"/>
            <w:hideMark/>
          </w:tcPr>
          <w:p w14:paraId="77898FC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98" w:type="dxa"/>
            <w:gridSpan w:val="2"/>
            <w:tcBorders>
              <w:top w:val="nil"/>
              <w:left w:val="single" w:sz="12" w:space="0" w:color="auto"/>
              <w:bottom w:val="single" w:sz="6" w:space="0" w:color="auto"/>
              <w:right w:val="single" w:sz="6" w:space="0" w:color="auto"/>
            </w:tcBorders>
            <w:shd w:val="clear" w:color="auto" w:fill="F7CAAC"/>
            <w:hideMark/>
          </w:tcPr>
          <w:p w14:paraId="735CDF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74" w:type="dxa"/>
            <w:tcBorders>
              <w:top w:val="nil"/>
              <w:left w:val="nil"/>
              <w:bottom w:val="single" w:sz="6" w:space="0" w:color="auto"/>
              <w:right w:val="single" w:sz="6" w:space="0" w:color="auto"/>
            </w:tcBorders>
            <w:shd w:val="clear" w:color="auto" w:fill="F7CAAC"/>
            <w:hideMark/>
          </w:tcPr>
          <w:p w14:paraId="4CF2D7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71" w:type="dxa"/>
            <w:tcBorders>
              <w:top w:val="nil"/>
              <w:left w:val="nil"/>
              <w:bottom w:val="single" w:sz="6" w:space="0" w:color="auto"/>
              <w:right w:val="single" w:sz="6" w:space="0" w:color="auto"/>
            </w:tcBorders>
            <w:shd w:val="clear" w:color="auto" w:fill="F7CAAC"/>
            <w:hideMark/>
          </w:tcPr>
          <w:p w14:paraId="1B541A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70E9D8A4" w14:textId="77777777" w:rsidTr="000B2A38">
        <w:trPr>
          <w:trHeight w:val="60"/>
        </w:trPr>
        <w:tc>
          <w:tcPr>
            <w:tcW w:w="2848" w:type="dxa"/>
            <w:gridSpan w:val="4"/>
            <w:tcBorders>
              <w:top w:val="nil"/>
              <w:left w:val="single" w:sz="6" w:space="0" w:color="auto"/>
              <w:bottom w:val="single" w:sz="6" w:space="0" w:color="auto"/>
              <w:right w:val="single" w:sz="6" w:space="0" w:color="auto"/>
            </w:tcBorders>
            <w:shd w:val="clear" w:color="auto" w:fill="F7CAAC"/>
            <w:hideMark/>
          </w:tcPr>
          <w:p w14:paraId="4C87781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862" w:type="dxa"/>
            <w:gridSpan w:val="2"/>
            <w:tcBorders>
              <w:top w:val="nil"/>
              <w:left w:val="nil"/>
              <w:bottom w:val="single" w:sz="6" w:space="0" w:color="auto"/>
              <w:right w:val="single" w:sz="6" w:space="0" w:color="auto"/>
            </w:tcBorders>
            <w:shd w:val="clear" w:color="auto" w:fill="F7CAAC"/>
            <w:hideMark/>
          </w:tcPr>
          <w:p w14:paraId="0416C21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78" w:type="dxa"/>
            <w:gridSpan w:val="5"/>
            <w:tcBorders>
              <w:top w:val="nil"/>
              <w:left w:val="nil"/>
              <w:bottom w:val="single" w:sz="6" w:space="0" w:color="auto"/>
              <w:right w:val="single" w:sz="12" w:space="0" w:color="auto"/>
            </w:tcBorders>
            <w:shd w:val="clear" w:color="auto" w:fill="F7CAAC"/>
            <w:hideMark/>
          </w:tcPr>
          <w:p w14:paraId="78213EA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98" w:type="dxa"/>
            <w:gridSpan w:val="2"/>
            <w:vMerge w:val="restart"/>
            <w:tcBorders>
              <w:top w:val="nil"/>
              <w:left w:val="single" w:sz="12" w:space="0" w:color="auto"/>
              <w:bottom w:val="single" w:sz="6" w:space="0" w:color="auto"/>
              <w:right w:val="single" w:sz="6" w:space="0" w:color="auto"/>
            </w:tcBorders>
            <w:shd w:val="clear" w:color="auto" w:fill="auto"/>
            <w:hideMark/>
          </w:tcPr>
          <w:p w14:paraId="2E6E6DE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74" w:type="dxa"/>
            <w:vMerge w:val="restart"/>
            <w:tcBorders>
              <w:top w:val="nil"/>
              <w:left w:val="nil"/>
              <w:bottom w:val="single" w:sz="6" w:space="0" w:color="auto"/>
              <w:right w:val="single" w:sz="6" w:space="0" w:color="auto"/>
            </w:tcBorders>
            <w:shd w:val="clear" w:color="auto" w:fill="auto"/>
            <w:hideMark/>
          </w:tcPr>
          <w:p w14:paraId="5D7A347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1 </w:t>
            </w:r>
          </w:p>
        </w:tc>
        <w:tc>
          <w:tcPr>
            <w:tcW w:w="771" w:type="dxa"/>
            <w:vMerge w:val="restart"/>
            <w:tcBorders>
              <w:top w:val="nil"/>
              <w:left w:val="nil"/>
              <w:bottom w:val="single" w:sz="6" w:space="0" w:color="auto"/>
              <w:right w:val="single" w:sz="6" w:space="0" w:color="auto"/>
            </w:tcBorders>
            <w:shd w:val="clear" w:color="auto" w:fill="auto"/>
            <w:hideMark/>
          </w:tcPr>
          <w:p w14:paraId="343BB05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30 </w:t>
            </w:r>
          </w:p>
        </w:tc>
      </w:tr>
      <w:tr w:rsidR="00EE53E2" w:rsidRPr="000D36F2" w14:paraId="059D77FF" w14:textId="77777777" w:rsidTr="000B2A38">
        <w:trPr>
          <w:trHeight w:val="195"/>
        </w:trPr>
        <w:tc>
          <w:tcPr>
            <w:tcW w:w="2848" w:type="dxa"/>
            <w:gridSpan w:val="4"/>
            <w:tcBorders>
              <w:top w:val="nil"/>
              <w:left w:val="single" w:sz="6" w:space="0" w:color="auto"/>
              <w:bottom w:val="single" w:sz="6" w:space="0" w:color="auto"/>
              <w:right w:val="single" w:sz="6" w:space="0" w:color="auto"/>
            </w:tcBorders>
            <w:shd w:val="clear" w:color="auto" w:fill="auto"/>
            <w:hideMark/>
          </w:tcPr>
          <w:p w14:paraId="56290B4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862" w:type="dxa"/>
            <w:gridSpan w:val="2"/>
            <w:tcBorders>
              <w:top w:val="nil"/>
              <w:left w:val="nil"/>
              <w:bottom w:val="single" w:sz="6" w:space="0" w:color="auto"/>
              <w:right w:val="single" w:sz="6" w:space="0" w:color="auto"/>
            </w:tcBorders>
            <w:shd w:val="clear" w:color="auto" w:fill="auto"/>
            <w:hideMark/>
          </w:tcPr>
          <w:p w14:paraId="7FA1AA3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178" w:type="dxa"/>
            <w:gridSpan w:val="5"/>
            <w:tcBorders>
              <w:top w:val="nil"/>
              <w:left w:val="nil"/>
              <w:bottom w:val="single" w:sz="6" w:space="0" w:color="auto"/>
              <w:right w:val="single" w:sz="12" w:space="0" w:color="auto"/>
            </w:tcBorders>
            <w:shd w:val="clear" w:color="auto" w:fill="auto"/>
            <w:hideMark/>
          </w:tcPr>
          <w:p w14:paraId="780C8FA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14F0853D"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6A344136"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71B69C77"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7D39E1AB" w14:textId="77777777" w:rsidTr="000B2A38">
        <w:tc>
          <w:tcPr>
            <w:tcW w:w="9131" w:type="dxa"/>
            <w:gridSpan w:val="15"/>
            <w:tcBorders>
              <w:top w:val="nil"/>
              <w:left w:val="single" w:sz="6" w:space="0" w:color="auto"/>
              <w:bottom w:val="single" w:sz="6" w:space="0" w:color="auto"/>
              <w:right w:val="single" w:sz="6" w:space="0" w:color="auto"/>
            </w:tcBorders>
            <w:shd w:val="clear" w:color="auto" w:fill="F7CAAC"/>
            <w:hideMark/>
          </w:tcPr>
          <w:p w14:paraId="0511215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69A75DDC" w14:textId="77777777" w:rsidTr="000B2A38">
        <w:trPr>
          <w:trHeight w:val="1815"/>
        </w:trPr>
        <w:tc>
          <w:tcPr>
            <w:tcW w:w="9131" w:type="dxa"/>
            <w:gridSpan w:val="15"/>
            <w:tcBorders>
              <w:top w:val="single" w:sz="6" w:space="0" w:color="auto"/>
              <w:left w:val="single" w:sz="6" w:space="0" w:color="auto"/>
              <w:bottom w:val="single" w:sz="6" w:space="0" w:color="auto"/>
              <w:right w:val="single" w:sz="6" w:space="0" w:color="auto"/>
            </w:tcBorders>
            <w:shd w:val="clear" w:color="auto" w:fill="auto"/>
            <w:hideMark/>
          </w:tcPr>
          <w:p w14:paraId="30936B1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2280F31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KALA, M., DORKOVÁ, Z. Indikace paliativní hospicové péče po cévní mozkové příhodě. </w:t>
            </w:r>
            <w:r w:rsidRPr="000D36F2">
              <w:rPr>
                <w:rFonts w:ascii="Times New Roman" w:eastAsia="Times New Roman" w:hAnsi="Times New Roman" w:cs="Times New Roman"/>
                <w:i/>
                <w:iCs/>
                <w:sz w:val="20"/>
                <w:szCs w:val="20"/>
                <w:lang w:eastAsia="cs-CZ"/>
              </w:rPr>
              <w:t xml:space="preserve">Neurol. praxi, </w:t>
            </w:r>
            <w:r w:rsidRPr="000D36F2">
              <w:rPr>
                <w:rFonts w:ascii="Times New Roman" w:eastAsia="Times New Roman" w:hAnsi="Times New Roman" w:cs="Times New Roman"/>
                <w:sz w:val="20"/>
                <w:szCs w:val="20"/>
                <w:lang w:eastAsia="cs-CZ"/>
              </w:rPr>
              <w:t>2015, roč. 16, č. 3, s. 149-151. ISSN 1213-1814. </w:t>
            </w:r>
          </w:p>
          <w:p w14:paraId="47FB15CB" w14:textId="0EFC0909"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DORKOVÁ, Z., OTRUBOVÁ, R. E. K.</w:t>
            </w:r>
            <w:r w:rsidR="00C97F63">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 xml:space="preserve">Rossová a její vzkaz pro současnou paliativní a hospicovou péči. In KRÁTKÁ, A., DORKOVÁ, Z. </w:t>
            </w:r>
            <w:r w:rsidRPr="000D36F2">
              <w:rPr>
                <w:rFonts w:ascii="Times New Roman" w:eastAsia="Times New Roman" w:hAnsi="Times New Roman" w:cs="Times New Roman"/>
                <w:i/>
                <w:iCs/>
                <w:sz w:val="20"/>
                <w:szCs w:val="20"/>
                <w:lang w:eastAsia="cs-CZ"/>
              </w:rPr>
              <w:t>Nové trendy ve zdravotnické praxi.</w:t>
            </w:r>
            <w:r w:rsidRPr="000D36F2">
              <w:rPr>
                <w:rFonts w:ascii="Times New Roman" w:eastAsia="Times New Roman" w:hAnsi="Times New Roman" w:cs="Times New Roman"/>
                <w:sz w:val="20"/>
                <w:szCs w:val="20"/>
                <w:lang w:eastAsia="cs-CZ"/>
              </w:rPr>
              <w:t xml:space="preserve"> Zlín: Univerzita Tomáše Bati ve Zlíně, 2015. s. 40-46. ISBN 978-80-7454-525-2. </w:t>
            </w:r>
          </w:p>
          <w:p w14:paraId="067FF56D" w14:textId="4881BBDB"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dorková, z., kala, m., krátká, a. K</w:t>
            </w:r>
            <w:r w:rsidRPr="000D36F2">
              <w:rPr>
                <w:rFonts w:ascii="Times New Roman" w:eastAsia="Times New Roman" w:hAnsi="Times New Roman" w:cs="Times New Roman"/>
                <w:sz w:val="20"/>
                <w:szCs w:val="20"/>
                <w:lang w:eastAsia="cs-CZ"/>
              </w:rPr>
              <w:t xml:space="preserve">omunikace s pozůstalými ve zdravotnickém zařízení. </w:t>
            </w:r>
            <w:r w:rsidRPr="000D36F2">
              <w:rPr>
                <w:rFonts w:ascii="Times New Roman" w:eastAsia="Times New Roman" w:hAnsi="Times New Roman" w:cs="Times New Roman"/>
                <w:i/>
                <w:iCs/>
                <w:sz w:val="20"/>
                <w:szCs w:val="20"/>
                <w:lang w:eastAsia="cs-CZ"/>
              </w:rPr>
              <w:t xml:space="preserve">Zdravotnícke štúdie, </w:t>
            </w:r>
            <w:r w:rsidR="00C97F63">
              <w:rPr>
                <w:rFonts w:ascii="Times New Roman" w:eastAsia="Times New Roman" w:hAnsi="Times New Roman" w:cs="Times New Roman"/>
                <w:sz w:val="20"/>
                <w:szCs w:val="20"/>
                <w:lang w:eastAsia="cs-CZ"/>
              </w:rPr>
              <w:t xml:space="preserve">2015, č. 2, </w:t>
            </w:r>
            <w:r w:rsidRPr="000D36F2">
              <w:rPr>
                <w:rFonts w:ascii="Times New Roman" w:eastAsia="Times New Roman" w:hAnsi="Times New Roman" w:cs="Times New Roman"/>
                <w:sz w:val="20"/>
                <w:szCs w:val="20"/>
                <w:lang w:eastAsia="cs-CZ"/>
              </w:rPr>
              <w:t>s. 17-20. ISSN 1337-723X. </w:t>
            </w:r>
          </w:p>
          <w:p w14:paraId="75F7008E" w14:textId="77777777" w:rsidR="00EE53E2" w:rsidRPr="000D36F2" w:rsidRDefault="00EE53E2" w:rsidP="000B2A38">
            <w:pPr>
              <w:shd w:val="clear" w:color="auto" w:fill="FFFFFF"/>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KALA, M., HRENÁKOVÁ, E., SNOPEK, P., DORKOVÁ, Z. Polohování dlouhodobě imobilních a terminálních pacientů. </w:t>
            </w:r>
            <w:r w:rsidRPr="000D36F2">
              <w:rPr>
                <w:rFonts w:ascii="Times New Roman" w:eastAsia="Times New Roman" w:hAnsi="Times New Roman" w:cs="Times New Roman"/>
                <w:i/>
                <w:iCs/>
                <w:color w:val="000000"/>
                <w:sz w:val="20"/>
                <w:szCs w:val="20"/>
                <w:lang w:eastAsia="cs-CZ"/>
              </w:rPr>
              <w:t>Rehabilitace a fyzikální lékařství,</w:t>
            </w:r>
            <w:r w:rsidRPr="000D36F2">
              <w:rPr>
                <w:rFonts w:ascii="Times New Roman" w:eastAsia="Times New Roman" w:hAnsi="Times New Roman" w:cs="Times New Roman"/>
                <w:color w:val="000000"/>
                <w:sz w:val="20"/>
                <w:szCs w:val="20"/>
                <w:lang w:eastAsia="cs-CZ"/>
              </w:rPr>
              <w:t xml:space="preserve"> 2016, roč. 23, č. 2, s. 96-100. ISSN 1211-658.</w:t>
            </w:r>
            <w:r w:rsidRPr="000D36F2">
              <w:rPr>
                <w:rFonts w:ascii="Times New Roman" w:eastAsia="Times New Roman" w:hAnsi="Times New Roman" w:cs="Times New Roman"/>
                <w:sz w:val="20"/>
                <w:szCs w:val="20"/>
                <w:lang w:eastAsia="cs-CZ"/>
              </w:rPr>
              <w:t> </w:t>
            </w:r>
          </w:p>
          <w:p w14:paraId="1FDD3D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 xml:space="preserve">ERBENOVá, l., DORKOVá, Z. </w:t>
            </w:r>
            <w:r w:rsidRPr="000D36F2">
              <w:rPr>
                <w:rFonts w:ascii="Times New Roman" w:eastAsia="Times New Roman" w:hAnsi="Times New Roman" w:cs="Times New Roman"/>
                <w:sz w:val="20"/>
                <w:szCs w:val="20"/>
                <w:lang w:eastAsia="cs-CZ"/>
              </w:rPr>
              <w:t xml:space="preserve">Supervision of Medical Staff – a necessity or an extra service? In: HUNYADIOVÁ, S., BUJDOVÁ, N. </w:t>
            </w:r>
            <w:r w:rsidRPr="000D36F2">
              <w:rPr>
                <w:rFonts w:ascii="Times New Roman" w:eastAsia="Times New Roman" w:hAnsi="Times New Roman" w:cs="Times New Roman"/>
                <w:i/>
                <w:iCs/>
                <w:sz w:val="20"/>
                <w:szCs w:val="20"/>
                <w:lang w:eastAsia="cs-CZ"/>
              </w:rPr>
              <w:t>Supervision days in 2016.</w:t>
            </w:r>
            <w:r w:rsidRPr="000D36F2">
              <w:rPr>
                <w:rFonts w:ascii="Times New Roman" w:eastAsia="Times New Roman" w:hAnsi="Times New Roman" w:cs="Times New Roman"/>
                <w:sz w:val="20"/>
                <w:szCs w:val="20"/>
                <w:lang w:eastAsia="cs-CZ"/>
              </w:rPr>
              <w:t xml:space="preserve"> Uzhorod: Lira Print, 2017. 202 s. ISBN 978-617 -596-255-8.  </w:t>
            </w:r>
          </w:p>
          <w:p w14:paraId="0579F4C2" w14:textId="77777777" w:rsidR="00EE53E2" w:rsidRPr="000D36F2" w:rsidRDefault="00EE53E2" w:rsidP="000B2A38">
            <w:pPr>
              <w:shd w:val="clear" w:color="auto" w:fill="FFFFFF"/>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KALA, M., DORKOVÁ, Z. </w:t>
            </w:r>
            <w:r w:rsidRPr="000D36F2">
              <w:rPr>
                <w:rFonts w:ascii="Times New Roman" w:eastAsia="Times New Roman" w:hAnsi="Times New Roman" w:cs="Times New Roman"/>
                <w:i/>
                <w:iCs/>
                <w:color w:val="000000"/>
                <w:sz w:val="20"/>
                <w:szCs w:val="20"/>
                <w:lang w:eastAsia="cs-CZ"/>
              </w:rPr>
              <w:t xml:space="preserve">Paliativní a hospicová péče. Studijní opora pro nelékařské zdravotnické pracovníky. </w:t>
            </w:r>
            <w:r w:rsidRPr="000D36F2">
              <w:rPr>
                <w:rFonts w:ascii="Times New Roman" w:eastAsia="Times New Roman" w:hAnsi="Times New Roman" w:cs="Times New Roman"/>
                <w:color w:val="000000"/>
                <w:sz w:val="20"/>
                <w:szCs w:val="20"/>
                <w:lang w:eastAsia="cs-CZ"/>
              </w:rPr>
              <w:t>Zlín: Univerzita Tomáše Bati ve Zlíně, Fakulta humanitních studií, 2017. 68 s. ISBN 978-80-7454-668-6. </w:t>
            </w:r>
            <w:r w:rsidRPr="000D36F2">
              <w:rPr>
                <w:rFonts w:ascii="Times New Roman" w:eastAsia="Times New Roman" w:hAnsi="Times New Roman" w:cs="Times New Roman"/>
                <w:sz w:val="20"/>
                <w:szCs w:val="20"/>
                <w:lang w:eastAsia="cs-CZ"/>
              </w:rPr>
              <w:t> </w:t>
            </w:r>
          </w:p>
          <w:p w14:paraId="32AF5C17" w14:textId="298A5EBF" w:rsidR="00EE53E2" w:rsidRPr="000D36F2" w:rsidRDefault="00EE53E2" w:rsidP="000B2A38">
            <w:pPr>
              <w:shd w:val="clear" w:color="auto" w:fill="FFFFFF"/>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CICHÁ, M., DORKOVÁ, Z. </w:t>
            </w:r>
            <w:r w:rsidR="00C97F63">
              <w:rPr>
                <w:rFonts w:ascii="Times New Roman" w:eastAsia="Times New Roman" w:hAnsi="Times New Roman" w:cs="Times New Roman"/>
                <w:color w:val="000000"/>
                <w:sz w:val="20"/>
                <w:szCs w:val="20"/>
                <w:lang w:eastAsia="cs-CZ"/>
              </w:rPr>
              <w:t xml:space="preserve"> </w:t>
            </w:r>
            <w:r w:rsidRPr="000D36F2">
              <w:rPr>
                <w:rFonts w:ascii="Times New Roman" w:eastAsia="Times New Roman" w:hAnsi="Times New Roman" w:cs="Times New Roman"/>
                <w:i/>
                <w:iCs/>
                <w:color w:val="000000"/>
                <w:sz w:val="20"/>
                <w:szCs w:val="20"/>
                <w:lang w:eastAsia="cs-CZ"/>
              </w:rPr>
              <w:t>Didaktika praktického vyučování zdravotnických předmětů</w:t>
            </w:r>
            <w:r w:rsidR="00C97F63">
              <w:rPr>
                <w:rFonts w:ascii="Times New Roman" w:eastAsia="Times New Roman" w:hAnsi="Times New Roman" w:cs="Times New Roman"/>
                <w:i/>
                <w:iCs/>
                <w:color w:val="000000"/>
                <w:sz w:val="20"/>
                <w:szCs w:val="20"/>
                <w:lang w:eastAsia="cs-CZ"/>
              </w:rPr>
              <w:t xml:space="preserve"> I.</w:t>
            </w:r>
            <w:r w:rsidRPr="000D36F2">
              <w:rPr>
                <w:rFonts w:ascii="Times New Roman" w:eastAsia="Times New Roman" w:hAnsi="Times New Roman" w:cs="Times New Roman"/>
                <w:color w:val="000000"/>
                <w:sz w:val="20"/>
                <w:szCs w:val="20"/>
                <w:lang w:eastAsia="cs-CZ"/>
              </w:rPr>
              <w:t> 2</w:t>
            </w:r>
            <w:r w:rsidR="00C97F63">
              <w:rPr>
                <w:rFonts w:ascii="Times New Roman" w:eastAsia="Times New Roman" w:hAnsi="Times New Roman" w:cs="Times New Roman"/>
                <w:color w:val="000000"/>
                <w:sz w:val="20"/>
                <w:szCs w:val="20"/>
                <w:lang w:eastAsia="cs-CZ"/>
              </w:rPr>
              <w:t>.</w:t>
            </w:r>
            <w:r w:rsidRPr="000D36F2">
              <w:rPr>
                <w:rFonts w:ascii="Times New Roman" w:eastAsia="Times New Roman" w:hAnsi="Times New Roman" w:cs="Times New Roman"/>
                <w:color w:val="000000"/>
                <w:sz w:val="20"/>
                <w:szCs w:val="20"/>
                <w:lang w:eastAsia="cs-CZ"/>
              </w:rPr>
              <w:t xml:space="preserve"> akt</w:t>
            </w:r>
            <w:r w:rsidR="00C97F63">
              <w:rPr>
                <w:rFonts w:ascii="Times New Roman" w:eastAsia="Times New Roman" w:hAnsi="Times New Roman" w:cs="Times New Roman"/>
                <w:color w:val="000000"/>
                <w:sz w:val="20"/>
                <w:szCs w:val="20"/>
                <w:lang w:eastAsia="cs-CZ"/>
              </w:rPr>
              <w:t>ualizované</w:t>
            </w:r>
            <w:r w:rsidRPr="000D36F2">
              <w:rPr>
                <w:rFonts w:ascii="Times New Roman" w:eastAsia="Times New Roman" w:hAnsi="Times New Roman" w:cs="Times New Roman"/>
                <w:color w:val="000000"/>
                <w:sz w:val="20"/>
                <w:szCs w:val="20"/>
                <w:lang w:eastAsia="cs-CZ"/>
              </w:rPr>
              <w:t xml:space="preserve"> vyd. Olomouc: Univerzita Palackého v Olomouci, Pedagogická fakulta, 2017. ISBN 978-80-244-5212-8.</w:t>
            </w:r>
            <w:r w:rsidRPr="000D36F2">
              <w:rPr>
                <w:rFonts w:ascii="Times New Roman" w:eastAsia="Times New Roman" w:hAnsi="Times New Roman" w:cs="Times New Roman"/>
                <w:sz w:val="20"/>
                <w:szCs w:val="20"/>
                <w:lang w:eastAsia="cs-CZ"/>
              </w:rPr>
              <w:t> </w:t>
            </w:r>
          </w:p>
          <w:p w14:paraId="0C6CBF3E" w14:textId="77777777" w:rsidR="00EE53E2" w:rsidRPr="000D36F2" w:rsidRDefault="00EE53E2" w:rsidP="000B2A38">
            <w:pPr>
              <w:shd w:val="clear" w:color="auto" w:fill="FFFFFF"/>
              <w:spacing w:after="0" w:line="240" w:lineRule="auto"/>
              <w:jc w:val="both"/>
              <w:rPr>
                <w:rFonts w:ascii="Times New Roman" w:hAnsi="Times New Roman" w:cs="Times New Roman"/>
                <w:sz w:val="20"/>
                <w:szCs w:val="20"/>
                <w:shd w:val="clear" w:color="auto" w:fill="FFFFFF"/>
              </w:rPr>
            </w:pPr>
            <w:r w:rsidRPr="000D36F2">
              <w:rPr>
                <w:rFonts w:ascii="Times New Roman" w:hAnsi="Times New Roman" w:cs="Times New Roman"/>
                <w:sz w:val="20"/>
                <w:szCs w:val="20"/>
                <w:shd w:val="clear" w:color="auto" w:fill="FFFFFF"/>
              </w:rPr>
              <w:t xml:space="preserve">BALABAN CAKIRPALOGLU, I., SKARUPSKÁ, H., DORKOVÁ, Z., OLECKÁ, I. The relationship of students in the helping professions toward multiculturalism in the Czech Republic. In Edulearn 18. </w:t>
            </w:r>
            <w:r w:rsidRPr="000D36F2">
              <w:rPr>
                <w:rFonts w:ascii="Times New Roman" w:hAnsi="Times New Roman" w:cs="Times New Roman"/>
                <w:i/>
                <w:sz w:val="20"/>
                <w:szCs w:val="20"/>
              </w:rPr>
              <w:t xml:space="preserve">Proceedings 10th International Conference on Education and New Learning Technologies </w:t>
            </w:r>
            <w:r w:rsidRPr="000D36F2">
              <w:rPr>
                <w:rFonts w:ascii="Times New Roman" w:hAnsi="Times New Roman" w:cs="Times New Roman"/>
                <w:sz w:val="20"/>
                <w:szCs w:val="20"/>
              </w:rPr>
              <w:t xml:space="preserve">July 2nd-4th, 2018 - Palma, Mallorca, Spain. </w:t>
            </w:r>
            <w:r w:rsidRPr="000D36F2">
              <w:rPr>
                <w:rFonts w:ascii="Times New Roman" w:hAnsi="Times New Roman" w:cs="Times New Roman"/>
                <w:sz w:val="20"/>
                <w:szCs w:val="20"/>
                <w:shd w:val="clear" w:color="auto" w:fill="FFFFFF"/>
              </w:rPr>
              <w:t>ISBN 978-84-09-02709-5.</w:t>
            </w:r>
          </w:p>
          <w:p w14:paraId="42F15BAE" w14:textId="77777777" w:rsidR="00EE53E2" w:rsidRPr="000D36F2" w:rsidRDefault="00EE53E2" w:rsidP="000B2A38">
            <w:pPr>
              <w:shd w:val="clear" w:color="auto" w:fill="FFFFFF"/>
              <w:spacing w:after="0" w:line="240" w:lineRule="auto"/>
              <w:jc w:val="both"/>
              <w:rPr>
                <w:rFonts w:ascii="Times New Roman" w:hAnsi="Times New Roman" w:cs="Times New Roman"/>
                <w:sz w:val="20"/>
                <w:szCs w:val="20"/>
                <w:shd w:val="clear" w:color="auto" w:fill="FFFFFF"/>
              </w:rPr>
            </w:pPr>
            <w:r w:rsidRPr="000D36F2">
              <w:rPr>
                <w:rFonts w:ascii="Times New Roman" w:hAnsi="Times New Roman" w:cs="Times New Roman"/>
                <w:sz w:val="20"/>
                <w:szCs w:val="20"/>
              </w:rPr>
              <w:t xml:space="preserve">OLECKÁ, I., DORKOVÁ, Z., BALABAN CAKIRPALOGLU, I., SKARUPSKÁ, H. </w:t>
            </w:r>
            <w:r w:rsidRPr="000D36F2">
              <w:rPr>
                <w:rFonts w:ascii="Times New Roman" w:hAnsi="Times New Roman" w:cs="Times New Roman"/>
                <w:sz w:val="20"/>
                <w:szCs w:val="20"/>
                <w:shd w:val="clear" w:color="auto" w:fill="FFFFFF"/>
              </w:rPr>
              <w:t xml:space="preserve">Educating first-time mothers about health literacy. In </w:t>
            </w:r>
            <w:r w:rsidRPr="000D36F2">
              <w:rPr>
                <w:rFonts w:ascii="Times New Roman" w:hAnsi="Times New Roman" w:cs="Times New Roman"/>
                <w:i/>
                <w:sz w:val="20"/>
                <w:szCs w:val="20"/>
                <w:shd w:val="clear" w:color="auto" w:fill="FFFFFF"/>
              </w:rPr>
              <w:t xml:space="preserve">Edulearn 18. </w:t>
            </w:r>
            <w:r w:rsidRPr="000D36F2">
              <w:rPr>
                <w:rFonts w:ascii="Times New Roman" w:hAnsi="Times New Roman" w:cs="Times New Roman"/>
                <w:i/>
                <w:sz w:val="20"/>
                <w:szCs w:val="20"/>
              </w:rPr>
              <w:t>Proceedings 10th International Conference on Education and New Learning Technologies</w:t>
            </w:r>
            <w:r w:rsidRPr="000D36F2">
              <w:rPr>
                <w:rFonts w:ascii="Times New Roman" w:hAnsi="Times New Roman" w:cs="Times New Roman"/>
                <w:sz w:val="20"/>
                <w:szCs w:val="20"/>
              </w:rPr>
              <w:t xml:space="preserve"> July 2nd-4th, 2018 - Palma, Mallorca, Spain. </w:t>
            </w:r>
            <w:r w:rsidRPr="000D36F2">
              <w:rPr>
                <w:rFonts w:ascii="Times New Roman" w:hAnsi="Times New Roman" w:cs="Times New Roman"/>
                <w:sz w:val="20"/>
                <w:szCs w:val="20"/>
                <w:shd w:val="clear" w:color="auto" w:fill="FFFFFF"/>
              </w:rPr>
              <w:t xml:space="preserve">ISBN 978-84-09-02709-5. </w:t>
            </w:r>
          </w:p>
          <w:p w14:paraId="4056F7DB" w14:textId="77777777" w:rsidR="00EE53E2" w:rsidRPr="000D36F2" w:rsidRDefault="00EE53E2" w:rsidP="000B2A38">
            <w:pPr>
              <w:shd w:val="clear" w:color="auto" w:fill="FFFFFF"/>
              <w:spacing w:after="0" w:line="240" w:lineRule="auto"/>
              <w:jc w:val="both"/>
              <w:rPr>
                <w:rFonts w:ascii="Times New Roman" w:hAnsi="Times New Roman" w:cs="Times New Roman"/>
                <w:sz w:val="20"/>
                <w:szCs w:val="20"/>
                <w:shd w:val="clear" w:color="auto" w:fill="FFFFFF"/>
              </w:rPr>
            </w:pPr>
            <w:r w:rsidRPr="000D36F2">
              <w:rPr>
                <w:rFonts w:ascii="Times New Roman" w:hAnsi="Times New Roman" w:cs="Times New Roman"/>
                <w:sz w:val="20"/>
                <w:szCs w:val="20"/>
                <w:shd w:val="clear" w:color="auto" w:fill="FFFFFF"/>
              </w:rPr>
              <w:t xml:space="preserve">MATULAYOVÁ, T., DORKOVÁ, Z. et al. </w:t>
            </w:r>
            <w:r w:rsidRPr="000D36F2">
              <w:rPr>
                <w:rFonts w:ascii="Times New Roman" w:hAnsi="Times New Roman" w:cs="Times New Roman"/>
                <w:i/>
                <w:sz w:val="20"/>
                <w:szCs w:val="20"/>
                <w:shd w:val="clear" w:color="auto" w:fill="FFFFFF"/>
              </w:rPr>
              <w:t>Závěrečná zpráva z testování projektu Erasmus+ Inclusive Campus Life.</w:t>
            </w:r>
            <w:r w:rsidRPr="000D36F2">
              <w:rPr>
                <w:rFonts w:ascii="Times New Roman" w:hAnsi="Times New Roman" w:cs="Times New Roman"/>
                <w:sz w:val="20"/>
                <w:szCs w:val="20"/>
                <w:shd w:val="clear" w:color="auto" w:fill="FFFFFF"/>
              </w:rPr>
              <w:t xml:space="preserve"> Olomouc: Katedra křesťanské sociální práce, 2019.</w:t>
            </w:r>
          </w:p>
          <w:p w14:paraId="636F57A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4181E23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2015–2018 RVO </w:t>
            </w:r>
            <w:r w:rsidRPr="000D36F2">
              <w:rPr>
                <w:rFonts w:ascii="Times New Roman" w:eastAsia="Times New Roman" w:hAnsi="Times New Roman" w:cs="Times New Roman"/>
                <w:color w:val="000000"/>
                <w:sz w:val="20"/>
                <w:szCs w:val="20"/>
                <w:lang w:eastAsia="cs-CZ"/>
              </w:rPr>
              <w:t>Multidisciplinární přístupy v prevenci, diagnostice, terapii, ošetřování a poradenství u  chronicky a onkologicky nemocných (hlavní řešitelka/spoluřešitelka/příkazce operace).</w:t>
            </w:r>
            <w:r w:rsidRPr="000D36F2">
              <w:rPr>
                <w:rFonts w:ascii="Times New Roman" w:eastAsia="Times New Roman" w:hAnsi="Times New Roman" w:cs="Times New Roman"/>
                <w:sz w:val="20"/>
                <w:szCs w:val="20"/>
                <w:lang w:eastAsia="cs-CZ"/>
              </w:rPr>
              <w:t> </w:t>
            </w:r>
          </w:p>
          <w:p w14:paraId="2ECFC48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2017 Institucionální program UTB </w:t>
            </w:r>
            <w:r w:rsidRPr="000D36F2">
              <w:rPr>
                <w:rFonts w:ascii="Times New Roman" w:eastAsia="Times New Roman" w:hAnsi="Times New Roman" w:cs="Times New Roman"/>
                <w:sz w:val="20"/>
                <w:szCs w:val="20"/>
                <w:lang w:eastAsia="cs-CZ"/>
              </w:rPr>
              <w:t>Spolupráce se zahraničními experty jako základ pro zkvalitnění vzdělávacího procesu a praktické přípravy u nelékařských zdravotnických pracovníků (řešitelka). </w:t>
            </w:r>
          </w:p>
          <w:p w14:paraId="73B233A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2017–2018 Strategický projekt UTB ve Zlíně (koordinátorka klíčové aktivity) </w:t>
            </w:r>
          </w:p>
          <w:p w14:paraId="1674364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olor w:val="000000"/>
                <w:sz w:val="20"/>
                <w:szCs w:val="20"/>
              </w:rPr>
              <w:t xml:space="preserve">2018-2019 Erasmus+ KA2 </w:t>
            </w:r>
            <w:r w:rsidRPr="000D36F2">
              <w:rPr>
                <w:rFonts w:ascii="Times New Roman" w:hAnsi="Times New Roman" w:cs="Times New Roman"/>
                <w:sz w:val="20"/>
                <w:szCs w:val="20"/>
              </w:rPr>
              <w:t xml:space="preserve">2016-1-BE02-KA203-017365: </w:t>
            </w:r>
            <w:r w:rsidRPr="000D36F2">
              <w:rPr>
                <w:rFonts w:ascii="Times New Roman" w:hAnsi="Times New Roman" w:cs="Times New Roman"/>
                <w:color w:val="000000"/>
                <w:sz w:val="20"/>
                <w:szCs w:val="20"/>
              </w:rPr>
              <w:t>Inclusive Campus Life (spoluřešitelka projektu).</w:t>
            </w:r>
          </w:p>
          <w:p w14:paraId="03532D05" w14:textId="77777777" w:rsidR="00EE53E2" w:rsidRPr="000D36F2" w:rsidRDefault="00EE53E2" w:rsidP="000B2A38">
            <w:pPr>
              <w:spacing w:after="0" w:line="240" w:lineRule="auto"/>
              <w:jc w:val="both"/>
              <w:rPr>
                <w:rFonts w:ascii="Times New Roman" w:hAnsi="Times New Roman" w:cs="Times New Roman"/>
                <w:color w:val="4C4C4E"/>
                <w:spacing w:val="5"/>
                <w:sz w:val="20"/>
                <w:szCs w:val="20"/>
              </w:rPr>
            </w:pPr>
            <w:r w:rsidRPr="000D36F2">
              <w:rPr>
                <w:rFonts w:ascii="Times New Roman" w:hAnsi="Times New Roman" w:cs="Times New Roman"/>
                <w:sz w:val="20"/>
                <w:szCs w:val="20"/>
              </w:rPr>
              <w:t>2018-2019 OPVVV CZ.02.3.61/0.0/0.0/15_007/0000185: Příprava romských děti a děti ze sociálně marginalizovaných skupin z Olomouckého kraje a okolí na vzdělávání pomocí dobrovolnictví a se zohledněním spirituálních potřeb (ROMSPIDO) (lektorka).</w:t>
            </w:r>
          </w:p>
          <w:p w14:paraId="28F2C98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 IGA CMTF_2018_001 Inovace služeb pro rodiny v České republice (spoluřešitelka projektu).</w:t>
            </w:r>
          </w:p>
          <w:p w14:paraId="0529CFB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2019 IGA CMTF_2019_007 Inovace metod sociální práce s rodinou (spoluřešitelka projektu).</w:t>
            </w:r>
          </w:p>
          <w:p w14:paraId="30121BC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2018, 2019 Projekt Krajského úřadu Olomouckého kraje Podpora aktivního života seniorů v Olomouckém kraji. Aktivita (Ne)zapomenuté příběhy Olomouckého kraje (odborná garantka).</w:t>
            </w:r>
          </w:p>
          <w:p w14:paraId="41C1B1D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caps/>
                <w:sz w:val="20"/>
                <w:szCs w:val="20"/>
              </w:rPr>
              <w:t>2019-</w:t>
            </w:r>
            <w:r w:rsidRPr="000D36F2">
              <w:rPr>
                <w:rFonts w:ascii="Times New Roman" w:hAnsi="Times New Roman" w:cs="Times New Roman"/>
                <w:sz w:val="20"/>
                <w:szCs w:val="20"/>
              </w:rPr>
              <w:t xml:space="preserve">dosud </w:t>
            </w:r>
            <w:r w:rsidRPr="000D36F2">
              <w:rPr>
                <w:rFonts w:ascii="Times New Roman" w:hAnsi="Times New Roman" w:cs="Times New Roman"/>
                <w:caps/>
                <w:sz w:val="20"/>
                <w:szCs w:val="20"/>
              </w:rPr>
              <w:t>OPVV I</w:t>
            </w:r>
            <w:r w:rsidRPr="000D36F2">
              <w:rPr>
                <w:rFonts w:ascii="Times New Roman" w:hAnsi="Times New Roman" w:cs="Times New Roman"/>
                <w:sz w:val="20"/>
                <w:szCs w:val="20"/>
              </w:rPr>
              <w:t>novace VOV_pedagogicko-sociální oblast č. CZ.02.3.68/0.0/0.0/16_041/0008052.</w:t>
            </w:r>
          </w:p>
          <w:p w14:paraId="3ED120B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2019-dosud OPVV Podpora rozvoje digitální gramotnosti č. CZ.02.3.68/0.0/0.0/16_036/0005366.</w:t>
            </w:r>
          </w:p>
          <w:p w14:paraId="77E0AD2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Příprava vzdělávacího standardu studijního programu Zdravotně sociální péče (AVVNZP) a kvalifikačního standardu Zdravotně sociální péče (MZ ČR). </w:t>
            </w:r>
          </w:p>
          <w:p w14:paraId="015F6C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Hodnotitelka Národního akreditačního úřadu.  </w:t>
            </w:r>
          </w:p>
          <w:p w14:paraId="44C452C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3AA7A0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Registrace v oboru Všeobecná sestra a Zdravotně sociální pracovník (platnost do roku 2023). </w:t>
            </w:r>
          </w:p>
          <w:p w14:paraId="4BBFE4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Certifikát pro profesní kvalifikaci Poradce pro pozůstalé (69 – 020 – M), Ministerstvo pro místní rozvoj. </w:t>
            </w:r>
          </w:p>
          <w:p w14:paraId="1BAC19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Výcvik Kompletní krizové intervence, Moravští lektoři, akreditace MPSV č. 2014/0408 – SP, 162 hodin. </w:t>
            </w:r>
          </w:p>
          <w:p w14:paraId="3463910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Výcvik Supervize v pomáhajících profesích, ASVSP Bratislava. </w:t>
            </w:r>
          </w:p>
          <w:p w14:paraId="6AC02DB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2017 Stáž ve FN Motol.  </w:t>
            </w:r>
          </w:p>
        </w:tc>
      </w:tr>
      <w:tr w:rsidR="00EE53E2" w:rsidRPr="000D36F2" w14:paraId="32EB0E37" w14:textId="77777777" w:rsidTr="000B2A38">
        <w:trPr>
          <w:trHeight w:val="210"/>
        </w:trPr>
        <w:tc>
          <w:tcPr>
            <w:tcW w:w="9131" w:type="dxa"/>
            <w:gridSpan w:val="15"/>
            <w:tcBorders>
              <w:top w:val="nil"/>
              <w:left w:val="single" w:sz="6" w:space="0" w:color="auto"/>
              <w:bottom w:val="single" w:sz="6" w:space="0" w:color="auto"/>
              <w:right w:val="single" w:sz="6" w:space="0" w:color="auto"/>
            </w:tcBorders>
            <w:shd w:val="clear" w:color="auto" w:fill="F7CAAC"/>
            <w:hideMark/>
          </w:tcPr>
          <w:p w14:paraId="54C8B59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5BD80BF6" w14:textId="77777777" w:rsidTr="000B2A38">
        <w:trPr>
          <w:trHeight w:val="406"/>
        </w:trPr>
        <w:tc>
          <w:tcPr>
            <w:tcW w:w="9131" w:type="dxa"/>
            <w:gridSpan w:val="15"/>
            <w:tcBorders>
              <w:top w:val="nil"/>
              <w:left w:val="single" w:sz="6" w:space="0" w:color="auto"/>
              <w:bottom w:val="single" w:sz="6" w:space="0" w:color="auto"/>
              <w:right w:val="single" w:sz="6" w:space="0" w:color="auto"/>
            </w:tcBorders>
            <w:shd w:val="clear" w:color="auto" w:fill="auto"/>
            <w:hideMark/>
          </w:tcPr>
          <w:p w14:paraId="7E8D1BD5" w14:textId="77777777" w:rsidR="00EE53E2" w:rsidRPr="000D36F2" w:rsidRDefault="00EE53E2" w:rsidP="000B2A38">
            <w:pPr>
              <w:tabs>
                <w:tab w:val="left" w:pos="9100"/>
              </w:tabs>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2009 Uniwersytet Jagielloński, Wydział Filozoficzny, Instytut Pedagogiki, Kraków.</w:t>
            </w:r>
          </w:p>
          <w:p w14:paraId="0671C201" w14:textId="77777777" w:rsidR="00EE53E2" w:rsidRPr="000D36F2" w:rsidRDefault="00EE53E2" w:rsidP="000B2A38">
            <w:pPr>
              <w:tabs>
                <w:tab w:val="left" w:pos="9100"/>
              </w:tabs>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2011 Prešovská univerzita v Prešově, Fakulta zdravotníctva.</w:t>
            </w:r>
          </w:p>
          <w:p w14:paraId="552C4B2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2012 Trnavská univerzita v Trnavě, Fakulta zdravotníctva a sociálnej práce.</w:t>
            </w:r>
          </w:p>
          <w:p w14:paraId="1F4BBFC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2014 Katolícka univerzita v Ružomberku, Pedagogická fakulta.</w:t>
            </w:r>
          </w:p>
          <w:p w14:paraId="3809205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2016 Katolícka univerzita v Ružomberku, Teologická fakulta v Košicích.</w:t>
            </w:r>
          </w:p>
          <w:p w14:paraId="512B7F4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2016 University of Banja Luka, Faculty of Political Sciences, Bosna. </w:t>
            </w:r>
          </w:p>
          <w:p w14:paraId="0CBEAB6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2018 University of Boras, Faculty of Caring Science, Work Life and Social Welfare, Department of Caring Science. </w:t>
            </w:r>
          </w:p>
          <w:p w14:paraId="09C325E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2019 Lapland University of Applied Sciences, Kemi, Finland, KA2-Project – Training 2, Inclusive Campus Life (ICLife). </w:t>
            </w:r>
          </w:p>
          <w:p w14:paraId="1E91D65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2019 Ilia State University, Tbilisi, Gruzie, KA2-Project – Teaching mobility.</w:t>
            </w:r>
          </w:p>
        </w:tc>
      </w:tr>
      <w:tr w:rsidR="00EE53E2" w:rsidRPr="000D36F2" w14:paraId="7409BD31" w14:textId="77777777" w:rsidTr="000B2A38">
        <w:trPr>
          <w:trHeight w:val="135"/>
        </w:trPr>
        <w:tc>
          <w:tcPr>
            <w:tcW w:w="2066" w:type="dxa"/>
            <w:gridSpan w:val="2"/>
            <w:tcBorders>
              <w:top w:val="nil"/>
              <w:left w:val="single" w:sz="6" w:space="0" w:color="auto"/>
              <w:bottom w:val="single" w:sz="6" w:space="0" w:color="auto"/>
              <w:right w:val="single" w:sz="6" w:space="0" w:color="auto"/>
            </w:tcBorders>
            <w:shd w:val="clear" w:color="auto" w:fill="F7CAAC"/>
            <w:hideMark/>
          </w:tcPr>
          <w:p w14:paraId="0A4FC6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3984" w:type="dxa"/>
            <w:gridSpan w:val="7"/>
            <w:tcBorders>
              <w:top w:val="nil"/>
              <w:left w:val="nil"/>
              <w:bottom w:val="single" w:sz="6" w:space="0" w:color="auto"/>
              <w:right w:val="single" w:sz="6" w:space="0" w:color="auto"/>
            </w:tcBorders>
            <w:shd w:val="clear" w:color="auto" w:fill="auto"/>
            <w:hideMark/>
          </w:tcPr>
          <w:p w14:paraId="316F458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Zlatica Dorková, v. r.  </w:t>
            </w:r>
          </w:p>
        </w:tc>
        <w:tc>
          <w:tcPr>
            <w:tcW w:w="838" w:type="dxa"/>
            <w:gridSpan w:val="2"/>
            <w:tcBorders>
              <w:top w:val="nil"/>
              <w:left w:val="nil"/>
              <w:bottom w:val="single" w:sz="6" w:space="0" w:color="auto"/>
              <w:right w:val="single" w:sz="6" w:space="0" w:color="auto"/>
            </w:tcBorders>
            <w:shd w:val="clear" w:color="auto" w:fill="F7CAAC"/>
            <w:hideMark/>
          </w:tcPr>
          <w:p w14:paraId="14CA6E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243" w:type="dxa"/>
            <w:gridSpan w:val="4"/>
            <w:tcBorders>
              <w:top w:val="nil"/>
              <w:left w:val="nil"/>
              <w:bottom w:val="single" w:sz="6" w:space="0" w:color="auto"/>
              <w:right w:val="single" w:sz="6" w:space="0" w:color="auto"/>
            </w:tcBorders>
            <w:shd w:val="clear" w:color="auto" w:fill="auto"/>
            <w:hideMark/>
          </w:tcPr>
          <w:p w14:paraId="34F69D9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34ABF83D" w14:textId="77777777" w:rsidR="00EE53E2" w:rsidRPr="000D36F2" w:rsidRDefault="00EE53E2" w:rsidP="00EE53E2">
      <w:pPr>
        <w:rPr>
          <w:rFonts w:ascii="Times New Roman" w:hAnsi="Times New Roman" w:cs="Times New Roman"/>
        </w:rPr>
      </w:pPr>
      <w:r w:rsidRPr="000D36F2">
        <w:rPr>
          <w:rFonts w:ascii="Times New Roman" w:hAnsi="Times New Roman" w:cs="Times New Roman"/>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10"/>
        <w:gridCol w:w="15"/>
        <w:gridCol w:w="245"/>
        <w:gridCol w:w="517"/>
        <w:gridCol w:w="192"/>
        <w:gridCol w:w="1773"/>
        <w:gridCol w:w="211"/>
        <w:gridCol w:w="567"/>
        <w:gridCol w:w="563"/>
        <w:gridCol w:w="288"/>
        <w:gridCol w:w="475"/>
        <w:gridCol w:w="375"/>
        <w:gridCol w:w="249"/>
        <w:gridCol w:w="460"/>
        <w:gridCol w:w="286"/>
        <w:gridCol w:w="721"/>
      </w:tblGrid>
      <w:tr w:rsidR="00EE53E2" w:rsidRPr="000D36F2" w14:paraId="0C356E32" w14:textId="77777777" w:rsidTr="000B2A38">
        <w:tc>
          <w:tcPr>
            <w:tcW w:w="9147" w:type="dxa"/>
            <w:gridSpan w:val="16"/>
            <w:tcBorders>
              <w:top w:val="single" w:sz="6" w:space="0" w:color="auto"/>
              <w:left w:val="single" w:sz="6" w:space="0" w:color="auto"/>
              <w:bottom w:val="double" w:sz="4" w:space="0" w:color="auto"/>
              <w:right w:val="single" w:sz="6" w:space="0" w:color="auto"/>
            </w:tcBorders>
            <w:shd w:val="clear" w:color="auto" w:fill="BDD6EE"/>
            <w:hideMark/>
          </w:tcPr>
          <w:p w14:paraId="445F045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5788B99D" w14:textId="77777777" w:rsidTr="000B2A38">
        <w:tc>
          <w:tcPr>
            <w:tcW w:w="2470"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78D134A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77" w:type="dxa"/>
            <w:gridSpan w:val="13"/>
            <w:tcBorders>
              <w:top w:val="double" w:sz="4" w:space="0" w:color="auto"/>
              <w:left w:val="nil"/>
              <w:bottom w:val="single" w:sz="6" w:space="0" w:color="auto"/>
              <w:right w:val="single" w:sz="6" w:space="0" w:color="auto"/>
            </w:tcBorders>
            <w:shd w:val="clear" w:color="auto" w:fill="auto"/>
            <w:hideMark/>
          </w:tcPr>
          <w:p w14:paraId="0CDEB9C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1B13918E" w14:textId="77777777" w:rsidTr="000B2A38">
        <w:tc>
          <w:tcPr>
            <w:tcW w:w="2470" w:type="dxa"/>
            <w:gridSpan w:val="3"/>
            <w:tcBorders>
              <w:top w:val="nil"/>
              <w:left w:val="single" w:sz="6" w:space="0" w:color="auto"/>
              <w:bottom w:val="single" w:sz="6" w:space="0" w:color="auto"/>
              <w:right w:val="single" w:sz="6" w:space="0" w:color="auto"/>
            </w:tcBorders>
            <w:shd w:val="clear" w:color="auto" w:fill="F7CAAC"/>
            <w:hideMark/>
          </w:tcPr>
          <w:p w14:paraId="3345A51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77" w:type="dxa"/>
            <w:gridSpan w:val="13"/>
            <w:tcBorders>
              <w:top w:val="nil"/>
              <w:left w:val="nil"/>
              <w:bottom w:val="single" w:sz="6" w:space="0" w:color="auto"/>
              <w:right w:val="single" w:sz="6" w:space="0" w:color="auto"/>
            </w:tcBorders>
            <w:shd w:val="clear" w:color="auto" w:fill="auto"/>
            <w:hideMark/>
          </w:tcPr>
          <w:p w14:paraId="11DB09C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162F4364" w14:textId="77777777" w:rsidTr="000B2A38">
        <w:tc>
          <w:tcPr>
            <w:tcW w:w="2470" w:type="dxa"/>
            <w:gridSpan w:val="3"/>
            <w:tcBorders>
              <w:top w:val="nil"/>
              <w:left w:val="single" w:sz="6" w:space="0" w:color="auto"/>
              <w:bottom w:val="single" w:sz="6" w:space="0" w:color="auto"/>
              <w:right w:val="single" w:sz="6" w:space="0" w:color="auto"/>
            </w:tcBorders>
            <w:shd w:val="clear" w:color="auto" w:fill="F7CAAC"/>
            <w:hideMark/>
          </w:tcPr>
          <w:p w14:paraId="58C3C2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77" w:type="dxa"/>
            <w:gridSpan w:val="13"/>
            <w:tcBorders>
              <w:top w:val="nil"/>
              <w:left w:val="nil"/>
              <w:bottom w:val="single" w:sz="6" w:space="0" w:color="auto"/>
              <w:right w:val="single" w:sz="6" w:space="0" w:color="auto"/>
            </w:tcBorders>
            <w:shd w:val="clear" w:color="auto" w:fill="auto"/>
            <w:hideMark/>
          </w:tcPr>
          <w:p w14:paraId="68FB927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2428F809" w14:textId="77777777" w:rsidTr="000B2A38">
        <w:tc>
          <w:tcPr>
            <w:tcW w:w="2470" w:type="dxa"/>
            <w:gridSpan w:val="3"/>
            <w:tcBorders>
              <w:top w:val="nil"/>
              <w:left w:val="single" w:sz="6" w:space="0" w:color="auto"/>
              <w:bottom w:val="single" w:sz="6" w:space="0" w:color="auto"/>
              <w:right w:val="single" w:sz="6" w:space="0" w:color="auto"/>
            </w:tcBorders>
            <w:shd w:val="clear" w:color="auto" w:fill="F7CAAC"/>
            <w:hideMark/>
          </w:tcPr>
          <w:p w14:paraId="2E390A7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11" w:type="dxa"/>
            <w:gridSpan w:val="7"/>
            <w:tcBorders>
              <w:top w:val="nil"/>
              <w:left w:val="nil"/>
              <w:bottom w:val="single" w:sz="6" w:space="0" w:color="auto"/>
              <w:right w:val="single" w:sz="6" w:space="0" w:color="auto"/>
            </w:tcBorders>
            <w:shd w:val="clear" w:color="auto" w:fill="auto"/>
            <w:hideMark/>
          </w:tcPr>
          <w:p w14:paraId="5D53B82B" w14:textId="15A42E5D"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 xml:space="preserve">Andrea </w:t>
            </w:r>
            <w:r w:rsidR="008575F2">
              <w:rPr>
                <w:rFonts w:ascii="Times New Roman" w:eastAsia="Times New Roman" w:hAnsi="Times New Roman" w:cs="Times New Roman"/>
                <w:b/>
                <w:bCs/>
                <w:sz w:val="20"/>
                <w:szCs w:val="20"/>
                <w:lang w:eastAsia="cs-CZ"/>
              </w:rPr>
              <w:t>Hoffmannová</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6FCD3F4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3000A78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w:t>
            </w:r>
          </w:p>
        </w:tc>
      </w:tr>
      <w:tr w:rsidR="00EE53E2" w:rsidRPr="000D36F2" w14:paraId="748CBA96" w14:textId="77777777" w:rsidTr="000B2A38">
        <w:tc>
          <w:tcPr>
            <w:tcW w:w="2470" w:type="dxa"/>
            <w:gridSpan w:val="3"/>
            <w:tcBorders>
              <w:top w:val="nil"/>
              <w:left w:val="single" w:sz="6" w:space="0" w:color="auto"/>
              <w:bottom w:val="single" w:sz="6" w:space="0" w:color="auto"/>
              <w:right w:val="single" w:sz="6" w:space="0" w:color="auto"/>
            </w:tcBorders>
            <w:shd w:val="clear" w:color="auto" w:fill="F7CAAC"/>
            <w:hideMark/>
          </w:tcPr>
          <w:p w14:paraId="52C038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333143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1988 </w:t>
            </w:r>
          </w:p>
        </w:tc>
        <w:tc>
          <w:tcPr>
            <w:tcW w:w="1984" w:type="dxa"/>
            <w:gridSpan w:val="2"/>
            <w:tcBorders>
              <w:top w:val="nil"/>
              <w:left w:val="nil"/>
              <w:bottom w:val="single" w:sz="6" w:space="0" w:color="auto"/>
              <w:right w:val="single" w:sz="6" w:space="0" w:color="auto"/>
            </w:tcBorders>
            <w:shd w:val="clear" w:color="auto" w:fill="F7CAAC"/>
            <w:hideMark/>
          </w:tcPr>
          <w:p w14:paraId="0403B7B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1DACAF7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nil"/>
              <w:left w:val="nil"/>
              <w:bottom w:val="single" w:sz="6" w:space="0" w:color="auto"/>
              <w:right w:val="single" w:sz="6" w:space="0" w:color="auto"/>
            </w:tcBorders>
            <w:shd w:val="clear" w:color="auto" w:fill="F7CAAC"/>
            <w:hideMark/>
          </w:tcPr>
          <w:p w14:paraId="04D35D7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3BB568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09" w:type="dxa"/>
            <w:gridSpan w:val="2"/>
            <w:tcBorders>
              <w:top w:val="nil"/>
              <w:left w:val="nil"/>
              <w:bottom w:val="single" w:sz="6" w:space="0" w:color="auto"/>
              <w:right w:val="single" w:sz="6" w:space="0" w:color="auto"/>
            </w:tcBorders>
            <w:shd w:val="clear" w:color="auto" w:fill="F7CAAC"/>
            <w:hideMark/>
          </w:tcPr>
          <w:p w14:paraId="3981B6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7" w:type="dxa"/>
            <w:gridSpan w:val="2"/>
            <w:tcBorders>
              <w:top w:val="nil"/>
              <w:left w:val="nil"/>
              <w:bottom w:val="single" w:sz="6" w:space="0" w:color="auto"/>
              <w:right w:val="single" w:sz="6" w:space="0" w:color="auto"/>
            </w:tcBorders>
            <w:shd w:val="clear" w:color="auto" w:fill="auto"/>
            <w:hideMark/>
          </w:tcPr>
          <w:p w14:paraId="4046BB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08/2021 </w:t>
            </w:r>
          </w:p>
        </w:tc>
      </w:tr>
      <w:tr w:rsidR="00EE53E2" w:rsidRPr="000D36F2" w14:paraId="4F35F5DF" w14:textId="77777777" w:rsidTr="000B2A38">
        <w:tc>
          <w:tcPr>
            <w:tcW w:w="5163" w:type="dxa"/>
            <w:gridSpan w:val="7"/>
            <w:tcBorders>
              <w:top w:val="nil"/>
              <w:left w:val="single" w:sz="6" w:space="0" w:color="auto"/>
              <w:bottom w:val="single" w:sz="6" w:space="0" w:color="auto"/>
              <w:right w:val="single" w:sz="6" w:space="0" w:color="auto"/>
            </w:tcBorders>
            <w:shd w:val="clear" w:color="auto" w:fill="F7CAAC"/>
            <w:hideMark/>
          </w:tcPr>
          <w:p w14:paraId="55DEF41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654804D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nil"/>
              <w:left w:val="nil"/>
              <w:bottom w:val="single" w:sz="6" w:space="0" w:color="auto"/>
              <w:right w:val="single" w:sz="6" w:space="0" w:color="auto"/>
            </w:tcBorders>
            <w:shd w:val="clear" w:color="auto" w:fill="F7CAAC"/>
            <w:hideMark/>
          </w:tcPr>
          <w:p w14:paraId="16EE22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48A9327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09" w:type="dxa"/>
            <w:gridSpan w:val="2"/>
            <w:tcBorders>
              <w:top w:val="nil"/>
              <w:left w:val="nil"/>
              <w:bottom w:val="single" w:sz="6" w:space="0" w:color="auto"/>
              <w:right w:val="single" w:sz="6" w:space="0" w:color="auto"/>
            </w:tcBorders>
            <w:shd w:val="clear" w:color="auto" w:fill="F7CAAC"/>
            <w:hideMark/>
          </w:tcPr>
          <w:p w14:paraId="1E01A93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7" w:type="dxa"/>
            <w:gridSpan w:val="2"/>
            <w:tcBorders>
              <w:top w:val="nil"/>
              <w:left w:val="nil"/>
              <w:bottom w:val="single" w:sz="6" w:space="0" w:color="auto"/>
              <w:right w:val="single" w:sz="6" w:space="0" w:color="auto"/>
            </w:tcBorders>
            <w:shd w:val="clear" w:color="auto" w:fill="auto"/>
            <w:hideMark/>
          </w:tcPr>
          <w:p w14:paraId="40C48BD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08/2021 </w:t>
            </w:r>
          </w:p>
        </w:tc>
      </w:tr>
      <w:tr w:rsidR="00EE53E2" w:rsidRPr="000D36F2" w14:paraId="7FEE384D" w14:textId="77777777" w:rsidTr="000B2A38">
        <w:tc>
          <w:tcPr>
            <w:tcW w:w="5730" w:type="dxa"/>
            <w:gridSpan w:val="8"/>
            <w:tcBorders>
              <w:top w:val="nil"/>
              <w:left w:val="single" w:sz="6" w:space="0" w:color="auto"/>
              <w:bottom w:val="single" w:sz="6" w:space="0" w:color="auto"/>
              <w:right w:val="single" w:sz="6" w:space="0" w:color="auto"/>
            </w:tcBorders>
            <w:shd w:val="clear" w:color="auto" w:fill="F7CAAC"/>
            <w:hideMark/>
          </w:tcPr>
          <w:p w14:paraId="6426576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F7CAAC"/>
            <w:hideMark/>
          </w:tcPr>
          <w:p w14:paraId="2DF32F9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F7CAAC"/>
            <w:hideMark/>
          </w:tcPr>
          <w:p w14:paraId="657621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423F880E" w14:textId="77777777" w:rsidTr="000B2A38">
        <w:tc>
          <w:tcPr>
            <w:tcW w:w="5730" w:type="dxa"/>
            <w:gridSpan w:val="8"/>
            <w:tcBorders>
              <w:top w:val="nil"/>
              <w:left w:val="single" w:sz="6" w:space="0" w:color="auto"/>
              <w:bottom w:val="single" w:sz="6" w:space="0" w:color="auto"/>
              <w:right w:val="single" w:sz="6" w:space="0" w:color="auto"/>
            </w:tcBorders>
            <w:shd w:val="clear" w:color="auto" w:fill="auto"/>
            <w:hideMark/>
          </w:tcPr>
          <w:p w14:paraId="70F2E80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auto"/>
            <w:hideMark/>
          </w:tcPr>
          <w:p w14:paraId="31BBE0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0F8D7E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CFBEEF1" w14:textId="77777777" w:rsidTr="000B2A38">
        <w:tc>
          <w:tcPr>
            <w:tcW w:w="9147" w:type="dxa"/>
            <w:gridSpan w:val="16"/>
            <w:tcBorders>
              <w:top w:val="nil"/>
              <w:left w:val="single" w:sz="6" w:space="0" w:color="auto"/>
              <w:bottom w:val="single" w:sz="6" w:space="0" w:color="auto"/>
              <w:right w:val="single" w:sz="6" w:space="0" w:color="auto"/>
            </w:tcBorders>
            <w:shd w:val="clear" w:color="auto" w:fill="F7CAAC"/>
            <w:hideMark/>
          </w:tcPr>
          <w:p w14:paraId="1A5369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7F6A5128" w14:textId="77777777" w:rsidTr="000B2A38">
        <w:trPr>
          <w:trHeight w:val="180"/>
        </w:trPr>
        <w:tc>
          <w:tcPr>
            <w:tcW w:w="9147" w:type="dxa"/>
            <w:gridSpan w:val="16"/>
            <w:tcBorders>
              <w:top w:val="nil"/>
              <w:left w:val="single" w:sz="6" w:space="0" w:color="auto"/>
              <w:bottom w:val="single" w:sz="6" w:space="0" w:color="auto"/>
              <w:right w:val="single" w:sz="6" w:space="0" w:color="auto"/>
            </w:tcBorders>
            <w:shd w:val="clear" w:color="auto" w:fill="auto"/>
            <w:hideMark/>
          </w:tcPr>
          <w:p w14:paraId="380A54F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Základy pediatrie a sociální pediatrie</w:t>
            </w:r>
            <w:r w:rsidRPr="000D36F2">
              <w:rPr>
                <w:rFonts w:ascii="Times New Roman" w:eastAsia="Times New Roman" w:hAnsi="Times New Roman" w:cs="Times New Roman"/>
                <w:sz w:val="20"/>
                <w:szCs w:val="20"/>
                <w:lang w:eastAsia="cs-CZ"/>
              </w:rPr>
              <w:t xml:space="preserve"> (semináře), </w:t>
            </w:r>
            <w:r w:rsidRPr="000D36F2">
              <w:rPr>
                <w:rFonts w:ascii="Times New Roman" w:hAnsi="Times New Roman" w:cs="Times New Roman"/>
                <w:sz w:val="20"/>
                <w:szCs w:val="20"/>
              </w:rPr>
              <w:t>Management a ekonomika zdravotnictví a sociálních služeb (přednášky, semináře)</w:t>
            </w:r>
          </w:p>
        </w:tc>
      </w:tr>
      <w:tr w:rsidR="00EE53E2" w:rsidRPr="000D36F2" w14:paraId="3A155C87" w14:textId="77777777" w:rsidTr="000B2A38">
        <w:tc>
          <w:tcPr>
            <w:tcW w:w="9147" w:type="dxa"/>
            <w:gridSpan w:val="16"/>
            <w:tcBorders>
              <w:top w:val="nil"/>
              <w:left w:val="single" w:sz="6" w:space="0" w:color="auto"/>
              <w:bottom w:val="single" w:sz="6" w:space="0" w:color="auto"/>
              <w:right w:val="single" w:sz="6" w:space="0" w:color="auto"/>
            </w:tcBorders>
            <w:shd w:val="clear" w:color="auto" w:fill="F7CAAC"/>
            <w:hideMark/>
          </w:tcPr>
          <w:p w14:paraId="2CB86C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698C94DC" w14:textId="77777777" w:rsidTr="000B2A38">
        <w:trPr>
          <w:trHeight w:val="165"/>
        </w:trPr>
        <w:tc>
          <w:tcPr>
            <w:tcW w:w="2210" w:type="dxa"/>
            <w:tcBorders>
              <w:top w:val="nil"/>
              <w:left w:val="single" w:sz="6" w:space="0" w:color="auto"/>
              <w:bottom w:val="dotted" w:sz="6" w:space="0" w:color="auto"/>
              <w:right w:val="dotted" w:sz="6" w:space="0" w:color="auto"/>
            </w:tcBorders>
            <w:shd w:val="clear" w:color="auto" w:fill="auto"/>
            <w:hideMark/>
          </w:tcPr>
          <w:p w14:paraId="608B76E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w:t>
            </w:r>
          </w:p>
        </w:tc>
        <w:tc>
          <w:tcPr>
            <w:tcW w:w="6937" w:type="dxa"/>
            <w:gridSpan w:val="15"/>
            <w:tcBorders>
              <w:top w:val="nil"/>
              <w:left w:val="dotted" w:sz="6" w:space="0" w:color="auto"/>
              <w:bottom w:val="dotted" w:sz="6" w:space="0" w:color="auto"/>
              <w:right w:val="single" w:sz="6" w:space="0" w:color="auto"/>
            </w:tcBorders>
            <w:shd w:val="clear" w:color="auto" w:fill="auto"/>
            <w:hideMark/>
          </w:tcPr>
          <w:p w14:paraId="615DE0F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Ostravská univerzita v Ostravě, Fakulta zdravotnických studií, bakalářský studijní program Ošetřovatelství, studijní obor Všeobecná sestra (Bc.) </w:t>
            </w:r>
          </w:p>
        </w:tc>
      </w:tr>
      <w:tr w:rsidR="00EE53E2" w:rsidRPr="000D36F2" w14:paraId="0FA37BAE" w14:textId="77777777" w:rsidTr="000B2A38">
        <w:trPr>
          <w:trHeight w:val="300"/>
        </w:trPr>
        <w:tc>
          <w:tcPr>
            <w:tcW w:w="2210" w:type="dxa"/>
            <w:tcBorders>
              <w:top w:val="dotted" w:sz="6" w:space="0" w:color="auto"/>
              <w:left w:val="single" w:sz="6" w:space="0" w:color="auto"/>
              <w:bottom w:val="dotted" w:sz="6" w:space="0" w:color="auto"/>
              <w:right w:val="dotted" w:sz="6" w:space="0" w:color="auto"/>
            </w:tcBorders>
            <w:shd w:val="clear" w:color="auto" w:fill="auto"/>
            <w:hideMark/>
          </w:tcPr>
          <w:p w14:paraId="5137A50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w:t>
            </w:r>
          </w:p>
        </w:tc>
        <w:tc>
          <w:tcPr>
            <w:tcW w:w="6937" w:type="dxa"/>
            <w:gridSpan w:val="15"/>
            <w:tcBorders>
              <w:top w:val="dotted" w:sz="6" w:space="0" w:color="auto"/>
              <w:left w:val="dotted" w:sz="6" w:space="0" w:color="auto"/>
              <w:bottom w:val="dotted" w:sz="6" w:space="0" w:color="auto"/>
              <w:right w:val="single" w:sz="6" w:space="0" w:color="auto"/>
            </w:tcBorders>
            <w:shd w:val="clear" w:color="auto" w:fill="auto"/>
            <w:hideMark/>
          </w:tcPr>
          <w:p w14:paraId="5EC391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Ostravská univerzita v Ostravě, Lékařská fakulta, navazující magisterský studijní program Ošetřovatelství, studijní obor Ošetřovatelství ve vybraných klinických oborech  –  specializace Dětská sestra, Organizace a řízení ošetřovatelské péče (Mgr.) </w:t>
            </w:r>
          </w:p>
        </w:tc>
      </w:tr>
      <w:tr w:rsidR="00EE53E2" w:rsidRPr="000D36F2" w14:paraId="5ED41F72" w14:textId="77777777" w:rsidTr="000B2A38">
        <w:trPr>
          <w:trHeight w:val="210"/>
        </w:trPr>
        <w:tc>
          <w:tcPr>
            <w:tcW w:w="2210" w:type="dxa"/>
            <w:tcBorders>
              <w:top w:val="dotted" w:sz="6" w:space="0" w:color="auto"/>
              <w:left w:val="single" w:sz="6" w:space="0" w:color="auto"/>
              <w:bottom w:val="dotted" w:sz="6" w:space="0" w:color="auto"/>
              <w:right w:val="dotted" w:sz="6" w:space="0" w:color="auto"/>
            </w:tcBorders>
            <w:shd w:val="clear" w:color="auto" w:fill="auto"/>
            <w:hideMark/>
          </w:tcPr>
          <w:p w14:paraId="0DCC69C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2013–dosud </w:t>
            </w:r>
          </w:p>
        </w:tc>
        <w:tc>
          <w:tcPr>
            <w:tcW w:w="6937" w:type="dxa"/>
            <w:gridSpan w:val="15"/>
            <w:tcBorders>
              <w:top w:val="dotted" w:sz="6" w:space="0" w:color="auto"/>
              <w:left w:val="dotted" w:sz="6" w:space="0" w:color="auto"/>
              <w:bottom w:val="dotted" w:sz="6" w:space="0" w:color="auto"/>
              <w:right w:val="single" w:sz="6" w:space="0" w:color="auto"/>
            </w:tcBorders>
            <w:shd w:val="clear" w:color="auto" w:fill="auto"/>
            <w:hideMark/>
          </w:tcPr>
          <w:p w14:paraId="7602A72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Ostravská univerzita v Ostravě, Lékařská fakulta, doktorský studijní program Ošetřovatelství, studijní obor Ošetřovatelství  </w:t>
            </w:r>
          </w:p>
        </w:tc>
      </w:tr>
      <w:tr w:rsidR="00EE53E2" w:rsidRPr="000D36F2" w14:paraId="17BA2F76" w14:textId="77777777" w:rsidTr="000B2A38">
        <w:tc>
          <w:tcPr>
            <w:tcW w:w="9147" w:type="dxa"/>
            <w:gridSpan w:val="16"/>
            <w:tcBorders>
              <w:top w:val="nil"/>
              <w:left w:val="single" w:sz="6" w:space="0" w:color="auto"/>
              <w:bottom w:val="single" w:sz="6" w:space="0" w:color="auto"/>
              <w:right w:val="single" w:sz="6" w:space="0" w:color="auto"/>
            </w:tcBorders>
            <w:shd w:val="clear" w:color="auto" w:fill="F7CAAC"/>
            <w:hideMark/>
          </w:tcPr>
          <w:p w14:paraId="0AC737F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0A8C6CD0" w14:textId="77777777" w:rsidTr="000B2A38">
        <w:trPr>
          <w:trHeight w:val="270"/>
        </w:trPr>
        <w:tc>
          <w:tcPr>
            <w:tcW w:w="2225" w:type="dxa"/>
            <w:gridSpan w:val="2"/>
            <w:tcBorders>
              <w:top w:val="nil"/>
              <w:left w:val="single" w:sz="6" w:space="0" w:color="auto"/>
              <w:bottom w:val="dotted" w:sz="6" w:space="0" w:color="auto"/>
              <w:right w:val="dotted" w:sz="6" w:space="0" w:color="auto"/>
            </w:tcBorders>
            <w:shd w:val="clear" w:color="auto" w:fill="auto"/>
            <w:hideMark/>
          </w:tcPr>
          <w:p w14:paraId="5CBB6E9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2010–2012 </w:t>
            </w:r>
          </w:p>
        </w:tc>
        <w:tc>
          <w:tcPr>
            <w:tcW w:w="6922" w:type="dxa"/>
            <w:gridSpan w:val="14"/>
            <w:tcBorders>
              <w:top w:val="nil"/>
              <w:left w:val="dotted" w:sz="6" w:space="0" w:color="auto"/>
              <w:bottom w:val="dotted" w:sz="6" w:space="0" w:color="auto"/>
              <w:right w:val="single" w:sz="6" w:space="0" w:color="auto"/>
            </w:tcBorders>
            <w:shd w:val="clear" w:color="auto" w:fill="auto"/>
            <w:hideMark/>
          </w:tcPr>
          <w:p w14:paraId="1D8ECE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Fakultní nemocnice Ostrava, Klinika dětského lékařství, Oddělení dětské hematologie a hematoonkologie, Všeobecná sestra </w:t>
            </w:r>
          </w:p>
        </w:tc>
      </w:tr>
      <w:tr w:rsidR="00EE53E2" w:rsidRPr="000D36F2" w14:paraId="5AE56FF0" w14:textId="77777777" w:rsidTr="000B2A38">
        <w:trPr>
          <w:trHeight w:val="285"/>
        </w:trPr>
        <w:tc>
          <w:tcPr>
            <w:tcW w:w="2225" w:type="dxa"/>
            <w:gridSpan w:val="2"/>
            <w:tcBorders>
              <w:top w:val="dotted" w:sz="6" w:space="0" w:color="auto"/>
              <w:left w:val="single" w:sz="6" w:space="0" w:color="auto"/>
              <w:bottom w:val="dotted" w:sz="6" w:space="0" w:color="auto"/>
              <w:right w:val="dotted" w:sz="6" w:space="0" w:color="auto"/>
            </w:tcBorders>
            <w:shd w:val="clear" w:color="auto" w:fill="auto"/>
            <w:hideMark/>
          </w:tcPr>
          <w:p w14:paraId="4837141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2012–dosud </w:t>
            </w:r>
          </w:p>
          <w:p w14:paraId="0409CC5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922"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6F0B1E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asistentka </w:t>
            </w:r>
          </w:p>
        </w:tc>
      </w:tr>
      <w:tr w:rsidR="00EE53E2" w:rsidRPr="000D36F2" w14:paraId="4DE106F7" w14:textId="77777777" w:rsidTr="000B2A38">
        <w:trPr>
          <w:trHeight w:val="240"/>
        </w:trPr>
        <w:tc>
          <w:tcPr>
            <w:tcW w:w="9147" w:type="dxa"/>
            <w:gridSpan w:val="16"/>
            <w:tcBorders>
              <w:top w:val="nil"/>
              <w:left w:val="single" w:sz="6" w:space="0" w:color="auto"/>
              <w:bottom w:val="single" w:sz="6" w:space="0" w:color="auto"/>
              <w:right w:val="single" w:sz="6" w:space="0" w:color="auto"/>
            </w:tcBorders>
            <w:shd w:val="clear" w:color="auto" w:fill="F7CAAC"/>
            <w:hideMark/>
          </w:tcPr>
          <w:p w14:paraId="2F042A8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221BA961" w14:textId="77777777" w:rsidTr="000B2A38">
        <w:trPr>
          <w:trHeight w:val="225"/>
        </w:trPr>
        <w:tc>
          <w:tcPr>
            <w:tcW w:w="9147" w:type="dxa"/>
            <w:gridSpan w:val="16"/>
            <w:tcBorders>
              <w:top w:val="nil"/>
              <w:left w:val="single" w:sz="6" w:space="0" w:color="auto"/>
              <w:bottom w:val="single" w:sz="6" w:space="0" w:color="auto"/>
              <w:right w:val="single" w:sz="6" w:space="0" w:color="auto"/>
            </w:tcBorders>
            <w:shd w:val="clear" w:color="auto" w:fill="auto"/>
            <w:hideMark/>
          </w:tcPr>
          <w:p w14:paraId="4CD4FDD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50, diplomové práce: 1 </w:t>
            </w:r>
          </w:p>
        </w:tc>
      </w:tr>
      <w:tr w:rsidR="00EE53E2" w:rsidRPr="000D36F2" w14:paraId="250C6D3D" w14:textId="77777777" w:rsidTr="000B2A38">
        <w:tc>
          <w:tcPr>
            <w:tcW w:w="2987"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1A3DBA8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65" w:type="dxa"/>
            <w:gridSpan w:val="2"/>
            <w:tcBorders>
              <w:top w:val="single" w:sz="12" w:space="0" w:color="auto"/>
              <w:left w:val="nil"/>
              <w:bottom w:val="single" w:sz="6" w:space="0" w:color="auto"/>
              <w:right w:val="single" w:sz="6" w:space="0" w:color="auto"/>
            </w:tcBorders>
            <w:shd w:val="clear" w:color="auto" w:fill="F7CAAC"/>
            <w:hideMark/>
          </w:tcPr>
          <w:p w14:paraId="4D2930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4" w:type="dxa"/>
            <w:gridSpan w:val="5"/>
            <w:tcBorders>
              <w:top w:val="single" w:sz="12" w:space="0" w:color="auto"/>
              <w:left w:val="nil"/>
              <w:bottom w:val="single" w:sz="6" w:space="0" w:color="auto"/>
              <w:right w:val="single" w:sz="12" w:space="0" w:color="auto"/>
            </w:tcBorders>
            <w:shd w:val="clear" w:color="auto" w:fill="F7CAAC"/>
            <w:hideMark/>
          </w:tcPr>
          <w:p w14:paraId="40308A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91"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21390F4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71013BD0" w14:textId="77777777" w:rsidTr="000B2A38">
        <w:tc>
          <w:tcPr>
            <w:tcW w:w="2987" w:type="dxa"/>
            <w:gridSpan w:val="4"/>
            <w:tcBorders>
              <w:top w:val="nil"/>
              <w:left w:val="single" w:sz="6" w:space="0" w:color="auto"/>
              <w:bottom w:val="single" w:sz="6" w:space="0" w:color="auto"/>
              <w:right w:val="single" w:sz="6" w:space="0" w:color="auto"/>
            </w:tcBorders>
            <w:shd w:val="clear" w:color="auto" w:fill="auto"/>
            <w:hideMark/>
          </w:tcPr>
          <w:p w14:paraId="68C7917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65" w:type="dxa"/>
            <w:gridSpan w:val="2"/>
            <w:tcBorders>
              <w:top w:val="nil"/>
              <w:left w:val="nil"/>
              <w:bottom w:val="single" w:sz="6" w:space="0" w:color="auto"/>
              <w:right w:val="single" w:sz="6" w:space="0" w:color="auto"/>
            </w:tcBorders>
            <w:shd w:val="clear" w:color="auto" w:fill="auto"/>
            <w:hideMark/>
          </w:tcPr>
          <w:p w14:paraId="4B23F63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4" w:type="dxa"/>
            <w:gridSpan w:val="5"/>
            <w:tcBorders>
              <w:top w:val="nil"/>
              <w:left w:val="nil"/>
              <w:bottom w:val="single" w:sz="6" w:space="0" w:color="auto"/>
              <w:right w:val="single" w:sz="12" w:space="0" w:color="auto"/>
            </w:tcBorders>
            <w:shd w:val="clear" w:color="auto" w:fill="auto"/>
            <w:hideMark/>
          </w:tcPr>
          <w:p w14:paraId="3DAA7FF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4" w:type="dxa"/>
            <w:gridSpan w:val="2"/>
            <w:tcBorders>
              <w:top w:val="nil"/>
              <w:left w:val="single" w:sz="12" w:space="0" w:color="auto"/>
              <w:bottom w:val="single" w:sz="6" w:space="0" w:color="auto"/>
              <w:right w:val="single" w:sz="6" w:space="0" w:color="auto"/>
            </w:tcBorders>
            <w:shd w:val="clear" w:color="auto" w:fill="F7CAAC"/>
            <w:hideMark/>
          </w:tcPr>
          <w:p w14:paraId="50FBFF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nil"/>
              <w:left w:val="nil"/>
              <w:bottom w:val="single" w:sz="6" w:space="0" w:color="auto"/>
              <w:right w:val="single" w:sz="6" w:space="0" w:color="auto"/>
            </w:tcBorders>
            <w:shd w:val="clear" w:color="auto" w:fill="F7CAAC"/>
            <w:hideMark/>
          </w:tcPr>
          <w:p w14:paraId="6E89546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257768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106B1D75" w14:textId="77777777" w:rsidTr="000B2A38">
        <w:trPr>
          <w:trHeight w:val="60"/>
        </w:trPr>
        <w:tc>
          <w:tcPr>
            <w:tcW w:w="2987" w:type="dxa"/>
            <w:gridSpan w:val="4"/>
            <w:tcBorders>
              <w:top w:val="nil"/>
              <w:left w:val="single" w:sz="6" w:space="0" w:color="auto"/>
              <w:bottom w:val="single" w:sz="6" w:space="0" w:color="auto"/>
              <w:right w:val="single" w:sz="6" w:space="0" w:color="auto"/>
            </w:tcBorders>
            <w:shd w:val="clear" w:color="auto" w:fill="F7CAAC"/>
            <w:hideMark/>
          </w:tcPr>
          <w:p w14:paraId="576094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65" w:type="dxa"/>
            <w:gridSpan w:val="2"/>
            <w:tcBorders>
              <w:top w:val="nil"/>
              <w:left w:val="nil"/>
              <w:bottom w:val="single" w:sz="6" w:space="0" w:color="auto"/>
              <w:right w:val="single" w:sz="6" w:space="0" w:color="auto"/>
            </w:tcBorders>
            <w:shd w:val="clear" w:color="auto" w:fill="F7CAAC"/>
            <w:hideMark/>
          </w:tcPr>
          <w:p w14:paraId="2F1E4E8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4" w:type="dxa"/>
            <w:gridSpan w:val="5"/>
            <w:tcBorders>
              <w:top w:val="nil"/>
              <w:left w:val="nil"/>
              <w:bottom w:val="single" w:sz="6" w:space="0" w:color="auto"/>
              <w:right w:val="single" w:sz="12" w:space="0" w:color="auto"/>
            </w:tcBorders>
            <w:shd w:val="clear" w:color="auto" w:fill="F7CAAC"/>
            <w:hideMark/>
          </w:tcPr>
          <w:p w14:paraId="38B7B43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4" w:type="dxa"/>
            <w:gridSpan w:val="2"/>
            <w:vMerge w:val="restart"/>
            <w:tcBorders>
              <w:top w:val="nil"/>
              <w:left w:val="single" w:sz="12" w:space="0" w:color="auto"/>
              <w:bottom w:val="single" w:sz="6" w:space="0" w:color="auto"/>
              <w:right w:val="single" w:sz="6" w:space="0" w:color="auto"/>
            </w:tcBorders>
            <w:shd w:val="clear" w:color="auto" w:fill="auto"/>
            <w:hideMark/>
          </w:tcPr>
          <w:p w14:paraId="7A8A532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46" w:type="dxa"/>
            <w:gridSpan w:val="2"/>
            <w:vMerge w:val="restart"/>
            <w:tcBorders>
              <w:top w:val="nil"/>
              <w:left w:val="nil"/>
              <w:bottom w:val="single" w:sz="6" w:space="0" w:color="auto"/>
              <w:right w:val="single" w:sz="6" w:space="0" w:color="auto"/>
            </w:tcBorders>
            <w:shd w:val="clear" w:color="auto" w:fill="auto"/>
            <w:hideMark/>
          </w:tcPr>
          <w:p w14:paraId="27A5454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0A5F988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8B4A59F" w14:textId="77777777" w:rsidTr="000B2A38">
        <w:trPr>
          <w:trHeight w:val="195"/>
        </w:trPr>
        <w:tc>
          <w:tcPr>
            <w:tcW w:w="2987" w:type="dxa"/>
            <w:gridSpan w:val="4"/>
            <w:tcBorders>
              <w:top w:val="nil"/>
              <w:left w:val="single" w:sz="6" w:space="0" w:color="auto"/>
              <w:bottom w:val="single" w:sz="6" w:space="0" w:color="auto"/>
              <w:right w:val="single" w:sz="6" w:space="0" w:color="auto"/>
            </w:tcBorders>
            <w:shd w:val="clear" w:color="auto" w:fill="auto"/>
            <w:hideMark/>
          </w:tcPr>
          <w:p w14:paraId="7855BDA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65" w:type="dxa"/>
            <w:gridSpan w:val="2"/>
            <w:tcBorders>
              <w:top w:val="nil"/>
              <w:left w:val="nil"/>
              <w:bottom w:val="single" w:sz="6" w:space="0" w:color="auto"/>
              <w:right w:val="single" w:sz="6" w:space="0" w:color="auto"/>
            </w:tcBorders>
            <w:shd w:val="clear" w:color="auto" w:fill="auto"/>
            <w:hideMark/>
          </w:tcPr>
          <w:p w14:paraId="0C58EF8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4" w:type="dxa"/>
            <w:gridSpan w:val="5"/>
            <w:tcBorders>
              <w:top w:val="nil"/>
              <w:left w:val="nil"/>
              <w:bottom w:val="single" w:sz="6" w:space="0" w:color="auto"/>
              <w:right w:val="single" w:sz="12" w:space="0" w:color="auto"/>
            </w:tcBorders>
            <w:shd w:val="clear" w:color="auto" w:fill="auto"/>
            <w:hideMark/>
          </w:tcPr>
          <w:p w14:paraId="4AE9FBA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4" w:type="dxa"/>
            <w:gridSpan w:val="2"/>
            <w:vMerge/>
            <w:tcBorders>
              <w:top w:val="nil"/>
              <w:left w:val="single" w:sz="12" w:space="0" w:color="auto"/>
              <w:bottom w:val="single" w:sz="6" w:space="0" w:color="auto"/>
              <w:right w:val="single" w:sz="6" w:space="0" w:color="auto"/>
            </w:tcBorders>
            <w:vAlign w:val="center"/>
            <w:hideMark/>
          </w:tcPr>
          <w:p w14:paraId="0D6878A3"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46" w:type="dxa"/>
            <w:gridSpan w:val="2"/>
            <w:vMerge/>
            <w:tcBorders>
              <w:top w:val="nil"/>
              <w:left w:val="nil"/>
              <w:bottom w:val="single" w:sz="6" w:space="0" w:color="auto"/>
              <w:right w:val="single" w:sz="6" w:space="0" w:color="auto"/>
            </w:tcBorders>
            <w:vAlign w:val="center"/>
            <w:hideMark/>
          </w:tcPr>
          <w:p w14:paraId="7BE8AA73"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21" w:type="dxa"/>
            <w:vMerge/>
            <w:tcBorders>
              <w:top w:val="nil"/>
              <w:left w:val="nil"/>
              <w:bottom w:val="single" w:sz="6" w:space="0" w:color="auto"/>
              <w:right w:val="single" w:sz="6" w:space="0" w:color="auto"/>
            </w:tcBorders>
            <w:vAlign w:val="center"/>
            <w:hideMark/>
          </w:tcPr>
          <w:p w14:paraId="27E0088C"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06E27619" w14:textId="77777777" w:rsidTr="000B2A38">
        <w:tc>
          <w:tcPr>
            <w:tcW w:w="9147" w:type="dxa"/>
            <w:gridSpan w:val="16"/>
            <w:tcBorders>
              <w:top w:val="nil"/>
              <w:left w:val="single" w:sz="6" w:space="0" w:color="auto"/>
              <w:bottom w:val="single" w:sz="6" w:space="0" w:color="auto"/>
              <w:right w:val="single" w:sz="6" w:space="0" w:color="auto"/>
            </w:tcBorders>
            <w:shd w:val="clear" w:color="auto" w:fill="F7CAAC"/>
            <w:hideMark/>
          </w:tcPr>
          <w:p w14:paraId="2542988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020D443A" w14:textId="77777777" w:rsidTr="000B2A38">
        <w:trPr>
          <w:trHeight w:val="225"/>
        </w:trPr>
        <w:tc>
          <w:tcPr>
            <w:tcW w:w="9147" w:type="dxa"/>
            <w:gridSpan w:val="16"/>
            <w:tcBorders>
              <w:top w:val="single" w:sz="6" w:space="0" w:color="auto"/>
              <w:left w:val="single" w:sz="6" w:space="0" w:color="auto"/>
              <w:bottom w:val="single" w:sz="6" w:space="0" w:color="auto"/>
              <w:right w:val="single" w:sz="6" w:space="0" w:color="auto"/>
            </w:tcBorders>
            <w:shd w:val="clear" w:color="auto" w:fill="auto"/>
            <w:hideMark/>
          </w:tcPr>
          <w:p w14:paraId="38D944A5"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color w:val="404040"/>
                <w:sz w:val="20"/>
                <w:szCs w:val="20"/>
                <w:lang w:eastAsia="cs-CZ"/>
              </w:rPr>
              <w:t> </w:t>
            </w:r>
          </w:p>
          <w:p w14:paraId="022B4430"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KALA, M., FILOVÁ, A. Kdy a jak nabídnout pacientovi hospicovou péči? </w:t>
            </w:r>
            <w:r w:rsidRPr="000D36F2">
              <w:rPr>
                <w:rFonts w:ascii="Times New Roman" w:eastAsia="Times New Roman" w:hAnsi="Times New Roman" w:cs="Times New Roman"/>
                <w:i/>
                <w:iCs/>
                <w:sz w:val="20"/>
                <w:szCs w:val="20"/>
                <w:lang w:eastAsia="cs-CZ"/>
              </w:rPr>
              <w:t>Medicína pro praxi</w:t>
            </w:r>
            <w:r w:rsidRPr="000D36F2">
              <w:rPr>
                <w:rFonts w:ascii="Times New Roman" w:eastAsia="Times New Roman" w:hAnsi="Times New Roman" w:cs="Times New Roman"/>
                <w:sz w:val="20"/>
                <w:szCs w:val="20"/>
                <w:lang w:eastAsia="cs-CZ"/>
              </w:rPr>
              <w:t>. Suppl. A, 2013, ročník 10, s. A16. ISSN 1803 – 5876. </w:t>
            </w:r>
            <w:r w:rsidRPr="000D36F2">
              <w:rPr>
                <w:rFonts w:ascii="Times New Roman" w:eastAsia="Times New Roman" w:hAnsi="Times New Roman" w:cs="Times New Roman"/>
                <w:color w:val="404040"/>
                <w:sz w:val="20"/>
                <w:szCs w:val="20"/>
                <w:lang w:eastAsia="cs-CZ"/>
              </w:rPr>
              <w:t> </w:t>
            </w:r>
          </w:p>
          <w:p w14:paraId="50E39B89"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SIKOROVÁ, L., FILOVÁ, A. Potřeby rodičů onkologicky nemocných dětí očima rodičů a sester. </w:t>
            </w:r>
            <w:r w:rsidRPr="000D36F2">
              <w:rPr>
                <w:rFonts w:ascii="Times New Roman" w:eastAsia="Times New Roman" w:hAnsi="Times New Roman" w:cs="Times New Roman"/>
                <w:i/>
                <w:iCs/>
                <w:sz w:val="20"/>
                <w:szCs w:val="20"/>
                <w:lang w:eastAsia="cs-CZ"/>
              </w:rPr>
              <w:t>Onkologie,</w:t>
            </w:r>
            <w:r w:rsidRPr="000D36F2">
              <w:rPr>
                <w:rFonts w:ascii="Times New Roman" w:eastAsia="Times New Roman" w:hAnsi="Times New Roman" w:cs="Times New Roman"/>
                <w:sz w:val="20"/>
                <w:szCs w:val="20"/>
                <w:lang w:eastAsia="cs-CZ"/>
              </w:rPr>
              <w:t xml:space="preserve"> 2013, roč. 7, č. 5, s. 263 – 266. ISSN 1802 – 4475.</w:t>
            </w:r>
            <w:r w:rsidRPr="000D36F2">
              <w:rPr>
                <w:rFonts w:ascii="Times New Roman" w:eastAsia="Times New Roman" w:hAnsi="Times New Roman" w:cs="Times New Roman"/>
                <w:color w:val="404040"/>
                <w:sz w:val="20"/>
                <w:szCs w:val="20"/>
                <w:lang w:eastAsia="cs-CZ"/>
              </w:rPr>
              <w:t> </w:t>
            </w:r>
          </w:p>
          <w:p w14:paraId="46D2B628"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SIKOROVÁ, L., BUŽGOVÁ, R., FILOVÁ, A. Preferences and Saturation of the Needs of Parents of Children with Oncological Disease. </w:t>
            </w:r>
            <w:r w:rsidRPr="000D36F2">
              <w:rPr>
                <w:rFonts w:ascii="Times New Roman" w:eastAsia="Times New Roman" w:hAnsi="Times New Roman" w:cs="Times New Roman"/>
                <w:i/>
                <w:iCs/>
                <w:sz w:val="20"/>
                <w:szCs w:val="20"/>
                <w:lang w:eastAsia="cs-CZ"/>
              </w:rPr>
              <w:t>Supportive Care in Cancer</w:t>
            </w:r>
            <w:r w:rsidRPr="000D36F2">
              <w:rPr>
                <w:rFonts w:ascii="Times New Roman" w:eastAsia="Times New Roman" w:hAnsi="Times New Roman" w:cs="Times New Roman"/>
                <w:sz w:val="20"/>
                <w:szCs w:val="20"/>
                <w:lang w:eastAsia="cs-CZ"/>
              </w:rPr>
              <w:t>, 2014, roč. 1, sv. supplement, s. 159 – 160. ISSN 1433 – 7339.</w:t>
            </w:r>
            <w:r w:rsidRPr="000D36F2">
              <w:rPr>
                <w:rFonts w:ascii="Times New Roman" w:eastAsia="Times New Roman" w:hAnsi="Times New Roman" w:cs="Times New Roman"/>
                <w:color w:val="404040"/>
                <w:sz w:val="20"/>
                <w:szCs w:val="20"/>
                <w:lang w:eastAsia="cs-CZ"/>
              </w:rPr>
              <w:t> </w:t>
            </w:r>
          </w:p>
          <w:p w14:paraId="1CA2EFC7"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FILOVÁ, A., SIKOROVÁ, L. Evaluating the needs of children with cancer. </w:t>
            </w:r>
            <w:r w:rsidRPr="000D36F2">
              <w:rPr>
                <w:rFonts w:ascii="Times New Roman" w:eastAsia="Times New Roman" w:hAnsi="Times New Roman" w:cs="Times New Roman"/>
                <w:i/>
                <w:iCs/>
                <w:sz w:val="20"/>
                <w:szCs w:val="20"/>
                <w:lang w:eastAsia="cs-CZ"/>
              </w:rPr>
              <w:t>Central European Journal of Nursing and Midwifery,</w:t>
            </w:r>
            <w:r w:rsidRPr="000D36F2">
              <w:rPr>
                <w:rFonts w:ascii="Times New Roman" w:eastAsia="Times New Roman" w:hAnsi="Times New Roman" w:cs="Times New Roman"/>
                <w:sz w:val="20"/>
                <w:szCs w:val="20"/>
                <w:lang w:eastAsia="cs-CZ"/>
              </w:rPr>
              <w:t xml:space="preserve"> 2015, roč. 6, č. 1, s. 224 – 230. ISSN 2336 – 3517. </w:t>
            </w:r>
            <w:r w:rsidRPr="000D36F2">
              <w:rPr>
                <w:rFonts w:ascii="Times New Roman" w:eastAsia="Times New Roman" w:hAnsi="Times New Roman" w:cs="Times New Roman"/>
                <w:color w:val="404040"/>
                <w:sz w:val="20"/>
                <w:szCs w:val="20"/>
                <w:lang w:eastAsia="cs-CZ"/>
              </w:rPr>
              <w:t> </w:t>
            </w:r>
          </w:p>
          <w:p w14:paraId="31D57791"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 xml:space="preserve">FILOVÁ, A., SIKOROVÁ, L. Potřeby onkologicky nemocných dětí z perspektivy dětí a rodičů. </w:t>
            </w:r>
            <w:r w:rsidRPr="000D36F2">
              <w:rPr>
                <w:rFonts w:ascii="Times New Roman" w:eastAsia="Times New Roman" w:hAnsi="Times New Roman" w:cs="Times New Roman"/>
                <w:i/>
                <w:iCs/>
                <w:sz w:val="20"/>
                <w:szCs w:val="20"/>
                <w:lang w:eastAsia="cs-CZ"/>
              </w:rPr>
              <w:t>Pediatrie pro praxi</w:t>
            </w:r>
            <w:r w:rsidRPr="000D36F2">
              <w:rPr>
                <w:rFonts w:ascii="Times New Roman" w:eastAsia="Times New Roman" w:hAnsi="Times New Roman" w:cs="Times New Roman"/>
                <w:sz w:val="20"/>
                <w:szCs w:val="20"/>
                <w:lang w:eastAsia="cs-CZ"/>
              </w:rPr>
              <w:t>, 2017, roč. 18, č. 1, s. 67 – 70. ISSN 1213 – 0494.</w:t>
            </w:r>
            <w:r w:rsidRPr="000D36F2">
              <w:rPr>
                <w:rFonts w:ascii="Times New Roman" w:eastAsia="Times New Roman" w:hAnsi="Times New Roman" w:cs="Times New Roman"/>
                <w:color w:val="404040"/>
                <w:sz w:val="20"/>
                <w:szCs w:val="20"/>
                <w:lang w:eastAsia="cs-CZ"/>
              </w:rPr>
              <w:t> </w:t>
            </w:r>
          </w:p>
          <w:p w14:paraId="6558BA15" w14:textId="77777777" w:rsidR="00EE53E2" w:rsidRPr="000D36F2" w:rsidRDefault="00752E6A" w:rsidP="000B2A38">
            <w:pPr>
              <w:pStyle w:val="Normlnweb"/>
              <w:spacing w:before="0" w:after="120"/>
              <w:contextualSpacing/>
              <w:rPr>
                <w:sz w:val="20"/>
                <w:szCs w:val="20"/>
              </w:rPr>
            </w:pPr>
            <w:hyperlink r:id="rId101" w:tgtFrame="blank" w:history="1">
              <w:r w:rsidR="00EE53E2" w:rsidRPr="000D36F2">
                <w:rPr>
                  <w:rStyle w:val="Hypertextovodkaz"/>
                  <w:color w:val="auto"/>
                  <w:sz w:val="20"/>
                  <w:szCs w:val="20"/>
                  <w:u w:val="none"/>
                </w:rPr>
                <w:t xml:space="preserve">FILOVÁ, A., SIKOROVÁ, L. Preference a saturace potřeb dětí s onkologickým onemocněním: komparace hodnocení rodičů a dětí. </w:t>
              </w:r>
              <w:r w:rsidR="00EE53E2" w:rsidRPr="000D36F2">
                <w:rPr>
                  <w:rStyle w:val="Hypertextovodkaz"/>
                  <w:i/>
                  <w:iCs/>
                  <w:color w:val="auto"/>
                  <w:sz w:val="20"/>
                  <w:szCs w:val="20"/>
                  <w:u w:val="none"/>
                </w:rPr>
                <w:t>LOGOS POLYTECHNIKOS</w:t>
              </w:r>
              <w:r w:rsidR="00EE53E2" w:rsidRPr="000D36F2">
                <w:rPr>
                  <w:rStyle w:val="Hypertextovodkaz"/>
                  <w:color w:val="auto"/>
                  <w:sz w:val="20"/>
                  <w:szCs w:val="20"/>
                  <w:u w:val="none"/>
                </w:rPr>
                <w:t>. 2018, roč. 9, s. 11-22. ISSN 1804-3682.</w:t>
              </w:r>
            </w:hyperlink>
          </w:p>
          <w:p w14:paraId="17E7B19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color w:val="404040"/>
                <w:sz w:val="20"/>
                <w:szCs w:val="20"/>
                <w:lang w:eastAsia="cs-CZ"/>
              </w:rPr>
              <w:t> </w:t>
            </w:r>
          </w:p>
          <w:p w14:paraId="2E95A2C9"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sz w:val="20"/>
                <w:szCs w:val="20"/>
                <w:lang w:eastAsia="cs-CZ"/>
              </w:rPr>
              <w:t>2016 SGS17/LF/2016 Potřeby dětí s onkologickým onemocněním (řešitelka). </w:t>
            </w:r>
            <w:r w:rsidRPr="000D36F2">
              <w:rPr>
                <w:rFonts w:ascii="Times New Roman" w:eastAsia="Times New Roman" w:hAnsi="Times New Roman" w:cs="Times New Roman"/>
                <w:color w:val="404040"/>
                <w:sz w:val="20"/>
                <w:szCs w:val="20"/>
                <w:lang w:eastAsia="cs-CZ"/>
              </w:rPr>
              <w:t> </w:t>
            </w:r>
          </w:p>
          <w:p w14:paraId="3D92CF30"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color w:val="28211F"/>
                <w:sz w:val="20"/>
                <w:szCs w:val="20"/>
                <w:lang w:eastAsia="cs-CZ"/>
              </w:rPr>
              <w:t>2017</w:t>
            </w:r>
            <w:r w:rsidRPr="000D36F2">
              <w:rPr>
                <w:rFonts w:ascii="Times New Roman" w:eastAsia="Times New Roman" w:hAnsi="Times New Roman" w:cs="Times New Roman"/>
                <w:color w:val="000000"/>
                <w:sz w:val="20"/>
                <w:szCs w:val="20"/>
                <w:lang w:eastAsia="cs-CZ"/>
              </w:rPr>
              <w:t xml:space="preserve"> MŠMT Předcházení šoku z reality u budoucích učitelů mateřských a základních škol v období profesního startu (spoluřešitelka).</w:t>
            </w:r>
            <w:r w:rsidRPr="000D36F2">
              <w:rPr>
                <w:rFonts w:ascii="Times New Roman" w:eastAsia="Times New Roman" w:hAnsi="Times New Roman" w:cs="Times New Roman"/>
                <w:color w:val="404040"/>
                <w:sz w:val="20"/>
                <w:szCs w:val="20"/>
                <w:lang w:eastAsia="cs-CZ"/>
              </w:rPr>
              <w:t> </w:t>
            </w:r>
          </w:p>
          <w:p w14:paraId="442339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2015–dosud RVO </w:t>
            </w:r>
            <w:r w:rsidRPr="000D36F2">
              <w:rPr>
                <w:rFonts w:ascii="Times New Roman" w:eastAsia="Times New Roman" w:hAnsi="Times New Roman" w:cs="Times New Roman"/>
                <w:color w:val="000000"/>
                <w:sz w:val="20"/>
                <w:szCs w:val="20"/>
                <w:lang w:eastAsia="cs-CZ"/>
              </w:rPr>
              <w:t>Multidisciplinární přístupy v prevenci, diagnostice, terapii, ošetřování a poradenství u  chronicky a onkologicky nemocných (spoluřešitelka).</w:t>
            </w:r>
            <w:r w:rsidRPr="000D36F2">
              <w:rPr>
                <w:rFonts w:ascii="Times New Roman" w:eastAsia="Times New Roman" w:hAnsi="Times New Roman" w:cs="Times New Roman"/>
                <w:sz w:val="20"/>
                <w:szCs w:val="20"/>
                <w:lang w:eastAsia="cs-CZ"/>
              </w:rPr>
              <w:t> </w:t>
            </w:r>
          </w:p>
          <w:p w14:paraId="167242F8"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color w:val="28211F"/>
                <w:sz w:val="20"/>
                <w:szCs w:val="20"/>
                <w:u w:val="single"/>
                <w:lang w:eastAsia="cs-CZ"/>
              </w:rPr>
              <w:t>Profesní činnost vztahující se k zabezpečovaným předmětům</w:t>
            </w:r>
            <w:r w:rsidRPr="000D36F2">
              <w:rPr>
                <w:rFonts w:ascii="Times New Roman" w:eastAsia="Times New Roman" w:hAnsi="Times New Roman" w:cs="Times New Roman"/>
                <w:color w:val="404040"/>
                <w:sz w:val="20"/>
                <w:szCs w:val="20"/>
                <w:lang w:eastAsia="cs-CZ"/>
              </w:rPr>
              <w:t> </w:t>
            </w:r>
          </w:p>
          <w:p w14:paraId="387FDF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 výše. </w:t>
            </w:r>
          </w:p>
          <w:p w14:paraId="1CBFBF3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Osvědčení k výkonu zdravotnického povolání bez odborného dohledu v oboru Všeobecná sestra. </w:t>
            </w:r>
          </w:p>
          <w:p w14:paraId="0317EC4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Certifikovaný kurz Paliativní péče ve zdravotnických zařízeních.</w:t>
            </w:r>
            <w:r w:rsidRPr="000D36F2">
              <w:rPr>
                <w:rFonts w:ascii="Times New Roman" w:eastAsia="Times New Roman" w:hAnsi="Times New Roman" w:cs="Times New Roman"/>
                <w:sz w:val="20"/>
                <w:szCs w:val="20"/>
                <w:lang w:eastAsia="cs-CZ"/>
              </w:rPr>
              <w:t> </w:t>
            </w:r>
          </w:p>
          <w:p w14:paraId="47CF982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Rekvalifikační kurz pro sportovní a rekondiční masáž. </w:t>
            </w:r>
          </w:p>
        </w:tc>
      </w:tr>
      <w:tr w:rsidR="00EE53E2" w:rsidRPr="000D36F2" w14:paraId="42D63F1A" w14:textId="77777777" w:rsidTr="000B2A38">
        <w:trPr>
          <w:trHeight w:val="210"/>
        </w:trPr>
        <w:tc>
          <w:tcPr>
            <w:tcW w:w="9147" w:type="dxa"/>
            <w:gridSpan w:val="16"/>
            <w:tcBorders>
              <w:top w:val="nil"/>
              <w:left w:val="single" w:sz="6" w:space="0" w:color="auto"/>
              <w:bottom w:val="single" w:sz="6" w:space="0" w:color="auto"/>
              <w:right w:val="single" w:sz="6" w:space="0" w:color="auto"/>
            </w:tcBorders>
            <w:shd w:val="clear" w:color="auto" w:fill="F7CAAC"/>
            <w:hideMark/>
          </w:tcPr>
          <w:p w14:paraId="51FF1BB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14B1B727" w14:textId="77777777" w:rsidTr="000B2A38">
        <w:trPr>
          <w:trHeight w:val="135"/>
        </w:trPr>
        <w:tc>
          <w:tcPr>
            <w:tcW w:w="9147" w:type="dxa"/>
            <w:gridSpan w:val="16"/>
            <w:tcBorders>
              <w:top w:val="nil"/>
              <w:left w:val="single" w:sz="6" w:space="0" w:color="auto"/>
              <w:bottom w:val="single" w:sz="6" w:space="0" w:color="auto"/>
              <w:right w:val="single" w:sz="6" w:space="0" w:color="auto"/>
            </w:tcBorders>
            <w:shd w:val="clear" w:color="auto" w:fill="auto"/>
            <w:hideMark/>
          </w:tcPr>
          <w:p w14:paraId="303FA53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r>
      <w:tr w:rsidR="00EE53E2" w:rsidRPr="000D36F2" w14:paraId="53B4B395" w14:textId="77777777" w:rsidTr="000B2A38">
        <w:trPr>
          <w:trHeight w:val="165"/>
        </w:trPr>
        <w:tc>
          <w:tcPr>
            <w:tcW w:w="2210" w:type="dxa"/>
            <w:tcBorders>
              <w:top w:val="nil"/>
              <w:left w:val="single" w:sz="6" w:space="0" w:color="auto"/>
              <w:bottom w:val="single" w:sz="6" w:space="0" w:color="auto"/>
              <w:right w:val="single" w:sz="6" w:space="0" w:color="auto"/>
            </w:tcBorders>
            <w:shd w:val="clear" w:color="auto" w:fill="F7CAAC"/>
            <w:hideMark/>
          </w:tcPr>
          <w:p w14:paraId="00CBFE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83" w:type="dxa"/>
            <w:gridSpan w:val="8"/>
            <w:tcBorders>
              <w:top w:val="nil"/>
              <w:left w:val="nil"/>
              <w:bottom w:val="single" w:sz="6" w:space="0" w:color="auto"/>
              <w:right w:val="single" w:sz="6" w:space="0" w:color="auto"/>
            </w:tcBorders>
            <w:shd w:val="clear" w:color="auto" w:fill="auto"/>
            <w:hideMark/>
          </w:tcPr>
          <w:p w14:paraId="2CFFA6EF" w14:textId="68DE480F"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Andrea </w:t>
            </w:r>
            <w:r w:rsidR="008575F2">
              <w:rPr>
                <w:rFonts w:ascii="Times New Roman" w:eastAsia="Times New Roman" w:hAnsi="Times New Roman" w:cs="Times New Roman"/>
                <w:sz w:val="20"/>
                <w:szCs w:val="20"/>
                <w:lang w:eastAsia="cs-CZ"/>
              </w:rPr>
              <w:t>Hoffmannová</w:t>
            </w:r>
            <w:r w:rsidRPr="000D36F2">
              <w:rPr>
                <w:rFonts w:ascii="Times New Roman" w:eastAsia="Times New Roman" w:hAnsi="Times New Roman" w:cs="Times New Roman"/>
                <w:sz w:val="20"/>
                <w:szCs w:val="20"/>
                <w:lang w:eastAsia="cs-CZ"/>
              </w:rPr>
              <w:t>, v. r. </w:t>
            </w:r>
          </w:p>
        </w:tc>
        <w:tc>
          <w:tcPr>
            <w:tcW w:w="763" w:type="dxa"/>
            <w:gridSpan w:val="2"/>
            <w:tcBorders>
              <w:top w:val="nil"/>
              <w:left w:val="nil"/>
              <w:bottom w:val="single" w:sz="6" w:space="0" w:color="auto"/>
              <w:right w:val="single" w:sz="6" w:space="0" w:color="auto"/>
            </w:tcBorders>
            <w:shd w:val="clear" w:color="auto" w:fill="F7CAAC"/>
            <w:hideMark/>
          </w:tcPr>
          <w:p w14:paraId="66B3FAA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91" w:type="dxa"/>
            <w:gridSpan w:val="5"/>
            <w:tcBorders>
              <w:top w:val="nil"/>
              <w:left w:val="nil"/>
              <w:bottom w:val="single" w:sz="6" w:space="0" w:color="auto"/>
              <w:right w:val="single" w:sz="6" w:space="0" w:color="auto"/>
            </w:tcBorders>
            <w:shd w:val="clear" w:color="auto" w:fill="auto"/>
            <w:hideMark/>
          </w:tcPr>
          <w:p w14:paraId="21A50B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565A4A8C"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Look w:val="04A0" w:firstRow="1" w:lastRow="0" w:firstColumn="1" w:lastColumn="0" w:noHBand="0" w:noVBand="1"/>
      </w:tblPr>
      <w:tblGrid>
        <w:gridCol w:w="2216"/>
        <w:gridCol w:w="341"/>
        <w:gridCol w:w="480"/>
        <w:gridCol w:w="142"/>
        <w:gridCol w:w="1808"/>
        <w:gridCol w:w="460"/>
        <w:gridCol w:w="567"/>
        <w:gridCol w:w="293"/>
        <w:gridCol w:w="416"/>
        <w:gridCol w:w="340"/>
        <w:gridCol w:w="510"/>
        <w:gridCol w:w="107"/>
        <w:gridCol w:w="602"/>
        <w:gridCol w:w="144"/>
        <w:gridCol w:w="721"/>
      </w:tblGrid>
      <w:tr w:rsidR="00EE53E2" w:rsidRPr="000D36F2" w14:paraId="28025C1B" w14:textId="77777777" w:rsidTr="000B2A38">
        <w:tc>
          <w:tcPr>
            <w:tcW w:w="9147" w:type="dxa"/>
            <w:gridSpan w:val="15"/>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60EABA8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796063BA" w14:textId="77777777" w:rsidTr="000B2A38">
        <w:tc>
          <w:tcPr>
            <w:tcW w:w="2557" w:type="dxa"/>
            <w:gridSpan w:val="2"/>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D943ED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90" w:type="dxa"/>
            <w:gridSpan w:val="13"/>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3B3B9F7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3783EA1D" w14:textId="77777777" w:rsidTr="000B2A38">
        <w:tc>
          <w:tcPr>
            <w:tcW w:w="255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1DEC0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90" w:type="dxa"/>
            <w:gridSpan w:val="13"/>
            <w:tcBorders>
              <w:top w:val="nil"/>
              <w:left w:val="nil"/>
              <w:bottom w:val="single" w:sz="6" w:space="0" w:color="auto"/>
              <w:right w:val="single" w:sz="6" w:space="0" w:color="auto"/>
            </w:tcBorders>
            <w:tcMar>
              <w:top w:w="15" w:type="dxa"/>
              <w:left w:w="15" w:type="dxa"/>
              <w:bottom w:w="15" w:type="dxa"/>
              <w:right w:w="15" w:type="dxa"/>
            </w:tcMar>
            <w:hideMark/>
          </w:tcPr>
          <w:p w14:paraId="599801A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6D9E49E4" w14:textId="77777777" w:rsidTr="000B2A38">
        <w:tc>
          <w:tcPr>
            <w:tcW w:w="255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AB93CD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90" w:type="dxa"/>
            <w:gridSpan w:val="13"/>
            <w:tcBorders>
              <w:top w:val="nil"/>
              <w:left w:val="nil"/>
              <w:bottom w:val="single" w:sz="6" w:space="0" w:color="auto"/>
              <w:right w:val="single" w:sz="6" w:space="0" w:color="auto"/>
            </w:tcBorders>
            <w:tcMar>
              <w:top w:w="15" w:type="dxa"/>
              <w:left w:w="15" w:type="dxa"/>
              <w:bottom w:w="15" w:type="dxa"/>
              <w:right w:w="15" w:type="dxa"/>
            </w:tcMar>
            <w:hideMark/>
          </w:tcPr>
          <w:p w14:paraId="0F5FE9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15C927B0" w14:textId="77777777" w:rsidTr="000B2A38">
        <w:trPr>
          <w:trHeight w:hRule="exact" w:val="283"/>
        </w:trPr>
        <w:tc>
          <w:tcPr>
            <w:tcW w:w="255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C85A8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66"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E99C1D8"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Jitka Hůsková</w:t>
            </w:r>
          </w:p>
        </w:tc>
        <w:tc>
          <w:tcPr>
            <w:tcW w:w="850"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BAE5A4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574"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7AC940D5"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Ph.D.</w:t>
            </w:r>
          </w:p>
        </w:tc>
      </w:tr>
      <w:tr w:rsidR="00EE53E2" w:rsidRPr="000D36F2" w14:paraId="177DB46A" w14:textId="77777777" w:rsidTr="000B2A38">
        <w:trPr>
          <w:trHeight w:hRule="exact" w:val="283"/>
        </w:trPr>
        <w:tc>
          <w:tcPr>
            <w:tcW w:w="2557"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1044B9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622"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7CD5236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1968</w:t>
            </w:r>
          </w:p>
        </w:tc>
        <w:tc>
          <w:tcPr>
            <w:tcW w:w="2268"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7BC9C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tcMar>
              <w:top w:w="15" w:type="dxa"/>
              <w:left w:w="15" w:type="dxa"/>
              <w:bottom w:w="15" w:type="dxa"/>
              <w:right w:w="15" w:type="dxa"/>
            </w:tcMar>
            <w:hideMark/>
          </w:tcPr>
          <w:p w14:paraId="39DA67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PP</w:t>
            </w:r>
          </w:p>
        </w:tc>
        <w:tc>
          <w:tcPr>
            <w:tcW w:w="709"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ABEDA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56BFFE90" w14:textId="7BA1E079" w:rsidR="00EE53E2" w:rsidRPr="000D36F2" w:rsidRDefault="00EE53E2" w:rsidP="004751D4">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r w:rsidR="004751D4">
              <w:rPr>
                <w:rFonts w:ascii="Times New Roman" w:eastAsia="Times New Roman" w:hAnsi="Times New Roman" w:cs="Times New Roman"/>
                <w:sz w:val="20"/>
                <w:szCs w:val="20"/>
                <w:lang w:eastAsia="cs-CZ"/>
              </w:rPr>
              <w:t>4</w:t>
            </w:r>
            <w:r w:rsidRPr="000D36F2">
              <w:rPr>
                <w:rFonts w:ascii="Times New Roman" w:eastAsia="Times New Roman" w:hAnsi="Times New Roman" w:cs="Times New Roman"/>
                <w:sz w:val="20"/>
                <w:szCs w:val="20"/>
                <w:lang w:eastAsia="cs-CZ"/>
              </w:rPr>
              <w:t>0 hod.</w:t>
            </w:r>
          </w:p>
        </w:tc>
        <w:tc>
          <w:tcPr>
            <w:tcW w:w="709"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E95ABF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EF3BBEF" w14:textId="77777777" w:rsidR="00EE53E2" w:rsidRPr="000D36F2" w:rsidRDefault="00EE53E2" w:rsidP="000B2A38">
            <w:pPr>
              <w:spacing w:line="240" w:lineRule="auto"/>
              <w:rPr>
                <w:rFonts w:ascii="Times New Roman" w:eastAsia="Times New Roman" w:hAnsi="Times New Roman" w:cs="Times New Roman"/>
                <w:sz w:val="20"/>
                <w:szCs w:val="20"/>
                <w:highlight w:val="yellow"/>
                <w:lang w:eastAsia="cs-CZ"/>
              </w:rPr>
            </w:pPr>
            <w:r w:rsidRPr="000D36F2">
              <w:rPr>
                <w:rFonts w:ascii="Times New Roman" w:hAnsi="Times New Roman" w:cs="Times New Roman"/>
                <w:sz w:val="20"/>
                <w:szCs w:val="20"/>
              </w:rPr>
              <w:t>2023</w:t>
            </w:r>
          </w:p>
        </w:tc>
      </w:tr>
      <w:tr w:rsidR="00EE53E2" w:rsidRPr="000D36F2" w14:paraId="4585640D" w14:textId="77777777" w:rsidTr="000B2A38">
        <w:trPr>
          <w:trHeight w:hRule="exact" w:val="283"/>
        </w:trPr>
        <w:tc>
          <w:tcPr>
            <w:tcW w:w="5447" w:type="dxa"/>
            <w:gridSpan w:val="6"/>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C7F124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tcMar>
              <w:top w:w="15" w:type="dxa"/>
              <w:left w:w="15" w:type="dxa"/>
              <w:bottom w:w="15" w:type="dxa"/>
              <w:right w:w="15" w:type="dxa"/>
            </w:tcMar>
            <w:hideMark/>
          </w:tcPr>
          <w:p w14:paraId="41EC6051"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709"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437E4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0F3E7F39" w14:textId="08792745" w:rsidR="00EE53E2" w:rsidRPr="000D36F2" w:rsidRDefault="004751D4" w:rsidP="000B2A38">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4</w:t>
            </w:r>
            <w:r w:rsidR="00EE53E2" w:rsidRPr="000D36F2">
              <w:rPr>
                <w:rFonts w:ascii="Times New Roman" w:eastAsia="Times New Roman" w:hAnsi="Times New Roman" w:cs="Times New Roman"/>
                <w:sz w:val="20"/>
                <w:szCs w:val="20"/>
                <w:lang w:eastAsia="cs-CZ"/>
              </w:rPr>
              <w:t>0 hod</w:t>
            </w:r>
          </w:p>
        </w:tc>
        <w:tc>
          <w:tcPr>
            <w:tcW w:w="709"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BA35CF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753320FC" w14:textId="77777777" w:rsidR="00EE53E2" w:rsidRPr="000D36F2" w:rsidRDefault="00EE53E2" w:rsidP="000B2A38">
            <w:pPr>
              <w:spacing w:line="240" w:lineRule="auto"/>
              <w:rPr>
                <w:rFonts w:ascii="Times New Roman" w:eastAsia="Times New Roman" w:hAnsi="Times New Roman" w:cs="Times New Roman"/>
                <w:sz w:val="20"/>
                <w:szCs w:val="20"/>
                <w:highlight w:val="yellow"/>
                <w:lang w:eastAsia="cs-CZ"/>
              </w:rPr>
            </w:pPr>
            <w:r w:rsidRPr="000D36F2">
              <w:rPr>
                <w:rFonts w:ascii="Times New Roman" w:hAnsi="Times New Roman" w:cs="Times New Roman"/>
                <w:sz w:val="20"/>
                <w:szCs w:val="20"/>
              </w:rPr>
              <w:t>2023</w:t>
            </w:r>
          </w:p>
        </w:tc>
      </w:tr>
      <w:tr w:rsidR="00EE53E2" w:rsidRPr="000D36F2" w14:paraId="032CAC21" w14:textId="77777777" w:rsidTr="000B2A38">
        <w:trPr>
          <w:trHeight w:hRule="exact" w:val="283"/>
        </w:trPr>
        <w:tc>
          <w:tcPr>
            <w:tcW w:w="6014" w:type="dxa"/>
            <w:gridSpan w:val="7"/>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95C0DF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B9126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574" w:type="dxa"/>
            <w:gridSpan w:val="4"/>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A6DD9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50CE3C96" w14:textId="77777777" w:rsidTr="000B2A38">
        <w:trPr>
          <w:trHeight w:hRule="exact" w:val="306"/>
        </w:trPr>
        <w:tc>
          <w:tcPr>
            <w:tcW w:w="6014" w:type="dxa"/>
            <w:gridSpan w:val="7"/>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3D430BF"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Poznámka: od 1. 8. 2020 rozšiřuje PP na 40 hod.</w:t>
            </w:r>
          </w:p>
        </w:tc>
        <w:tc>
          <w:tcPr>
            <w:tcW w:w="1559"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5E5F0985"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1574"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7EFD2701"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r>
      <w:tr w:rsidR="00EE53E2" w:rsidRPr="000D36F2" w14:paraId="2D38B335"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2F71DA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7196FDF5" w14:textId="77777777" w:rsidTr="000B2A38">
        <w:trPr>
          <w:trHeight w:val="264"/>
        </w:trPr>
        <w:tc>
          <w:tcPr>
            <w:tcW w:w="9147"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33FCC8C"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První pomoc a zajišťování zdravotní péče v mimořádných a krizových situacích (cvičení)</w:t>
            </w:r>
          </w:p>
        </w:tc>
      </w:tr>
      <w:tr w:rsidR="00EE53E2" w:rsidRPr="000D36F2" w14:paraId="4847E724"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8999D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381AAC6F" w14:textId="77777777" w:rsidTr="000B2A38">
        <w:tc>
          <w:tcPr>
            <w:tcW w:w="9147" w:type="dxa"/>
            <w:gridSpan w:val="15"/>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097B1A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2000 bakalářský studijní program Ošetřovatelství na UK Praha, LF Hradec Králové</w:t>
            </w:r>
          </w:p>
          <w:p w14:paraId="52C228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2003 magisterský program Učitelství odborných předmětů, UP PdF Olomouc</w:t>
            </w:r>
          </w:p>
          <w:p w14:paraId="7D86D15C"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2018 doktorský program Ošetřovatelství, UP FZV Olomouc</w:t>
            </w:r>
          </w:p>
        </w:tc>
      </w:tr>
      <w:tr w:rsidR="00EE53E2" w:rsidRPr="000D36F2" w14:paraId="679CAF3D"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tcPr>
          <w:p w14:paraId="7255FB75"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4C36E618" w14:textId="77777777" w:rsidTr="000B2A38">
        <w:tc>
          <w:tcPr>
            <w:tcW w:w="9147" w:type="dxa"/>
            <w:gridSpan w:val="15"/>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hideMark/>
          </w:tcPr>
          <w:p w14:paraId="00FB9B3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1987 – 1988 zdravotní sestra FN Brno, Klinika anesteziologie a resuscitace</w:t>
            </w:r>
          </w:p>
          <w:p w14:paraId="4F7D6D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1987 – Uherskohradišťská nemocnice a.s. všeobecná sestra se specializací ARIP, anesteziologicko-resuscitační oddělení - dosud úvazek 0,2</w:t>
            </w:r>
          </w:p>
          <w:p w14:paraId="19CEA7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SŠPHZ Uherské Hradiště odborná učitelka – dosud, úvazek 1,0</w:t>
            </w:r>
          </w:p>
          <w:p w14:paraId="27E9B7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UTB FHS – ÚZV, odborný asistent – dosud 0,5</w:t>
            </w:r>
          </w:p>
        </w:tc>
      </w:tr>
      <w:tr w:rsidR="00EE53E2" w:rsidRPr="000D36F2" w14:paraId="5AD63546" w14:textId="77777777" w:rsidTr="000B2A38">
        <w:trPr>
          <w:trHeight w:val="240"/>
        </w:trPr>
        <w:tc>
          <w:tcPr>
            <w:tcW w:w="9147"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126068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6E16C65A" w14:textId="77777777" w:rsidTr="000B2A38">
        <w:trPr>
          <w:trHeight w:val="224"/>
        </w:trPr>
        <w:tc>
          <w:tcPr>
            <w:tcW w:w="9147"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6C6A78D"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Bakalářská práce 1</w:t>
            </w:r>
          </w:p>
        </w:tc>
      </w:tr>
      <w:tr w:rsidR="00EE53E2" w:rsidRPr="000D36F2" w14:paraId="2EE4D097" w14:textId="77777777" w:rsidTr="000B2A38">
        <w:tc>
          <w:tcPr>
            <w:tcW w:w="3037" w:type="dxa"/>
            <w:gridSpan w:val="3"/>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AC46DB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50" w:type="dxa"/>
            <w:gridSpan w:val="2"/>
            <w:tcBorders>
              <w:top w:val="single" w:sz="12"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5CB306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76" w:type="dxa"/>
            <w:gridSpan w:val="5"/>
            <w:tcBorders>
              <w:top w:val="single" w:sz="12" w:space="0" w:color="auto"/>
              <w:left w:val="nil"/>
              <w:bottom w:val="single" w:sz="6" w:space="0" w:color="auto"/>
              <w:right w:val="single" w:sz="12" w:space="0" w:color="auto"/>
            </w:tcBorders>
            <w:shd w:val="clear" w:color="auto" w:fill="F7CAAC"/>
            <w:tcMar>
              <w:top w:w="15" w:type="dxa"/>
              <w:left w:w="15" w:type="dxa"/>
              <w:bottom w:w="15" w:type="dxa"/>
              <w:right w:w="15" w:type="dxa"/>
            </w:tcMar>
            <w:hideMark/>
          </w:tcPr>
          <w:p w14:paraId="5B08E14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4" w:type="dxa"/>
            <w:gridSpan w:val="5"/>
            <w:tcBorders>
              <w:top w:val="single" w:sz="12" w:space="0" w:color="auto"/>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7EB633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12127070" w14:textId="77777777" w:rsidTr="000B2A38">
        <w:tc>
          <w:tcPr>
            <w:tcW w:w="3037"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1B22EA07"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c>
          <w:tcPr>
            <w:tcW w:w="1950"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2578D8B9"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2076" w:type="dxa"/>
            <w:gridSpan w:val="5"/>
            <w:tcBorders>
              <w:top w:val="nil"/>
              <w:left w:val="nil"/>
              <w:bottom w:val="single" w:sz="6" w:space="0" w:color="auto"/>
              <w:right w:val="single" w:sz="12" w:space="0" w:color="auto"/>
            </w:tcBorders>
            <w:tcMar>
              <w:top w:w="15" w:type="dxa"/>
              <w:left w:w="15" w:type="dxa"/>
              <w:bottom w:w="15" w:type="dxa"/>
              <w:right w:w="15" w:type="dxa"/>
            </w:tcMar>
            <w:hideMark/>
          </w:tcPr>
          <w:p w14:paraId="281F044E"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617" w:type="dxa"/>
            <w:gridSpan w:val="2"/>
            <w:tcBorders>
              <w:top w:val="nil"/>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48F4E8A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768EDB2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179A09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0FAAD361" w14:textId="77777777" w:rsidTr="000B2A38">
        <w:trPr>
          <w:trHeight w:val="60"/>
        </w:trPr>
        <w:tc>
          <w:tcPr>
            <w:tcW w:w="3037"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870394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50"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45222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76" w:type="dxa"/>
            <w:gridSpan w:val="5"/>
            <w:tcBorders>
              <w:top w:val="nil"/>
              <w:left w:val="nil"/>
              <w:bottom w:val="single" w:sz="6" w:space="0" w:color="auto"/>
              <w:right w:val="single" w:sz="12" w:space="0" w:color="auto"/>
            </w:tcBorders>
            <w:shd w:val="clear" w:color="auto" w:fill="F7CAAC"/>
            <w:tcMar>
              <w:top w:w="15" w:type="dxa"/>
              <w:left w:w="15" w:type="dxa"/>
              <w:bottom w:w="15" w:type="dxa"/>
              <w:right w:w="15" w:type="dxa"/>
            </w:tcMar>
            <w:hideMark/>
          </w:tcPr>
          <w:p w14:paraId="4DFA9E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7" w:type="dxa"/>
            <w:gridSpan w:val="2"/>
            <w:vMerge w:val="restart"/>
            <w:tcBorders>
              <w:top w:val="nil"/>
              <w:left w:val="single" w:sz="12" w:space="0" w:color="auto"/>
              <w:bottom w:val="single" w:sz="6" w:space="0" w:color="auto"/>
              <w:right w:val="single" w:sz="6" w:space="0" w:color="auto"/>
            </w:tcBorders>
            <w:tcMar>
              <w:top w:w="15" w:type="dxa"/>
              <w:left w:w="15" w:type="dxa"/>
              <w:bottom w:w="15" w:type="dxa"/>
              <w:right w:w="15" w:type="dxa"/>
            </w:tcMar>
            <w:hideMark/>
          </w:tcPr>
          <w:p w14:paraId="22A7BBE8"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c>
          <w:tcPr>
            <w:tcW w:w="746" w:type="dxa"/>
            <w:gridSpan w:val="2"/>
            <w:vMerge w:val="restart"/>
            <w:tcBorders>
              <w:top w:val="nil"/>
              <w:left w:val="nil"/>
              <w:bottom w:val="single" w:sz="6" w:space="0" w:color="auto"/>
              <w:right w:val="single" w:sz="6" w:space="0" w:color="auto"/>
            </w:tcBorders>
            <w:tcMar>
              <w:top w:w="15" w:type="dxa"/>
              <w:left w:w="15" w:type="dxa"/>
              <w:bottom w:w="15" w:type="dxa"/>
              <w:right w:w="15" w:type="dxa"/>
            </w:tcMar>
            <w:hideMark/>
          </w:tcPr>
          <w:p w14:paraId="17E07C90"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721" w:type="dxa"/>
            <w:vMerge w:val="restart"/>
            <w:tcBorders>
              <w:top w:val="nil"/>
              <w:left w:val="nil"/>
              <w:bottom w:val="single" w:sz="6" w:space="0" w:color="auto"/>
              <w:right w:val="single" w:sz="6" w:space="0" w:color="auto"/>
            </w:tcBorders>
            <w:tcMar>
              <w:top w:w="15" w:type="dxa"/>
              <w:left w:w="15" w:type="dxa"/>
              <w:bottom w:w="15" w:type="dxa"/>
              <w:right w:w="15" w:type="dxa"/>
            </w:tcMar>
            <w:hideMark/>
          </w:tcPr>
          <w:p w14:paraId="1A176C84"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r>
      <w:tr w:rsidR="00EE53E2" w:rsidRPr="000D36F2" w14:paraId="04631FC0" w14:textId="77777777" w:rsidTr="000B2A38">
        <w:trPr>
          <w:trHeight w:val="195"/>
        </w:trPr>
        <w:tc>
          <w:tcPr>
            <w:tcW w:w="3037"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277BF86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50"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59F51175"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c>
          <w:tcPr>
            <w:tcW w:w="2076" w:type="dxa"/>
            <w:gridSpan w:val="5"/>
            <w:tcBorders>
              <w:top w:val="nil"/>
              <w:left w:val="nil"/>
              <w:bottom w:val="single" w:sz="6" w:space="0" w:color="auto"/>
              <w:right w:val="single" w:sz="12" w:space="0" w:color="auto"/>
            </w:tcBorders>
            <w:tcMar>
              <w:top w:w="15" w:type="dxa"/>
              <w:left w:w="15" w:type="dxa"/>
              <w:bottom w:w="15" w:type="dxa"/>
              <w:right w:w="15" w:type="dxa"/>
            </w:tcMar>
            <w:hideMark/>
          </w:tcPr>
          <w:p w14:paraId="29AB9C62"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  //</w:t>
            </w:r>
          </w:p>
        </w:tc>
        <w:tc>
          <w:tcPr>
            <w:tcW w:w="617" w:type="dxa"/>
            <w:gridSpan w:val="2"/>
            <w:vMerge/>
            <w:tcBorders>
              <w:top w:val="nil"/>
              <w:left w:val="single" w:sz="12" w:space="0" w:color="auto"/>
              <w:bottom w:val="single" w:sz="6" w:space="0" w:color="auto"/>
              <w:right w:val="single" w:sz="6" w:space="0" w:color="auto"/>
            </w:tcBorders>
            <w:vAlign w:val="center"/>
            <w:hideMark/>
          </w:tcPr>
          <w:p w14:paraId="379B1E24"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46" w:type="dxa"/>
            <w:gridSpan w:val="2"/>
            <w:vMerge/>
            <w:tcBorders>
              <w:top w:val="nil"/>
              <w:left w:val="nil"/>
              <w:bottom w:val="single" w:sz="6" w:space="0" w:color="auto"/>
              <w:right w:val="single" w:sz="6" w:space="0" w:color="auto"/>
            </w:tcBorders>
            <w:vAlign w:val="center"/>
            <w:hideMark/>
          </w:tcPr>
          <w:p w14:paraId="54E009F1" w14:textId="77777777" w:rsidR="00EE53E2" w:rsidRPr="000D36F2" w:rsidRDefault="00EE53E2" w:rsidP="000B2A38">
            <w:pPr>
              <w:spacing w:after="0" w:line="240" w:lineRule="auto"/>
              <w:rPr>
                <w:rFonts w:ascii="Times New Roman" w:hAnsi="Times New Roman" w:cs="Times New Roman"/>
                <w:sz w:val="20"/>
                <w:szCs w:val="20"/>
                <w:lang w:eastAsia="cs-CZ"/>
              </w:rPr>
            </w:pPr>
          </w:p>
        </w:tc>
        <w:tc>
          <w:tcPr>
            <w:tcW w:w="721" w:type="dxa"/>
            <w:vMerge/>
            <w:tcBorders>
              <w:top w:val="nil"/>
              <w:left w:val="nil"/>
              <w:bottom w:val="single" w:sz="6" w:space="0" w:color="auto"/>
              <w:right w:val="single" w:sz="6" w:space="0" w:color="auto"/>
            </w:tcBorders>
            <w:vAlign w:val="center"/>
            <w:hideMark/>
          </w:tcPr>
          <w:p w14:paraId="31EA4B9A" w14:textId="77777777" w:rsidR="00EE53E2" w:rsidRPr="000D36F2" w:rsidRDefault="00EE53E2" w:rsidP="000B2A38">
            <w:pPr>
              <w:spacing w:after="0" w:line="240" w:lineRule="auto"/>
              <w:rPr>
                <w:rFonts w:ascii="Times New Roman" w:hAnsi="Times New Roman" w:cs="Times New Roman"/>
                <w:sz w:val="20"/>
                <w:szCs w:val="20"/>
                <w:lang w:eastAsia="cs-CZ"/>
              </w:rPr>
            </w:pPr>
          </w:p>
        </w:tc>
      </w:tr>
      <w:tr w:rsidR="00EE53E2" w:rsidRPr="000D36F2" w14:paraId="62DE22B7"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9C5C33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6CFFDF1A" w14:textId="77777777" w:rsidTr="000B2A38">
        <w:trPr>
          <w:trHeight w:val="435"/>
        </w:trPr>
        <w:tc>
          <w:tcPr>
            <w:tcW w:w="9147" w:type="dxa"/>
            <w:gridSpan w:val="15"/>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7EE6A03E" w14:textId="77777777" w:rsidR="00EE53E2" w:rsidRPr="000D36F2" w:rsidRDefault="00EE53E2" w:rsidP="000B2A38">
            <w:pPr>
              <w:spacing w:after="0" w:line="240" w:lineRule="auto"/>
              <w:jc w:val="both"/>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Nejvýznamnější publikační činnost</w:t>
            </w:r>
          </w:p>
          <w:p w14:paraId="709E5B96" w14:textId="77777777" w:rsidR="00EE53E2" w:rsidRPr="000D36F2" w:rsidRDefault="00EE53E2" w:rsidP="000B2A38">
            <w:pPr>
              <w:spacing w:after="0" w:line="240" w:lineRule="auto"/>
              <w:rPr>
                <w:rFonts w:ascii="Times New Roman" w:eastAsia="Times New Roman" w:hAnsi="Times New Roman" w:cs="Times New Roman"/>
                <w:b/>
                <w:bCs/>
                <w:sz w:val="20"/>
                <w:szCs w:val="20"/>
                <w:u w:val="single"/>
                <w:lang w:eastAsia="cs-CZ"/>
              </w:rPr>
            </w:pPr>
            <w:r w:rsidRPr="000D36F2">
              <w:rPr>
                <w:rFonts w:ascii="Times New Roman" w:hAnsi="Times New Roman" w:cs="Times New Roman"/>
                <w:sz w:val="20"/>
                <w:szCs w:val="20"/>
              </w:rPr>
              <w:t xml:space="preserve">HŮSKOVÁ. J., JUŘENÍKOVÁ, P., MIKŠOVÁ, Z. The usability of classification NIC interventions in ventilator-associated pneumonia prevention. Kontakt 2017; 19(3):et e1-e7; </w:t>
            </w:r>
            <w:r w:rsidRPr="000D36F2">
              <w:rPr>
                <w:rFonts w:ascii="Times New Roman" w:eastAsia="Times New Roman" w:hAnsi="Times New Roman" w:cs="Times New Roman"/>
                <w:sz w:val="20"/>
                <w:szCs w:val="20"/>
                <w:lang w:eastAsia="cs-CZ"/>
              </w:rPr>
              <w:t xml:space="preserve">Dostupné z:                                                  </w:t>
            </w:r>
            <w:r w:rsidRPr="000D36F2">
              <w:rPr>
                <w:rFonts w:ascii="Times New Roman" w:hAnsi="Times New Roman" w:cs="Times New Roman"/>
                <w:bCs/>
                <w:sz w:val="20"/>
                <w:szCs w:val="20"/>
              </w:rPr>
              <w:t>&lt;</w:t>
            </w:r>
            <w:hyperlink r:id="rId102" w:history="1">
              <w:r w:rsidRPr="000D36F2">
                <w:rPr>
                  <w:rStyle w:val="Hypertextovodkaz"/>
                  <w:rFonts w:ascii="Times New Roman" w:hAnsi="Times New Roman" w:cs="Times New Roman"/>
                  <w:sz w:val="20"/>
                  <w:szCs w:val="20"/>
                </w:rPr>
                <w:t>https://kont.zsf.jcu.cz/artkey/knt-201703-0005_verifikace-pouziti-intervenci-klasifikace-nic-v-prevenci-ventilatorove-pneumonie.php</w:t>
              </w:r>
            </w:hyperlink>
            <w:r w:rsidRPr="000D36F2">
              <w:rPr>
                <w:rFonts w:ascii="Times New Roman" w:hAnsi="Times New Roman" w:cs="Times New Roman"/>
                <w:bCs/>
                <w:sz w:val="20"/>
                <w:szCs w:val="20"/>
              </w:rPr>
              <w:t>&gt;.</w:t>
            </w:r>
          </w:p>
          <w:p w14:paraId="062C8D72" w14:textId="77777777" w:rsidR="00EE53E2" w:rsidRPr="000D36F2" w:rsidRDefault="00EE53E2" w:rsidP="000B2A38">
            <w:pPr>
              <w:shd w:val="clear" w:color="auto" w:fill="FFFFFF"/>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HŮSKOVÁ, J., JUŘENÍKOVÁ, P. The usage nursing classification of NIC in the intensive care. </w:t>
            </w:r>
            <w:r w:rsidRPr="000D36F2">
              <w:rPr>
                <w:rFonts w:ascii="Times New Roman" w:eastAsia="Times New Roman" w:hAnsi="Times New Roman" w:cs="Times New Roman"/>
                <w:i/>
                <w:iCs/>
                <w:sz w:val="20"/>
                <w:szCs w:val="20"/>
                <w:lang w:eastAsia="cs-CZ"/>
              </w:rPr>
              <w:t>Profese on-line</w:t>
            </w:r>
            <w:r w:rsidRPr="000D36F2">
              <w:rPr>
                <w:rFonts w:ascii="Times New Roman" w:eastAsia="Times New Roman" w:hAnsi="Times New Roman" w:cs="Times New Roman"/>
                <w:sz w:val="20"/>
                <w:szCs w:val="20"/>
                <w:lang w:eastAsia="cs-CZ"/>
              </w:rPr>
              <w:t> [online]. 2015, </w:t>
            </w:r>
            <w:r w:rsidRPr="000D36F2">
              <w:rPr>
                <w:rFonts w:ascii="Times New Roman" w:eastAsia="Times New Roman" w:hAnsi="Times New Roman" w:cs="Times New Roman"/>
                <w:b/>
                <w:bCs/>
                <w:sz w:val="20"/>
                <w:szCs w:val="20"/>
                <w:lang w:eastAsia="cs-CZ"/>
              </w:rPr>
              <w:t>8</w:t>
            </w:r>
            <w:r w:rsidRPr="000D36F2">
              <w:rPr>
                <w:rFonts w:ascii="Times New Roman" w:eastAsia="Times New Roman" w:hAnsi="Times New Roman" w:cs="Times New Roman"/>
                <w:sz w:val="20"/>
                <w:szCs w:val="20"/>
                <w:lang w:eastAsia="cs-CZ"/>
              </w:rPr>
              <w:t xml:space="preserve">(1), 8-16 [cit. 2016-12-28]. ISSN 1803-4330. Dostupné z: </w:t>
            </w:r>
            <w:r w:rsidRPr="000D36F2">
              <w:rPr>
                <w:rFonts w:ascii="Times New Roman" w:hAnsi="Times New Roman" w:cs="Times New Roman"/>
                <w:bCs/>
                <w:sz w:val="20"/>
                <w:szCs w:val="20"/>
              </w:rPr>
              <w:t>&lt;</w:t>
            </w:r>
            <w:hyperlink r:id="rId103" w:history="1">
              <w:r w:rsidRPr="000D36F2">
                <w:rPr>
                  <w:rStyle w:val="Hypertextovodkaz"/>
                  <w:rFonts w:ascii="Times New Roman" w:eastAsia="Times New Roman" w:hAnsi="Times New Roman" w:cs="Times New Roman"/>
                  <w:sz w:val="20"/>
                  <w:szCs w:val="20"/>
                  <w:lang w:eastAsia="cs-CZ"/>
                </w:rPr>
                <w:t>http://profeseonline.upol.cz/archive/2015/1/POL_EN_2015-1-2_Huskova.pdf</w:t>
              </w:r>
            </w:hyperlink>
            <w:r w:rsidRPr="000D36F2">
              <w:rPr>
                <w:rFonts w:ascii="Times New Roman" w:hAnsi="Times New Roman" w:cs="Times New Roman"/>
                <w:bCs/>
                <w:sz w:val="20"/>
                <w:szCs w:val="20"/>
              </w:rPr>
              <w:t>&gt;.</w:t>
            </w:r>
          </w:p>
          <w:p w14:paraId="763AFCF1" w14:textId="77777777" w:rsidR="00EE53E2" w:rsidRPr="000D36F2" w:rsidRDefault="00EE53E2" w:rsidP="000B2A38">
            <w:pPr>
              <w:spacing w:after="0" w:line="240" w:lineRule="auto"/>
              <w:rPr>
                <w:rFonts w:ascii="Times New Roman" w:eastAsia="Times New Roman" w:hAnsi="Times New Roman" w:cs="Times New Roman"/>
                <w:i/>
                <w:iCs/>
                <w:sz w:val="20"/>
                <w:szCs w:val="20"/>
                <w:lang w:eastAsia="cs-CZ"/>
              </w:rPr>
            </w:pPr>
            <w:r w:rsidRPr="000D36F2">
              <w:rPr>
                <w:rFonts w:ascii="Times New Roman" w:eastAsia="Times New Roman" w:hAnsi="Times New Roman" w:cs="Times New Roman"/>
                <w:sz w:val="20"/>
                <w:szCs w:val="20"/>
                <w:lang w:eastAsia="cs-CZ"/>
              </w:rPr>
              <w:t>HŮSKOVÁ, J., JUŘENÍKOVÁ, P. Použití NOC klasifikačního systému v intenzivní péči. </w:t>
            </w:r>
            <w:r w:rsidRPr="000D36F2">
              <w:rPr>
                <w:rFonts w:ascii="Times New Roman" w:eastAsia="Times New Roman" w:hAnsi="Times New Roman" w:cs="Times New Roman"/>
                <w:i/>
                <w:iCs/>
                <w:sz w:val="20"/>
                <w:szCs w:val="20"/>
                <w:lang w:eastAsia="cs-CZ"/>
              </w:rPr>
              <w:t>Profese on-line</w:t>
            </w:r>
            <w:r w:rsidRPr="000D36F2">
              <w:rPr>
                <w:rFonts w:ascii="Times New Roman" w:eastAsia="Times New Roman" w:hAnsi="Times New Roman" w:cs="Times New Roman"/>
                <w:sz w:val="20"/>
                <w:szCs w:val="20"/>
                <w:lang w:eastAsia="cs-CZ"/>
              </w:rPr>
              <w:t> [online]. 2013, </w:t>
            </w:r>
            <w:r w:rsidRPr="000D36F2">
              <w:rPr>
                <w:rFonts w:ascii="Times New Roman" w:eastAsia="Times New Roman" w:hAnsi="Times New Roman" w:cs="Times New Roman"/>
                <w:b/>
                <w:bCs/>
                <w:sz w:val="20"/>
                <w:szCs w:val="20"/>
                <w:lang w:eastAsia="cs-CZ"/>
              </w:rPr>
              <w:t>6</w:t>
            </w:r>
            <w:r w:rsidRPr="000D36F2">
              <w:rPr>
                <w:rFonts w:ascii="Times New Roman" w:eastAsia="Times New Roman" w:hAnsi="Times New Roman" w:cs="Times New Roman"/>
                <w:sz w:val="20"/>
                <w:szCs w:val="20"/>
                <w:lang w:eastAsia="cs-CZ"/>
              </w:rPr>
              <w:t xml:space="preserve">(1), 12-16 [cit. 2016-12-28]. ISSN 1803-4330. Dostupné z: </w:t>
            </w:r>
            <w:r w:rsidRPr="000D36F2">
              <w:rPr>
                <w:rFonts w:ascii="Times New Roman" w:hAnsi="Times New Roman" w:cs="Times New Roman"/>
                <w:bCs/>
                <w:sz w:val="20"/>
                <w:szCs w:val="20"/>
              </w:rPr>
              <w:t>&lt;</w:t>
            </w:r>
            <w:hyperlink r:id="rId104" w:history="1">
              <w:r w:rsidRPr="000D36F2">
                <w:rPr>
                  <w:rStyle w:val="Hypertextovodkaz"/>
                  <w:rFonts w:ascii="Times New Roman" w:hAnsi="Times New Roman" w:cs="Times New Roman"/>
                  <w:sz w:val="20"/>
                  <w:szCs w:val="20"/>
                </w:rPr>
                <w:t>https://profeseonline.upol.cz/artkey/pol-201301-0003_POUZITI_NOC_KLASIFIKACNIHO_SYSTEMU_V_INTENZIVNI_PECI.php</w:t>
              </w:r>
            </w:hyperlink>
            <w:r w:rsidRPr="000D36F2">
              <w:rPr>
                <w:rFonts w:ascii="Times New Roman" w:hAnsi="Times New Roman" w:cs="Times New Roman"/>
                <w:bCs/>
                <w:sz w:val="20"/>
                <w:szCs w:val="20"/>
              </w:rPr>
              <w:t>&gt;.</w:t>
            </w:r>
          </w:p>
          <w:p w14:paraId="5006A20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JUŘENÍKOVÁ, P.Ošetřovatelská diagnostika v intenzivní péči</w:t>
            </w:r>
            <w:r w:rsidRPr="000D36F2">
              <w:rPr>
                <w:rFonts w:ascii="Times New Roman" w:hAnsi="Times New Roman" w:cs="Times New Roman"/>
                <w:i/>
                <w:sz w:val="20"/>
                <w:szCs w:val="20"/>
              </w:rPr>
              <w:t xml:space="preserve">. </w:t>
            </w:r>
            <w:r w:rsidRPr="000D36F2">
              <w:rPr>
                <w:rFonts w:ascii="Times New Roman" w:hAnsi="Times New Roman" w:cs="Times New Roman"/>
                <w:sz w:val="20"/>
                <w:szCs w:val="20"/>
              </w:rPr>
              <w:t xml:space="preserve">In </w:t>
            </w:r>
            <w:r w:rsidRPr="000D36F2">
              <w:rPr>
                <w:rFonts w:ascii="Times New Roman" w:hAnsi="Times New Roman" w:cs="Times New Roman"/>
                <w:i/>
                <w:sz w:val="20"/>
                <w:szCs w:val="20"/>
              </w:rPr>
              <w:t xml:space="preserve">VI. Mezinárodní konference všeobecných sester a pracovníků vzdělávající nelékařská zdravotnická povolání. Sborník z konference. </w:t>
            </w:r>
            <w:r w:rsidRPr="000D36F2">
              <w:rPr>
                <w:rFonts w:ascii="Times New Roman" w:hAnsi="Times New Roman" w:cs="Times New Roman"/>
                <w:sz w:val="20"/>
                <w:szCs w:val="20"/>
              </w:rPr>
              <w:t>Brno:TRIBUN EU, 2011. 1.vyd. 314s. ISBN 978-80-7399-196-8.</w:t>
            </w:r>
          </w:p>
          <w:p w14:paraId="2983101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HŮSKOVA, J., JUŘENÍKOVÁ, P. Implementace klasifikačních systémů na chirurgickémpracovišti.In</w:t>
            </w:r>
            <w:r w:rsidRPr="000D36F2">
              <w:rPr>
                <w:rFonts w:ascii="Times New Roman" w:hAnsi="Times New Roman" w:cs="Times New Roman"/>
                <w:i/>
                <w:sz w:val="20"/>
                <w:szCs w:val="20"/>
              </w:rPr>
              <w:t xml:space="preserve"> Pedagogika v ošetřovatelství – tradice současnost a perspektivy. Sborník z konference. </w:t>
            </w:r>
            <w:r w:rsidRPr="000D36F2">
              <w:rPr>
                <w:rFonts w:ascii="Times New Roman" w:hAnsi="Times New Roman" w:cs="Times New Roman"/>
                <w:sz w:val="20"/>
                <w:szCs w:val="20"/>
              </w:rPr>
              <w:t>Zlín: UTB – Fakulta humanitních studií, 2010. 164 s. ISBN 978-80-7318-995-2.</w:t>
            </w:r>
          </w:p>
          <w:p w14:paraId="240DB7A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JUŘENÍKOVÁ, P. Analýza plánování péče o dýchací cesty v podmínkách intenzivního ošetřovatelství</w:t>
            </w:r>
            <w:r w:rsidRPr="000D36F2">
              <w:rPr>
                <w:rFonts w:ascii="Times New Roman" w:hAnsi="Times New Roman" w:cs="Times New Roman"/>
                <w:i/>
                <w:sz w:val="20"/>
                <w:szCs w:val="20"/>
              </w:rPr>
              <w:t xml:space="preserve">. </w:t>
            </w:r>
            <w:r w:rsidRPr="000D36F2">
              <w:rPr>
                <w:rFonts w:ascii="Times New Roman" w:hAnsi="Times New Roman" w:cs="Times New Roman"/>
                <w:sz w:val="20"/>
                <w:szCs w:val="20"/>
              </w:rPr>
              <w:t xml:space="preserve">In: </w:t>
            </w:r>
            <w:r w:rsidRPr="000D36F2">
              <w:rPr>
                <w:rFonts w:ascii="Times New Roman" w:hAnsi="Times New Roman" w:cs="Times New Roman"/>
                <w:i/>
                <w:sz w:val="20"/>
                <w:szCs w:val="20"/>
              </w:rPr>
              <w:t>V. Mezinárodní konference všeobecných sester a pracovníků vzdělávající nelékařská zdravotnická povolání. Sborník z konference.</w:t>
            </w:r>
            <w:r w:rsidRPr="000D36F2">
              <w:rPr>
                <w:rFonts w:ascii="Times New Roman" w:hAnsi="Times New Roman" w:cs="Times New Roman"/>
                <w:sz w:val="20"/>
                <w:szCs w:val="20"/>
              </w:rPr>
              <w:t xml:space="preserve"> Brno: NCONZO, 32/2010. 106s. ISBN 978-80-7013-514-3.</w:t>
            </w:r>
          </w:p>
          <w:p w14:paraId="3D4C0F7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KAŠNÁ, P</w:t>
            </w:r>
            <w:r w:rsidRPr="000D36F2">
              <w:rPr>
                <w:rFonts w:ascii="Times New Roman" w:hAnsi="Times New Roman" w:cs="Times New Roman"/>
                <w:i/>
                <w:sz w:val="20"/>
                <w:szCs w:val="20"/>
              </w:rPr>
              <w:t xml:space="preserve">., Ošetřovatelství – ošetřovatelské postupy pro zdravotnické asistenty. Pracovní sešit I/1.díl. </w:t>
            </w:r>
            <w:r w:rsidRPr="000D36F2">
              <w:rPr>
                <w:rFonts w:ascii="Times New Roman" w:hAnsi="Times New Roman" w:cs="Times New Roman"/>
                <w:sz w:val="20"/>
                <w:szCs w:val="20"/>
              </w:rPr>
              <w:t>1. vyd. Praha: GRADA Publishing a.s., 2009. 104s. ISBN 978-80-247-2852-0.</w:t>
            </w:r>
          </w:p>
          <w:p w14:paraId="29FAE54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KAŠNÁ, P</w:t>
            </w:r>
            <w:r w:rsidRPr="000D36F2">
              <w:rPr>
                <w:rFonts w:ascii="Times New Roman" w:hAnsi="Times New Roman" w:cs="Times New Roman"/>
                <w:i/>
                <w:sz w:val="20"/>
                <w:szCs w:val="20"/>
              </w:rPr>
              <w:t xml:space="preserve">. Ošetřovatelství – ošetřovatelské postupy pro zdravotnické asistenty. Pracovní sešit II/1.díl. </w:t>
            </w:r>
            <w:r w:rsidRPr="000D36F2">
              <w:rPr>
                <w:rFonts w:ascii="Times New Roman" w:hAnsi="Times New Roman" w:cs="Times New Roman"/>
                <w:sz w:val="20"/>
                <w:szCs w:val="20"/>
              </w:rPr>
              <w:t>1. vyd. Praha: GRADA Publishing a.s., 2009. 96 s. ISBN 978-80-247-2853-7.</w:t>
            </w:r>
          </w:p>
          <w:p w14:paraId="1939ED52" w14:textId="5B47CB3E"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KAŠNÁ, P</w:t>
            </w:r>
            <w:r w:rsidRPr="000D36F2">
              <w:rPr>
                <w:rFonts w:ascii="Times New Roman" w:hAnsi="Times New Roman" w:cs="Times New Roman"/>
                <w:i/>
                <w:sz w:val="20"/>
                <w:szCs w:val="20"/>
              </w:rPr>
              <w:t xml:space="preserve">. Ošetřovatelství – ošetřovatelské postupy pro zdravotnické asistenty. Pracovní sešit II/2.díl. </w:t>
            </w:r>
            <w:r w:rsidRPr="000D36F2">
              <w:rPr>
                <w:rFonts w:ascii="Times New Roman" w:hAnsi="Times New Roman" w:cs="Times New Roman"/>
                <w:sz w:val="20"/>
                <w:szCs w:val="20"/>
              </w:rPr>
              <w:t>1. vyd. Praha: GRADA Publishing a.s., 2009. 88 s.</w:t>
            </w:r>
            <w:r w:rsidR="00C97F63">
              <w:rPr>
                <w:rFonts w:ascii="Times New Roman" w:hAnsi="Times New Roman" w:cs="Times New Roman"/>
                <w:sz w:val="20"/>
                <w:szCs w:val="20"/>
              </w:rPr>
              <w:t xml:space="preserve"> </w:t>
            </w:r>
            <w:r w:rsidRPr="000D36F2">
              <w:rPr>
                <w:rFonts w:ascii="Times New Roman" w:hAnsi="Times New Roman" w:cs="Times New Roman"/>
                <w:sz w:val="20"/>
                <w:szCs w:val="20"/>
              </w:rPr>
              <w:t>ISBN 978-80-247-2854-4.</w:t>
            </w:r>
          </w:p>
          <w:p w14:paraId="5E521C2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HŮSKOVÁ, J., KAŠNÁ, P.</w:t>
            </w:r>
            <w:r w:rsidRPr="000D36F2">
              <w:rPr>
                <w:rFonts w:ascii="Times New Roman" w:hAnsi="Times New Roman" w:cs="Times New Roman"/>
                <w:i/>
                <w:sz w:val="20"/>
                <w:szCs w:val="20"/>
              </w:rPr>
              <w:t xml:space="preserve"> Ošetřovatelství – ošetřovatelské postupy pro zdravotnické asistenty. Pracovní sešit II/3.díl. </w:t>
            </w:r>
            <w:r w:rsidRPr="000D36F2">
              <w:rPr>
                <w:rFonts w:ascii="Times New Roman" w:hAnsi="Times New Roman" w:cs="Times New Roman"/>
                <w:sz w:val="20"/>
                <w:szCs w:val="20"/>
              </w:rPr>
              <w:t>1. vyd. Praha: GRADA Publishing a.s., 2009. 88 s. ISBN 978-80-247-2855-1.</w:t>
            </w:r>
          </w:p>
          <w:p w14:paraId="0F101629"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772EE9A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Analýza a testování použitelnosti vybraných souborů ošetřovatelské klasifikace NIC. IGA MZČR NF 12078-4/2011;</w:t>
            </w:r>
          </w:p>
          <w:p w14:paraId="5DC58AF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Project leaders - Education and Culture Life long learning programme Comenius, Basic Life Support – Theory and Practise. CA1-05-</w:t>
            </w:r>
            <w:smartTag w:uri="urn:schemas-microsoft-com:office:smarttags" w:element="metricconverter">
              <w:smartTagPr>
                <w:attr w:name="ProductID" w:val="110 a"/>
              </w:smartTagPr>
              <w:r w:rsidRPr="000D36F2">
                <w:rPr>
                  <w:rFonts w:ascii="Times New Roman" w:hAnsi="Times New Roman" w:cs="Times New Roman"/>
                  <w:sz w:val="20"/>
                  <w:szCs w:val="20"/>
                </w:rPr>
                <w:t>110 a</w:t>
              </w:r>
            </w:smartTag>
            <w:r w:rsidRPr="000D36F2">
              <w:rPr>
                <w:rFonts w:ascii="Times New Roman" w:hAnsi="Times New Roman" w:cs="Times New Roman"/>
                <w:sz w:val="20"/>
                <w:szCs w:val="20"/>
              </w:rPr>
              <w:t xml:space="preserve"> COM-MP-2007-054.</w:t>
            </w:r>
          </w:p>
          <w:p w14:paraId="7E704E6F"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p>
          <w:p w14:paraId="357E0770"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Klinická praxe viz výše</w:t>
            </w:r>
          </w:p>
          <w:p w14:paraId="3EF02B21" w14:textId="77777777" w:rsidR="00EE53E2" w:rsidRPr="000D36F2" w:rsidRDefault="00EE53E2" w:rsidP="000B2A38">
            <w:pPr>
              <w:spacing w:after="0" w:line="240" w:lineRule="auto"/>
              <w:jc w:val="both"/>
              <w:textAlignment w:val="baseline"/>
              <w:rPr>
                <w:rFonts w:ascii="Times New Roman" w:hAnsi="Times New Roman" w:cs="Times New Roman"/>
                <w:color w:val="000000"/>
                <w:sz w:val="20"/>
                <w:szCs w:val="20"/>
              </w:rPr>
            </w:pPr>
            <w:r w:rsidRPr="000D36F2">
              <w:rPr>
                <w:rFonts w:ascii="Times New Roman" w:hAnsi="Times New Roman" w:cs="Times New Roman"/>
                <w:color w:val="000000"/>
                <w:sz w:val="20"/>
                <w:szCs w:val="20"/>
              </w:rPr>
              <w:t>Osvědčení k výkonu zdravotnického povolání bez odborného dohledu v oboru Všeobecná sestra</w:t>
            </w:r>
          </w:p>
          <w:p w14:paraId="1EB369DB" w14:textId="77777777" w:rsidR="00EE53E2" w:rsidRPr="000D36F2" w:rsidRDefault="00EE53E2" w:rsidP="000B2A38">
            <w:pPr>
              <w:spacing w:after="0" w:line="240" w:lineRule="auto"/>
              <w:jc w:val="both"/>
              <w:textAlignment w:val="baseline"/>
              <w:rPr>
                <w:rFonts w:ascii="Times New Roman" w:hAnsi="Times New Roman" w:cs="Times New Roman"/>
                <w:color w:val="000000"/>
                <w:sz w:val="20"/>
                <w:szCs w:val="20"/>
              </w:rPr>
            </w:pPr>
            <w:r w:rsidRPr="000D36F2">
              <w:rPr>
                <w:rFonts w:ascii="Times New Roman" w:hAnsi="Times New Roman" w:cs="Times New Roman"/>
                <w:color w:val="000000"/>
                <w:sz w:val="20"/>
                <w:szCs w:val="20"/>
              </w:rPr>
              <w:t>Specializační vzdělání – Anesteziologie, resuscitace a intenzivní péče</w:t>
            </w:r>
          </w:p>
          <w:p w14:paraId="63F0BA5E" w14:textId="77777777" w:rsidR="00EE53E2" w:rsidRPr="000D36F2" w:rsidRDefault="00EE53E2" w:rsidP="000B2A38">
            <w:pPr>
              <w:spacing w:after="0" w:line="240" w:lineRule="auto"/>
              <w:jc w:val="both"/>
              <w:textAlignment w:val="baseline"/>
              <w:rPr>
                <w:rFonts w:ascii="Times New Roman" w:hAnsi="Times New Roman" w:cs="Times New Roman"/>
                <w:color w:val="000000"/>
                <w:sz w:val="20"/>
                <w:szCs w:val="20"/>
              </w:rPr>
            </w:pPr>
            <w:r w:rsidRPr="000D36F2">
              <w:rPr>
                <w:rFonts w:ascii="Times New Roman" w:hAnsi="Times New Roman" w:cs="Times New Roman"/>
                <w:color w:val="000000"/>
                <w:sz w:val="20"/>
                <w:szCs w:val="20"/>
              </w:rPr>
              <w:t>Členka ČAS – sekce Anesteziologie, resuscitace a intenzivní péče</w:t>
            </w:r>
          </w:p>
          <w:p w14:paraId="252A90C0"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u w:val="single"/>
                <w:lang w:eastAsia="cs-CZ"/>
              </w:rPr>
            </w:pPr>
            <w:r w:rsidRPr="000D36F2">
              <w:rPr>
                <w:rFonts w:ascii="Times New Roman" w:hAnsi="Times New Roman" w:cs="Times New Roman"/>
                <w:color w:val="000000"/>
                <w:sz w:val="20"/>
                <w:szCs w:val="20"/>
              </w:rPr>
              <w:t>Registrace Česká resuscitační rada</w:t>
            </w:r>
            <w:r w:rsidRPr="000D36F2">
              <w:rPr>
                <w:rFonts w:ascii="Times New Roman" w:eastAsia="Times New Roman" w:hAnsi="Times New Roman" w:cs="Times New Roman"/>
                <w:sz w:val="20"/>
                <w:szCs w:val="20"/>
                <w:lang w:eastAsia="cs-CZ"/>
              </w:rPr>
              <w:t>  </w:t>
            </w:r>
          </w:p>
        </w:tc>
      </w:tr>
      <w:tr w:rsidR="00EE53E2" w:rsidRPr="000D36F2" w14:paraId="4ED025A3" w14:textId="77777777" w:rsidTr="000B2A38">
        <w:trPr>
          <w:trHeight w:val="210"/>
        </w:trPr>
        <w:tc>
          <w:tcPr>
            <w:tcW w:w="9147"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F1EE1F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27606894" w14:textId="77777777" w:rsidTr="000B2A38">
        <w:trPr>
          <w:trHeight w:val="270"/>
        </w:trPr>
        <w:tc>
          <w:tcPr>
            <w:tcW w:w="9147"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2240B4AF" w14:textId="77777777" w:rsidR="00EE53E2" w:rsidRPr="000D36F2" w:rsidRDefault="00EE53E2" w:rsidP="000B2A38">
            <w:pPr>
              <w:spacing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r>
      <w:tr w:rsidR="00EE53E2" w:rsidRPr="000D36F2" w14:paraId="3E509AAA" w14:textId="77777777" w:rsidTr="000B2A38">
        <w:trPr>
          <w:trHeight w:hRule="exact" w:val="283"/>
        </w:trPr>
        <w:tc>
          <w:tcPr>
            <w:tcW w:w="2216"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898C8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91"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85BAABF"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Jitka Hůsková, v. r.</w:t>
            </w:r>
          </w:p>
        </w:tc>
        <w:tc>
          <w:tcPr>
            <w:tcW w:w="756"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FB2588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4"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07FADF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354A3304"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864"/>
        <w:gridCol w:w="381"/>
        <w:gridCol w:w="468"/>
        <w:gridCol w:w="994"/>
        <w:gridCol w:w="567"/>
        <w:gridCol w:w="219"/>
        <w:gridCol w:w="65"/>
        <w:gridCol w:w="425"/>
        <w:gridCol w:w="567"/>
        <w:gridCol w:w="142"/>
        <w:gridCol w:w="820"/>
      </w:tblGrid>
      <w:tr w:rsidR="00EE53E2" w:rsidRPr="000D36F2" w14:paraId="1877921F" w14:textId="77777777" w:rsidTr="000B2A38">
        <w:tc>
          <w:tcPr>
            <w:tcW w:w="9859" w:type="dxa"/>
            <w:gridSpan w:val="13"/>
            <w:tcBorders>
              <w:bottom w:val="double" w:sz="4" w:space="0" w:color="auto"/>
            </w:tcBorders>
            <w:shd w:val="clear" w:color="auto" w:fill="BDD6EE"/>
          </w:tcPr>
          <w:p w14:paraId="7A93F053"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306E58BE" w14:textId="77777777" w:rsidTr="000B2A38">
        <w:tc>
          <w:tcPr>
            <w:tcW w:w="2518" w:type="dxa"/>
            <w:tcBorders>
              <w:top w:val="double" w:sz="4" w:space="0" w:color="auto"/>
            </w:tcBorders>
            <w:shd w:val="clear" w:color="auto" w:fill="F7CAAC"/>
          </w:tcPr>
          <w:p w14:paraId="3E2D6D6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7341" w:type="dxa"/>
            <w:gridSpan w:val="12"/>
          </w:tcPr>
          <w:p w14:paraId="6FC9EBF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7258B094" w14:textId="77777777" w:rsidTr="000B2A38">
        <w:tc>
          <w:tcPr>
            <w:tcW w:w="2518" w:type="dxa"/>
            <w:shd w:val="clear" w:color="auto" w:fill="F7CAAC"/>
          </w:tcPr>
          <w:p w14:paraId="144F4E2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7341" w:type="dxa"/>
            <w:gridSpan w:val="12"/>
          </w:tcPr>
          <w:p w14:paraId="41764C4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EE53E2" w:rsidRPr="000D36F2" w14:paraId="56880F7C" w14:textId="77777777" w:rsidTr="000B2A38">
        <w:tc>
          <w:tcPr>
            <w:tcW w:w="2518" w:type="dxa"/>
            <w:shd w:val="clear" w:color="auto" w:fill="F7CAAC"/>
          </w:tcPr>
          <w:p w14:paraId="4F7B22D6"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7341" w:type="dxa"/>
            <w:gridSpan w:val="12"/>
          </w:tcPr>
          <w:p w14:paraId="41F45C5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EE53E2" w:rsidRPr="000D36F2" w14:paraId="204412C1" w14:textId="77777777" w:rsidTr="000B2A38">
        <w:tc>
          <w:tcPr>
            <w:tcW w:w="2518" w:type="dxa"/>
            <w:shd w:val="clear" w:color="auto" w:fill="F7CAAC"/>
          </w:tcPr>
          <w:p w14:paraId="3CC6EEA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536" w:type="dxa"/>
            <w:gridSpan w:val="5"/>
          </w:tcPr>
          <w:p w14:paraId="36BD3D2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Tomáš Chlebek</w:t>
            </w:r>
          </w:p>
        </w:tc>
        <w:tc>
          <w:tcPr>
            <w:tcW w:w="851" w:type="dxa"/>
            <w:gridSpan w:val="3"/>
            <w:shd w:val="clear" w:color="auto" w:fill="F7CAAC"/>
          </w:tcPr>
          <w:p w14:paraId="14DFD08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954" w:type="dxa"/>
            <w:gridSpan w:val="4"/>
          </w:tcPr>
          <w:p w14:paraId="694F3F80" w14:textId="77777777" w:rsidR="00EE53E2" w:rsidRPr="000D36F2" w:rsidRDefault="00EE53E2" w:rsidP="000B2A38">
            <w:pPr>
              <w:spacing w:after="0" w:line="240" w:lineRule="auto"/>
              <w:jc w:val="both"/>
              <w:rPr>
                <w:rFonts w:ascii="Times New Roman" w:hAnsi="Times New Roman" w:cs="Times New Roman"/>
                <w:b/>
                <w:bCs/>
                <w:sz w:val="20"/>
                <w:szCs w:val="20"/>
              </w:rPr>
            </w:pPr>
            <w:r w:rsidRPr="000D36F2">
              <w:rPr>
                <w:rFonts w:ascii="Times New Roman" w:hAnsi="Times New Roman" w:cs="Times New Roman"/>
                <w:b/>
                <w:bCs/>
                <w:sz w:val="20"/>
                <w:szCs w:val="20"/>
              </w:rPr>
              <w:t>Mgr. et Mgr.</w:t>
            </w:r>
          </w:p>
        </w:tc>
      </w:tr>
      <w:tr w:rsidR="00EE53E2" w:rsidRPr="000D36F2" w14:paraId="68B3DF61" w14:textId="77777777" w:rsidTr="000B2A38">
        <w:tc>
          <w:tcPr>
            <w:tcW w:w="2518" w:type="dxa"/>
            <w:shd w:val="clear" w:color="auto" w:fill="F7CAAC"/>
          </w:tcPr>
          <w:p w14:paraId="6E90364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tcPr>
          <w:p w14:paraId="2D7E21A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1982</w:t>
            </w:r>
          </w:p>
        </w:tc>
        <w:tc>
          <w:tcPr>
            <w:tcW w:w="1864" w:type="dxa"/>
            <w:shd w:val="clear" w:color="auto" w:fill="F7CAAC"/>
          </w:tcPr>
          <w:p w14:paraId="5ADE9707" w14:textId="6BE21C3C"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w:t>
            </w:r>
            <w:r w:rsidR="00C97F63">
              <w:rPr>
                <w:rFonts w:ascii="Times New Roman" w:hAnsi="Times New Roman" w:cs="Times New Roman"/>
                <w:b/>
                <w:sz w:val="20"/>
                <w:szCs w:val="20"/>
              </w:rPr>
              <w:t> </w:t>
            </w:r>
            <w:r w:rsidRPr="000D36F2">
              <w:rPr>
                <w:rFonts w:ascii="Times New Roman" w:hAnsi="Times New Roman" w:cs="Times New Roman"/>
                <w:b/>
                <w:sz w:val="20"/>
                <w:szCs w:val="20"/>
              </w:rPr>
              <w:t>VŠ</w:t>
            </w:r>
          </w:p>
        </w:tc>
        <w:tc>
          <w:tcPr>
            <w:tcW w:w="849" w:type="dxa"/>
            <w:gridSpan w:val="2"/>
          </w:tcPr>
          <w:p w14:paraId="2854D5B0" w14:textId="77777777" w:rsidR="00EE53E2" w:rsidRPr="000D36F2" w:rsidRDefault="00EE53E2"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w:t>
            </w:r>
          </w:p>
        </w:tc>
        <w:tc>
          <w:tcPr>
            <w:tcW w:w="994" w:type="dxa"/>
            <w:shd w:val="clear" w:color="auto" w:fill="F7CAAC"/>
          </w:tcPr>
          <w:p w14:paraId="59969B3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01CDD53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992" w:type="dxa"/>
            <w:gridSpan w:val="2"/>
            <w:shd w:val="clear" w:color="auto" w:fill="F7CAAC"/>
          </w:tcPr>
          <w:p w14:paraId="5078797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62" w:type="dxa"/>
            <w:gridSpan w:val="2"/>
            <w:shd w:val="clear" w:color="auto" w:fill="FFFFFF" w:themeFill="background1"/>
          </w:tcPr>
          <w:p w14:paraId="38D89AB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4F6B4E68" w14:textId="77777777" w:rsidTr="000B2A38">
        <w:tc>
          <w:tcPr>
            <w:tcW w:w="5211" w:type="dxa"/>
            <w:gridSpan w:val="3"/>
            <w:shd w:val="clear" w:color="auto" w:fill="F7CAAC"/>
          </w:tcPr>
          <w:p w14:paraId="578D6CF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849" w:type="dxa"/>
            <w:gridSpan w:val="2"/>
          </w:tcPr>
          <w:p w14:paraId="679A530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994" w:type="dxa"/>
            <w:shd w:val="clear" w:color="auto" w:fill="F7CAAC"/>
          </w:tcPr>
          <w:p w14:paraId="2670848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4598ACA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992" w:type="dxa"/>
            <w:gridSpan w:val="2"/>
            <w:shd w:val="clear" w:color="auto" w:fill="F7CAAC"/>
          </w:tcPr>
          <w:p w14:paraId="0D2416F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62" w:type="dxa"/>
            <w:gridSpan w:val="2"/>
            <w:shd w:val="clear" w:color="auto" w:fill="FFFFFF" w:themeFill="background1"/>
          </w:tcPr>
          <w:p w14:paraId="3C9230E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7BDB21C0" w14:textId="77777777" w:rsidTr="000B2A38">
        <w:tc>
          <w:tcPr>
            <w:tcW w:w="6060" w:type="dxa"/>
            <w:gridSpan w:val="5"/>
            <w:shd w:val="clear" w:color="auto" w:fill="F7CAAC"/>
          </w:tcPr>
          <w:p w14:paraId="62ABDDF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845" w:type="dxa"/>
            <w:gridSpan w:val="4"/>
            <w:shd w:val="clear" w:color="auto" w:fill="F7CAAC"/>
          </w:tcPr>
          <w:p w14:paraId="766F6C6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954" w:type="dxa"/>
            <w:gridSpan w:val="4"/>
            <w:shd w:val="clear" w:color="auto" w:fill="F7CAAC"/>
          </w:tcPr>
          <w:p w14:paraId="2B9E882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6F387EF9" w14:textId="77777777" w:rsidTr="000B2A38">
        <w:tc>
          <w:tcPr>
            <w:tcW w:w="6060" w:type="dxa"/>
            <w:gridSpan w:val="5"/>
          </w:tcPr>
          <w:p w14:paraId="20AAC92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845" w:type="dxa"/>
            <w:gridSpan w:val="4"/>
          </w:tcPr>
          <w:p w14:paraId="52F471B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954" w:type="dxa"/>
            <w:gridSpan w:val="4"/>
          </w:tcPr>
          <w:p w14:paraId="06BBD71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7EDF00DD" w14:textId="77777777" w:rsidTr="000B2A38">
        <w:tc>
          <w:tcPr>
            <w:tcW w:w="9859" w:type="dxa"/>
            <w:gridSpan w:val="13"/>
            <w:shd w:val="clear" w:color="auto" w:fill="F7CAAC"/>
          </w:tcPr>
          <w:p w14:paraId="656C17E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5D04DAAF" w14:textId="77777777" w:rsidTr="000B2A38">
        <w:trPr>
          <w:trHeight w:val="470"/>
        </w:trPr>
        <w:tc>
          <w:tcPr>
            <w:tcW w:w="9859" w:type="dxa"/>
            <w:gridSpan w:val="13"/>
            <w:tcBorders>
              <w:top w:val="nil"/>
            </w:tcBorders>
          </w:tcPr>
          <w:p w14:paraId="4C3124B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Právo 1 (seminář), Právo 2 (seminář)</w:t>
            </w:r>
          </w:p>
          <w:p w14:paraId="145A0880"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A90F1C9" w14:textId="77777777" w:rsidTr="000B2A38">
        <w:tc>
          <w:tcPr>
            <w:tcW w:w="9859" w:type="dxa"/>
            <w:gridSpan w:val="13"/>
            <w:shd w:val="clear" w:color="auto" w:fill="F7CAAC"/>
          </w:tcPr>
          <w:p w14:paraId="1E4650A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521ED1BC" w14:textId="77777777" w:rsidTr="000B2A38">
        <w:trPr>
          <w:trHeight w:val="103"/>
        </w:trPr>
        <w:tc>
          <w:tcPr>
            <w:tcW w:w="2518" w:type="dxa"/>
            <w:tcBorders>
              <w:bottom w:val="dotted" w:sz="4" w:space="0" w:color="auto"/>
              <w:right w:val="dotted" w:sz="4" w:space="0" w:color="auto"/>
            </w:tcBorders>
          </w:tcPr>
          <w:p w14:paraId="75985AB2"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2001 – 2006</w:t>
            </w:r>
          </w:p>
        </w:tc>
        <w:tc>
          <w:tcPr>
            <w:tcW w:w="7341" w:type="dxa"/>
            <w:gridSpan w:val="12"/>
            <w:tcBorders>
              <w:left w:val="dotted" w:sz="4" w:space="0" w:color="auto"/>
              <w:bottom w:val="dotted" w:sz="4" w:space="0" w:color="auto"/>
            </w:tcBorders>
          </w:tcPr>
          <w:p w14:paraId="70DC651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sz w:val="20"/>
                <w:szCs w:val="20"/>
              </w:rPr>
              <w:t>Univerzita Palackého v Olomouci, Filozofická fakulta, obor: historie-žurnalistika (Mgr.)</w:t>
            </w:r>
          </w:p>
        </w:tc>
      </w:tr>
      <w:tr w:rsidR="00EE53E2" w:rsidRPr="000D36F2" w14:paraId="242DF1DD" w14:textId="77777777" w:rsidTr="000B2A38">
        <w:trPr>
          <w:trHeight w:val="161"/>
        </w:trPr>
        <w:tc>
          <w:tcPr>
            <w:tcW w:w="2518" w:type="dxa"/>
            <w:tcBorders>
              <w:top w:val="dotted" w:sz="4" w:space="0" w:color="auto"/>
              <w:bottom w:val="dotted" w:sz="4" w:space="0" w:color="auto"/>
              <w:right w:val="dotted" w:sz="4" w:space="0" w:color="auto"/>
            </w:tcBorders>
          </w:tcPr>
          <w:p w14:paraId="036103E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2004 – 2010</w:t>
            </w:r>
          </w:p>
        </w:tc>
        <w:tc>
          <w:tcPr>
            <w:tcW w:w="7341" w:type="dxa"/>
            <w:gridSpan w:val="12"/>
            <w:tcBorders>
              <w:top w:val="dotted" w:sz="4" w:space="0" w:color="auto"/>
              <w:left w:val="dotted" w:sz="4" w:space="0" w:color="auto"/>
              <w:bottom w:val="dotted" w:sz="4" w:space="0" w:color="auto"/>
            </w:tcBorders>
          </w:tcPr>
          <w:p w14:paraId="3BE03A6B" w14:textId="77777777" w:rsidR="00EE53E2" w:rsidRPr="000D36F2" w:rsidRDefault="00EE53E2" w:rsidP="000B2A38">
            <w:pPr>
              <w:tabs>
                <w:tab w:val="left" w:pos="1800"/>
              </w:tabs>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Univerzita Palackého v Olomouci, Právnická fakulta, obor: právo a právní věda (Mgr.)</w:t>
            </w:r>
          </w:p>
        </w:tc>
      </w:tr>
      <w:tr w:rsidR="00EE53E2" w:rsidRPr="000D36F2" w14:paraId="6EEA55ED" w14:textId="77777777" w:rsidTr="000B2A38">
        <w:tc>
          <w:tcPr>
            <w:tcW w:w="9859" w:type="dxa"/>
            <w:gridSpan w:val="13"/>
            <w:shd w:val="clear" w:color="auto" w:fill="F7CAAC"/>
          </w:tcPr>
          <w:p w14:paraId="11A480B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6628FACB" w14:textId="77777777" w:rsidTr="000B2A38">
        <w:trPr>
          <w:trHeight w:val="195"/>
        </w:trPr>
        <w:tc>
          <w:tcPr>
            <w:tcW w:w="2518" w:type="dxa"/>
            <w:tcBorders>
              <w:bottom w:val="dotted" w:sz="4" w:space="0" w:color="auto"/>
              <w:right w:val="dotted" w:sz="4" w:space="0" w:color="auto"/>
            </w:tcBorders>
          </w:tcPr>
          <w:p w14:paraId="2EEF4B7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2011 – 2015</w:t>
            </w:r>
          </w:p>
        </w:tc>
        <w:tc>
          <w:tcPr>
            <w:tcW w:w="7341" w:type="dxa"/>
            <w:gridSpan w:val="12"/>
            <w:tcBorders>
              <w:left w:val="dotted" w:sz="4" w:space="0" w:color="auto"/>
              <w:bottom w:val="dotted" w:sz="4" w:space="0" w:color="auto"/>
            </w:tcBorders>
          </w:tcPr>
          <w:p w14:paraId="2D2E596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advokátní koncipient v advokátní kanceláři JUDr. Petra Elšíka, Olomouc</w:t>
            </w:r>
          </w:p>
        </w:tc>
      </w:tr>
      <w:tr w:rsidR="00EE53E2" w:rsidRPr="000D36F2" w14:paraId="0228CD4F" w14:textId="77777777" w:rsidTr="000B2A38">
        <w:trPr>
          <w:trHeight w:val="150"/>
        </w:trPr>
        <w:tc>
          <w:tcPr>
            <w:tcW w:w="2518" w:type="dxa"/>
            <w:tcBorders>
              <w:top w:val="dotted" w:sz="4" w:space="0" w:color="auto"/>
              <w:bottom w:val="dotted" w:sz="4" w:space="0" w:color="auto"/>
              <w:right w:val="dotted" w:sz="4" w:space="0" w:color="auto"/>
            </w:tcBorders>
          </w:tcPr>
          <w:p w14:paraId="4D2A1BE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2015</w:t>
            </w:r>
          </w:p>
        </w:tc>
        <w:tc>
          <w:tcPr>
            <w:tcW w:w="7341" w:type="dxa"/>
            <w:gridSpan w:val="12"/>
            <w:tcBorders>
              <w:top w:val="dotted" w:sz="4" w:space="0" w:color="auto"/>
              <w:left w:val="dotted" w:sz="4" w:space="0" w:color="auto"/>
              <w:bottom w:val="dotted" w:sz="4" w:space="0" w:color="auto"/>
            </w:tcBorders>
          </w:tcPr>
          <w:p w14:paraId="637E5FA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složení advokátní zkoušky dle zák. č. 85/1996 Sb., o advokacii</w:t>
            </w:r>
          </w:p>
        </w:tc>
      </w:tr>
      <w:tr w:rsidR="00EE53E2" w:rsidRPr="000D36F2" w14:paraId="3BC53273" w14:textId="77777777" w:rsidTr="000B2A38">
        <w:trPr>
          <w:trHeight w:val="218"/>
        </w:trPr>
        <w:tc>
          <w:tcPr>
            <w:tcW w:w="2518" w:type="dxa"/>
            <w:tcBorders>
              <w:top w:val="dotted" w:sz="4" w:space="0" w:color="auto"/>
              <w:bottom w:val="dotted" w:sz="4" w:space="0" w:color="auto"/>
              <w:right w:val="dotted" w:sz="4" w:space="0" w:color="auto"/>
            </w:tcBorders>
          </w:tcPr>
          <w:p w14:paraId="72590D4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2016 – 2020</w:t>
            </w:r>
          </w:p>
        </w:tc>
        <w:tc>
          <w:tcPr>
            <w:tcW w:w="7341" w:type="dxa"/>
            <w:gridSpan w:val="12"/>
            <w:tcBorders>
              <w:top w:val="dotted" w:sz="4" w:space="0" w:color="auto"/>
              <w:left w:val="dotted" w:sz="4" w:space="0" w:color="auto"/>
              <w:bottom w:val="dotted" w:sz="4" w:space="0" w:color="auto"/>
            </w:tcBorders>
          </w:tcPr>
          <w:p w14:paraId="5D5FB59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samostatný/spolupracující advokát, evidován u České advokátní komory pod ev.č. 16839, IČ </w:t>
            </w:r>
            <w:r w:rsidRPr="000D36F2">
              <w:rPr>
                <w:rFonts w:ascii="Times New Roman" w:hAnsi="Times New Roman" w:cs="Times New Roman"/>
                <w:color w:val="444444"/>
                <w:sz w:val="20"/>
                <w:szCs w:val="20"/>
                <w:shd w:val="clear" w:color="auto" w:fill="FFFFFF"/>
              </w:rPr>
              <w:t>04838327</w:t>
            </w:r>
          </w:p>
        </w:tc>
      </w:tr>
      <w:tr w:rsidR="00EE53E2" w:rsidRPr="000D36F2" w14:paraId="3CA990AF" w14:textId="77777777" w:rsidTr="000B2A38">
        <w:trPr>
          <w:trHeight w:val="250"/>
        </w:trPr>
        <w:tc>
          <w:tcPr>
            <w:tcW w:w="9859" w:type="dxa"/>
            <w:gridSpan w:val="13"/>
            <w:shd w:val="clear" w:color="auto" w:fill="F7CAAC"/>
          </w:tcPr>
          <w:p w14:paraId="172D372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064D82C7" w14:textId="77777777" w:rsidTr="000B2A38">
        <w:trPr>
          <w:trHeight w:val="270"/>
        </w:trPr>
        <w:tc>
          <w:tcPr>
            <w:tcW w:w="9859" w:type="dxa"/>
            <w:gridSpan w:val="13"/>
          </w:tcPr>
          <w:p w14:paraId="5020684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 //</w:t>
            </w:r>
          </w:p>
        </w:tc>
      </w:tr>
      <w:tr w:rsidR="00EE53E2" w:rsidRPr="000D36F2" w14:paraId="2E19A7A3" w14:textId="77777777" w:rsidTr="000B2A38">
        <w:trPr>
          <w:cantSplit/>
        </w:trPr>
        <w:tc>
          <w:tcPr>
            <w:tcW w:w="3347" w:type="dxa"/>
            <w:gridSpan w:val="2"/>
            <w:tcBorders>
              <w:top w:val="single" w:sz="12" w:space="0" w:color="auto"/>
            </w:tcBorders>
            <w:shd w:val="clear" w:color="auto" w:fill="F7CAAC"/>
          </w:tcPr>
          <w:p w14:paraId="669EBFF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45" w:type="dxa"/>
            <w:gridSpan w:val="2"/>
            <w:tcBorders>
              <w:top w:val="single" w:sz="12" w:space="0" w:color="auto"/>
            </w:tcBorders>
            <w:shd w:val="clear" w:color="auto" w:fill="F7CAAC"/>
          </w:tcPr>
          <w:p w14:paraId="733859D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029" w:type="dxa"/>
            <w:gridSpan w:val="3"/>
            <w:tcBorders>
              <w:top w:val="single" w:sz="12" w:space="0" w:color="auto"/>
              <w:right w:val="single" w:sz="12" w:space="0" w:color="auto"/>
            </w:tcBorders>
            <w:shd w:val="clear" w:color="auto" w:fill="F7CAAC"/>
          </w:tcPr>
          <w:p w14:paraId="53DBCD3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238" w:type="dxa"/>
            <w:gridSpan w:val="6"/>
            <w:tcBorders>
              <w:top w:val="single" w:sz="12" w:space="0" w:color="auto"/>
              <w:left w:val="single" w:sz="12" w:space="0" w:color="auto"/>
            </w:tcBorders>
            <w:shd w:val="clear" w:color="auto" w:fill="F7CAAC"/>
          </w:tcPr>
          <w:p w14:paraId="325CD30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1C3E8DC7" w14:textId="77777777" w:rsidTr="000B2A38">
        <w:trPr>
          <w:cantSplit/>
        </w:trPr>
        <w:tc>
          <w:tcPr>
            <w:tcW w:w="3347" w:type="dxa"/>
            <w:gridSpan w:val="2"/>
          </w:tcPr>
          <w:p w14:paraId="2940F31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45" w:type="dxa"/>
            <w:gridSpan w:val="2"/>
          </w:tcPr>
          <w:p w14:paraId="3BBB12F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029" w:type="dxa"/>
            <w:gridSpan w:val="3"/>
            <w:tcBorders>
              <w:right w:val="single" w:sz="12" w:space="0" w:color="auto"/>
            </w:tcBorders>
          </w:tcPr>
          <w:p w14:paraId="12D2BA5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3"/>
            <w:tcBorders>
              <w:left w:val="single" w:sz="12" w:space="0" w:color="auto"/>
            </w:tcBorders>
            <w:shd w:val="clear" w:color="auto" w:fill="F7CAAC"/>
          </w:tcPr>
          <w:p w14:paraId="394348B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WOS</w:t>
            </w:r>
          </w:p>
        </w:tc>
        <w:tc>
          <w:tcPr>
            <w:tcW w:w="709" w:type="dxa"/>
            <w:gridSpan w:val="2"/>
            <w:shd w:val="clear" w:color="auto" w:fill="F7CAAC"/>
          </w:tcPr>
          <w:p w14:paraId="6549554B" w14:textId="77777777" w:rsidR="00EE53E2" w:rsidRPr="000D36F2" w:rsidRDefault="00EE53E2" w:rsidP="000B2A38">
            <w:pPr>
              <w:spacing w:after="0" w:line="240" w:lineRule="auto"/>
              <w:jc w:val="center"/>
              <w:rPr>
                <w:rFonts w:ascii="Times New Roman" w:hAnsi="Times New Roman" w:cs="Times New Roman"/>
                <w:sz w:val="18"/>
                <w:szCs w:val="18"/>
              </w:rPr>
            </w:pPr>
            <w:r w:rsidRPr="000D36F2">
              <w:rPr>
                <w:rFonts w:ascii="Times New Roman" w:hAnsi="Times New Roman" w:cs="Times New Roman"/>
                <w:b/>
                <w:sz w:val="18"/>
                <w:szCs w:val="18"/>
              </w:rPr>
              <w:t>Scopus</w:t>
            </w:r>
          </w:p>
        </w:tc>
        <w:tc>
          <w:tcPr>
            <w:tcW w:w="820" w:type="dxa"/>
            <w:shd w:val="clear" w:color="auto" w:fill="F7CAAC"/>
          </w:tcPr>
          <w:p w14:paraId="4959FCA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30BB1BEE" w14:textId="77777777" w:rsidTr="000B2A38">
        <w:trPr>
          <w:cantSplit/>
          <w:trHeight w:val="70"/>
        </w:trPr>
        <w:tc>
          <w:tcPr>
            <w:tcW w:w="3347" w:type="dxa"/>
            <w:gridSpan w:val="2"/>
            <w:shd w:val="clear" w:color="auto" w:fill="F7CAAC"/>
          </w:tcPr>
          <w:p w14:paraId="26D1CF7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45" w:type="dxa"/>
            <w:gridSpan w:val="2"/>
            <w:shd w:val="clear" w:color="auto" w:fill="F7CAAC"/>
          </w:tcPr>
          <w:p w14:paraId="5A11606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029" w:type="dxa"/>
            <w:gridSpan w:val="3"/>
            <w:tcBorders>
              <w:right w:val="single" w:sz="12" w:space="0" w:color="auto"/>
            </w:tcBorders>
            <w:shd w:val="clear" w:color="auto" w:fill="F7CAAC"/>
          </w:tcPr>
          <w:p w14:paraId="67AC042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3"/>
            <w:vMerge w:val="restart"/>
            <w:tcBorders>
              <w:left w:val="single" w:sz="12" w:space="0" w:color="auto"/>
            </w:tcBorders>
          </w:tcPr>
          <w:p w14:paraId="4D28BAA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vMerge w:val="restart"/>
          </w:tcPr>
          <w:p w14:paraId="2E8DEBD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820" w:type="dxa"/>
            <w:vMerge w:val="restart"/>
          </w:tcPr>
          <w:p w14:paraId="159C858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w:t>
            </w:r>
          </w:p>
        </w:tc>
      </w:tr>
      <w:tr w:rsidR="00EE53E2" w:rsidRPr="000D36F2" w14:paraId="6B5093D7" w14:textId="77777777" w:rsidTr="000B2A38">
        <w:trPr>
          <w:trHeight w:val="205"/>
        </w:trPr>
        <w:tc>
          <w:tcPr>
            <w:tcW w:w="3347" w:type="dxa"/>
            <w:gridSpan w:val="2"/>
          </w:tcPr>
          <w:p w14:paraId="152B406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45" w:type="dxa"/>
            <w:gridSpan w:val="2"/>
          </w:tcPr>
          <w:p w14:paraId="3753233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029" w:type="dxa"/>
            <w:gridSpan w:val="3"/>
            <w:tcBorders>
              <w:right w:val="single" w:sz="12" w:space="0" w:color="auto"/>
            </w:tcBorders>
          </w:tcPr>
          <w:p w14:paraId="0B7B90E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3"/>
            <w:vMerge/>
            <w:tcBorders>
              <w:left w:val="single" w:sz="12" w:space="0" w:color="auto"/>
            </w:tcBorders>
            <w:vAlign w:val="center"/>
          </w:tcPr>
          <w:p w14:paraId="1E721102"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709" w:type="dxa"/>
            <w:gridSpan w:val="2"/>
            <w:vMerge/>
            <w:vAlign w:val="center"/>
          </w:tcPr>
          <w:p w14:paraId="19034A94"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820" w:type="dxa"/>
            <w:vMerge/>
            <w:vAlign w:val="center"/>
          </w:tcPr>
          <w:p w14:paraId="2E50C2DE"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19E5EACD" w14:textId="77777777" w:rsidTr="000B2A38">
        <w:tc>
          <w:tcPr>
            <w:tcW w:w="9859" w:type="dxa"/>
            <w:gridSpan w:val="13"/>
            <w:shd w:val="clear" w:color="auto" w:fill="F7CAAC"/>
          </w:tcPr>
          <w:p w14:paraId="0D448D1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2C597B93" w14:textId="77777777" w:rsidTr="000B2A38">
        <w:trPr>
          <w:trHeight w:val="798"/>
        </w:trPr>
        <w:tc>
          <w:tcPr>
            <w:tcW w:w="9859" w:type="dxa"/>
            <w:gridSpan w:val="13"/>
          </w:tcPr>
          <w:p w14:paraId="246D7179" w14:textId="77777777" w:rsidR="00EE53E2" w:rsidRPr="000D36F2" w:rsidRDefault="00EE53E2" w:rsidP="000B2A38">
            <w:pPr>
              <w:widowControl w:val="0"/>
              <w:tabs>
                <w:tab w:val="left" w:pos="360"/>
              </w:tabs>
              <w:suppressAutoHyphens/>
              <w:spacing w:after="0" w:line="240" w:lineRule="auto"/>
              <w:jc w:val="both"/>
              <w:rPr>
                <w:rFonts w:ascii="Times New Roman" w:hAnsi="Times New Roman" w:cs="Times New Roman"/>
                <w:sz w:val="20"/>
                <w:szCs w:val="20"/>
              </w:rPr>
            </w:pPr>
            <w:r w:rsidRPr="000D36F2">
              <w:rPr>
                <w:rFonts w:ascii="Times New Roman" w:hAnsi="Times New Roman" w:cs="Times New Roman"/>
                <w:b/>
                <w:bCs/>
                <w:sz w:val="20"/>
                <w:szCs w:val="20"/>
                <w:u w:val="single"/>
              </w:rPr>
              <w:t>Profesní činnost vztahující se k zabezpečovaným předmětům</w:t>
            </w:r>
            <w:r w:rsidRPr="000D36F2">
              <w:rPr>
                <w:rFonts w:ascii="Times New Roman" w:hAnsi="Times New Roman" w:cs="Times New Roman"/>
                <w:sz w:val="20"/>
                <w:szCs w:val="20"/>
              </w:rPr>
              <w:t>  </w:t>
            </w:r>
          </w:p>
          <w:tbl>
            <w:tblPr>
              <w:tblW w:w="10812" w:type="dxa"/>
              <w:tblCellSpacing w:w="15" w:type="dxa"/>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0812"/>
            </w:tblGrid>
            <w:tr w:rsidR="00EE53E2" w:rsidRPr="000D36F2" w14:paraId="2881F2E1" w14:textId="77777777" w:rsidTr="000B2A38">
              <w:trPr>
                <w:tblCellSpacing w:w="15" w:type="dxa"/>
              </w:trPr>
              <w:tc>
                <w:tcPr>
                  <w:tcW w:w="10752" w:type="dxa"/>
                  <w:shd w:val="clear" w:color="auto" w:fill="FFFFFF"/>
                  <w:vAlign w:val="center"/>
                  <w:hideMark/>
                </w:tcPr>
                <w:p w14:paraId="15A6EEE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Výkon advokacie – zaměření: generální praxe</w:t>
                  </w:r>
                </w:p>
                <w:p w14:paraId="4026B88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(občanské a rodinné právo, obchodní právo, insolvenční právo, pracovní právo, trestní právo, správní právo)</w:t>
                  </w:r>
                </w:p>
              </w:tc>
            </w:tr>
          </w:tbl>
          <w:p w14:paraId="1C4F616E" w14:textId="77777777" w:rsidR="00EE53E2" w:rsidRPr="000D36F2" w:rsidRDefault="00EE53E2" w:rsidP="000B2A38">
            <w:pPr>
              <w:widowControl w:val="0"/>
              <w:tabs>
                <w:tab w:val="left" w:pos="360"/>
              </w:tabs>
              <w:suppressAutoHyphens/>
              <w:spacing w:after="0" w:line="240" w:lineRule="auto"/>
              <w:jc w:val="both"/>
              <w:rPr>
                <w:rFonts w:ascii="Times New Roman" w:hAnsi="Times New Roman" w:cs="Times New Roman"/>
                <w:sz w:val="20"/>
                <w:szCs w:val="20"/>
              </w:rPr>
            </w:pPr>
          </w:p>
        </w:tc>
      </w:tr>
      <w:tr w:rsidR="00EE53E2" w:rsidRPr="000D36F2" w14:paraId="4838EEBA" w14:textId="77777777" w:rsidTr="000B2A38">
        <w:trPr>
          <w:trHeight w:val="218"/>
        </w:trPr>
        <w:tc>
          <w:tcPr>
            <w:tcW w:w="9859" w:type="dxa"/>
            <w:gridSpan w:val="13"/>
            <w:shd w:val="clear" w:color="auto" w:fill="F7CAAC"/>
          </w:tcPr>
          <w:p w14:paraId="7FE67C3B" w14:textId="2A81A3A1"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50E3B68B" w14:textId="77777777" w:rsidTr="000B2A38">
        <w:trPr>
          <w:trHeight w:val="328"/>
        </w:trPr>
        <w:tc>
          <w:tcPr>
            <w:tcW w:w="9859" w:type="dxa"/>
            <w:gridSpan w:val="13"/>
          </w:tcPr>
          <w:p w14:paraId="4B2B22D2" w14:textId="77777777" w:rsidR="00EE53E2" w:rsidRPr="000D36F2" w:rsidRDefault="00EE53E2" w:rsidP="000B2A38">
            <w:pPr>
              <w:spacing w:after="0" w:line="240" w:lineRule="auto"/>
              <w:rPr>
                <w:rFonts w:ascii="Times New Roman" w:eastAsia="Calibri" w:hAnsi="Times New Roman" w:cs="Times New Roman"/>
                <w:sz w:val="20"/>
                <w:szCs w:val="20"/>
              </w:rPr>
            </w:pPr>
            <w:r w:rsidRPr="000D36F2">
              <w:rPr>
                <w:rFonts w:ascii="Times New Roman" w:eastAsia="Calibri" w:hAnsi="Times New Roman" w:cs="Times New Roman"/>
                <w:sz w:val="20"/>
                <w:szCs w:val="20"/>
              </w:rPr>
              <w:t>2007–2008 pracovní pobyt WAT USA, Hampton Jitney, Inc., New York, USA</w:t>
            </w:r>
          </w:p>
        </w:tc>
      </w:tr>
      <w:tr w:rsidR="00EE53E2" w:rsidRPr="000D36F2" w14:paraId="217EDFB4" w14:textId="77777777" w:rsidTr="000B2A38">
        <w:trPr>
          <w:cantSplit/>
          <w:trHeight w:val="232"/>
        </w:trPr>
        <w:tc>
          <w:tcPr>
            <w:tcW w:w="2518" w:type="dxa"/>
            <w:shd w:val="clear" w:color="auto" w:fill="F7CAAC"/>
          </w:tcPr>
          <w:p w14:paraId="4ADECDA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5"/>
          </w:tcPr>
          <w:p w14:paraId="60858E9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Tomáš Chlebek, v. r. </w:t>
            </w:r>
          </w:p>
        </w:tc>
        <w:tc>
          <w:tcPr>
            <w:tcW w:w="786" w:type="dxa"/>
            <w:gridSpan w:val="2"/>
            <w:shd w:val="clear" w:color="auto" w:fill="F7CAAC"/>
          </w:tcPr>
          <w:p w14:paraId="7EBBEC6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2019" w:type="dxa"/>
            <w:gridSpan w:val="5"/>
          </w:tcPr>
          <w:p w14:paraId="0A6A0CE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1B58BCAF"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29" w:type="dxa"/>
        <w:tblInd w:w="-127"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204"/>
        <w:gridCol w:w="348"/>
        <w:gridCol w:w="452"/>
        <w:gridCol w:w="377"/>
        <w:gridCol w:w="921"/>
        <w:gridCol w:w="1369"/>
        <w:gridCol w:w="482"/>
        <w:gridCol w:w="217"/>
        <w:gridCol w:w="531"/>
        <w:gridCol w:w="329"/>
        <w:gridCol w:w="278"/>
        <w:gridCol w:w="431"/>
        <w:gridCol w:w="466"/>
        <w:gridCol w:w="101"/>
        <w:gridCol w:w="723"/>
      </w:tblGrid>
      <w:tr w:rsidR="00EE53E2" w:rsidRPr="000D36F2" w14:paraId="7DF8437A" w14:textId="77777777" w:rsidTr="000B2A38">
        <w:tc>
          <w:tcPr>
            <w:tcW w:w="9229" w:type="dxa"/>
            <w:gridSpan w:val="15"/>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364B33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12D35E67" w14:textId="77777777" w:rsidTr="000B2A38">
        <w:tc>
          <w:tcPr>
            <w:tcW w:w="2552" w:type="dxa"/>
            <w:gridSpan w:val="2"/>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841AD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77" w:type="dxa"/>
            <w:gridSpan w:val="13"/>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4AAE111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481105D7" w14:textId="77777777" w:rsidTr="000B2A38">
        <w:tc>
          <w:tcPr>
            <w:tcW w:w="2552"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1D9593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77" w:type="dxa"/>
            <w:gridSpan w:val="13"/>
            <w:tcBorders>
              <w:top w:val="nil"/>
              <w:left w:val="nil"/>
              <w:bottom w:val="single" w:sz="6" w:space="0" w:color="auto"/>
              <w:right w:val="single" w:sz="6" w:space="0" w:color="auto"/>
            </w:tcBorders>
            <w:tcMar>
              <w:top w:w="15" w:type="dxa"/>
              <w:left w:w="15" w:type="dxa"/>
              <w:bottom w:w="15" w:type="dxa"/>
              <w:right w:w="15" w:type="dxa"/>
            </w:tcMar>
            <w:hideMark/>
          </w:tcPr>
          <w:p w14:paraId="1A40EEA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0CC7969E" w14:textId="77777777" w:rsidTr="000B2A38">
        <w:trPr>
          <w:trHeight w:hRule="exact" w:val="227"/>
        </w:trPr>
        <w:tc>
          <w:tcPr>
            <w:tcW w:w="2552"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019DC4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77" w:type="dxa"/>
            <w:gridSpan w:val="13"/>
            <w:tcBorders>
              <w:top w:val="nil"/>
              <w:left w:val="nil"/>
              <w:bottom w:val="single" w:sz="6" w:space="0" w:color="auto"/>
              <w:right w:val="single" w:sz="6" w:space="0" w:color="auto"/>
            </w:tcBorders>
            <w:tcMar>
              <w:top w:w="15" w:type="dxa"/>
              <w:left w:w="15" w:type="dxa"/>
              <w:bottom w:w="15" w:type="dxa"/>
              <w:right w:w="15" w:type="dxa"/>
            </w:tcMar>
            <w:hideMark/>
          </w:tcPr>
          <w:p w14:paraId="0B245B1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0BA55B1B" w14:textId="77777777" w:rsidTr="000B2A38">
        <w:trPr>
          <w:trHeight w:hRule="exact" w:val="510"/>
        </w:trPr>
        <w:tc>
          <w:tcPr>
            <w:tcW w:w="2552"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FE9D8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818" w:type="dxa"/>
            <w:gridSpan w:val="6"/>
            <w:tcBorders>
              <w:top w:val="nil"/>
              <w:left w:val="nil"/>
              <w:bottom w:val="single" w:sz="6" w:space="0" w:color="auto"/>
              <w:right w:val="single" w:sz="6" w:space="0" w:color="auto"/>
            </w:tcBorders>
            <w:tcMar>
              <w:top w:w="15" w:type="dxa"/>
              <w:left w:w="15" w:type="dxa"/>
              <w:bottom w:w="15" w:type="dxa"/>
              <w:right w:w="15" w:type="dxa"/>
            </w:tcMar>
            <w:hideMark/>
          </w:tcPr>
          <w:p w14:paraId="291B146E"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Kateřina Ivanová</w:t>
            </w:r>
          </w:p>
        </w:tc>
        <w:tc>
          <w:tcPr>
            <w:tcW w:w="860"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EEB846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999"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7C4204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doc. et. doc. PhDr. et. Mgr. Ph.D.</w:t>
            </w:r>
          </w:p>
        </w:tc>
      </w:tr>
      <w:tr w:rsidR="00EE53E2" w:rsidRPr="000D36F2" w14:paraId="61B6E1E8"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hRule="exact" w:val="283"/>
        </w:trPr>
        <w:tc>
          <w:tcPr>
            <w:tcW w:w="2552" w:type="dxa"/>
            <w:gridSpan w:val="2"/>
            <w:shd w:val="clear" w:color="auto" w:fill="F7CAAC"/>
          </w:tcPr>
          <w:p w14:paraId="61A4CAB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0A009E6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1982</w:t>
            </w:r>
          </w:p>
        </w:tc>
        <w:tc>
          <w:tcPr>
            <w:tcW w:w="2290" w:type="dxa"/>
            <w:gridSpan w:val="2"/>
            <w:shd w:val="clear" w:color="auto" w:fill="F7CAAC"/>
          </w:tcPr>
          <w:p w14:paraId="54C98E70" w14:textId="2390C62A"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w:t>
            </w:r>
            <w:r w:rsidR="000A6EE0">
              <w:rPr>
                <w:rFonts w:ascii="Times New Roman" w:hAnsi="Times New Roman" w:cs="Times New Roman"/>
                <w:b/>
                <w:sz w:val="20"/>
                <w:szCs w:val="20"/>
              </w:rPr>
              <w:t> </w:t>
            </w:r>
            <w:r w:rsidRPr="000D36F2">
              <w:rPr>
                <w:rFonts w:ascii="Times New Roman" w:hAnsi="Times New Roman" w:cs="Times New Roman"/>
                <w:b/>
                <w:sz w:val="20"/>
                <w:szCs w:val="20"/>
              </w:rPr>
              <w:t>VŠ</w:t>
            </w:r>
          </w:p>
        </w:tc>
        <w:tc>
          <w:tcPr>
            <w:tcW w:w="699" w:type="dxa"/>
            <w:gridSpan w:val="2"/>
          </w:tcPr>
          <w:p w14:paraId="536A414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860" w:type="dxa"/>
            <w:gridSpan w:val="2"/>
            <w:shd w:val="clear" w:color="auto" w:fill="F7CAAC"/>
          </w:tcPr>
          <w:p w14:paraId="2E57B59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09" w:type="dxa"/>
            <w:gridSpan w:val="2"/>
          </w:tcPr>
          <w:p w14:paraId="75DDFF1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567" w:type="dxa"/>
            <w:gridSpan w:val="2"/>
            <w:shd w:val="clear" w:color="auto" w:fill="F7CAAC"/>
          </w:tcPr>
          <w:p w14:paraId="608F75F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23" w:type="dxa"/>
            <w:shd w:val="clear" w:color="auto" w:fill="FFFFFF" w:themeFill="background1"/>
          </w:tcPr>
          <w:p w14:paraId="7AAD342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0E3C5CAD"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hRule="exact" w:val="283"/>
        </w:trPr>
        <w:tc>
          <w:tcPr>
            <w:tcW w:w="5671" w:type="dxa"/>
            <w:gridSpan w:val="6"/>
            <w:shd w:val="clear" w:color="auto" w:fill="F7CAAC"/>
          </w:tcPr>
          <w:p w14:paraId="4005796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699" w:type="dxa"/>
            <w:gridSpan w:val="2"/>
          </w:tcPr>
          <w:p w14:paraId="2D0ED1B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860" w:type="dxa"/>
            <w:gridSpan w:val="2"/>
            <w:shd w:val="clear" w:color="auto" w:fill="F7CAAC"/>
          </w:tcPr>
          <w:p w14:paraId="2C8F170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09" w:type="dxa"/>
            <w:gridSpan w:val="2"/>
          </w:tcPr>
          <w:p w14:paraId="0873CD2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567" w:type="dxa"/>
            <w:gridSpan w:val="2"/>
            <w:shd w:val="clear" w:color="auto" w:fill="F7CAAC"/>
          </w:tcPr>
          <w:p w14:paraId="5D910D1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23" w:type="dxa"/>
            <w:shd w:val="clear" w:color="auto" w:fill="FFFFFF" w:themeFill="background1"/>
          </w:tcPr>
          <w:p w14:paraId="20AFAAE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54C48E08"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trHeight w:hRule="exact" w:val="283"/>
        </w:trPr>
        <w:tc>
          <w:tcPr>
            <w:tcW w:w="6370" w:type="dxa"/>
            <w:gridSpan w:val="8"/>
            <w:shd w:val="clear" w:color="auto" w:fill="F7CAAC"/>
          </w:tcPr>
          <w:p w14:paraId="3CBC1CE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69" w:type="dxa"/>
            <w:gridSpan w:val="4"/>
            <w:shd w:val="clear" w:color="auto" w:fill="F7CAAC"/>
          </w:tcPr>
          <w:p w14:paraId="17ACE13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290" w:type="dxa"/>
            <w:gridSpan w:val="3"/>
            <w:shd w:val="clear" w:color="auto" w:fill="F7CAAC"/>
          </w:tcPr>
          <w:p w14:paraId="5E49EAE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1E331539"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c>
          <w:tcPr>
            <w:tcW w:w="6370" w:type="dxa"/>
            <w:gridSpan w:val="8"/>
          </w:tcPr>
          <w:p w14:paraId="1389B00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69" w:type="dxa"/>
            <w:gridSpan w:val="4"/>
          </w:tcPr>
          <w:p w14:paraId="2432142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290" w:type="dxa"/>
            <w:gridSpan w:val="3"/>
          </w:tcPr>
          <w:p w14:paraId="303C8E7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32D22645" w14:textId="77777777" w:rsidTr="000B2A38">
        <w:tc>
          <w:tcPr>
            <w:tcW w:w="9229" w:type="dxa"/>
            <w:gridSpan w:val="15"/>
            <w:tcBorders>
              <w:top w:val="single" w:sz="6"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8C1EDF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49CA0776" w14:textId="77777777" w:rsidTr="000B2A38">
        <w:trPr>
          <w:trHeight w:val="307"/>
        </w:trPr>
        <w:tc>
          <w:tcPr>
            <w:tcW w:w="9229"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312F83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filozofie a etiky (garnt, přednáška)</w:t>
            </w:r>
          </w:p>
        </w:tc>
      </w:tr>
      <w:tr w:rsidR="00EE53E2" w:rsidRPr="000D36F2" w14:paraId="50619416" w14:textId="77777777" w:rsidTr="000B2A38">
        <w:tc>
          <w:tcPr>
            <w:tcW w:w="9229"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68D28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4E7EDDA5" w14:textId="77777777" w:rsidTr="000B2A38">
        <w:trPr>
          <w:trHeight w:val="1497"/>
        </w:trPr>
        <w:tc>
          <w:tcPr>
            <w:tcW w:w="9229" w:type="dxa"/>
            <w:gridSpan w:val="15"/>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4A7AE243"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1993 Filozofická fakulta Univerzity Palackého v Olomouci, obor andragogika (Mgr.)</w:t>
            </w:r>
          </w:p>
          <w:p w14:paraId="67470F1C"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2001 Lékařská fakulta Masarykovy univerzity v Brně, obor sociální lékařství a veřejné zdravotnictví (Ph.D.)</w:t>
            </w:r>
          </w:p>
          <w:p w14:paraId="2C1B9F28"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2003 Institut postgraduálního vzdělávání (IPVZ) v Praze, obor veřejné zdravotnictví (atestace)</w:t>
            </w:r>
          </w:p>
          <w:p w14:paraId="3AB59048" w14:textId="342D94C0"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Cs/>
                <w:sz w:val="20"/>
                <w:szCs w:val="20"/>
                <w:lang w:eastAsia="cs-CZ"/>
              </w:rPr>
              <w:t>2007 Zdravotně sociální fakulta Jihočeské univerzity v Českých Budějovicích, obor ošetřovatelství</w:t>
            </w:r>
            <w:r w:rsidR="000A6EE0">
              <w:rPr>
                <w:rFonts w:ascii="Times New Roman" w:eastAsia="Times New Roman" w:hAnsi="Times New Roman" w:cs="Times New Roman"/>
                <w:bCs/>
                <w:sz w:val="20"/>
                <w:szCs w:val="20"/>
                <w:lang w:eastAsia="cs-CZ"/>
              </w:rPr>
              <w:t xml:space="preserve"> </w:t>
            </w:r>
            <w:r w:rsidRPr="000D36F2">
              <w:rPr>
                <w:rFonts w:ascii="Times New Roman" w:eastAsia="Times New Roman" w:hAnsi="Times New Roman" w:cs="Times New Roman"/>
                <w:bCs/>
                <w:color w:val="000000" w:themeColor="text1"/>
                <w:sz w:val="20"/>
                <w:szCs w:val="20"/>
                <w:lang w:eastAsia="cs-CZ"/>
              </w:rPr>
              <w:t>(doc.)</w:t>
            </w:r>
          </w:p>
          <w:p w14:paraId="626CF052"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2007 Filozofická fakulta Univerzity Karlovy v Praze, obor sociologie (PhDr.)</w:t>
            </w:r>
          </w:p>
          <w:p w14:paraId="784A1E71" w14:textId="2AFD16E8" w:rsidR="00EE53E2" w:rsidRPr="000D36F2" w:rsidRDefault="00EE53E2" w:rsidP="000A6EE0">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2011 Lékařská fakultě Masarykovy univerzity v Brně, obor sociální lékařství (doc.)</w:t>
            </w:r>
          </w:p>
        </w:tc>
      </w:tr>
      <w:tr w:rsidR="00EE53E2" w:rsidRPr="000D36F2" w14:paraId="3A2B2D89" w14:textId="77777777" w:rsidTr="000B2A38">
        <w:tc>
          <w:tcPr>
            <w:tcW w:w="9229"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409E1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7A5E20E1" w14:textId="77777777" w:rsidTr="000B2A38">
        <w:tc>
          <w:tcPr>
            <w:tcW w:w="9229" w:type="dxa"/>
            <w:gridSpan w:val="15"/>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257EAE9F"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2018 – dosud prorektor pro vědu, výzkum a inovace Moravská vysoká škola Olomouc</w:t>
            </w:r>
          </w:p>
          <w:p w14:paraId="07FDD90A"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2016 – dosud docent Ústavu společenských věd a práva Moravská vysoká škola Olomouc</w:t>
            </w:r>
          </w:p>
          <w:p w14:paraId="307C0EDA"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2016 – dosud docent Ústavu sociálního lékařství a veřejného zdravotnictví, LF UP v Olomouci</w:t>
            </w:r>
          </w:p>
          <w:p w14:paraId="2252A035"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2008–2016 přednostka Ústavu sociálního lékařství a veřejného zdravotnictví, LF UP v Olomouci</w:t>
            </w:r>
          </w:p>
          <w:p w14:paraId="56D8D104"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2009–2011 proděkanka pro vědu a výzkum Fakulty zdravotnických věd UP v Olomouci</w:t>
            </w:r>
          </w:p>
          <w:p w14:paraId="56D77665"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2007–2008 docentka Ústavu sociálního lékařství a zdravotní politiky, LF UP v Olomouci</w:t>
            </w:r>
          </w:p>
          <w:p w14:paraId="22E5E8C5"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1995–2007 odborná asistentka, Ústav sociálního lékařství a zdravotní politiky LF UP v Olomouci   </w:t>
            </w:r>
          </w:p>
          <w:p w14:paraId="691F8C81"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 xml:space="preserve">1994–1995 ředitelka Vzdělávacího střediska Správy služeb zaměstnanosti v Praze, sídlo v Olomouci </w:t>
            </w:r>
          </w:p>
        </w:tc>
      </w:tr>
      <w:tr w:rsidR="00EE53E2" w:rsidRPr="000D36F2" w14:paraId="594847FD" w14:textId="77777777" w:rsidTr="000B2A38">
        <w:trPr>
          <w:trHeight w:val="240"/>
        </w:trPr>
        <w:tc>
          <w:tcPr>
            <w:tcW w:w="9229"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82046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746F50A7" w14:textId="77777777" w:rsidTr="000B2A38">
        <w:trPr>
          <w:trHeight w:val="210"/>
        </w:trPr>
        <w:tc>
          <w:tcPr>
            <w:tcW w:w="9229"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4FE8CE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Bc práce – 20x, Mgr. práce – 37x, DSP práce – 16x.</w:t>
            </w:r>
          </w:p>
        </w:tc>
      </w:tr>
      <w:tr w:rsidR="00EE53E2" w:rsidRPr="000D36F2" w14:paraId="4FAA9F2D" w14:textId="77777777" w:rsidTr="000B2A38">
        <w:tc>
          <w:tcPr>
            <w:tcW w:w="3004" w:type="dxa"/>
            <w:gridSpan w:val="3"/>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D760A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298" w:type="dxa"/>
            <w:gridSpan w:val="2"/>
            <w:tcBorders>
              <w:top w:val="single" w:sz="12"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6478304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p>
        </w:tc>
        <w:tc>
          <w:tcPr>
            <w:tcW w:w="2599" w:type="dxa"/>
            <w:gridSpan w:val="4"/>
            <w:tcBorders>
              <w:top w:val="single" w:sz="12" w:space="0" w:color="auto"/>
              <w:left w:val="nil"/>
              <w:bottom w:val="single" w:sz="6" w:space="0" w:color="auto"/>
              <w:right w:val="single" w:sz="12" w:space="0" w:color="auto"/>
            </w:tcBorders>
            <w:shd w:val="clear" w:color="auto" w:fill="F7CAAC"/>
            <w:tcMar>
              <w:top w:w="15" w:type="dxa"/>
              <w:left w:w="15" w:type="dxa"/>
              <w:bottom w:w="15" w:type="dxa"/>
              <w:right w:w="15" w:type="dxa"/>
            </w:tcMar>
            <w:hideMark/>
          </w:tcPr>
          <w:p w14:paraId="71E1114C"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p>
        </w:tc>
        <w:tc>
          <w:tcPr>
            <w:tcW w:w="2328" w:type="dxa"/>
            <w:gridSpan w:val="6"/>
            <w:tcBorders>
              <w:top w:val="single" w:sz="12" w:space="0" w:color="auto"/>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626173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114AE7B6" w14:textId="77777777" w:rsidTr="000B2A38">
        <w:tc>
          <w:tcPr>
            <w:tcW w:w="3004"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5FA9500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lékařství; Ošetřovatelství</w:t>
            </w:r>
          </w:p>
        </w:tc>
        <w:tc>
          <w:tcPr>
            <w:tcW w:w="1298"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7D6FC56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2007/2011</w:t>
            </w:r>
          </w:p>
        </w:tc>
        <w:tc>
          <w:tcPr>
            <w:tcW w:w="2599" w:type="dxa"/>
            <w:gridSpan w:val="4"/>
            <w:tcBorders>
              <w:top w:val="nil"/>
              <w:left w:val="nil"/>
              <w:bottom w:val="single" w:sz="6" w:space="0" w:color="auto"/>
              <w:right w:val="single" w:sz="12" w:space="0" w:color="auto"/>
            </w:tcBorders>
            <w:tcMar>
              <w:top w:w="15" w:type="dxa"/>
              <w:left w:w="15" w:type="dxa"/>
              <w:bottom w:w="15" w:type="dxa"/>
              <w:right w:w="15" w:type="dxa"/>
            </w:tcMar>
            <w:hideMark/>
          </w:tcPr>
          <w:p w14:paraId="43F3F3D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Brno – Lékařská fakulta, Jihočeská univerzita České Budějovice – Zdravotně sociální fakulta</w:t>
            </w:r>
          </w:p>
        </w:tc>
        <w:tc>
          <w:tcPr>
            <w:tcW w:w="607" w:type="dxa"/>
            <w:gridSpan w:val="2"/>
            <w:tcBorders>
              <w:top w:val="nil"/>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00DED554" w14:textId="77777777" w:rsidR="00EE53E2" w:rsidRPr="000D36F2" w:rsidRDefault="00EE53E2" w:rsidP="000B2A38">
            <w:pPr>
              <w:spacing w:after="0" w:line="240" w:lineRule="auto"/>
              <w:jc w:val="center"/>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WOS</w:t>
            </w:r>
          </w:p>
          <w:p w14:paraId="7FAAB6E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p>
        </w:tc>
        <w:tc>
          <w:tcPr>
            <w:tcW w:w="897"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337AF6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p>
          <w:p w14:paraId="1A50248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p>
        </w:tc>
        <w:tc>
          <w:tcPr>
            <w:tcW w:w="824"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F965EC2" w14:textId="77777777" w:rsidR="00EE53E2" w:rsidRPr="000D36F2" w:rsidRDefault="00EE53E2" w:rsidP="000B2A38">
            <w:pPr>
              <w:spacing w:after="0" w:line="240" w:lineRule="auto"/>
              <w:jc w:val="center"/>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Ostatní Google Scholar:</w:t>
            </w:r>
          </w:p>
          <w:p w14:paraId="16BDFAC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p>
        </w:tc>
      </w:tr>
      <w:tr w:rsidR="00EE53E2" w:rsidRPr="000D36F2" w14:paraId="20834BE9" w14:textId="77777777" w:rsidTr="000B2A38">
        <w:trPr>
          <w:trHeight w:val="60"/>
        </w:trPr>
        <w:tc>
          <w:tcPr>
            <w:tcW w:w="3004"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1A7D9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298"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F5B7F8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p>
        </w:tc>
        <w:tc>
          <w:tcPr>
            <w:tcW w:w="2599" w:type="dxa"/>
            <w:gridSpan w:val="4"/>
            <w:tcBorders>
              <w:top w:val="nil"/>
              <w:left w:val="nil"/>
              <w:bottom w:val="single" w:sz="6" w:space="0" w:color="auto"/>
              <w:right w:val="single" w:sz="12" w:space="0" w:color="auto"/>
            </w:tcBorders>
            <w:shd w:val="clear" w:color="auto" w:fill="F7CAAC"/>
            <w:tcMar>
              <w:top w:w="15" w:type="dxa"/>
              <w:left w:w="15" w:type="dxa"/>
              <w:bottom w:w="15" w:type="dxa"/>
              <w:right w:w="15" w:type="dxa"/>
            </w:tcMar>
            <w:hideMark/>
          </w:tcPr>
          <w:p w14:paraId="1437AFF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p>
        </w:tc>
        <w:tc>
          <w:tcPr>
            <w:tcW w:w="607" w:type="dxa"/>
            <w:gridSpan w:val="2"/>
            <w:vMerge w:val="restart"/>
            <w:tcBorders>
              <w:top w:val="nil"/>
              <w:left w:val="single" w:sz="12" w:space="0" w:color="auto"/>
              <w:bottom w:val="single" w:sz="6" w:space="0" w:color="auto"/>
              <w:right w:val="single" w:sz="6" w:space="0" w:color="auto"/>
            </w:tcBorders>
            <w:tcMar>
              <w:top w:w="15" w:type="dxa"/>
              <w:left w:w="15" w:type="dxa"/>
              <w:bottom w:w="15" w:type="dxa"/>
              <w:right w:w="15" w:type="dxa"/>
            </w:tcMar>
            <w:hideMark/>
          </w:tcPr>
          <w:p w14:paraId="376660D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96</w:t>
            </w:r>
          </w:p>
        </w:tc>
        <w:tc>
          <w:tcPr>
            <w:tcW w:w="897" w:type="dxa"/>
            <w:gridSpan w:val="2"/>
            <w:vMerge w:val="restart"/>
            <w:tcBorders>
              <w:top w:val="nil"/>
              <w:left w:val="nil"/>
              <w:bottom w:val="single" w:sz="6" w:space="0" w:color="auto"/>
              <w:right w:val="single" w:sz="6" w:space="0" w:color="auto"/>
            </w:tcBorders>
            <w:tcMar>
              <w:top w:w="15" w:type="dxa"/>
              <w:left w:w="15" w:type="dxa"/>
              <w:bottom w:w="15" w:type="dxa"/>
              <w:right w:w="15" w:type="dxa"/>
            </w:tcMar>
            <w:hideMark/>
          </w:tcPr>
          <w:p w14:paraId="6D9F2DCD"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106</w:t>
            </w:r>
          </w:p>
        </w:tc>
        <w:tc>
          <w:tcPr>
            <w:tcW w:w="824" w:type="dxa"/>
            <w:gridSpan w:val="2"/>
            <w:vMerge w:val="restart"/>
            <w:tcBorders>
              <w:top w:val="nil"/>
              <w:left w:val="nil"/>
              <w:bottom w:val="single" w:sz="6" w:space="0" w:color="auto"/>
              <w:right w:val="single" w:sz="6" w:space="0" w:color="auto"/>
            </w:tcBorders>
            <w:tcMar>
              <w:top w:w="15" w:type="dxa"/>
              <w:left w:w="15" w:type="dxa"/>
              <w:bottom w:w="15" w:type="dxa"/>
              <w:right w:w="15" w:type="dxa"/>
            </w:tcMar>
            <w:hideMark/>
          </w:tcPr>
          <w:p w14:paraId="0EAD117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1023</w:t>
            </w:r>
          </w:p>
        </w:tc>
      </w:tr>
      <w:tr w:rsidR="00EE53E2" w:rsidRPr="000D36F2" w14:paraId="3C0698ED" w14:textId="77777777" w:rsidTr="000B2A38">
        <w:trPr>
          <w:trHeight w:val="195"/>
        </w:trPr>
        <w:tc>
          <w:tcPr>
            <w:tcW w:w="3004"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803E90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p w14:paraId="790FCB5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p>
        </w:tc>
        <w:tc>
          <w:tcPr>
            <w:tcW w:w="1298"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DF9D1D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p>
        </w:tc>
        <w:tc>
          <w:tcPr>
            <w:tcW w:w="2599" w:type="dxa"/>
            <w:gridSpan w:val="4"/>
            <w:tcBorders>
              <w:top w:val="nil"/>
              <w:left w:val="nil"/>
              <w:bottom w:val="single" w:sz="6" w:space="0" w:color="auto"/>
              <w:right w:val="single" w:sz="12" w:space="0" w:color="auto"/>
            </w:tcBorders>
            <w:tcMar>
              <w:top w:w="15" w:type="dxa"/>
              <w:left w:w="15" w:type="dxa"/>
              <w:bottom w:w="15" w:type="dxa"/>
              <w:right w:w="15" w:type="dxa"/>
            </w:tcMar>
            <w:hideMark/>
          </w:tcPr>
          <w:p w14:paraId="23F3957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p>
        </w:tc>
        <w:tc>
          <w:tcPr>
            <w:tcW w:w="0" w:type="auto"/>
            <w:gridSpan w:val="2"/>
            <w:vMerge/>
            <w:tcBorders>
              <w:top w:val="nil"/>
              <w:left w:val="single" w:sz="12" w:space="0" w:color="auto"/>
              <w:bottom w:val="single" w:sz="6" w:space="0" w:color="auto"/>
              <w:right w:val="single" w:sz="6" w:space="0" w:color="auto"/>
            </w:tcBorders>
            <w:vAlign w:val="center"/>
            <w:hideMark/>
          </w:tcPr>
          <w:p w14:paraId="52B911C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20EADCB3"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6D2192B8"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0FCAF750" w14:textId="77777777" w:rsidTr="000B2A38">
        <w:tc>
          <w:tcPr>
            <w:tcW w:w="9229"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4258E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za posledních 5 let:</w:t>
            </w:r>
          </w:p>
        </w:tc>
      </w:tr>
      <w:tr w:rsidR="00EE53E2" w:rsidRPr="000D36F2" w14:paraId="08F7CD18" w14:textId="77777777" w:rsidTr="000B2A38">
        <w:trPr>
          <w:trHeight w:val="435"/>
        </w:trPr>
        <w:tc>
          <w:tcPr>
            <w:tcW w:w="9229" w:type="dxa"/>
            <w:gridSpan w:val="15"/>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787E71AE" w14:textId="77777777" w:rsidR="00EE53E2" w:rsidRPr="000D36F2" w:rsidRDefault="00EE53E2" w:rsidP="000B2A38">
            <w:pPr>
              <w:spacing w:after="0" w:line="240" w:lineRule="auto"/>
              <w:jc w:val="both"/>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Publikační činnost:</w:t>
            </w:r>
          </w:p>
          <w:p w14:paraId="25DC1434"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bookmarkStart w:id="1" w:name="_Hlk29235561"/>
            <w:r w:rsidRPr="000D36F2">
              <w:rPr>
                <w:rFonts w:ascii="Times New Roman" w:eastAsia="Times New Roman" w:hAnsi="Times New Roman" w:cs="Times New Roman"/>
                <w:sz w:val="20"/>
                <w:szCs w:val="20"/>
                <w:lang w:eastAsia="cs-CZ"/>
              </w:rPr>
              <w:t xml:space="preserve">HANÁK, P.,  IVANOVÁ, K., CHRÁSKA, M. Analyzing the semantic space of the Hippocratic Oath. </w:t>
            </w:r>
            <w:r w:rsidRPr="000D36F2">
              <w:rPr>
                <w:rFonts w:ascii="Times New Roman" w:eastAsia="Times New Roman" w:hAnsi="Times New Roman" w:cs="Times New Roman"/>
                <w:i/>
                <w:iCs/>
                <w:sz w:val="20"/>
                <w:szCs w:val="20"/>
                <w:lang w:eastAsia="cs-CZ"/>
              </w:rPr>
              <w:t>Open Medicine (Poland)</w:t>
            </w:r>
            <w:r w:rsidRPr="000D36F2">
              <w:rPr>
                <w:rFonts w:ascii="Times New Roman" w:eastAsia="Times New Roman" w:hAnsi="Times New Roman" w:cs="Times New Roman"/>
                <w:sz w:val="20"/>
                <w:szCs w:val="20"/>
                <w:lang w:eastAsia="cs-CZ"/>
              </w:rPr>
              <w:t xml:space="preserve">, 2019, roč. 14, č. 1, s. 683-693. ISSN 2391-5463. DOI 10.1515/med-2019-0079. Dostupné z: </w:t>
            </w:r>
            <w:r w:rsidRPr="000D36F2">
              <w:rPr>
                <w:rFonts w:ascii="Times New Roman" w:hAnsi="Times New Roman" w:cs="Times New Roman"/>
                <w:bCs/>
                <w:sz w:val="20"/>
                <w:szCs w:val="20"/>
              </w:rPr>
              <w:t>&lt;</w:t>
            </w:r>
            <w:hyperlink r:id="rId105" w:history="1">
              <w:r w:rsidRPr="000D36F2">
                <w:rPr>
                  <w:rFonts w:ascii="Times New Roman" w:eastAsia="Times New Roman" w:hAnsi="Times New Roman" w:cs="Times New Roman"/>
                  <w:color w:val="0000FF"/>
                  <w:sz w:val="20"/>
                  <w:szCs w:val="20"/>
                  <w:u w:val="single"/>
                  <w:lang w:eastAsia="cs-CZ"/>
                </w:rPr>
                <w:t>https://www.degruyter.com/view/j/med.2019.14.issue-1/med-2019-0079/med-2019-0079.xml?format=INT</w:t>
              </w:r>
            </w:hyperlink>
            <w:r w:rsidRPr="000D36F2">
              <w:rPr>
                <w:rFonts w:ascii="Times New Roman" w:hAnsi="Times New Roman" w:cs="Times New Roman"/>
                <w:bCs/>
                <w:sz w:val="20"/>
                <w:szCs w:val="20"/>
              </w:rPr>
              <w:t>&gt;.</w:t>
            </w:r>
            <w:bookmarkEnd w:id="1"/>
          </w:p>
          <w:p w14:paraId="06FFC94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IVANOVÁ, K., OLECKÁ, I., LEMROVÁ, A. Diagnóza a prognóza fatálních onemocnění: sdělovat – tajit? Od lůžka ke katedře. </w:t>
            </w:r>
            <w:r w:rsidRPr="000D36F2">
              <w:rPr>
                <w:rFonts w:ascii="Times New Roman" w:hAnsi="Times New Roman" w:cs="Times New Roman"/>
                <w:i/>
                <w:sz w:val="20"/>
                <w:szCs w:val="20"/>
              </w:rPr>
              <w:t>Paliatívna medicína a liečba bolesti</w:t>
            </w:r>
            <w:r w:rsidRPr="000D36F2">
              <w:rPr>
                <w:rFonts w:ascii="Times New Roman" w:hAnsi="Times New Roman" w:cs="Times New Roman"/>
                <w:sz w:val="20"/>
                <w:szCs w:val="20"/>
              </w:rPr>
              <w:t xml:space="preserve">, 2018, roč. 11, č. 1-2, s. 36–38. ISSN 1339-4193. </w:t>
            </w:r>
          </w:p>
          <w:p w14:paraId="1DD8D5E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IVANOVÁ, K., OLECKÁ, I., VENCOVÁ, B., JURÍČKOVÁ, L. Health literacy of mothers in the first year of motherhood – Expert interpretation map. In </w:t>
            </w:r>
            <w:r w:rsidRPr="000D36F2">
              <w:rPr>
                <w:rFonts w:ascii="Times New Roman" w:hAnsi="Times New Roman" w:cs="Times New Roman"/>
                <w:i/>
                <w:sz w:val="20"/>
                <w:szCs w:val="20"/>
              </w:rPr>
              <w:t>Kontakt</w:t>
            </w:r>
            <w:r w:rsidRPr="000D36F2">
              <w:rPr>
                <w:rFonts w:ascii="Times New Roman" w:hAnsi="Times New Roman" w:cs="Times New Roman"/>
                <w:sz w:val="20"/>
                <w:szCs w:val="20"/>
              </w:rPr>
              <w:t xml:space="preserve">, 2018, roč. 20, č. 4, s. 16-22. ISSN 1212-4117. </w:t>
            </w:r>
          </w:p>
          <w:p w14:paraId="22939C9F" w14:textId="421C3D46"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HANÁK, P., IVANOVÁ, K.</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 xml:space="preserve">Revitalizace Hippokratovy přísahy? In </w:t>
            </w:r>
            <w:r w:rsidRPr="000D36F2">
              <w:rPr>
                <w:rFonts w:ascii="Times New Roman" w:hAnsi="Times New Roman" w:cs="Times New Roman"/>
                <w:i/>
                <w:sz w:val="20"/>
                <w:szCs w:val="20"/>
              </w:rPr>
              <w:t>Časopis zdravotnického práva a bioetiky</w:t>
            </w:r>
            <w:r w:rsidRPr="000D36F2">
              <w:rPr>
                <w:rFonts w:ascii="Times New Roman" w:hAnsi="Times New Roman" w:cs="Times New Roman"/>
                <w:sz w:val="20"/>
                <w:szCs w:val="20"/>
              </w:rPr>
              <w:t xml:space="preserve">, 2018, roč. 8, č. 1, s. 37-47. ISSN 1804-8137. </w:t>
            </w:r>
          </w:p>
          <w:p w14:paraId="13EC4A18"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Publikační činnost celkem za posledních 5 let (včetně roku 2015):</w:t>
            </w:r>
          </w:p>
          <w:p w14:paraId="6AE335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Celkem 40 publikačních výstupů – z toho:</w:t>
            </w:r>
          </w:p>
          <w:p w14:paraId="2983F96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3 články a 2 abstrakta v časopisech s IF (1x korespondenční, 2x druhý autor, u abstraktů první autor)</w:t>
            </w:r>
          </w:p>
          <w:p w14:paraId="470471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6 články SCOPUS (1x první autor, 3x korespondenční autor)</w:t>
            </w:r>
          </w:p>
          <w:p w14:paraId="108E05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11 článků v recenzovaných časopisech v ČR nebo zahraničních recenzovaných časopisů (z toho 3x první autor, 2x korespondenční autor).</w:t>
            </w:r>
          </w:p>
          <w:p w14:paraId="3380BA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1 učebnice (druhý autor); 3 učební texty (první autor); 3 kapitoly v knize, 2x zahraniční (druhý a třetí autor)</w:t>
            </w:r>
          </w:p>
          <w:p w14:paraId="6C8828B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b/>
                <w:sz w:val="20"/>
                <w:szCs w:val="20"/>
                <w:lang w:eastAsia="cs-CZ"/>
              </w:rPr>
              <w:t>Za celé období akademické činnosti (od roku 1995):</w:t>
            </w:r>
            <w:r w:rsidRPr="000D36F2">
              <w:rPr>
                <w:rFonts w:ascii="Times New Roman" w:eastAsia="Times New Roman" w:hAnsi="Times New Roman" w:cs="Times New Roman"/>
                <w:sz w:val="20"/>
                <w:szCs w:val="20"/>
                <w:lang w:eastAsia="cs-CZ"/>
              </w:rPr>
              <w:t xml:space="preserve"> 262 publikačních výstupů, z toho 40 výstupů ve WoS, 27 výstupů ve SCOPUS. H index ve WoS 3, ve SCOPUS 5.</w:t>
            </w:r>
          </w:p>
          <w:p w14:paraId="3E8EE8B2"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 za posledních 5 let:</w:t>
            </w:r>
          </w:p>
          <w:p w14:paraId="0B81C404" w14:textId="23F97B1F"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 2020</w:t>
            </w:r>
            <w:r w:rsidR="000A6EE0">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b/>
                <w:sz w:val="20"/>
                <w:szCs w:val="20"/>
                <w:lang w:eastAsia="cs-CZ"/>
              </w:rPr>
              <w:t>hlavní řešitel projektu</w:t>
            </w:r>
            <w:r w:rsidRPr="000D36F2">
              <w:rPr>
                <w:rFonts w:ascii="Times New Roman" w:eastAsia="Times New Roman" w:hAnsi="Times New Roman" w:cs="Times New Roman"/>
                <w:sz w:val="20"/>
                <w:szCs w:val="20"/>
                <w:lang w:eastAsia="cs-CZ"/>
              </w:rPr>
              <w:t xml:space="preserve"> IGA UP Lékařská fakulta: </w:t>
            </w:r>
            <w:r w:rsidRPr="000D36F2">
              <w:rPr>
                <w:rFonts w:ascii="Times New Roman" w:eastAsia="Times New Roman" w:hAnsi="Times New Roman" w:cs="Times New Roman"/>
                <w:i/>
                <w:sz w:val="20"/>
                <w:szCs w:val="20"/>
                <w:lang w:eastAsia="cs-CZ"/>
              </w:rPr>
              <w:t>Management hodnocení seniorů pomocí geriatrických syndromův institucionální péči</w:t>
            </w:r>
            <w:r w:rsidRPr="000D36F2">
              <w:rPr>
                <w:rFonts w:ascii="Times New Roman" w:eastAsia="Times New Roman" w:hAnsi="Times New Roman" w:cs="Times New Roman"/>
                <w:sz w:val="20"/>
                <w:szCs w:val="20"/>
                <w:lang w:eastAsia="cs-CZ"/>
              </w:rPr>
              <w:t xml:space="preserve"> (RVO 61989592), č. projektu IGA_LF_2019_023</w:t>
            </w:r>
          </w:p>
          <w:p w14:paraId="0C498EA5" w14:textId="032988D9"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2019–2023</w:t>
            </w:r>
            <w:r w:rsidR="000A6EE0">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b/>
                <w:sz w:val="20"/>
                <w:szCs w:val="20"/>
                <w:lang w:eastAsia="cs-CZ"/>
              </w:rPr>
              <w:t>spoluřešitel</w:t>
            </w:r>
            <w:r w:rsidRPr="000D36F2">
              <w:rPr>
                <w:rFonts w:ascii="Times New Roman" w:eastAsia="Times New Roman" w:hAnsi="Times New Roman" w:cs="Times New Roman"/>
                <w:sz w:val="20"/>
                <w:szCs w:val="20"/>
                <w:lang w:eastAsia="cs-CZ"/>
              </w:rPr>
              <w:t xml:space="preserve"> výzkumného projektu TaČR: </w:t>
            </w:r>
            <w:r w:rsidRPr="000D36F2">
              <w:rPr>
                <w:rFonts w:ascii="Times New Roman" w:eastAsia="Times New Roman" w:hAnsi="Times New Roman" w:cs="Times New Roman"/>
                <w:i/>
                <w:sz w:val="20"/>
                <w:szCs w:val="20"/>
                <w:lang w:eastAsia="cs-CZ"/>
              </w:rPr>
              <w:t>Index CSR (Corporate Social Responsibility)</w:t>
            </w:r>
            <w:r w:rsidRPr="000D36F2">
              <w:rPr>
                <w:rFonts w:ascii="Times New Roman" w:eastAsia="Times New Roman" w:hAnsi="Times New Roman" w:cs="Times New Roman"/>
                <w:sz w:val="20"/>
                <w:szCs w:val="20"/>
                <w:lang w:eastAsia="cs-CZ"/>
              </w:rPr>
              <w:t>. Číslo projektu TL02000336 (Éta 2 TAČR Program)</w:t>
            </w:r>
          </w:p>
          <w:p w14:paraId="7CF20476"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2017–2018 – </w:t>
            </w:r>
            <w:r w:rsidRPr="000D36F2">
              <w:rPr>
                <w:rFonts w:ascii="Times New Roman" w:eastAsia="Times New Roman" w:hAnsi="Times New Roman" w:cs="Times New Roman"/>
                <w:b/>
                <w:sz w:val="20"/>
                <w:szCs w:val="20"/>
                <w:lang w:eastAsia="cs-CZ"/>
              </w:rPr>
              <w:t>hlavní řešitel projektu</w:t>
            </w:r>
            <w:r w:rsidRPr="000D36F2">
              <w:rPr>
                <w:rFonts w:ascii="Times New Roman" w:eastAsia="Times New Roman" w:hAnsi="Times New Roman" w:cs="Times New Roman"/>
                <w:sz w:val="20"/>
                <w:szCs w:val="20"/>
                <w:lang w:eastAsia="cs-CZ"/>
              </w:rPr>
              <w:t xml:space="preserve"> IGA UP Lékařská fakulta: </w:t>
            </w:r>
            <w:r w:rsidRPr="000D36F2">
              <w:rPr>
                <w:rFonts w:ascii="Times New Roman" w:eastAsia="Times New Roman" w:hAnsi="Times New Roman" w:cs="Times New Roman"/>
                <w:i/>
                <w:sz w:val="20"/>
                <w:szCs w:val="20"/>
                <w:lang w:eastAsia="cs-CZ"/>
              </w:rPr>
              <w:t>Analýza pitevních protokolů ze zdravotních a soudních pitev – možné souvislosti náhlých a neočekávaných úmrtí dětí do 1 roku života s životním stylem a zdravotní gramotností matek</w:t>
            </w:r>
            <w:r w:rsidRPr="000D36F2">
              <w:rPr>
                <w:rFonts w:ascii="Times New Roman" w:eastAsia="Times New Roman" w:hAnsi="Times New Roman" w:cs="Times New Roman"/>
                <w:sz w:val="20"/>
                <w:szCs w:val="20"/>
                <w:lang w:eastAsia="cs-CZ"/>
              </w:rPr>
              <w:t>, č. projektu IGA_LF_2017_018</w:t>
            </w:r>
          </w:p>
          <w:p w14:paraId="6BA22FBB"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2016–2017 – </w:t>
            </w:r>
            <w:r w:rsidRPr="000D36F2">
              <w:rPr>
                <w:rFonts w:ascii="Times New Roman" w:eastAsia="Times New Roman" w:hAnsi="Times New Roman" w:cs="Times New Roman"/>
                <w:b/>
                <w:sz w:val="20"/>
                <w:szCs w:val="20"/>
                <w:lang w:eastAsia="cs-CZ"/>
              </w:rPr>
              <w:t>hlavní řešitel projektu</w:t>
            </w:r>
            <w:r w:rsidRPr="000D36F2">
              <w:rPr>
                <w:rFonts w:ascii="Times New Roman" w:eastAsia="Times New Roman" w:hAnsi="Times New Roman" w:cs="Times New Roman"/>
                <w:sz w:val="20"/>
                <w:szCs w:val="20"/>
                <w:lang w:eastAsia="cs-CZ"/>
              </w:rPr>
              <w:t xml:space="preserve"> IGA UP Lékařská fakulta: </w:t>
            </w:r>
            <w:r w:rsidRPr="000D36F2">
              <w:rPr>
                <w:rFonts w:ascii="Times New Roman" w:eastAsia="Times New Roman" w:hAnsi="Times New Roman" w:cs="Times New Roman"/>
                <w:i/>
                <w:sz w:val="20"/>
                <w:szCs w:val="20"/>
                <w:lang w:eastAsia="cs-CZ"/>
              </w:rPr>
              <w:t>Zdravotní gramotnost matek v prvním půlroce mateřství</w:t>
            </w:r>
            <w:r w:rsidRPr="000D36F2">
              <w:rPr>
                <w:rFonts w:ascii="Times New Roman" w:eastAsia="Times New Roman" w:hAnsi="Times New Roman" w:cs="Times New Roman"/>
                <w:sz w:val="20"/>
                <w:szCs w:val="20"/>
                <w:lang w:eastAsia="cs-CZ"/>
              </w:rPr>
              <w:t>, č. projektu IGA_LF_2016_032</w:t>
            </w:r>
          </w:p>
          <w:p w14:paraId="480E055B"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2015–2016 – </w:t>
            </w:r>
            <w:r w:rsidRPr="000D36F2">
              <w:rPr>
                <w:rFonts w:ascii="Times New Roman" w:eastAsia="Times New Roman" w:hAnsi="Times New Roman" w:cs="Times New Roman"/>
                <w:b/>
                <w:sz w:val="20"/>
                <w:szCs w:val="20"/>
                <w:lang w:eastAsia="cs-CZ"/>
              </w:rPr>
              <w:t>hlavní řešitel</w:t>
            </w:r>
            <w:r w:rsidRPr="000D36F2">
              <w:rPr>
                <w:rFonts w:ascii="Times New Roman" w:eastAsia="Times New Roman" w:hAnsi="Times New Roman" w:cs="Times New Roman"/>
                <w:sz w:val="20"/>
                <w:szCs w:val="20"/>
                <w:lang w:eastAsia="cs-CZ"/>
              </w:rPr>
              <w:t xml:space="preserve"> projektu FRUP Lékařské fakulty UP v Olomouci: </w:t>
            </w:r>
            <w:r w:rsidRPr="000D36F2">
              <w:rPr>
                <w:rFonts w:ascii="Times New Roman" w:eastAsia="Times New Roman" w:hAnsi="Times New Roman" w:cs="Times New Roman"/>
                <w:i/>
                <w:sz w:val="20"/>
                <w:szCs w:val="20"/>
                <w:lang w:eastAsia="cs-CZ"/>
              </w:rPr>
              <w:t>Zdokonalení podmínek k výuce praktických dovedností v Centesimo a v Centru ZVZ na LF UP v Olomouci</w:t>
            </w:r>
            <w:r w:rsidRPr="000D36F2">
              <w:rPr>
                <w:rFonts w:ascii="Times New Roman" w:eastAsia="Times New Roman" w:hAnsi="Times New Roman" w:cs="Times New Roman"/>
                <w:sz w:val="20"/>
                <w:szCs w:val="20"/>
                <w:lang w:eastAsia="cs-CZ"/>
              </w:rPr>
              <w:t>, č. projektu: 2015–013.</w:t>
            </w:r>
          </w:p>
          <w:p w14:paraId="5CF0479A" w14:textId="77777777" w:rsidR="00EE53E2" w:rsidRPr="000D36F2" w:rsidRDefault="00EE53E2" w:rsidP="000B2A38">
            <w:pPr>
              <w:spacing w:after="0" w:line="240" w:lineRule="auto"/>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2012–2015 - </w:t>
            </w:r>
            <w:r w:rsidRPr="000D36F2">
              <w:rPr>
                <w:rFonts w:ascii="Times New Roman" w:eastAsia="Times New Roman" w:hAnsi="Times New Roman" w:cs="Times New Roman"/>
                <w:b/>
                <w:sz w:val="20"/>
                <w:szCs w:val="20"/>
                <w:lang w:eastAsia="cs-CZ"/>
              </w:rPr>
              <w:t>garant KA 04</w:t>
            </w:r>
            <w:r w:rsidRPr="000D36F2">
              <w:rPr>
                <w:rFonts w:ascii="Times New Roman" w:eastAsia="Times New Roman" w:hAnsi="Times New Roman" w:cs="Times New Roman"/>
                <w:sz w:val="20"/>
                <w:szCs w:val="20"/>
                <w:lang w:eastAsia="cs-CZ"/>
              </w:rPr>
              <w:t xml:space="preserve"> – </w:t>
            </w:r>
            <w:r w:rsidRPr="000D36F2">
              <w:rPr>
                <w:rFonts w:ascii="Times New Roman" w:eastAsia="Times New Roman" w:hAnsi="Times New Roman" w:cs="Times New Roman"/>
                <w:i/>
                <w:sz w:val="20"/>
                <w:szCs w:val="20"/>
                <w:lang w:eastAsia="cs-CZ"/>
              </w:rPr>
              <w:t xml:space="preserve">Zdokonalení aplikace sociálních a psychologických vědních aspektů v nelékařských zdravotnických oborech </w:t>
            </w:r>
            <w:r w:rsidRPr="000D36F2">
              <w:rPr>
                <w:rFonts w:ascii="Times New Roman" w:eastAsia="Times New Roman" w:hAnsi="Times New Roman" w:cs="Times New Roman"/>
                <w:sz w:val="20"/>
                <w:szCs w:val="20"/>
                <w:lang w:eastAsia="cs-CZ"/>
              </w:rPr>
              <w:t>v projektu ESF, OP Vzdělávání pro konkurenceschopnost, PO terciální vzdělávání, výzkum a vývoj: Podpora lidských zdrojů ve VaV nelékařských zdravotnických oborů Fakulty zdravotnických věd UP Olomouc. Č. projektu: CZ.1.07/2.3.00/20.0163.</w:t>
            </w:r>
          </w:p>
        </w:tc>
      </w:tr>
      <w:tr w:rsidR="00EE53E2" w:rsidRPr="000D36F2" w14:paraId="4B42200F" w14:textId="77777777" w:rsidTr="000B2A38">
        <w:trPr>
          <w:trHeight w:val="210"/>
        </w:trPr>
        <w:tc>
          <w:tcPr>
            <w:tcW w:w="9229" w:type="dxa"/>
            <w:gridSpan w:val="15"/>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583C5A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za posledních 5 let</w:t>
            </w:r>
          </w:p>
        </w:tc>
      </w:tr>
      <w:tr w:rsidR="00EE53E2" w:rsidRPr="000D36F2" w14:paraId="13634AEE" w14:textId="77777777" w:rsidTr="000B2A38">
        <w:trPr>
          <w:trHeight w:val="150"/>
        </w:trPr>
        <w:tc>
          <w:tcPr>
            <w:tcW w:w="9229" w:type="dxa"/>
            <w:gridSpan w:val="15"/>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2D4C67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 Rusko, Petrohrad, Univerzita Petěrburg, konference o podnikání v biomedicíně 12th St. Petersburg International Innovation Forum, 23rd International Forum Russian Industrialist and the exhibition-congress Corrosion Protection.  Aktivní účast: Sekce: Bioeconomics: innovations, projects, personnel, 13. - 14.11.</w:t>
            </w:r>
          </w:p>
          <w:p w14:paraId="77CF06C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2018 – Německo, At Julius-Maximilian University in Würzburg/Bavaria, Germany. Andragogický workshop Lifelong Learning Policies &amp; Adult Education Professionals, Contextual and Cross-Contextual Comparisons between Europe and Asia. Aktivní účast, sekce: Professionalisation and Market Contexts, 16–17. 2.</w:t>
            </w:r>
          </w:p>
          <w:p w14:paraId="5C4476B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2018 – SR, Banská Bystrica, Edukácia dospelých 2018. Aktivní účast, 5.4.</w:t>
            </w:r>
          </w:p>
          <w:p w14:paraId="498BCDC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 Rakousko, Vídeň, 9th EPH (European Public Health) Conference. Aktivní účast, 9.11. – 12.11.</w:t>
            </w:r>
          </w:p>
        </w:tc>
      </w:tr>
      <w:tr w:rsidR="00EE53E2" w:rsidRPr="000D36F2" w14:paraId="27E011A3" w14:textId="77777777" w:rsidTr="000B2A38">
        <w:trPr>
          <w:trHeight w:val="180"/>
        </w:trPr>
        <w:tc>
          <w:tcPr>
            <w:tcW w:w="2204"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33E3F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3949" w:type="dxa"/>
            <w:gridSpan w:val="6"/>
            <w:tcBorders>
              <w:top w:val="nil"/>
              <w:left w:val="nil"/>
              <w:bottom w:val="single" w:sz="6" w:space="0" w:color="auto"/>
              <w:right w:val="single" w:sz="6" w:space="0" w:color="auto"/>
            </w:tcBorders>
            <w:tcMar>
              <w:top w:w="15" w:type="dxa"/>
              <w:left w:w="15" w:type="dxa"/>
              <w:bottom w:w="15" w:type="dxa"/>
              <w:right w:w="15" w:type="dxa"/>
            </w:tcMar>
            <w:hideMark/>
          </w:tcPr>
          <w:p w14:paraId="6627ABD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Kateřina Ivanová, v. r.</w:t>
            </w:r>
          </w:p>
        </w:tc>
        <w:tc>
          <w:tcPr>
            <w:tcW w:w="748"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AF8F0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328" w:type="dxa"/>
            <w:gridSpan w:val="6"/>
            <w:tcBorders>
              <w:top w:val="nil"/>
              <w:left w:val="nil"/>
              <w:bottom w:val="single" w:sz="6" w:space="0" w:color="auto"/>
              <w:right w:val="single" w:sz="6" w:space="0" w:color="auto"/>
            </w:tcBorders>
            <w:tcMar>
              <w:top w:w="15" w:type="dxa"/>
              <w:left w:w="15" w:type="dxa"/>
              <w:bottom w:w="15" w:type="dxa"/>
              <w:right w:w="15" w:type="dxa"/>
            </w:tcMar>
            <w:hideMark/>
          </w:tcPr>
          <w:p w14:paraId="5B27FB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21. 4. 2020</w:t>
            </w:r>
          </w:p>
        </w:tc>
      </w:tr>
    </w:tbl>
    <w:p w14:paraId="5A116631"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17"/>
        <w:gridCol w:w="14"/>
        <w:gridCol w:w="249"/>
        <w:gridCol w:w="510"/>
        <w:gridCol w:w="1952"/>
        <w:gridCol w:w="213"/>
        <w:gridCol w:w="564"/>
        <w:gridCol w:w="551"/>
        <w:gridCol w:w="297"/>
        <w:gridCol w:w="464"/>
        <w:gridCol w:w="245"/>
        <w:gridCol w:w="389"/>
        <w:gridCol w:w="460"/>
        <w:gridCol w:w="285"/>
        <w:gridCol w:w="721"/>
      </w:tblGrid>
      <w:tr w:rsidR="00EE53E2" w:rsidRPr="000D36F2" w14:paraId="1BC67C19" w14:textId="77777777" w:rsidTr="000B2A38">
        <w:tc>
          <w:tcPr>
            <w:tcW w:w="9177"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688A46A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2E5C5447" w14:textId="77777777" w:rsidTr="000B2A38">
        <w:tc>
          <w:tcPr>
            <w:tcW w:w="2500"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28937A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77" w:type="dxa"/>
            <w:gridSpan w:val="12"/>
            <w:tcBorders>
              <w:top w:val="double" w:sz="4" w:space="0" w:color="auto"/>
              <w:left w:val="single" w:sz="6" w:space="0" w:color="auto"/>
              <w:bottom w:val="single" w:sz="6" w:space="0" w:color="auto"/>
              <w:right w:val="single" w:sz="6" w:space="0" w:color="auto"/>
            </w:tcBorders>
            <w:shd w:val="clear" w:color="auto" w:fill="auto"/>
            <w:hideMark/>
          </w:tcPr>
          <w:p w14:paraId="3CCA0C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3CAC80A2" w14:textId="77777777" w:rsidTr="000B2A38">
        <w:tc>
          <w:tcPr>
            <w:tcW w:w="2500"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2719E10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77" w:type="dxa"/>
            <w:gridSpan w:val="12"/>
            <w:tcBorders>
              <w:top w:val="single" w:sz="6" w:space="0" w:color="auto"/>
              <w:left w:val="single" w:sz="6" w:space="0" w:color="auto"/>
              <w:bottom w:val="single" w:sz="6" w:space="0" w:color="auto"/>
              <w:right w:val="single" w:sz="6" w:space="0" w:color="auto"/>
            </w:tcBorders>
            <w:shd w:val="clear" w:color="auto" w:fill="auto"/>
            <w:hideMark/>
          </w:tcPr>
          <w:p w14:paraId="26DB0D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61FABFAE" w14:textId="77777777" w:rsidTr="000B2A38">
        <w:tc>
          <w:tcPr>
            <w:tcW w:w="2500"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40CF8B9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77" w:type="dxa"/>
            <w:gridSpan w:val="12"/>
            <w:tcBorders>
              <w:top w:val="single" w:sz="6" w:space="0" w:color="auto"/>
              <w:left w:val="single" w:sz="6" w:space="0" w:color="auto"/>
              <w:bottom w:val="single" w:sz="6" w:space="0" w:color="auto"/>
              <w:right w:val="single" w:sz="6" w:space="0" w:color="auto"/>
            </w:tcBorders>
            <w:shd w:val="clear" w:color="auto" w:fill="auto"/>
            <w:hideMark/>
          </w:tcPr>
          <w:p w14:paraId="7529DC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22F829C3" w14:textId="77777777" w:rsidTr="000B2A38">
        <w:tc>
          <w:tcPr>
            <w:tcW w:w="2500"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6B984DF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11" w:type="dxa"/>
            <w:gridSpan w:val="6"/>
            <w:tcBorders>
              <w:top w:val="single" w:sz="6" w:space="0" w:color="auto"/>
              <w:left w:val="single" w:sz="6" w:space="0" w:color="auto"/>
              <w:bottom w:val="single" w:sz="6" w:space="0" w:color="auto"/>
              <w:right w:val="single" w:sz="6" w:space="0" w:color="auto"/>
            </w:tcBorders>
            <w:shd w:val="clear" w:color="auto" w:fill="auto"/>
            <w:hideMark/>
          </w:tcPr>
          <w:p w14:paraId="4CF3580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Miroslav Kala</w:t>
            </w:r>
            <w:r w:rsidRPr="000D36F2">
              <w:rPr>
                <w:rFonts w:ascii="Times New Roman" w:eastAsia="Times New Roman" w:hAnsi="Times New Roman" w:cs="Times New Roman"/>
                <w:sz w:val="20"/>
                <w:szCs w:val="20"/>
                <w:lang w:eastAsia="cs-CZ"/>
              </w:rPr>
              <w:t> </w:t>
            </w:r>
          </w:p>
        </w:tc>
        <w:tc>
          <w:tcPr>
            <w:tcW w:w="709"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2E846B4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7" w:type="dxa"/>
            <w:gridSpan w:val="4"/>
            <w:tcBorders>
              <w:top w:val="single" w:sz="6" w:space="0" w:color="auto"/>
              <w:left w:val="single" w:sz="6" w:space="0" w:color="auto"/>
              <w:bottom w:val="single" w:sz="6" w:space="0" w:color="auto"/>
              <w:right w:val="single" w:sz="6" w:space="0" w:color="auto"/>
            </w:tcBorders>
            <w:shd w:val="clear" w:color="auto" w:fill="auto"/>
            <w:hideMark/>
          </w:tcPr>
          <w:p w14:paraId="2914EDE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doc. MUDr., CSc. </w:t>
            </w:r>
          </w:p>
        </w:tc>
      </w:tr>
      <w:tr w:rsidR="00EE53E2" w:rsidRPr="000D36F2" w14:paraId="52D2BC01" w14:textId="77777777" w:rsidTr="000B2A38">
        <w:trPr>
          <w:trHeight w:hRule="exact" w:val="284"/>
        </w:trPr>
        <w:tc>
          <w:tcPr>
            <w:tcW w:w="2500" w:type="dxa"/>
            <w:gridSpan w:val="3"/>
            <w:tcBorders>
              <w:top w:val="single" w:sz="6" w:space="0" w:color="auto"/>
              <w:left w:val="single" w:sz="6" w:space="0" w:color="auto"/>
              <w:bottom w:val="single" w:sz="6" w:space="0" w:color="auto"/>
              <w:right w:val="single" w:sz="6" w:space="0" w:color="auto"/>
            </w:tcBorders>
            <w:shd w:val="clear" w:color="auto" w:fill="F7CAAC"/>
            <w:hideMark/>
          </w:tcPr>
          <w:p w14:paraId="2566EC1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10" w:type="dxa"/>
            <w:tcBorders>
              <w:top w:val="single" w:sz="6" w:space="0" w:color="auto"/>
              <w:left w:val="single" w:sz="6" w:space="0" w:color="auto"/>
              <w:bottom w:val="single" w:sz="6" w:space="0" w:color="auto"/>
              <w:right w:val="single" w:sz="6" w:space="0" w:color="auto"/>
            </w:tcBorders>
            <w:shd w:val="clear" w:color="auto" w:fill="auto"/>
            <w:hideMark/>
          </w:tcPr>
          <w:p w14:paraId="787B13E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1958 </w:t>
            </w:r>
          </w:p>
        </w:tc>
        <w:tc>
          <w:tcPr>
            <w:tcW w:w="2183"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24B85D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single" w:sz="6" w:space="0" w:color="auto"/>
              <w:left w:val="single" w:sz="6" w:space="0" w:color="auto"/>
              <w:bottom w:val="single" w:sz="6" w:space="0" w:color="auto"/>
              <w:right w:val="single" w:sz="6" w:space="0" w:color="auto"/>
            </w:tcBorders>
            <w:shd w:val="clear" w:color="auto" w:fill="auto"/>
            <w:hideMark/>
          </w:tcPr>
          <w:p w14:paraId="4FE572B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306EDF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single" w:sz="6" w:space="0" w:color="auto"/>
              <w:left w:val="single" w:sz="6" w:space="0" w:color="auto"/>
              <w:bottom w:val="single" w:sz="6" w:space="0" w:color="auto"/>
              <w:right w:val="single" w:sz="6" w:space="0" w:color="auto"/>
            </w:tcBorders>
            <w:shd w:val="clear" w:color="auto" w:fill="auto"/>
            <w:hideMark/>
          </w:tcPr>
          <w:p w14:paraId="28795A6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50"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528CE0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7" w:type="dxa"/>
            <w:gridSpan w:val="2"/>
            <w:tcBorders>
              <w:top w:val="single" w:sz="6" w:space="0" w:color="auto"/>
              <w:left w:val="single" w:sz="6" w:space="0" w:color="auto"/>
              <w:bottom w:val="single" w:sz="6" w:space="0" w:color="auto"/>
              <w:right w:val="single" w:sz="6" w:space="0" w:color="auto"/>
            </w:tcBorders>
            <w:shd w:val="clear" w:color="auto" w:fill="auto"/>
            <w:hideMark/>
          </w:tcPr>
          <w:p w14:paraId="01952C57" w14:textId="41946CC8" w:rsidR="00EE53E2" w:rsidRPr="000D36F2" w:rsidRDefault="000E2937" w:rsidP="000E2937">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12</w:t>
            </w:r>
            <w:r w:rsidR="00EE53E2" w:rsidRPr="000D36F2">
              <w:rPr>
                <w:rFonts w:ascii="Times New Roman" w:eastAsia="Times New Roman" w:hAnsi="Times New Roman" w:cs="Times New Roman"/>
                <w:sz w:val="20"/>
                <w:szCs w:val="20"/>
                <w:lang w:eastAsia="cs-CZ"/>
              </w:rPr>
              <w:t>/202</w:t>
            </w:r>
            <w:r>
              <w:rPr>
                <w:rFonts w:ascii="Times New Roman" w:eastAsia="Times New Roman" w:hAnsi="Times New Roman" w:cs="Times New Roman"/>
                <w:sz w:val="20"/>
                <w:szCs w:val="20"/>
                <w:lang w:eastAsia="cs-CZ"/>
              </w:rPr>
              <w:t>3</w:t>
            </w:r>
            <w:r w:rsidR="00EE53E2" w:rsidRPr="000D36F2">
              <w:rPr>
                <w:rFonts w:ascii="Times New Roman" w:eastAsia="Times New Roman" w:hAnsi="Times New Roman" w:cs="Times New Roman"/>
                <w:sz w:val="20"/>
                <w:szCs w:val="20"/>
                <w:lang w:eastAsia="cs-CZ"/>
              </w:rPr>
              <w:t> </w:t>
            </w:r>
          </w:p>
        </w:tc>
      </w:tr>
      <w:tr w:rsidR="00EE53E2" w:rsidRPr="000D36F2" w14:paraId="4EF9032F" w14:textId="77777777" w:rsidTr="000B2A38">
        <w:trPr>
          <w:trHeight w:hRule="exact" w:val="284"/>
        </w:trPr>
        <w:tc>
          <w:tcPr>
            <w:tcW w:w="5193" w:type="dxa"/>
            <w:gridSpan w:val="6"/>
            <w:tcBorders>
              <w:top w:val="single" w:sz="6" w:space="0" w:color="auto"/>
              <w:left w:val="single" w:sz="6" w:space="0" w:color="auto"/>
              <w:bottom w:val="single" w:sz="6" w:space="0" w:color="auto"/>
              <w:right w:val="single" w:sz="6" w:space="0" w:color="auto"/>
            </w:tcBorders>
            <w:shd w:val="clear" w:color="auto" w:fill="F7CAAC"/>
            <w:hideMark/>
          </w:tcPr>
          <w:p w14:paraId="7983474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single" w:sz="6" w:space="0" w:color="auto"/>
              <w:left w:val="single" w:sz="6" w:space="0" w:color="auto"/>
              <w:bottom w:val="single" w:sz="6" w:space="0" w:color="auto"/>
              <w:right w:val="single" w:sz="6" w:space="0" w:color="auto"/>
            </w:tcBorders>
            <w:shd w:val="clear" w:color="auto" w:fill="auto"/>
            <w:hideMark/>
          </w:tcPr>
          <w:p w14:paraId="3C518C9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1F8A45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single" w:sz="6" w:space="0" w:color="auto"/>
              <w:left w:val="single" w:sz="6" w:space="0" w:color="auto"/>
              <w:bottom w:val="single" w:sz="6" w:space="0" w:color="auto"/>
              <w:right w:val="single" w:sz="6" w:space="0" w:color="auto"/>
            </w:tcBorders>
            <w:shd w:val="clear" w:color="auto" w:fill="auto"/>
            <w:hideMark/>
          </w:tcPr>
          <w:p w14:paraId="168DD46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50"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5A1943B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7" w:type="dxa"/>
            <w:gridSpan w:val="2"/>
            <w:tcBorders>
              <w:top w:val="single" w:sz="6" w:space="0" w:color="auto"/>
              <w:left w:val="single" w:sz="6" w:space="0" w:color="auto"/>
              <w:bottom w:val="single" w:sz="6" w:space="0" w:color="auto"/>
              <w:right w:val="single" w:sz="6" w:space="0" w:color="auto"/>
            </w:tcBorders>
            <w:shd w:val="clear" w:color="auto" w:fill="auto"/>
            <w:hideMark/>
          </w:tcPr>
          <w:p w14:paraId="164778FB" w14:textId="196363B9" w:rsidR="00EE53E2" w:rsidRPr="000D36F2" w:rsidRDefault="000E2937" w:rsidP="000B2A38">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12/2023</w:t>
            </w:r>
            <w:r w:rsidR="00EE53E2" w:rsidRPr="000D36F2">
              <w:rPr>
                <w:rFonts w:ascii="Times New Roman" w:eastAsia="Times New Roman" w:hAnsi="Times New Roman" w:cs="Times New Roman"/>
                <w:sz w:val="20"/>
                <w:szCs w:val="20"/>
                <w:lang w:eastAsia="cs-CZ"/>
              </w:rPr>
              <w:t> </w:t>
            </w:r>
          </w:p>
        </w:tc>
      </w:tr>
      <w:tr w:rsidR="00EE53E2" w:rsidRPr="000D36F2" w14:paraId="2B301072" w14:textId="77777777" w:rsidTr="000B2A38">
        <w:trPr>
          <w:trHeight w:hRule="exact" w:val="284"/>
        </w:trPr>
        <w:tc>
          <w:tcPr>
            <w:tcW w:w="5760" w:type="dxa"/>
            <w:gridSpan w:val="7"/>
            <w:tcBorders>
              <w:top w:val="single" w:sz="6" w:space="0" w:color="auto"/>
              <w:left w:val="single" w:sz="6" w:space="0" w:color="auto"/>
              <w:bottom w:val="single" w:sz="6" w:space="0" w:color="auto"/>
              <w:right w:val="single" w:sz="6" w:space="0" w:color="auto"/>
            </w:tcBorders>
            <w:shd w:val="clear" w:color="auto" w:fill="F7CAAC"/>
            <w:hideMark/>
          </w:tcPr>
          <w:p w14:paraId="41FBFF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7B7D6BD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7"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159FB6A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345F01C0" w14:textId="77777777" w:rsidTr="000B2A38">
        <w:trPr>
          <w:trHeight w:hRule="exact" w:val="284"/>
        </w:trPr>
        <w:tc>
          <w:tcPr>
            <w:tcW w:w="5760" w:type="dxa"/>
            <w:gridSpan w:val="7"/>
            <w:tcBorders>
              <w:top w:val="single" w:sz="6" w:space="0" w:color="auto"/>
              <w:left w:val="single" w:sz="6" w:space="0" w:color="auto"/>
              <w:bottom w:val="single" w:sz="6" w:space="0" w:color="auto"/>
              <w:right w:val="single" w:sz="6" w:space="0" w:color="auto"/>
            </w:tcBorders>
            <w:shd w:val="clear" w:color="auto" w:fill="auto"/>
            <w:hideMark/>
          </w:tcPr>
          <w:p w14:paraId="6DF3BA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Fakulta zdravotnických věd </w:t>
            </w:r>
          </w:p>
        </w:tc>
        <w:tc>
          <w:tcPr>
            <w:tcW w:w="1560" w:type="dxa"/>
            <w:gridSpan w:val="4"/>
            <w:tcBorders>
              <w:top w:val="single" w:sz="6" w:space="0" w:color="auto"/>
              <w:left w:val="single" w:sz="6" w:space="0" w:color="auto"/>
              <w:bottom w:val="single" w:sz="6" w:space="0" w:color="auto"/>
              <w:right w:val="single" w:sz="6" w:space="0" w:color="auto"/>
            </w:tcBorders>
            <w:shd w:val="clear" w:color="auto" w:fill="auto"/>
            <w:hideMark/>
          </w:tcPr>
          <w:p w14:paraId="3A369B3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1857" w:type="dxa"/>
            <w:gridSpan w:val="4"/>
            <w:tcBorders>
              <w:top w:val="single" w:sz="6" w:space="0" w:color="auto"/>
              <w:left w:val="single" w:sz="6" w:space="0" w:color="auto"/>
              <w:bottom w:val="single" w:sz="6" w:space="0" w:color="auto"/>
              <w:right w:val="single" w:sz="6" w:space="0" w:color="auto"/>
            </w:tcBorders>
            <w:shd w:val="clear" w:color="auto" w:fill="auto"/>
            <w:hideMark/>
          </w:tcPr>
          <w:p w14:paraId="5BED298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 hod. </w:t>
            </w:r>
          </w:p>
        </w:tc>
      </w:tr>
      <w:tr w:rsidR="00EE53E2" w:rsidRPr="000D36F2" w14:paraId="276207D7" w14:textId="77777777" w:rsidTr="000B2A38">
        <w:tc>
          <w:tcPr>
            <w:tcW w:w="9177"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3BD2F73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2DA093F4" w14:textId="77777777" w:rsidTr="000B2A38">
        <w:trPr>
          <w:trHeight w:val="315"/>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76D392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Základy somatologie  a patologie (garant, přednáška), Základy</w:t>
            </w:r>
            <w:r w:rsidRPr="000D36F2">
              <w:rPr>
                <w:rFonts w:ascii="Times New Roman" w:eastAsia="Times New Roman" w:hAnsi="Times New Roman" w:cs="Times New Roman"/>
                <w:sz w:val="20"/>
                <w:szCs w:val="20"/>
                <w:lang w:eastAsia="cs-CZ"/>
              </w:rPr>
              <w:t> vnitřního lékařství (garant, přednáška)</w:t>
            </w:r>
          </w:p>
        </w:tc>
      </w:tr>
      <w:tr w:rsidR="00EE53E2" w:rsidRPr="000D36F2" w14:paraId="5A0DDF88" w14:textId="77777777" w:rsidTr="000B2A38">
        <w:tc>
          <w:tcPr>
            <w:tcW w:w="9177"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0458B46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523965F2" w14:textId="77777777" w:rsidTr="000B2A38">
        <w:trPr>
          <w:trHeight w:val="270"/>
        </w:trPr>
        <w:tc>
          <w:tcPr>
            <w:tcW w:w="2234" w:type="dxa"/>
            <w:tcBorders>
              <w:top w:val="single" w:sz="6" w:space="0" w:color="auto"/>
              <w:left w:val="single" w:sz="6" w:space="0" w:color="auto"/>
              <w:bottom w:val="dotted" w:sz="6" w:space="0" w:color="auto"/>
              <w:right w:val="dotted" w:sz="6" w:space="0" w:color="auto"/>
            </w:tcBorders>
            <w:shd w:val="clear" w:color="auto" w:fill="auto"/>
            <w:hideMark/>
          </w:tcPr>
          <w:p w14:paraId="614557D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1983 </w:t>
            </w:r>
          </w:p>
        </w:tc>
        <w:tc>
          <w:tcPr>
            <w:tcW w:w="6943" w:type="dxa"/>
            <w:gridSpan w:val="14"/>
            <w:tcBorders>
              <w:top w:val="single" w:sz="6" w:space="0" w:color="auto"/>
              <w:left w:val="dotted" w:sz="6" w:space="0" w:color="auto"/>
              <w:bottom w:val="dotted" w:sz="6" w:space="0" w:color="auto"/>
              <w:right w:val="single" w:sz="6" w:space="0" w:color="auto"/>
            </w:tcBorders>
            <w:shd w:val="clear" w:color="auto" w:fill="auto"/>
            <w:hideMark/>
          </w:tcPr>
          <w:p w14:paraId="3C48DC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studijní obor Všeobecné lékařství (MUDr.) </w:t>
            </w:r>
          </w:p>
        </w:tc>
      </w:tr>
      <w:tr w:rsidR="00EE53E2" w:rsidRPr="000D36F2" w14:paraId="4A9C3B68" w14:textId="77777777" w:rsidTr="000B2A38">
        <w:trPr>
          <w:trHeight w:val="255"/>
        </w:trPr>
        <w:tc>
          <w:tcPr>
            <w:tcW w:w="2234" w:type="dxa"/>
            <w:tcBorders>
              <w:top w:val="dotted" w:sz="6" w:space="0" w:color="auto"/>
              <w:left w:val="single" w:sz="6" w:space="0" w:color="auto"/>
              <w:bottom w:val="dotted" w:sz="6" w:space="0" w:color="auto"/>
              <w:right w:val="dotted" w:sz="6" w:space="0" w:color="auto"/>
            </w:tcBorders>
            <w:shd w:val="clear" w:color="auto" w:fill="auto"/>
            <w:hideMark/>
          </w:tcPr>
          <w:p w14:paraId="7F08D02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1986 </w:t>
            </w:r>
          </w:p>
        </w:tc>
        <w:tc>
          <w:tcPr>
            <w:tcW w:w="694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027315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ILF Praha, atestace z chirurgie 1. stupně </w:t>
            </w:r>
          </w:p>
        </w:tc>
      </w:tr>
      <w:tr w:rsidR="00EE53E2" w:rsidRPr="000D36F2" w14:paraId="5B6A611B" w14:textId="77777777" w:rsidTr="000B2A38">
        <w:trPr>
          <w:trHeight w:val="210"/>
        </w:trPr>
        <w:tc>
          <w:tcPr>
            <w:tcW w:w="2234" w:type="dxa"/>
            <w:tcBorders>
              <w:top w:val="dotted" w:sz="6" w:space="0" w:color="auto"/>
              <w:left w:val="single" w:sz="6" w:space="0" w:color="auto"/>
              <w:bottom w:val="dotted" w:sz="6" w:space="0" w:color="auto"/>
              <w:right w:val="dotted" w:sz="6" w:space="0" w:color="auto"/>
            </w:tcBorders>
            <w:shd w:val="clear" w:color="auto" w:fill="auto"/>
            <w:hideMark/>
          </w:tcPr>
          <w:p w14:paraId="669FE11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1991 </w:t>
            </w:r>
          </w:p>
        </w:tc>
        <w:tc>
          <w:tcPr>
            <w:tcW w:w="694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E8B272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ILF Praha, nástavbová atestace z neurochirurgie </w:t>
            </w:r>
          </w:p>
        </w:tc>
      </w:tr>
      <w:tr w:rsidR="00EE53E2" w:rsidRPr="000D36F2" w14:paraId="4B1A721E" w14:textId="77777777" w:rsidTr="000B2A38">
        <w:trPr>
          <w:trHeight w:val="270"/>
        </w:trPr>
        <w:tc>
          <w:tcPr>
            <w:tcW w:w="2234" w:type="dxa"/>
            <w:tcBorders>
              <w:top w:val="dotted" w:sz="6" w:space="0" w:color="auto"/>
              <w:left w:val="single" w:sz="6" w:space="0" w:color="auto"/>
              <w:bottom w:val="dotted" w:sz="6" w:space="0" w:color="auto"/>
              <w:right w:val="dotted" w:sz="6" w:space="0" w:color="auto"/>
            </w:tcBorders>
            <w:shd w:val="clear" w:color="auto" w:fill="auto"/>
            <w:hideMark/>
          </w:tcPr>
          <w:p w14:paraId="1B1C236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1991 </w:t>
            </w:r>
          </w:p>
        </w:tc>
        <w:tc>
          <w:tcPr>
            <w:tcW w:w="694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2186CAA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(CSc.) </w:t>
            </w:r>
          </w:p>
        </w:tc>
      </w:tr>
      <w:tr w:rsidR="00EE53E2" w:rsidRPr="000D36F2" w14:paraId="26AC8DC0" w14:textId="77777777" w:rsidTr="000B2A38">
        <w:trPr>
          <w:trHeight w:val="270"/>
        </w:trPr>
        <w:tc>
          <w:tcPr>
            <w:tcW w:w="2234" w:type="dxa"/>
            <w:tcBorders>
              <w:top w:val="dotted" w:sz="6" w:space="0" w:color="auto"/>
              <w:left w:val="single" w:sz="6" w:space="0" w:color="auto"/>
              <w:bottom w:val="dotted" w:sz="6" w:space="0" w:color="auto"/>
              <w:right w:val="dotted" w:sz="6" w:space="0" w:color="auto"/>
            </w:tcBorders>
            <w:shd w:val="clear" w:color="auto" w:fill="auto"/>
            <w:hideMark/>
          </w:tcPr>
          <w:p w14:paraId="5098BA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1998 </w:t>
            </w:r>
          </w:p>
        </w:tc>
        <w:tc>
          <w:tcPr>
            <w:tcW w:w="694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E45CBE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docent pro obor Neurochirurgie </w:t>
            </w:r>
          </w:p>
        </w:tc>
      </w:tr>
      <w:tr w:rsidR="00EE53E2" w:rsidRPr="000D36F2" w14:paraId="514F98CD" w14:textId="77777777" w:rsidTr="000B2A38">
        <w:trPr>
          <w:trHeight w:val="270"/>
        </w:trPr>
        <w:tc>
          <w:tcPr>
            <w:tcW w:w="2234" w:type="dxa"/>
            <w:tcBorders>
              <w:top w:val="dotted" w:sz="6" w:space="0" w:color="auto"/>
              <w:left w:val="single" w:sz="6" w:space="0" w:color="auto"/>
              <w:bottom w:val="dotted" w:sz="6" w:space="0" w:color="auto"/>
              <w:right w:val="dotted" w:sz="6" w:space="0" w:color="auto"/>
            </w:tcBorders>
            <w:shd w:val="clear" w:color="auto" w:fill="auto"/>
            <w:hideMark/>
          </w:tcPr>
          <w:p w14:paraId="44C6CC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w:t>
            </w:r>
          </w:p>
        </w:tc>
        <w:tc>
          <w:tcPr>
            <w:tcW w:w="694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98D004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Akreditovaný kurz v oboru Paliativní medicína (Dům léčby bolesti s hospicem sv. Josefa, Rajhrad) </w:t>
            </w:r>
          </w:p>
        </w:tc>
      </w:tr>
      <w:tr w:rsidR="00EE53E2" w:rsidRPr="000D36F2" w14:paraId="74A28CFB" w14:textId="77777777" w:rsidTr="000B2A38">
        <w:tc>
          <w:tcPr>
            <w:tcW w:w="9177"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75A5CC7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0196597A" w14:textId="77777777" w:rsidTr="000B2A38">
        <w:trPr>
          <w:trHeight w:val="120"/>
        </w:trPr>
        <w:tc>
          <w:tcPr>
            <w:tcW w:w="2234" w:type="dxa"/>
            <w:tcBorders>
              <w:top w:val="single" w:sz="6" w:space="0" w:color="auto"/>
              <w:left w:val="single" w:sz="6" w:space="0" w:color="auto"/>
              <w:bottom w:val="dotted" w:sz="6" w:space="0" w:color="auto"/>
              <w:right w:val="dotted" w:sz="6" w:space="0" w:color="auto"/>
            </w:tcBorders>
            <w:shd w:val="clear" w:color="auto" w:fill="auto"/>
            <w:hideMark/>
          </w:tcPr>
          <w:p w14:paraId="1B0774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1983–2008 </w:t>
            </w:r>
          </w:p>
        </w:tc>
        <w:tc>
          <w:tcPr>
            <w:tcW w:w="6943" w:type="dxa"/>
            <w:gridSpan w:val="14"/>
            <w:tcBorders>
              <w:top w:val="single" w:sz="6" w:space="0" w:color="auto"/>
              <w:left w:val="dotted" w:sz="6" w:space="0" w:color="auto"/>
              <w:bottom w:val="dotted" w:sz="6" w:space="0" w:color="auto"/>
              <w:right w:val="single" w:sz="6" w:space="0" w:color="auto"/>
            </w:tcBorders>
            <w:shd w:val="clear" w:color="auto" w:fill="auto"/>
            <w:hideMark/>
          </w:tcPr>
          <w:p w14:paraId="0810A4F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FN a LF Olomouc, Neurochirurgická klinika, lékař </w:t>
            </w:r>
          </w:p>
        </w:tc>
      </w:tr>
      <w:tr w:rsidR="00EE53E2" w:rsidRPr="000D36F2" w14:paraId="7A07E7C3" w14:textId="77777777" w:rsidTr="000B2A38">
        <w:trPr>
          <w:trHeight w:val="135"/>
        </w:trPr>
        <w:tc>
          <w:tcPr>
            <w:tcW w:w="2234" w:type="dxa"/>
            <w:tcBorders>
              <w:top w:val="dotted" w:sz="6" w:space="0" w:color="auto"/>
              <w:left w:val="single" w:sz="6" w:space="0" w:color="auto"/>
              <w:bottom w:val="dotted" w:sz="6" w:space="0" w:color="auto"/>
              <w:right w:val="dotted" w:sz="6" w:space="0" w:color="auto"/>
            </w:tcBorders>
            <w:shd w:val="clear" w:color="auto" w:fill="auto"/>
            <w:hideMark/>
          </w:tcPr>
          <w:p w14:paraId="7FF34F7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2009–2018 </w:t>
            </w:r>
          </w:p>
          <w:p w14:paraId="343BB61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2018 – dosud</w:t>
            </w:r>
          </w:p>
        </w:tc>
        <w:tc>
          <w:tcPr>
            <w:tcW w:w="694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1C6328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Hospic na Sv. Kopečku, vedoucí lékař</w:t>
            </w:r>
          </w:p>
          <w:p w14:paraId="5B8E380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Nemocnice Prostějov, lékař oddělení následné a paliativní péče </w:t>
            </w:r>
          </w:p>
        </w:tc>
      </w:tr>
      <w:tr w:rsidR="00EE53E2" w:rsidRPr="000D36F2" w14:paraId="2DA8F7EE" w14:textId="77777777" w:rsidTr="000B2A38">
        <w:trPr>
          <w:trHeight w:val="382"/>
        </w:trPr>
        <w:tc>
          <w:tcPr>
            <w:tcW w:w="2234" w:type="dxa"/>
            <w:tcBorders>
              <w:top w:val="dotted" w:sz="6" w:space="0" w:color="auto"/>
              <w:left w:val="single" w:sz="6" w:space="0" w:color="auto"/>
              <w:bottom w:val="dotted" w:sz="6" w:space="0" w:color="auto"/>
              <w:right w:val="dotted" w:sz="6" w:space="0" w:color="auto"/>
            </w:tcBorders>
            <w:shd w:val="clear" w:color="auto" w:fill="auto"/>
            <w:hideMark/>
          </w:tcPr>
          <w:p w14:paraId="1C531CC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2010–dosud </w:t>
            </w:r>
          </w:p>
          <w:p w14:paraId="3B83B8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c>
          <w:tcPr>
            <w:tcW w:w="694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474498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Fakulta zdravotnických věd, docent </w:t>
            </w:r>
          </w:p>
        </w:tc>
      </w:tr>
      <w:tr w:rsidR="00EE53E2" w:rsidRPr="000D36F2" w14:paraId="68E13426" w14:textId="77777777" w:rsidTr="000B2A38">
        <w:trPr>
          <w:trHeight w:val="195"/>
        </w:trPr>
        <w:tc>
          <w:tcPr>
            <w:tcW w:w="2234" w:type="dxa"/>
            <w:tcBorders>
              <w:top w:val="dotted" w:sz="6" w:space="0" w:color="auto"/>
              <w:left w:val="single" w:sz="6" w:space="0" w:color="auto"/>
              <w:bottom w:val="dotted" w:sz="6" w:space="0" w:color="auto"/>
              <w:right w:val="dotted" w:sz="6" w:space="0" w:color="auto"/>
            </w:tcBorders>
            <w:shd w:val="clear" w:color="auto" w:fill="auto"/>
            <w:hideMark/>
          </w:tcPr>
          <w:p w14:paraId="463C2E4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2012–dosud </w:t>
            </w:r>
          </w:p>
        </w:tc>
        <w:tc>
          <w:tcPr>
            <w:tcW w:w="6943" w:type="dxa"/>
            <w:gridSpan w:val="14"/>
            <w:tcBorders>
              <w:top w:val="dotted" w:sz="6" w:space="0" w:color="auto"/>
              <w:left w:val="dotted" w:sz="6" w:space="0" w:color="auto"/>
              <w:bottom w:val="dotted" w:sz="6" w:space="0" w:color="auto"/>
              <w:right w:val="single" w:sz="6" w:space="0" w:color="auto"/>
            </w:tcBorders>
            <w:shd w:val="clear" w:color="auto" w:fill="auto"/>
            <w:hideMark/>
          </w:tcPr>
          <w:p w14:paraId="0DC8BC0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docent a garant studijního programu Ošetřovatelství, studijního oboru Všeobecná sestra </w:t>
            </w:r>
          </w:p>
        </w:tc>
      </w:tr>
      <w:tr w:rsidR="00EE53E2" w:rsidRPr="000D36F2" w14:paraId="1C7CFECD" w14:textId="77777777" w:rsidTr="000B2A38">
        <w:trPr>
          <w:trHeight w:val="240"/>
        </w:trPr>
        <w:tc>
          <w:tcPr>
            <w:tcW w:w="9177"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229A821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29BCDEBF" w14:textId="77777777" w:rsidTr="000B2A38">
        <w:trPr>
          <w:trHeight w:val="675"/>
        </w:trPr>
        <w:tc>
          <w:tcPr>
            <w:tcW w:w="9177" w:type="dxa"/>
            <w:gridSpan w:val="15"/>
            <w:tcBorders>
              <w:top w:val="single" w:sz="6" w:space="0" w:color="auto"/>
              <w:left w:val="single" w:sz="6" w:space="0" w:color="auto"/>
              <w:bottom w:val="single" w:sz="6" w:space="0" w:color="auto"/>
              <w:right w:val="single" w:sz="6" w:space="0" w:color="auto"/>
            </w:tcBorders>
            <w:shd w:val="clear" w:color="auto" w:fill="auto"/>
            <w:hideMark/>
          </w:tcPr>
          <w:p w14:paraId="0247C78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22 </w:t>
            </w:r>
          </w:p>
          <w:p w14:paraId="16BE63B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4 </w:t>
            </w:r>
          </w:p>
          <w:p w14:paraId="2103CC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Disertační práce:  1 </w:t>
            </w:r>
          </w:p>
        </w:tc>
      </w:tr>
      <w:tr w:rsidR="00EE53E2" w:rsidRPr="000D36F2" w14:paraId="60E6784C" w14:textId="77777777" w:rsidTr="000B2A38">
        <w:tc>
          <w:tcPr>
            <w:tcW w:w="3010"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4DBA1D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67" w:type="dxa"/>
            <w:tcBorders>
              <w:top w:val="single" w:sz="12" w:space="0" w:color="auto"/>
              <w:left w:val="single" w:sz="6" w:space="0" w:color="auto"/>
              <w:bottom w:val="single" w:sz="6" w:space="0" w:color="auto"/>
              <w:right w:val="single" w:sz="6" w:space="0" w:color="auto"/>
            </w:tcBorders>
            <w:shd w:val="clear" w:color="auto" w:fill="F7CAAC"/>
            <w:hideMark/>
          </w:tcPr>
          <w:p w14:paraId="781068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8" w:type="dxa"/>
            <w:gridSpan w:val="5"/>
            <w:tcBorders>
              <w:top w:val="single" w:sz="12" w:space="0" w:color="auto"/>
              <w:left w:val="single" w:sz="6" w:space="0" w:color="auto"/>
              <w:bottom w:val="single" w:sz="6" w:space="0" w:color="auto"/>
              <w:right w:val="single" w:sz="12" w:space="0" w:color="auto"/>
            </w:tcBorders>
            <w:shd w:val="clear" w:color="auto" w:fill="F7CAAC"/>
            <w:hideMark/>
          </w:tcPr>
          <w:p w14:paraId="288433B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102"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72C0937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140F9988" w14:textId="77777777" w:rsidTr="000B2A38">
        <w:tc>
          <w:tcPr>
            <w:tcW w:w="3010" w:type="dxa"/>
            <w:gridSpan w:val="4"/>
            <w:tcBorders>
              <w:top w:val="single" w:sz="6" w:space="0" w:color="auto"/>
              <w:left w:val="single" w:sz="6" w:space="0" w:color="auto"/>
              <w:bottom w:val="single" w:sz="6" w:space="0" w:color="auto"/>
              <w:right w:val="single" w:sz="6" w:space="0" w:color="auto"/>
            </w:tcBorders>
            <w:shd w:val="clear" w:color="auto" w:fill="auto"/>
            <w:hideMark/>
          </w:tcPr>
          <w:p w14:paraId="04A1F8D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Neurochirurgie </w:t>
            </w:r>
          </w:p>
        </w:tc>
        <w:tc>
          <w:tcPr>
            <w:tcW w:w="1967" w:type="dxa"/>
            <w:tcBorders>
              <w:top w:val="single" w:sz="6" w:space="0" w:color="auto"/>
              <w:left w:val="single" w:sz="6" w:space="0" w:color="auto"/>
              <w:bottom w:val="single" w:sz="6" w:space="0" w:color="auto"/>
              <w:right w:val="single" w:sz="6" w:space="0" w:color="auto"/>
            </w:tcBorders>
            <w:shd w:val="clear" w:color="auto" w:fill="auto"/>
            <w:hideMark/>
          </w:tcPr>
          <w:p w14:paraId="54D3316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1998 </w:t>
            </w:r>
          </w:p>
        </w:tc>
        <w:tc>
          <w:tcPr>
            <w:tcW w:w="2098" w:type="dxa"/>
            <w:gridSpan w:val="5"/>
            <w:tcBorders>
              <w:top w:val="single" w:sz="6" w:space="0" w:color="auto"/>
              <w:left w:val="single" w:sz="6" w:space="0" w:color="auto"/>
              <w:bottom w:val="single" w:sz="6" w:space="0" w:color="auto"/>
              <w:right w:val="single" w:sz="12" w:space="0" w:color="auto"/>
            </w:tcBorders>
            <w:shd w:val="clear" w:color="auto" w:fill="auto"/>
            <w:hideMark/>
          </w:tcPr>
          <w:p w14:paraId="451B478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LF UP v Olomouci </w:t>
            </w:r>
          </w:p>
        </w:tc>
        <w:tc>
          <w:tcPr>
            <w:tcW w:w="635" w:type="dxa"/>
            <w:gridSpan w:val="2"/>
            <w:tcBorders>
              <w:top w:val="single" w:sz="6" w:space="0" w:color="auto"/>
              <w:left w:val="single" w:sz="12" w:space="0" w:color="auto"/>
              <w:bottom w:val="single" w:sz="6" w:space="0" w:color="auto"/>
              <w:right w:val="single" w:sz="6" w:space="0" w:color="auto"/>
            </w:tcBorders>
            <w:shd w:val="clear" w:color="auto" w:fill="F7CAAC"/>
            <w:hideMark/>
          </w:tcPr>
          <w:p w14:paraId="42951E8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6DC1ECB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single" w:sz="6" w:space="0" w:color="auto"/>
              <w:left w:val="single" w:sz="6" w:space="0" w:color="auto"/>
              <w:bottom w:val="single" w:sz="6" w:space="0" w:color="auto"/>
              <w:right w:val="single" w:sz="6" w:space="0" w:color="auto"/>
            </w:tcBorders>
            <w:shd w:val="clear" w:color="auto" w:fill="F7CAAC"/>
            <w:hideMark/>
          </w:tcPr>
          <w:p w14:paraId="43A460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5B2AAD7F" w14:textId="77777777" w:rsidTr="000B2A38">
        <w:trPr>
          <w:trHeight w:val="60"/>
        </w:trPr>
        <w:tc>
          <w:tcPr>
            <w:tcW w:w="3010" w:type="dxa"/>
            <w:gridSpan w:val="4"/>
            <w:tcBorders>
              <w:top w:val="single" w:sz="6" w:space="0" w:color="auto"/>
              <w:left w:val="single" w:sz="6" w:space="0" w:color="auto"/>
              <w:bottom w:val="single" w:sz="6" w:space="0" w:color="auto"/>
              <w:right w:val="single" w:sz="6" w:space="0" w:color="auto"/>
            </w:tcBorders>
            <w:shd w:val="clear" w:color="auto" w:fill="F7CAAC"/>
            <w:hideMark/>
          </w:tcPr>
          <w:p w14:paraId="3581C0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67" w:type="dxa"/>
            <w:tcBorders>
              <w:top w:val="single" w:sz="6" w:space="0" w:color="auto"/>
              <w:left w:val="single" w:sz="6" w:space="0" w:color="auto"/>
              <w:bottom w:val="single" w:sz="6" w:space="0" w:color="auto"/>
              <w:right w:val="single" w:sz="6" w:space="0" w:color="auto"/>
            </w:tcBorders>
            <w:shd w:val="clear" w:color="auto" w:fill="F7CAAC"/>
            <w:hideMark/>
          </w:tcPr>
          <w:p w14:paraId="4DBA8E1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8" w:type="dxa"/>
            <w:gridSpan w:val="5"/>
            <w:tcBorders>
              <w:top w:val="single" w:sz="6" w:space="0" w:color="auto"/>
              <w:left w:val="single" w:sz="6" w:space="0" w:color="auto"/>
              <w:bottom w:val="single" w:sz="6" w:space="0" w:color="auto"/>
              <w:right w:val="single" w:sz="12" w:space="0" w:color="auto"/>
            </w:tcBorders>
            <w:shd w:val="clear" w:color="auto" w:fill="F7CAAC"/>
            <w:hideMark/>
          </w:tcPr>
          <w:p w14:paraId="08EA76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35" w:type="dxa"/>
            <w:gridSpan w:val="2"/>
            <w:vMerge w:val="restart"/>
            <w:tcBorders>
              <w:top w:val="single" w:sz="6" w:space="0" w:color="auto"/>
              <w:left w:val="single" w:sz="12" w:space="0" w:color="auto"/>
              <w:bottom w:val="single" w:sz="6" w:space="0" w:color="auto"/>
              <w:right w:val="single" w:sz="6" w:space="0" w:color="auto"/>
            </w:tcBorders>
            <w:shd w:val="clear" w:color="auto" w:fill="auto"/>
            <w:hideMark/>
          </w:tcPr>
          <w:p w14:paraId="25D5C9A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19 </w:t>
            </w:r>
          </w:p>
        </w:tc>
        <w:tc>
          <w:tcPr>
            <w:tcW w:w="746" w:type="dxa"/>
            <w:gridSpan w:val="2"/>
            <w:vMerge w:val="restart"/>
            <w:tcBorders>
              <w:top w:val="single" w:sz="6" w:space="0" w:color="auto"/>
              <w:left w:val="single" w:sz="6" w:space="0" w:color="auto"/>
              <w:bottom w:val="single" w:sz="6" w:space="0" w:color="auto"/>
              <w:right w:val="single" w:sz="6" w:space="0" w:color="auto"/>
            </w:tcBorders>
            <w:shd w:val="clear" w:color="auto" w:fill="auto"/>
            <w:hideMark/>
          </w:tcPr>
          <w:p w14:paraId="15A5798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180 </w:t>
            </w:r>
          </w:p>
        </w:tc>
        <w:tc>
          <w:tcPr>
            <w:tcW w:w="721"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0834584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8409C16" w14:textId="77777777" w:rsidTr="000B2A38">
        <w:trPr>
          <w:trHeight w:val="195"/>
        </w:trPr>
        <w:tc>
          <w:tcPr>
            <w:tcW w:w="3010" w:type="dxa"/>
            <w:gridSpan w:val="4"/>
            <w:tcBorders>
              <w:top w:val="single" w:sz="6" w:space="0" w:color="auto"/>
              <w:left w:val="single" w:sz="6" w:space="0" w:color="auto"/>
              <w:bottom w:val="single" w:sz="6" w:space="0" w:color="auto"/>
              <w:right w:val="single" w:sz="6" w:space="0" w:color="auto"/>
            </w:tcBorders>
            <w:shd w:val="clear" w:color="auto" w:fill="auto"/>
            <w:hideMark/>
          </w:tcPr>
          <w:p w14:paraId="0F4ED2F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67" w:type="dxa"/>
            <w:tcBorders>
              <w:top w:val="single" w:sz="6" w:space="0" w:color="auto"/>
              <w:left w:val="single" w:sz="6" w:space="0" w:color="auto"/>
              <w:bottom w:val="single" w:sz="6" w:space="0" w:color="auto"/>
              <w:right w:val="single" w:sz="6" w:space="0" w:color="auto"/>
            </w:tcBorders>
            <w:shd w:val="clear" w:color="auto" w:fill="auto"/>
            <w:hideMark/>
          </w:tcPr>
          <w:p w14:paraId="5DFFB11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98" w:type="dxa"/>
            <w:gridSpan w:val="5"/>
            <w:tcBorders>
              <w:top w:val="single" w:sz="6" w:space="0" w:color="auto"/>
              <w:left w:val="single" w:sz="6" w:space="0" w:color="auto"/>
              <w:bottom w:val="single" w:sz="6" w:space="0" w:color="auto"/>
              <w:right w:val="single" w:sz="12" w:space="0" w:color="auto"/>
            </w:tcBorders>
            <w:shd w:val="clear" w:color="auto" w:fill="auto"/>
            <w:hideMark/>
          </w:tcPr>
          <w:p w14:paraId="353A4A2D"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0" w:type="auto"/>
            <w:gridSpan w:val="2"/>
            <w:vMerge/>
            <w:tcBorders>
              <w:top w:val="single" w:sz="6" w:space="0" w:color="auto"/>
              <w:left w:val="single" w:sz="12" w:space="0" w:color="auto"/>
              <w:bottom w:val="single" w:sz="6" w:space="0" w:color="auto"/>
              <w:right w:val="single" w:sz="6" w:space="0" w:color="auto"/>
            </w:tcBorders>
            <w:vAlign w:val="center"/>
            <w:hideMark/>
          </w:tcPr>
          <w:p w14:paraId="183C735F"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single" w:sz="6" w:space="0" w:color="auto"/>
              <w:left w:val="single" w:sz="6" w:space="0" w:color="auto"/>
              <w:bottom w:val="single" w:sz="6" w:space="0" w:color="auto"/>
              <w:right w:val="single" w:sz="6" w:space="0" w:color="auto"/>
            </w:tcBorders>
            <w:vAlign w:val="center"/>
            <w:hideMark/>
          </w:tcPr>
          <w:p w14:paraId="6222C0E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14:paraId="6A4E4882"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375A8AF5" w14:textId="77777777" w:rsidTr="000B2A38">
        <w:tc>
          <w:tcPr>
            <w:tcW w:w="9177"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41B0D1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17793F50" w14:textId="77777777" w:rsidTr="000B2A38">
        <w:trPr>
          <w:trHeight w:val="420"/>
        </w:trPr>
        <w:tc>
          <w:tcPr>
            <w:tcW w:w="9177" w:type="dxa"/>
            <w:gridSpan w:val="15"/>
            <w:tcBorders>
              <w:top w:val="single" w:sz="6" w:space="0" w:color="auto"/>
              <w:left w:val="single" w:sz="6" w:space="0" w:color="auto"/>
              <w:bottom w:val="single" w:sz="6" w:space="0" w:color="auto"/>
              <w:right w:val="single" w:sz="6" w:space="0" w:color="auto"/>
            </w:tcBorders>
            <w:shd w:val="clear" w:color="auto" w:fill="auto"/>
            <w:hideMark/>
          </w:tcPr>
          <w:p w14:paraId="2791A8E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1A088B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KALA, M., DORKOVÁ, Z. Indikace paliativní hospicové péče po cévní mozkové příhodě.  </w:t>
            </w:r>
            <w:r w:rsidRPr="000D36F2">
              <w:rPr>
                <w:rFonts w:ascii="Times New Roman" w:eastAsia="Times New Roman" w:hAnsi="Times New Roman" w:cs="Times New Roman"/>
                <w:i/>
                <w:iCs/>
                <w:sz w:val="20"/>
                <w:szCs w:val="20"/>
                <w:lang w:eastAsia="cs-CZ"/>
              </w:rPr>
              <w:t>Neurologie pro praxi,</w:t>
            </w:r>
            <w:r w:rsidRPr="000D36F2">
              <w:rPr>
                <w:rFonts w:ascii="Times New Roman" w:eastAsia="Times New Roman" w:hAnsi="Times New Roman" w:cs="Times New Roman"/>
                <w:sz w:val="20"/>
                <w:szCs w:val="20"/>
                <w:lang w:eastAsia="cs-CZ"/>
              </w:rPr>
              <w:t xml:space="preserve"> 2015, roč. 16, č. 3, s. 149-151. ISSN 121318-14. </w:t>
            </w:r>
          </w:p>
          <w:p w14:paraId="54D66D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dorková, z., kala, m., krátká, a. K</w:t>
            </w:r>
            <w:r w:rsidRPr="000D36F2">
              <w:rPr>
                <w:rFonts w:ascii="Times New Roman" w:eastAsia="Times New Roman" w:hAnsi="Times New Roman" w:cs="Times New Roman"/>
                <w:sz w:val="20"/>
                <w:szCs w:val="20"/>
                <w:lang w:eastAsia="cs-CZ"/>
              </w:rPr>
              <w:t xml:space="preserve">omunikace s pozůstalými ve zdravotnickém zařízení. </w:t>
            </w:r>
            <w:r w:rsidRPr="000D36F2">
              <w:rPr>
                <w:rFonts w:ascii="Times New Roman" w:eastAsia="Times New Roman" w:hAnsi="Times New Roman" w:cs="Times New Roman"/>
                <w:i/>
                <w:iCs/>
                <w:sz w:val="20"/>
                <w:szCs w:val="20"/>
                <w:lang w:eastAsia="cs-CZ"/>
              </w:rPr>
              <w:t xml:space="preserve">Zdravotnícke štúdie, </w:t>
            </w:r>
            <w:r w:rsidRPr="000D36F2">
              <w:rPr>
                <w:rFonts w:ascii="Times New Roman" w:eastAsia="Times New Roman" w:hAnsi="Times New Roman" w:cs="Times New Roman"/>
                <w:sz w:val="20"/>
                <w:szCs w:val="20"/>
                <w:lang w:eastAsia="cs-CZ"/>
              </w:rPr>
              <w:t>2015, č. 2, s. 17-20. ISSN 1337-723X. </w:t>
            </w:r>
          </w:p>
          <w:p w14:paraId="4120CED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KALA, M., LOYKOVÁ, K. Onkologicky nemocný diabetik v paliativní hospicové péči.  </w:t>
            </w:r>
            <w:r w:rsidRPr="000D36F2">
              <w:rPr>
                <w:rFonts w:ascii="Times New Roman" w:eastAsia="Times New Roman" w:hAnsi="Times New Roman" w:cs="Times New Roman"/>
                <w:i/>
                <w:iCs/>
                <w:sz w:val="20"/>
                <w:szCs w:val="20"/>
                <w:lang w:eastAsia="cs-CZ"/>
              </w:rPr>
              <w:t>Praktický lékař,</w:t>
            </w:r>
            <w:r w:rsidRPr="000D36F2">
              <w:rPr>
                <w:rFonts w:ascii="Times New Roman" w:eastAsia="Times New Roman" w:hAnsi="Times New Roman" w:cs="Times New Roman"/>
                <w:sz w:val="20"/>
                <w:szCs w:val="20"/>
                <w:lang w:eastAsia="cs-CZ"/>
              </w:rPr>
              <w:t xml:space="preserve"> 2016, roč. 96, č. 5, s. 235-237. ISSN 0032-6739. </w:t>
            </w:r>
          </w:p>
          <w:p w14:paraId="22AC54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KALA, M., HRENÁKOVÁ, E., SNOPEK, P., DORKOVÁ, Z. Polohování dlouhodobě imobilních a terminálních pacientů.  </w:t>
            </w:r>
            <w:r w:rsidRPr="000D36F2">
              <w:rPr>
                <w:rFonts w:ascii="Times New Roman" w:eastAsia="Times New Roman" w:hAnsi="Times New Roman" w:cs="Times New Roman"/>
                <w:i/>
                <w:iCs/>
                <w:sz w:val="20"/>
                <w:szCs w:val="20"/>
                <w:lang w:eastAsia="cs-CZ"/>
              </w:rPr>
              <w:t>Rehabilitace a fyzikální lékařství,</w:t>
            </w:r>
            <w:r w:rsidRPr="000D36F2">
              <w:rPr>
                <w:rFonts w:ascii="Times New Roman" w:eastAsia="Times New Roman" w:hAnsi="Times New Roman" w:cs="Times New Roman"/>
                <w:sz w:val="20"/>
                <w:szCs w:val="20"/>
                <w:lang w:eastAsia="cs-CZ"/>
              </w:rPr>
              <w:t xml:space="preserve"> 2016, roč. 23, č. 2, s. 96-100. ISSN 1211-2658. </w:t>
            </w:r>
          </w:p>
          <w:p w14:paraId="4844646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NOVOTNÁ, H., KALA, M. Vybrané aspekty kvality života pacientů s pokročilou formou chronického srdečního selhání v paliativní péči z dotazníku WHOQOL – OLD – blízké vztahy, naplnění, smrt a umírání.  </w:t>
            </w:r>
            <w:r w:rsidRPr="000D36F2">
              <w:rPr>
                <w:rFonts w:ascii="Times New Roman" w:eastAsia="Times New Roman" w:hAnsi="Times New Roman" w:cs="Times New Roman"/>
                <w:i/>
                <w:iCs/>
                <w:sz w:val="20"/>
                <w:szCs w:val="20"/>
                <w:lang w:eastAsia="cs-CZ"/>
              </w:rPr>
              <w:t>Florence</w:t>
            </w:r>
            <w:r w:rsidRPr="000D36F2">
              <w:rPr>
                <w:rFonts w:ascii="Times New Roman" w:eastAsia="Times New Roman" w:hAnsi="Times New Roman" w:cs="Times New Roman"/>
                <w:sz w:val="20"/>
                <w:szCs w:val="20"/>
                <w:lang w:eastAsia="cs-CZ"/>
              </w:rPr>
              <w:t>, 2016, roč. 12, č. 1-2, s. 25-27. ISSN 1801-464X. </w:t>
            </w:r>
          </w:p>
          <w:p w14:paraId="02CD2ACD" w14:textId="77777777" w:rsidR="00EE53E2" w:rsidRPr="000D36F2" w:rsidRDefault="00EE53E2" w:rsidP="000B2A38">
            <w:pPr>
              <w:shd w:val="clear" w:color="auto" w:fill="FFFFFF"/>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KALA, M., HRENÁKOVÁ, E., SNOPEK, P., DORKOVÁ, Z. Polohování dlouhodobě imobilních a terminálních pacientů. </w:t>
            </w:r>
            <w:r w:rsidRPr="000D36F2">
              <w:rPr>
                <w:rFonts w:ascii="Times New Roman" w:eastAsia="Times New Roman" w:hAnsi="Times New Roman" w:cs="Times New Roman"/>
                <w:i/>
                <w:iCs/>
                <w:color w:val="000000"/>
                <w:sz w:val="20"/>
                <w:szCs w:val="20"/>
                <w:lang w:eastAsia="cs-CZ"/>
              </w:rPr>
              <w:t xml:space="preserve">Rehabilitace a fyzikální lékařství, </w:t>
            </w:r>
            <w:r w:rsidRPr="000D36F2">
              <w:rPr>
                <w:rFonts w:ascii="Times New Roman" w:eastAsia="Times New Roman" w:hAnsi="Times New Roman" w:cs="Times New Roman"/>
                <w:color w:val="000000"/>
                <w:sz w:val="20"/>
                <w:szCs w:val="20"/>
                <w:lang w:eastAsia="cs-CZ"/>
              </w:rPr>
              <w:t>2016, roč. 23, č. 2, s. 96-100. ISSN 1211-658.</w:t>
            </w:r>
            <w:r w:rsidRPr="000D36F2">
              <w:rPr>
                <w:rFonts w:ascii="Times New Roman" w:eastAsia="Times New Roman" w:hAnsi="Times New Roman" w:cs="Times New Roman"/>
                <w:sz w:val="20"/>
                <w:szCs w:val="20"/>
                <w:lang w:eastAsia="cs-CZ"/>
              </w:rPr>
              <w:t> </w:t>
            </w:r>
          </w:p>
          <w:p w14:paraId="13EFAA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KALA, M. Může být krátkodobý pobyt v hospici přínosný? </w:t>
            </w:r>
            <w:r w:rsidRPr="000D36F2">
              <w:rPr>
                <w:rFonts w:ascii="Times New Roman" w:eastAsia="Times New Roman" w:hAnsi="Times New Roman" w:cs="Times New Roman"/>
                <w:i/>
                <w:iCs/>
                <w:sz w:val="20"/>
                <w:szCs w:val="20"/>
                <w:lang w:eastAsia="cs-CZ"/>
              </w:rPr>
              <w:t>Praktický lékař,</w:t>
            </w:r>
            <w:r w:rsidRPr="000D36F2">
              <w:rPr>
                <w:rFonts w:ascii="Times New Roman" w:eastAsia="Times New Roman" w:hAnsi="Times New Roman" w:cs="Times New Roman"/>
                <w:sz w:val="20"/>
                <w:szCs w:val="20"/>
                <w:lang w:eastAsia="cs-CZ"/>
              </w:rPr>
              <w:t xml:space="preserve"> 2017, roč. 97, č. 1, s. 36-37. ISSN 0032- 6739. </w:t>
            </w:r>
          </w:p>
          <w:p w14:paraId="6C671B28" w14:textId="77777777" w:rsidR="00EE53E2" w:rsidRPr="000D36F2" w:rsidRDefault="00EE53E2" w:rsidP="000B2A38">
            <w:pPr>
              <w:shd w:val="clear" w:color="auto" w:fill="FFFFFF"/>
              <w:spacing w:after="0" w:line="240" w:lineRule="auto"/>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KALA, M., DORKOVÁ, Z. </w:t>
            </w:r>
            <w:r w:rsidRPr="000D36F2">
              <w:rPr>
                <w:rFonts w:ascii="Times New Roman" w:eastAsia="Times New Roman" w:hAnsi="Times New Roman" w:cs="Times New Roman"/>
                <w:i/>
                <w:iCs/>
                <w:color w:val="000000"/>
                <w:sz w:val="20"/>
                <w:szCs w:val="20"/>
                <w:lang w:eastAsia="cs-CZ"/>
              </w:rPr>
              <w:t xml:space="preserve">Paliativní a hospicová péče. Studijní opora pro nelékařské zdravotnické pracovníky. </w:t>
            </w:r>
            <w:r w:rsidRPr="000D36F2">
              <w:rPr>
                <w:rFonts w:ascii="Times New Roman" w:eastAsia="Times New Roman" w:hAnsi="Times New Roman" w:cs="Times New Roman"/>
                <w:color w:val="000000"/>
                <w:sz w:val="20"/>
                <w:szCs w:val="20"/>
                <w:lang w:eastAsia="cs-CZ"/>
              </w:rPr>
              <w:t>Zlín: Univerzita Tomáše Bati ve Zlíně, Fakulta humanitních studií, 2017. 68 s. ISBN 978-80-7454-668-6.</w:t>
            </w:r>
          </w:p>
          <w:p w14:paraId="4A89C3EB" w14:textId="77777777" w:rsidR="00EE53E2" w:rsidRPr="000D36F2" w:rsidRDefault="00EE53E2" w:rsidP="000B2A38">
            <w:pPr>
              <w:shd w:val="clear" w:color="auto" w:fill="FFFFFF"/>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KALA, M. </w:t>
            </w:r>
            <w:r w:rsidRPr="000D36F2">
              <w:rPr>
                <w:rFonts w:ascii="Times New Roman" w:eastAsia="Times New Roman" w:hAnsi="Times New Roman" w:cs="Times New Roman"/>
                <w:iCs/>
                <w:color w:val="000000"/>
                <w:sz w:val="20"/>
                <w:szCs w:val="20"/>
                <w:lang w:eastAsia="cs-CZ"/>
              </w:rPr>
              <w:t>Oddělení paliativní péče v prostějovské nemocnici</w:t>
            </w:r>
            <w:r w:rsidRPr="000D36F2">
              <w:rPr>
                <w:rFonts w:ascii="Times New Roman" w:eastAsia="Times New Roman" w:hAnsi="Times New Roman" w:cs="Times New Roman"/>
                <w:color w:val="000000"/>
                <w:sz w:val="20"/>
                <w:szCs w:val="20"/>
                <w:lang w:eastAsia="cs-CZ"/>
              </w:rPr>
              <w:t xml:space="preserve">. </w:t>
            </w:r>
            <w:r w:rsidRPr="000D36F2">
              <w:rPr>
                <w:rFonts w:ascii="Times New Roman" w:eastAsia="Times New Roman" w:hAnsi="Times New Roman" w:cs="Times New Roman"/>
                <w:i/>
                <w:color w:val="000000"/>
                <w:sz w:val="20"/>
                <w:szCs w:val="20"/>
                <w:lang w:eastAsia="cs-CZ"/>
              </w:rPr>
              <w:t xml:space="preserve">INLAB </w:t>
            </w:r>
            <w:r w:rsidRPr="000D36F2">
              <w:rPr>
                <w:rFonts w:ascii="Times New Roman" w:eastAsia="Times New Roman" w:hAnsi="Times New Roman" w:cs="Times New Roman"/>
                <w:color w:val="000000"/>
                <w:sz w:val="20"/>
                <w:szCs w:val="20"/>
                <w:lang w:eastAsia="cs-CZ"/>
              </w:rPr>
              <w:t>- Odborný časopis sítě laboratoří Agellab. 2020, č. 1, s. 100-101. </w:t>
            </w:r>
            <w:r w:rsidRPr="000D36F2">
              <w:rPr>
                <w:rFonts w:ascii="Times New Roman" w:eastAsia="Times New Roman" w:hAnsi="Times New Roman" w:cs="Times New Roman"/>
                <w:sz w:val="20"/>
                <w:szCs w:val="20"/>
                <w:lang w:eastAsia="cs-CZ"/>
              </w:rPr>
              <w:t> ISSN 2571-1865.</w:t>
            </w:r>
          </w:p>
          <w:p w14:paraId="222DE7E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5626B1C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 – dosud RVO </w:t>
            </w:r>
            <w:r w:rsidRPr="000D36F2">
              <w:rPr>
                <w:rFonts w:ascii="Times New Roman" w:eastAsia="Times New Roman" w:hAnsi="Times New Roman" w:cs="Times New Roman"/>
                <w:color w:val="000000"/>
                <w:sz w:val="20"/>
                <w:szCs w:val="20"/>
                <w:lang w:eastAsia="cs-CZ"/>
              </w:rPr>
              <w:t>Multidisciplinární přístupy v prevenci, diagnostice, terapii, ošetřování a poradenství u  chronicky a onkologicky nemocných (spoluřešitel).</w:t>
            </w:r>
            <w:r w:rsidRPr="000D36F2">
              <w:rPr>
                <w:rFonts w:ascii="Times New Roman" w:eastAsia="Times New Roman" w:hAnsi="Times New Roman" w:cs="Times New Roman"/>
                <w:sz w:val="20"/>
                <w:szCs w:val="20"/>
                <w:lang w:eastAsia="cs-CZ"/>
              </w:rPr>
              <w:t> </w:t>
            </w:r>
          </w:p>
          <w:p w14:paraId="258015B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3DCDB3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 výše. </w:t>
            </w:r>
          </w:p>
        </w:tc>
      </w:tr>
      <w:tr w:rsidR="00EE53E2" w:rsidRPr="000D36F2" w14:paraId="0EB594E8" w14:textId="77777777" w:rsidTr="000B2A38">
        <w:trPr>
          <w:trHeight w:val="210"/>
        </w:trPr>
        <w:tc>
          <w:tcPr>
            <w:tcW w:w="9177" w:type="dxa"/>
            <w:gridSpan w:val="15"/>
            <w:tcBorders>
              <w:top w:val="single" w:sz="6" w:space="0" w:color="auto"/>
              <w:left w:val="single" w:sz="6" w:space="0" w:color="auto"/>
              <w:bottom w:val="single" w:sz="6" w:space="0" w:color="auto"/>
              <w:right w:val="single" w:sz="6" w:space="0" w:color="auto"/>
            </w:tcBorders>
            <w:shd w:val="clear" w:color="auto" w:fill="F7CAAC"/>
            <w:hideMark/>
          </w:tcPr>
          <w:p w14:paraId="217E8B6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0C29C733" w14:textId="77777777" w:rsidTr="000B2A38">
        <w:trPr>
          <w:trHeight w:val="150"/>
        </w:trPr>
        <w:tc>
          <w:tcPr>
            <w:tcW w:w="9177" w:type="dxa"/>
            <w:gridSpan w:val="15"/>
            <w:tcBorders>
              <w:top w:val="single" w:sz="6" w:space="0" w:color="auto"/>
              <w:left w:val="single" w:sz="6" w:space="0" w:color="auto"/>
              <w:bottom w:val="single" w:sz="6" w:space="0" w:color="auto"/>
              <w:right w:val="single" w:sz="6" w:space="0" w:color="auto"/>
            </w:tcBorders>
            <w:shd w:val="clear" w:color="auto" w:fill="auto"/>
            <w:hideMark/>
          </w:tcPr>
          <w:p w14:paraId="671E302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1992  Neurochirurgická klinika ve Vídni, stáž. </w:t>
            </w:r>
          </w:p>
        </w:tc>
      </w:tr>
      <w:tr w:rsidR="00EE53E2" w:rsidRPr="000D36F2" w14:paraId="6C8E2653" w14:textId="77777777" w:rsidTr="000B2A38">
        <w:trPr>
          <w:trHeight w:val="90"/>
        </w:trPr>
        <w:tc>
          <w:tcPr>
            <w:tcW w:w="2248"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39CB95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64" w:type="dxa"/>
            <w:gridSpan w:val="6"/>
            <w:tcBorders>
              <w:top w:val="single" w:sz="6" w:space="0" w:color="auto"/>
              <w:left w:val="single" w:sz="6" w:space="0" w:color="auto"/>
              <w:bottom w:val="single" w:sz="6" w:space="0" w:color="auto"/>
              <w:right w:val="single" w:sz="6" w:space="0" w:color="auto"/>
            </w:tcBorders>
            <w:shd w:val="clear" w:color="auto" w:fill="auto"/>
            <w:hideMark/>
          </w:tcPr>
          <w:p w14:paraId="522566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Miroslav Kala, v. r.  </w:t>
            </w:r>
          </w:p>
        </w:tc>
        <w:tc>
          <w:tcPr>
            <w:tcW w:w="763" w:type="dxa"/>
            <w:gridSpan w:val="2"/>
            <w:tcBorders>
              <w:top w:val="single" w:sz="6" w:space="0" w:color="auto"/>
              <w:left w:val="single" w:sz="6" w:space="0" w:color="auto"/>
              <w:bottom w:val="single" w:sz="6" w:space="0" w:color="auto"/>
              <w:right w:val="single" w:sz="6" w:space="0" w:color="auto"/>
            </w:tcBorders>
            <w:shd w:val="clear" w:color="auto" w:fill="F7CAAC"/>
            <w:hideMark/>
          </w:tcPr>
          <w:p w14:paraId="7FEBBFE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102" w:type="dxa"/>
            <w:gridSpan w:val="5"/>
            <w:tcBorders>
              <w:top w:val="single" w:sz="6" w:space="0" w:color="auto"/>
              <w:left w:val="single" w:sz="6" w:space="0" w:color="auto"/>
              <w:bottom w:val="single" w:sz="6" w:space="0" w:color="auto"/>
              <w:right w:val="single" w:sz="6" w:space="0" w:color="auto"/>
            </w:tcBorders>
            <w:shd w:val="clear" w:color="auto" w:fill="auto"/>
            <w:hideMark/>
          </w:tcPr>
          <w:p w14:paraId="122D3D1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24611F1D"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84"/>
        <w:gridCol w:w="199"/>
        <w:gridCol w:w="560"/>
        <w:gridCol w:w="1924"/>
        <w:gridCol w:w="188"/>
        <w:gridCol w:w="565"/>
        <w:gridCol w:w="555"/>
        <w:gridCol w:w="293"/>
        <w:gridCol w:w="477"/>
        <w:gridCol w:w="372"/>
        <w:gridCol w:w="249"/>
        <w:gridCol w:w="460"/>
        <w:gridCol w:w="285"/>
        <w:gridCol w:w="720"/>
      </w:tblGrid>
      <w:tr w:rsidR="00EE53E2" w:rsidRPr="000D36F2" w14:paraId="5D6FF4A8" w14:textId="77777777" w:rsidTr="000B2A38">
        <w:tc>
          <w:tcPr>
            <w:tcW w:w="9177" w:type="dxa"/>
            <w:gridSpan w:val="14"/>
            <w:tcBorders>
              <w:top w:val="single" w:sz="6" w:space="0" w:color="auto"/>
              <w:left w:val="single" w:sz="6" w:space="0" w:color="auto"/>
              <w:bottom w:val="double" w:sz="4" w:space="0" w:color="auto"/>
              <w:right w:val="single" w:sz="6" w:space="0" w:color="auto"/>
            </w:tcBorders>
            <w:shd w:val="clear" w:color="auto" w:fill="BDD6EE"/>
            <w:hideMark/>
          </w:tcPr>
          <w:p w14:paraId="3CF350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10B63602" w14:textId="77777777" w:rsidTr="000B2A38">
        <w:tc>
          <w:tcPr>
            <w:tcW w:w="2500"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2B09BA9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77" w:type="dxa"/>
            <w:gridSpan w:val="12"/>
            <w:tcBorders>
              <w:top w:val="double" w:sz="4" w:space="0" w:color="auto"/>
              <w:left w:val="nil"/>
              <w:bottom w:val="single" w:sz="6" w:space="0" w:color="auto"/>
              <w:right w:val="single" w:sz="6" w:space="0" w:color="auto"/>
            </w:tcBorders>
            <w:shd w:val="clear" w:color="auto" w:fill="auto"/>
            <w:hideMark/>
          </w:tcPr>
          <w:p w14:paraId="2F48A38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753FCBCE" w14:textId="77777777" w:rsidTr="000B2A38">
        <w:tc>
          <w:tcPr>
            <w:tcW w:w="2500" w:type="dxa"/>
            <w:gridSpan w:val="2"/>
            <w:tcBorders>
              <w:top w:val="nil"/>
              <w:left w:val="single" w:sz="6" w:space="0" w:color="auto"/>
              <w:bottom w:val="single" w:sz="6" w:space="0" w:color="auto"/>
              <w:right w:val="single" w:sz="6" w:space="0" w:color="auto"/>
            </w:tcBorders>
            <w:shd w:val="clear" w:color="auto" w:fill="F7CAAC"/>
            <w:hideMark/>
          </w:tcPr>
          <w:p w14:paraId="3942948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77" w:type="dxa"/>
            <w:gridSpan w:val="12"/>
            <w:tcBorders>
              <w:top w:val="nil"/>
              <w:left w:val="nil"/>
              <w:bottom w:val="single" w:sz="6" w:space="0" w:color="auto"/>
              <w:right w:val="single" w:sz="6" w:space="0" w:color="auto"/>
            </w:tcBorders>
            <w:shd w:val="clear" w:color="auto" w:fill="auto"/>
            <w:hideMark/>
          </w:tcPr>
          <w:p w14:paraId="4A4933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0C09C417" w14:textId="77777777" w:rsidTr="000B2A38">
        <w:tc>
          <w:tcPr>
            <w:tcW w:w="2500" w:type="dxa"/>
            <w:gridSpan w:val="2"/>
            <w:tcBorders>
              <w:top w:val="nil"/>
              <w:left w:val="single" w:sz="6" w:space="0" w:color="auto"/>
              <w:bottom w:val="single" w:sz="6" w:space="0" w:color="auto"/>
              <w:right w:val="single" w:sz="6" w:space="0" w:color="auto"/>
            </w:tcBorders>
            <w:shd w:val="clear" w:color="auto" w:fill="F7CAAC"/>
            <w:hideMark/>
          </w:tcPr>
          <w:p w14:paraId="2B7A887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77" w:type="dxa"/>
            <w:gridSpan w:val="12"/>
            <w:tcBorders>
              <w:top w:val="nil"/>
              <w:left w:val="nil"/>
              <w:bottom w:val="single" w:sz="6" w:space="0" w:color="auto"/>
              <w:right w:val="single" w:sz="6" w:space="0" w:color="auto"/>
            </w:tcBorders>
            <w:shd w:val="clear" w:color="auto" w:fill="auto"/>
            <w:hideMark/>
          </w:tcPr>
          <w:p w14:paraId="16D1DCA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6A367086" w14:textId="77777777" w:rsidTr="000B2A38">
        <w:trPr>
          <w:trHeight w:hRule="exact" w:val="284"/>
        </w:trPr>
        <w:tc>
          <w:tcPr>
            <w:tcW w:w="2500" w:type="dxa"/>
            <w:gridSpan w:val="2"/>
            <w:tcBorders>
              <w:top w:val="nil"/>
              <w:left w:val="single" w:sz="6" w:space="0" w:color="auto"/>
              <w:bottom w:val="single" w:sz="6" w:space="0" w:color="auto"/>
              <w:right w:val="single" w:sz="6" w:space="0" w:color="auto"/>
            </w:tcBorders>
            <w:shd w:val="clear" w:color="auto" w:fill="F7CAAC"/>
            <w:hideMark/>
          </w:tcPr>
          <w:p w14:paraId="6DB451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11" w:type="dxa"/>
            <w:gridSpan w:val="6"/>
            <w:tcBorders>
              <w:top w:val="nil"/>
              <w:left w:val="nil"/>
              <w:bottom w:val="single" w:sz="6" w:space="0" w:color="auto"/>
              <w:right w:val="single" w:sz="6" w:space="0" w:color="auto"/>
            </w:tcBorders>
            <w:shd w:val="clear" w:color="auto" w:fill="auto"/>
            <w:hideMark/>
          </w:tcPr>
          <w:p w14:paraId="399F60C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Pavel Konečný</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32512E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6F74AD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MUDr. </w:t>
            </w:r>
          </w:p>
        </w:tc>
      </w:tr>
      <w:tr w:rsidR="00EE53E2" w:rsidRPr="000D36F2" w14:paraId="3F2DE7D9" w14:textId="77777777" w:rsidTr="000B2A38">
        <w:trPr>
          <w:trHeight w:hRule="exact" w:val="284"/>
        </w:trPr>
        <w:tc>
          <w:tcPr>
            <w:tcW w:w="2500" w:type="dxa"/>
            <w:gridSpan w:val="2"/>
            <w:tcBorders>
              <w:top w:val="nil"/>
              <w:left w:val="single" w:sz="6" w:space="0" w:color="auto"/>
              <w:bottom w:val="single" w:sz="6" w:space="0" w:color="auto"/>
              <w:right w:val="single" w:sz="6" w:space="0" w:color="auto"/>
            </w:tcBorders>
            <w:shd w:val="clear" w:color="auto" w:fill="F7CAAC"/>
            <w:hideMark/>
          </w:tcPr>
          <w:p w14:paraId="4587BF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61" w:type="dxa"/>
            <w:tcBorders>
              <w:top w:val="nil"/>
              <w:left w:val="nil"/>
              <w:bottom w:val="single" w:sz="6" w:space="0" w:color="auto"/>
              <w:right w:val="single" w:sz="6" w:space="0" w:color="auto"/>
            </w:tcBorders>
            <w:shd w:val="clear" w:color="auto" w:fill="auto"/>
            <w:hideMark/>
          </w:tcPr>
          <w:p w14:paraId="03DB2C5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1971 </w:t>
            </w:r>
          </w:p>
        </w:tc>
        <w:tc>
          <w:tcPr>
            <w:tcW w:w="2132" w:type="dxa"/>
            <w:gridSpan w:val="2"/>
            <w:tcBorders>
              <w:top w:val="nil"/>
              <w:left w:val="nil"/>
              <w:bottom w:val="single" w:sz="6" w:space="0" w:color="auto"/>
              <w:right w:val="single" w:sz="6" w:space="0" w:color="auto"/>
            </w:tcBorders>
            <w:shd w:val="clear" w:color="auto" w:fill="F7CAAC"/>
            <w:hideMark/>
          </w:tcPr>
          <w:p w14:paraId="0A3FAF8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483DF6A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DPP </w:t>
            </w:r>
          </w:p>
        </w:tc>
        <w:tc>
          <w:tcPr>
            <w:tcW w:w="851" w:type="dxa"/>
            <w:gridSpan w:val="2"/>
            <w:tcBorders>
              <w:top w:val="nil"/>
              <w:left w:val="nil"/>
              <w:bottom w:val="single" w:sz="6" w:space="0" w:color="auto"/>
              <w:right w:val="single" w:sz="6" w:space="0" w:color="auto"/>
            </w:tcBorders>
            <w:shd w:val="clear" w:color="auto" w:fill="F7CAAC"/>
            <w:hideMark/>
          </w:tcPr>
          <w:p w14:paraId="0C2B72D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79E1F26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22 hod. </w:t>
            </w:r>
          </w:p>
        </w:tc>
        <w:tc>
          <w:tcPr>
            <w:tcW w:w="709" w:type="dxa"/>
            <w:gridSpan w:val="2"/>
            <w:tcBorders>
              <w:top w:val="nil"/>
              <w:left w:val="nil"/>
              <w:bottom w:val="single" w:sz="6" w:space="0" w:color="auto"/>
              <w:right w:val="single" w:sz="6" w:space="0" w:color="auto"/>
            </w:tcBorders>
            <w:shd w:val="clear" w:color="auto" w:fill="F7CAAC"/>
            <w:hideMark/>
          </w:tcPr>
          <w:p w14:paraId="6C1D581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7" w:type="dxa"/>
            <w:gridSpan w:val="2"/>
            <w:tcBorders>
              <w:top w:val="nil"/>
              <w:left w:val="nil"/>
              <w:bottom w:val="single" w:sz="6" w:space="0" w:color="auto"/>
              <w:right w:val="single" w:sz="6" w:space="0" w:color="auto"/>
            </w:tcBorders>
            <w:shd w:val="clear" w:color="auto" w:fill="auto"/>
            <w:hideMark/>
          </w:tcPr>
          <w:p w14:paraId="3CCA7D1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3FF1899" w14:textId="77777777" w:rsidTr="000B2A38">
        <w:trPr>
          <w:trHeight w:hRule="exact" w:val="284"/>
        </w:trPr>
        <w:tc>
          <w:tcPr>
            <w:tcW w:w="5193" w:type="dxa"/>
            <w:gridSpan w:val="5"/>
            <w:tcBorders>
              <w:top w:val="nil"/>
              <w:left w:val="single" w:sz="6" w:space="0" w:color="auto"/>
              <w:bottom w:val="single" w:sz="6" w:space="0" w:color="auto"/>
              <w:right w:val="single" w:sz="6" w:space="0" w:color="auto"/>
            </w:tcBorders>
            <w:shd w:val="clear" w:color="auto" w:fill="F7CAAC"/>
            <w:hideMark/>
          </w:tcPr>
          <w:p w14:paraId="5F24396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0BBB593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DPP </w:t>
            </w:r>
          </w:p>
        </w:tc>
        <w:tc>
          <w:tcPr>
            <w:tcW w:w="851" w:type="dxa"/>
            <w:gridSpan w:val="2"/>
            <w:tcBorders>
              <w:top w:val="nil"/>
              <w:left w:val="nil"/>
              <w:bottom w:val="single" w:sz="6" w:space="0" w:color="auto"/>
              <w:right w:val="single" w:sz="6" w:space="0" w:color="auto"/>
            </w:tcBorders>
            <w:shd w:val="clear" w:color="auto" w:fill="F7CAAC"/>
            <w:hideMark/>
          </w:tcPr>
          <w:p w14:paraId="2D5A9EA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08850FF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22 hod. </w:t>
            </w:r>
          </w:p>
        </w:tc>
        <w:tc>
          <w:tcPr>
            <w:tcW w:w="709" w:type="dxa"/>
            <w:gridSpan w:val="2"/>
            <w:tcBorders>
              <w:top w:val="nil"/>
              <w:left w:val="nil"/>
              <w:bottom w:val="single" w:sz="6" w:space="0" w:color="auto"/>
              <w:right w:val="single" w:sz="6" w:space="0" w:color="auto"/>
            </w:tcBorders>
            <w:shd w:val="clear" w:color="auto" w:fill="F7CAAC"/>
            <w:hideMark/>
          </w:tcPr>
          <w:p w14:paraId="73C2190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007" w:type="dxa"/>
            <w:gridSpan w:val="2"/>
            <w:tcBorders>
              <w:top w:val="nil"/>
              <w:left w:val="nil"/>
              <w:bottom w:val="single" w:sz="6" w:space="0" w:color="auto"/>
              <w:right w:val="single" w:sz="6" w:space="0" w:color="auto"/>
            </w:tcBorders>
            <w:shd w:val="clear" w:color="auto" w:fill="auto"/>
            <w:hideMark/>
          </w:tcPr>
          <w:p w14:paraId="7847C28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440E583" w14:textId="77777777" w:rsidTr="000B2A38">
        <w:trPr>
          <w:trHeight w:hRule="exact" w:val="284"/>
        </w:trPr>
        <w:tc>
          <w:tcPr>
            <w:tcW w:w="5760" w:type="dxa"/>
            <w:gridSpan w:val="6"/>
            <w:tcBorders>
              <w:top w:val="nil"/>
              <w:left w:val="single" w:sz="6" w:space="0" w:color="auto"/>
              <w:bottom w:val="single" w:sz="6" w:space="0" w:color="auto"/>
              <w:right w:val="single" w:sz="6" w:space="0" w:color="auto"/>
            </w:tcBorders>
            <w:shd w:val="clear" w:color="auto" w:fill="F7CAAC"/>
            <w:hideMark/>
          </w:tcPr>
          <w:p w14:paraId="1C5F982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F7CAAC"/>
            <w:hideMark/>
          </w:tcPr>
          <w:p w14:paraId="1A5CB94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F7CAAC"/>
            <w:hideMark/>
          </w:tcPr>
          <w:p w14:paraId="723DB4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68ADEE3F" w14:textId="77777777" w:rsidTr="000B2A38">
        <w:trPr>
          <w:trHeight w:hRule="exact" w:val="284"/>
        </w:trPr>
        <w:tc>
          <w:tcPr>
            <w:tcW w:w="5760" w:type="dxa"/>
            <w:gridSpan w:val="6"/>
            <w:tcBorders>
              <w:top w:val="nil"/>
              <w:left w:val="single" w:sz="6" w:space="0" w:color="auto"/>
              <w:bottom w:val="single" w:sz="6" w:space="0" w:color="auto"/>
              <w:right w:val="single" w:sz="6" w:space="0" w:color="auto"/>
            </w:tcBorders>
            <w:shd w:val="clear" w:color="auto" w:fill="auto"/>
            <w:hideMark/>
          </w:tcPr>
          <w:p w14:paraId="08B1B9E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auto"/>
            <w:hideMark/>
          </w:tcPr>
          <w:p w14:paraId="2536325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2B36999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D2469FF" w14:textId="77777777" w:rsidTr="000B2A38">
        <w:tc>
          <w:tcPr>
            <w:tcW w:w="9177" w:type="dxa"/>
            <w:gridSpan w:val="14"/>
            <w:tcBorders>
              <w:top w:val="nil"/>
              <w:left w:val="single" w:sz="6" w:space="0" w:color="auto"/>
              <w:bottom w:val="single" w:sz="6" w:space="0" w:color="auto"/>
              <w:right w:val="single" w:sz="6" w:space="0" w:color="auto"/>
            </w:tcBorders>
            <w:shd w:val="clear" w:color="auto" w:fill="F7CAAC"/>
            <w:hideMark/>
          </w:tcPr>
          <w:p w14:paraId="7399C4E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00C49A69" w14:textId="77777777" w:rsidTr="000B2A38">
        <w:trPr>
          <w:trHeight w:val="195"/>
        </w:trPr>
        <w:tc>
          <w:tcPr>
            <w:tcW w:w="9177" w:type="dxa"/>
            <w:gridSpan w:val="14"/>
            <w:tcBorders>
              <w:top w:val="nil"/>
              <w:left w:val="single" w:sz="6" w:space="0" w:color="auto"/>
              <w:bottom w:val="single" w:sz="6" w:space="0" w:color="auto"/>
              <w:right w:val="single" w:sz="6" w:space="0" w:color="auto"/>
            </w:tcBorders>
            <w:shd w:val="clear" w:color="auto" w:fill="auto"/>
            <w:hideMark/>
          </w:tcPr>
          <w:p w14:paraId="29035AF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psychiatrie (garant, přednáška) </w:t>
            </w:r>
          </w:p>
        </w:tc>
      </w:tr>
      <w:tr w:rsidR="00EE53E2" w:rsidRPr="000D36F2" w14:paraId="4FE5A642" w14:textId="77777777" w:rsidTr="000B2A38">
        <w:tc>
          <w:tcPr>
            <w:tcW w:w="9177" w:type="dxa"/>
            <w:gridSpan w:val="14"/>
            <w:tcBorders>
              <w:top w:val="nil"/>
              <w:left w:val="single" w:sz="6" w:space="0" w:color="auto"/>
              <w:bottom w:val="single" w:sz="6" w:space="0" w:color="auto"/>
              <w:right w:val="single" w:sz="6" w:space="0" w:color="auto"/>
            </w:tcBorders>
            <w:shd w:val="clear" w:color="auto" w:fill="F7CAAC"/>
            <w:hideMark/>
          </w:tcPr>
          <w:p w14:paraId="11644CD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151CFF94" w14:textId="77777777" w:rsidTr="000B2A38">
        <w:trPr>
          <w:trHeight w:val="270"/>
        </w:trPr>
        <w:tc>
          <w:tcPr>
            <w:tcW w:w="2298" w:type="dxa"/>
            <w:tcBorders>
              <w:top w:val="nil"/>
              <w:left w:val="single" w:sz="6" w:space="0" w:color="auto"/>
              <w:bottom w:val="dotted" w:sz="6" w:space="0" w:color="auto"/>
              <w:right w:val="dotted" w:sz="6" w:space="0" w:color="auto"/>
            </w:tcBorders>
            <w:shd w:val="clear" w:color="auto" w:fill="auto"/>
            <w:hideMark/>
          </w:tcPr>
          <w:p w14:paraId="38280D8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w:t>
            </w:r>
          </w:p>
        </w:tc>
        <w:tc>
          <w:tcPr>
            <w:tcW w:w="6879" w:type="dxa"/>
            <w:gridSpan w:val="13"/>
            <w:tcBorders>
              <w:top w:val="nil"/>
              <w:left w:val="dotted" w:sz="6" w:space="0" w:color="auto"/>
              <w:bottom w:val="dotted" w:sz="6" w:space="0" w:color="auto"/>
              <w:right w:val="single" w:sz="6" w:space="0" w:color="auto"/>
            </w:tcBorders>
            <w:shd w:val="clear" w:color="auto" w:fill="auto"/>
            <w:hideMark/>
          </w:tcPr>
          <w:p w14:paraId="739ACFA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Karlova Praha, 1. Lékařská fakulta, studijní obor Všeobecné lékařství (MUDr.) </w:t>
            </w:r>
          </w:p>
        </w:tc>
      </w:tr>
      <w:tr w:rsidR="00EE53E2" w:rsidRPr="000D36F2" w14:paraId="241D4119" w14:textId="77777777" w:rsidTr="000B2A38">
        <w:trPr>
          <w:trHeight w:val="240"/>
        </w:trPr>
        <w:tc>
          <w:tcPr>
            <w:tcW w:w="2298" w:type="dxa"/>
            <w:tcBorders>
              <w:top w:val="dotted" w:sz="6" w:space="0" w:color="auto"/>
              <w:left w:val="single" w:sz="6" w:space="0" w:color="auto"/>
              <w:bottom w:val="dotted" w:sz="6" w:space="0" w:color="auto"/>
              <w:right w:val="dotted" w:sz="6" w:space="0" w:color="auto"/>
            </w:tcBorders>
            <w:shd w:val="clear" w:color="auto" w:fill="auto"/>
            <w:hideMark/>
          </w:tcPr>
          <w:p w14:paraId="1485966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1999   </w:t>
            </w:r>
          </w:p>
        </w:tc>
        <w:tc>
          <w:tcPr>
            <w:tcW w:w="6879"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3E6B0E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Atestace I. stupně, psychiatrie  </w:t>
            </w:r>
          </w:p>
        </w:tc>
      </w:tr>
      <w:tr w:rsidR="00EE53E2" w:rsidRPr="000D36F2" w14:paraId="7AE429C2" w14:textId="77777777" w:rsidTr="000B2A38">
        <w:trPr>
          <w:trHeight w:val="240"/>
        </w:trPr>
        <w:tc>
          <w:tcPr>
            <w:tcW w:w="2298" w:type="dxa"/>
            <w:tcBorders>
              <w:top w:val="dotted" w:sz="6" w:space="0" w:color="auto"/>
              <w:left w:val="single" w:sz="6" w:space="0" w:color="auto"/>
              <w:bottom w:val="dotted" w:sz="6" w:space="0" w:color="auto"/>
              <w:right w:val="dotted" w:sz="6" w:space="0" w:color="auto"/>
            </w:tcBorders>
            <w:shd w:val="clear" w:color="auto" w:fill="auto"/>
            <w:hideMark/>
          </w:tcPr>
          <w:p w14:paraId="115711E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2002                </w:t>
            </w:r>
          </w:p>
        </w:tc>
        <w:tc>
          <w:tcPr>
            <w:tcW w:w="6879" w:type="dxa"/>
            <w:gridSpan w:val="13"/>
            <w:tcBorders>
              <w:top w:val="dotted" w:sz="6" w:space="0" w:color="auto"/>
              <w:left w:val="dotted" w:sz="6" w:space="0" w:color="auto"/>
              <w:bottom w:val="dotted" w:sz="6" w:space="0" w:color="auto"/>
              <w:right w:val="single" w:sz="6" w:space="0" w:color="auto"/>
            </w:tcBorders>
            <w:shd w:val="clear" w:color="auto" w:fill="auto"/>
            <w:hideMark/>
          </w:tcPr>
          <w:p w14:paraId="5455CE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Atestace II. stupně, psychiatrie </w:t>
            </w:r>
          </w:p>
        </w:tc>
      </w:tr>
      <w:tr w:rsidR="00EE53E2" w:rsidRPr="000D36F2" w14:paraId="00F95A5E" w14:textId="77777777" w:rsidTr="000B2A38">
        <w:trPr>
          <w:trHeight w:val="240"/>
        </w:trPr>
        <w:tc>
          <w:tcPr>
            <w:tcW w:w="2298" w:type="dxa"/>
            <w:tcBorders>
              <w:top w:val="dotted" w:sz="6" w:space="0" w:color="auto"/>
              <w:left w:val="single" w:sz="6" w:space="0" w:color="auto"/>
              <w:bottom w:val="dotted" w:sz="6" w:space="0" w:color="auto"/>
              <w:right w:val="dotted" w:sz="6" w:space="0" w:color="auto"/>
            </w:tcBorders>
            <w:shd w:val="clear" w:color="auto" w:fill="auto"/>
            <w:hideMark/>
          </w:tcPr>
          <w:p w14:paraId="1E22F7A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2005   </w:t>
            </w:r>
          </w:p>
        </w:tc>
        <w:tc>
          <w:tcPr>
            <w:tcW w:w="6879"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E849FF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Atestace, návykové nemoci </w:t>
            </w:r>
          </w:p>
        </w:tc>
      </w:tr>
      <w:tr w:rsidR="00EE53E2" w:rsidRPr="000D36F2" w14:paraId="7E83EBFF" w14:textId="77777777" w:rsidTr="000B2A38">
        <w:trPr>
          <w:trHeight w:val="240"/>
        </w:trPr>
        <w:tc>
          <w:tcPr>
            <w:tcW w:w="2298" w:type="dxa"/>
            <w:tcBorders>
              <w:top w:val="dotted" w:sz="6" w:space="0" w:color="auto"/>
              <w:left w:val="single" w:sz="6" w:space="0" w:color="auto"/>
              <w:bottom w:val="dotted" w:sz="6" w:space="0" w:color="auto"/>
              <w:right w:val="dotted" w:sz="6" w:space="0" w:color="auto"/>
            </w:tcBorders>
            <w:shd w:val="clear" w:color="auto" w:fill="auto"/>
            <w:hideMark/>
          </w:tcPr>
          <w:p w14:paraId="790C6BE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2006                   </w:t>
            </w:r>
          </w:p>
        </w:tc>
        <w:tc>
          <w:tcPr>
            <w:tcW w:w="6879"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C93D5F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Psychoterapeutický výcvik v Gestalt terapii </w:t>
            </w:r>
          </w:p>
        </w:tc>
      </w:tr>
      <w:tr w:rsidR="00EE53E2" w:rsidRPr="000D36F2" w14:paraId="23B083F2" w14:textId="77777777" w:rsidTr="000B2A38">
        <w:tc>
          <w:tcPr>
            <w:tcW w:w="9177" w:type="dxa"/>
            <w:gridSpan w:val="14"/>
            <w:tcBorders>
              <w:top w:val="nil"/>
              <w:left w:val="single" w:sz="6" w:space="0" w:color="auto"/>
              <w:bottom w:val="single" w:sz="6" w:space="0" w:color="auto"/>
              <w:right w:val="single" w:sz="6" w:space="0" w:color="auto"/>
            </w:tcBorders>
            <w:shd w:val="clear" w:color="auto" w:fill="F7CAAC"/>
            <w:hideMark/>
          </w:tcPr>
          <w:p w14:paraId="2601874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16B23ED8" w14:textId="77777777" w:rsidTr="000B2A38">
        <w:trPr>
          <w:trHeight w:val="120"/>
        </w:trPr>
        <w:tc>
          <w:tcPr>
            <w:tcW w:w="2298" w:type="dxa"/>
            <w:tcBorders>
              <w:top w:val="nil"/>
              <w:left w:val="single" w:sz="6" w:space="0" w:color="auto"/>
              <w:bottom w:val="dotted" w:sz="6" w:space="0" w:color="auto"/>
              <w:right w:val="dotted" w:sz="6" w:space="0" w:color="auto"/>
            </w:tcBorders>
            <w:shd w:val="clear" w:color="auto" w:fill="auto"/>
            <w:hideMark/>
          </w:tcPr>
          <w:p w14:paraId="45C28E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 2004       </w:t>
            </w:r>
          </w:p>
        </w:tc>
        <w:tc>
          <w:tcPr>
            <w:tcW w:w="6879" w:type="dxa"/>
            <w:gridSpan w:val="13"/>
            <w:tcBorders>
              <w:top w:val="nil"/>
              <w:left w:val="dotted" w:sz="6" w:space="0" w:color="auto"/>
              <w:bottom w:val="dotted" w:sz="6" w:space="0" w:color="auto"/>
              <w:right w:val="single" w:sz="6" w:space="0" w:color="auto"/>
            </w:tcBorders>
            <w:shd w:val="clear" w:color="auto" w:fill="auto"/>
            <w:hideMark/>
          </w:tcPr>
          <w:p w14:paraId="53EBC35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Psychiatrická léčebna v Kroměříži </w:t>
            </w:r>
          </w:p>
        </w:tc>
      </w:tr>
      <w:tr w:rsidR="00EE53E2" w:rsidRPr="000D36F2" w14:paraId="6902861D" w14:textId="77777777" w:rsidTr="000B2A38">
        <w:trPr>
          <w:trHeight w:val="135"/>
        </w:trPr>
        <w:tc>
          <w:tcPr>
            <w:tcW w:w="2298" w:type="dxa"/>
            <w:tcBorders>
              <w:top w:val="dotted" w:sz="6" w:space="0" w:color="auto"/>
              <w:left w:val="single" w:sz="6" w:space="0" w:color="auto"/>
              <w:bottom w:val="dotted" w:sz="6" w:space="0" w:color="auto"/>
              <w:right w:val="dotted" w:sz="6" w:space="0" w:color="auto"/>
            </w:tcBorders>
            <w:shd w:val="clear" w:color="auto" w:fill="auto"/>
            <w:hideMark/>
          </w:tcPr>
          <w:p w14:paraId="4F21B491"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2004 – dosud    </w:t>
            </w:r>
            <w:r w:rsidRPr="000D36F2">
              <w:rPr>
                <w:rFonts w:ascii="Times New Roman" w:eastAsia="Times New Roman" w:hAnsi="Times New Roman" w:cs="Times New Roman"/>
                <w:b/>
                <w:bCs/>
                <w:sz w:val="20"/>
                <w:szCs w:val="20"/>
                <w:lang w:eastAsia="cs-CZ"/>
              </w:rPr>
              <w:t> </w:t>
            </w:r>
          </w:p>
        </w:tc>
        <w:tc>
          <w:tcPr>
            <w:tcW w:w="6879" w:type="dxa"/>
            <w:gridSpan w:val="13"/>
            <w:tcBorders>
              <w:top w:val="dotted" w:sz="6" w:space="0" w:color="auto"/>
              <w:left w:val="dotted" w:sz="6" w:space="0" w:color="auto"/>
              <w:bottom w:val="dotted" w:sz="6" w:space="0" w:color="auto"/>
              <w:right w:val="single" w:sz="6" w:space="0" w:color="auto"/>
            </w:tcBorders>
            <w:shd w:val="clear" w:color="auto" w:fill="auto"/>
            <w:hideMark/>
          </w:tcPr>
          <w:p w14:paraId="5B18FF2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Privátní praxe psychiatrie, psychoterapie, adiktologie Zlín </w:t>
            </w:r>
          </w:p>
        </w:tc>
      </w:tr>
      <w:tr w:rsidR="00EE53E2" w:rsidRPr="000D36F2" w14:paraId="0C1F2E4F" w14:textId="77777777" w:rsidTr="000B2A38">
        <w:trPr>
          <w:trHeight w:val="240"/>
        </w:trPr>
        <w:tc>
          <w:tcPr>
            <w:tcW w:w="2298" w:type="dxa"/>
            <w:tcBorders>
              <w:top w:val="dotted" w:sz="6" w:space="0" w:color="auto"/>
              <w:left w:val="single" w:sz="6" w:space="0" w:color="auto"/>
              <w:bottom w:val="dotted" w:sz="6" w:space="0" w:color="auto"/>
              <w:right w:val="dotted" w:sz="6" w:space="0" w:color="auto"/>
            </w:tcBorders>
            <w:shd w:val="clear" w:color="auto" w:fill="auto"/>
            <w:hideMark/>
          </w:tcPr>
          <w:p w14:paraId="20DFF0C9"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2007 – dosud</w:t>
            </w:r>
            <w:r w:rsidRPr="000D36F2">
              <w:rPr>
                <w:rFonts w:ascii="Times New Roman" w:eastAsia="Times New Roman" w:hAnsi="Times New Roman" w:cs="Times New Roman"/>
                <w:b/>
                <w:bCs/>
                <w:sz w:val="20"/>
                <w:szCs w:val="20"/>
                <w:lang w:eastAsia="cs-CZ"/>
              </w:rPr>
              <w:t> </w:t>
            </w:r>
          </w:p>
        </w:tc>
        <w:tc>
          <w:tcPr>
            <w:tcW w:w="6879" w:type="dxa"/>
            <w:gridSpan w:val="13"/>
            <w:tcBorders>
              <w:top w:val="dotted" w:sz="6" w:space="0" w:color="auto"/>
              <w:left w:val="dotted" w:sz="6" w:space="0" w:color="auto"/>
              <w:bottom w:val="dotted" w:sz="6" w:space="0" w:color="auto"/>
              <w:right w:val="single" w:sz="6" w:space="0" w:color="auto"/>
            </w:tcBorders>
            <w:shd w:val="clear" w:color="auto" w:fill="auto"/>
            <w:hideMark/>
          </w:tcPr>
          <w:p w14:paraId="4A25183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externí vyučující </w:t>
            </w:r>
          </w:p>
        </w:tc>
      </w:tr>
      <w:tr w:rsidR="00EE53E2" w:rsidRPr="000D36F2" w14:paraId="71F95AE1" w14:textId="77777777" w:rsidTr="000B2A38">
        <w:trPr>
          <w:trHeight w:val="240"/>
        </w:trPr>
        <w:tc>
          <w:tcPr>
            <w:tcW w:w="9177" w:type="dxa"/>
            <w:gridSpan w:val="14"/>
            <w:tcBorders>
              <w:top w:val="nil"/>
              <w:left w:val="single" w:sz="6" w:space="0" w:color="auto"/>
              <w:bottom w:val="single" w:sz="6" w:space="0" w:color="auto"/>
              <w:right w:val="single" w:sz="6" w:space="0" w:color="auto"/>
            </w:tcBorders>
            <w:shd w:val="clear" w:color="auto" w:fill="F7CAAC"/>
            <w:hideMark/>
          </w:tcPr>
          <w:p w14:paraId="234039E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249E5386" w14:textId="77777777" w:rsidTr="000B2A38">
        <w:trPr>
          <w:trHeight w:val="120"/>
        </w:trPr>
        <w:tc>
          <w:tcPr>
            <w:tcW w:w="9177" w:type="dxa"/>
            <w:gridSpan w:val="14"/>
            <w:tcBorders>
              <w:top w:val="nil"/>
              <w:left w:val="single" w:sz="6" w:space="0" w:color="auto"/>
              <w:bottom w:val="single" w:sz="6" w:space="0" w:color="auto"/>
              <w:right w:val="single" w:sz="6" w:space="0" w:color="auto"/>
            </w:tcBorders>
            <w:shd w:val="clear" w:color="auto" w:fill="auto"/>
            <w:hideMark/>
          </w:tcPr>
          <w:p w14:paraId="06206A6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C28F49D" w14:textId="77777777" w:rsidTr="000B2A38">
        <w:tc>
          <w:tcPr>
            <w:tcW w:w="3061"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68F703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1" w:type="dxa"/>
            <w:tcBorders>
              <w:top w:val="single" w:sz="12" w:space="0" w:color="auto"/>
              <w:left w:val="nil"/>
              <w:bottom w:val="single" w:sz="6" w:space="0" w:color="auto"/>
              <w:right w:val="single" w:sz="6" w:space="0" w:color="auto"/>
            </w:tcBorders>
            <w:shd w:val="clear" w:color="auto" w:fill="F7CAAC"/>
            <w:hideMark/>
          </w:tcPr>
          <w:p w14:paraId="6746E06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6" w:type="dxa"/>
            <w:gridSpan w:val="5"/>
            <w:tcBorders>
              <w:top w:val="single" w:sz="12" w:space="0" w:color="auto"/>
              <w:left w:val="nil"/>
              <w:bottom w:val="single" w:sz="6" w:space="0" w:color="auto"/>
              <w:right w:val="single" w:sz="12" w:space="0" w:color="auto"/>
            </w:tcBorders>
            <w:shd w:val="clear" w:color="auto" w:fill="F7CAAC"/>
            <w:hideMark/>
          </w:tcPr>
          <w:p w14:paraId="251C1F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9"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42FF6DE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0F41A9BA" w14:textId="77777777" w:rsidTr="000B2A38">
        <w:tc>
          <w:tcPr>
            <w:tcW w:w="3061" w:type="dxa"/>
            <w:gridSpan w:val="3"/>
            <w:tcBorders>
              <w:top w:val="nil"/>
              <w:left w:val="single" w:sz="6" w:space="0" w:color="auto"/>
              <w:bottom w:val="single" w:sz="6" w:space="0" w:color="auto"/>
              <w:right w:val="single" w:sz="6" w:space="0" w:color="auto"/>
            </w:tcBorders>
            <w:shd w:val="clear" w:color="auto" w:fill="auto"/>
            <w:hideMark/>
          </w:tcPr>
          <w:p w14:paraId="2A3D0AD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1" w:type="dxa"/>
            <w:tcBorders>
              <w:top w:val="nil"/>
              <w:left w:val="nil"/>
              <w:bottom w:val="single" w:sz="6" w:space="0" w:color="auto"/>
              <w:right w:val="single" w:sz="6" w:space="0" w:color="auto"/>
            </w:tcBorders>
            <w:shd w:val="clear" w:color="auto" w:fill="auto"/>
            <w:hideMark/>
          </w:tcPr>
          <w:p w14:paraId="02D6CCB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6" w:type="dxa"/>
            <w:gridSpan w:val="5"/>
            <w:tcBorders>
              <w:top w:val="nil"/>
              <w:left w:val="nil"/>
              <w:bottom w:val="single" w:sz="6" w:space="0" w:color="auto"/>
              <w:right w:val="single" w:sz="12" w:space="0" w:color="auto"/>
            </w:tcBorders>
            <w:shd w:val="clear" w:color="auto" w:fill="auto"/>
            <w:hideMark/>
          </w:tcPr>
          <w:p w14:paraId="0577D80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2" w:type="dxa"/>
            <w:gridSpan w:val="2"/>
            <w:tcBorders>
              <w:top w:val="nil"/>
              <w:left w:val="single" w:sz="12" w:space="0" w:color="auto"/>
              <w:bottom w:val="single" w:sz="6" w:space="0" w:color="auto"/>
              <w:right w:val="single" w:sz="6" w:space="0" w:color="auto"/>
            </w:tcBorders>
            <w:shd w:val="clear" w:color="auto" w:fill="F7CAAC"/>
            <w:hideMark/>
          </w:tcPr>
          <w:p w14:paraId="61A6643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nil"/>
              <w:left w:val="nil"/>
              <w:bottom w:val="single" w:sz="6" w:space="0" w:color="auto"/>
              <w:right w:val="single" w:sz="6" w:space="0" w:color="auto"/>
            </w:tcBorders>
            <w:shd w:val="clear" w:color="auto" w:fill="F7CAAC"/>
            <w:hideMark/>
          </w:tcPr>
          <w:p w14:paraId="475ECE1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1B14FD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3CC07E0A" w14:textId="77777777" w:rsidTr="000B2A38">
        <w:trPr>
          <w:trHeight w:val="60"/>
        </w:trPr>
        <w:tc>
          <w:tcPr>
            <w:tcW w:w="3061" w:type="dxa"/>
            <w:gridSpan w:val="3"/>
            <w:tcBorders>
              <w:top w:val="nil"/>
              <w:left w:val="single" w:sz="6" w:space="0" w:color="auto"/>
              <w:bottom w:val="single" w:sz="6" w:space="0" w:color="auto"/>
              <w:right w:val="single" w:sz="6" w:space="0" w:color="auto"/>
            </w:tcBorders>
            <w:shd w:val="clear" w:color="auto" w:fill="F7CAAC"/>
            <w:hideMark/>
          </w:tcPr>
          <w:p w14:paraId="6518FA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1" w:type="dxa"/>
            <w:tcBorders>
              <w:top w:val="nil"/>
              <w:left w:val="nil"/>
              <w:bottom w:val="single" w:sz="6" w:space="0" w:color="auto"/>
              <w:right w:val="single" w:sz="6" w:space="0" w:color="auto"/>
            </w:tcBorders>
            <w:shd w:val="clear" w:color="auto" w:fill="F7CAAC"/>
            <w:hideMark/>
          </w:tcPr>
          <w:p w14:paraId="0A41326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6" w:type="dxa"/>
            <w:gridSpan w:val="5"/>
            <w:tcBorders>
              <w:top w:val="nil"/>
              <w:left w:val="nil"/>
              <w:bottom w:val="single" w:sz="6" w:space="0" w:color="auto"/>
              <w:right w:val="single" w:sz="12" w:space="0" w:color="auto"/>
            </w:tcBorders>
            <w:shd w:val="clear" w:color="auto" w:fill="F7CAAC"/>
            <w:hideMark/>
          </w:tcPr>
          <w:p w14:paraId="0237BF3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2" w:type="dxa"/>
            <w:gridSpan w:val="2"/>
            <w:vMerge w:val="restart"/>
            <w:tcBorders>
              <w:top w:val="nil"/>
              <w:left w:val="single" w:sz="12" w:space="0" w:color="auto"/>
              <w:bottom w:val="single" w:sz="6" w:space="0" w:color="auto"/>
              <w:right w:val="single" w:sz="6" w:space="0" w:color="auto"/>
            </w:tcBorders>
            <w:shd w:val="clear" w:color="auto" w:fill="auto"/>
            <w:hideMark/>
          </w:tcPr>
          <w:p w14:paraId="2FB0398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46" w:type="dxa"/>
            <w:gridSpan w:val="2"/>
            <w:vMerge w:val="restart"/>
            <w:tcBorders>
              <w:top w:val="nil"/>
              <w:left w:val="nil"/>
              <w:bottom w:val="single" w:sz="6" w:space="0" w:color="auto"/>
              <w:right w:val="single" w:sz="6" w:space="0" w:color="auto"/>
            </w:tcBorders>
            <w:shd w:val="clear" w:color="auto" w:fill="auto"/>
            <w:hideMark/>
          </w:tcPr>
          <w:p w14:paraId="169B32D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5AF9D07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4C44D67" w14:textId="77777777" w:rsidTr="000B2A38">
        <w:trPr>
          <w:trHeight w:val="195"/>
        </w:trPr>
        <w:tc>
          <w:tcPr>
            <w:tcW w:w="3061" w:type="dxa"/>
            <w:gridSpan w:val="3"/>
            <w:tcBorders>
              <w:top w:val="nil"/>
              <w:left w:val="single" w:sz="6" w:space="0" w:color="auto"/>
              <w:bottom w:val="single" w:sz="6" w:space="0" w:color="auto"/>
              <w:right w:val="single" w:sz="6" w:space="0" w:color="auto"/>
            </w:tcBorders>
            <w:shd w:val="clear" w:color="auto" w:fill="auto"/>
            <w:hideMark/>
          </w:tcPr>
          <w:p w14:paraId="3FB020AC"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1" w:type="dxa"/>
            <w:tcBorders>
              <w:top w:val="nil"/>
              <w:left w:val="nil"/>
              <w:bottom w:val="single" w:sz="6" w:space="0" w:color="auto"/>
              <w:right w:val="single" w:sz="6" w:space="0" w:color="auto"/>
            </w:tcBorders>
            <w:shd w:val="clear" w:color="auto" w:fill="auto"/>
            <w:hideMark/>
          </w:tcPr>
          <w:p w14:paraId="62E2348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6" w:type="dxa"/>
            <w:gridSpan w:val="5"/>
            <w:tcBorders>
              <w:top w:val="nil"/>
              <w:left w:val="nil"/>
              <w:bottom w:val="single" w:sz="6" w:space="0" w:color="auto"/>
              <w:right w:val="single" w:sz="12" w:space="0" w:color="auto"/>
            </w:tcBorders>
            <w:shd w:val="clear" w:color="auto" w:fill="auto"/>
            <w:hideMark/>
          </w:tcPr>
          <w:p w14:paraId="1B07362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7EB46434"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69752562"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4E28229A"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37885491" w14:textId="77777777" w:rsidTr="000B2A38">
        <w:tc>
          <w:tcPr>
            <w:tcW w:w="9177" w:type="dxa"/>
            <w:gridSpan w:val="14"/>
            <w:tcBorders>
              <w:top w:val="nil"/>
              <w:left w:val="single" w:sz="6" w:space="0" w:color="auto"/>
              <w:bottom w:val="single" w:sz="6" w:space="0" w:color="auto"/>
              <w:right w:val="single" w:sz="6" w:space="0" w:color="auto"/>
            </w:tcBorders>
            <w:shd w:val="clear" w:color="auto" w:fill="F7CAAC"/>
            <w:hideMark/>
          </w:tcPr>
          <w:p w14:paraId="29DA51F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28A9F046" w14:textId="77777777" w:rsidTr="000B2A38">
        <w:trPr>
          <w:trHeight w:val="405"/>
        </w:trPr>
        <w:tc>
          <w:tcPr>
            <w:tcW w:w="9177" w:type="dxa"/>
            <w:gridSpan w:val="14"/>
            <w:tcBorders>
              <w:top w:val="nil"/>
              <w:left w:val="single" w:sz="6" w:space="0" w:color="auto"/>
              <w:bottom w:val="single" w:sz="6" w:space="0" w:color="auto"/>
              <w:right w:val="single" w:sz="6" w:space="0" w:color="auto"/>
            </w:tcBorders>
            <w:shd w:val="clear" w:color="auto" w:fill="auto"/>
            <w:hideMark/>
          </w:tcPr>
          <w:p w14:paraId="042109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027A4B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 výše. </w:t>
            </w:r>
          </w:p>
        </w:tc>
      </w:tr>
      <w:tr w:rsidR="00EE53E2" w:rsidRPr="000D36F2" w14:paraId="5BAF1B09" w14:textId="77777777" w:rsidTr="000B2A38">
        <w:trPr>
          <w:trHeight w:val="210"/>
        </w:trPr>
        <w:tc>
          <w:tcPr>
            <w:tcW w:w="9177" w:type="dxa"/>
            <w:gridSpan w:val="14"/>
            <w:tcBorders>
              <w:top w:val="nil"/>
              <w:left w:val="single" w:sz="6" w:space="0" w:color="auto"/>
              <w:bottom w:val="single" w:sz="6" w:space="0" w:color="auto"/>
              <w:right w:val="single" w:sz="6" w:space="0" w:color="auto"/>
            </w:tcBorders>
            <w:shd w:val="clear" w:color="auto" w:fill="F7CAAC"/>
            <w:hideMark/>
          </w:tcPr>
          <w:p w14:paraId="1A737DD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74DD4AD4" w14:textId="77777777" w:rsidTr="000B2A38">
        <w:trPr>
          <w:trHeight w:val="180"/>
        </w:trPr>
        <w:tc>
          <w:tcPr>
            <w:tcW w:w="9177" w:type="dxa"/>
            <w:gridSpan w:val="14"/>
            <w:tcBorders>
              <w:top w:val="nil"/>
              <w:left w:val="single" w:sz="6" w:space="0" w:color="auto"/>
              <w:bottom w:val="single" w:sz="6" w:space="0" w:color="auto"/>
              <w:right w:val="single" w:sz="6" w:space="0" w:color="auto"/>
            </w:tcBorders>
            <w:shd w:val="clear" w:color="auto" w:fill="auto"/>
            <w:hideMark/>
          </w:tcPr>
          <w:p w14:paraId="67AD0D1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2EB136C" w14:textId="77777777" w:rsidTr="000B2A38">
        <w:trPr>
          <w:trHeight w:val="165"/>
        </w:trPr>
        <w:tc>
          <w:tcPr>
            <w:tcW w:w="2298" w:type="dxa"/>
            <w:tcBorders>
              <w:top w:val="nil"/>
              <w:left w:val="single" w:sz="6" w:space="0" w:color="auto"/>
              <w:bottom w:val="single" w:sz="6" w:space="0" w:color="auto"/>
              <w:right w:val="single" w:sz="6" w:space="0" w:color="auto"/>
            </w:tcBorders>
            <w:shd w:val="clear" w:color="auto" w:fill="F7CAAC"/>
            <w:hideMark/>
          </w:tcPr>
          <w:p w14:paraId="688CAE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18" w:type="dxa"/>
            <w:gridSpan w:val="6"/>
            <w:tcBorders>
              <w:top w:val="nil"/>
              <w:left w:val="nil"/>
              <w:bottom w:val="single" w:sz="6" w:space="0" w:color="auto"/>
              <w:right w:val="single" w:sz="6" w:space="0" w:color="auto"/>
            </w:tcBorders>
            <w:shd w:val="clear" w:color="auto" w:fill="auto"/>
            <w:hideMark/>
          </w:tcPr>
          <w:p w14:paraId="781A33F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Pavel Konečný, v. r. </w:t>
            </w:r>
          </w:p>
        </w:tc>
        <w:tc>
          <w:tcPr>
            <w:tcW w:w="772" w:type="dxa"/>
            <w:gridSpan w:val="2"/>
            <w:tcBorders>
              <w:top w:val="nil"/>
              <w:left w:val="nil"/>
              <w:bottom w:val="single" w:sz="6" w:space="0" w:color="auto"/>
              <w:right w:val="single" w:sz="6" w:space="0" w:color="auto"/>
            </w:tcBorders>
            <w:shd w:val="clear" w:color="auto" w:fill="F7CAAC"/>
            <w:hideMark/>
          </w:tcPr>
          <w:p w14:paraId="2047F6C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9" w:type="dxa"/>
            <w:gridSpan w:val="5"/>
            <w:tcBorders>
              <w:top w:val="nil"/>
              <w:left w:val="nil"/>
              <w:bottom w:val="single" w:sz="6" w:space="0" w:color="auto"/>
              <w:right w:val="single" w:sz="6" w:space="0" w:color="auto"/>
            </w:tcBorders>
            <w:shd w:val="clear" w:color="auto" w:fill="auto"/>
            <w:hideMark/>
          </w:tcPr>
          <w:p w14:paraId="03D3E4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3F551D2E"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E53E2" w:rsidRPr="000D36F2" w14:paraId="1387F4D8" w14:textId="77777777" w:rsidTr="000B2A38">
        <w:tc>
          <w:tcPr>
            <w:tcW w:w="9859" w:type="dxa"/>
            <w:gridSpan w:val="11"/>
            <w:tcBorders>
              <w:bottom w:val="double" w:sz="4" w:space="0" w:color="auto"/>
            </w:tcBorders>
            <w:shd w:val="clear" w:color="auto" w:fill="BDD6EE"/>
          </w:tcPr>
          <w:p w14:paraId="3F4D4CCC"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265057A5" w14:textId="77777777" w:rsidTr="000B2A38">
        <w:tc>
          <w:tcPr>
            <w:tcW w:w="2518" w:type="dxa"/>
            <w:tcBorders>
              <w:top w:val="double" w:sz="4" w:space="0" w:color="auto"/>
            </w:tcBorders>
            <w:shd w:val="clear" w:color="auto" w:fill="F7CAAC"/>
          </w:tcPr>
          <w:p w14:paraId="61C8C7E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7341" w:type="dxa"/>
            <w:gridSpan w:val="10"/>
          </w:tcPr>
          <w:p w14:paraId="6EAAB78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346B417B" w14:textId="77777777" w:rsidTr="000B2A38">
        <w:tc>
          <w:tcPr>
            <w:tcW w:w="2518" w:type="dxa"/>
            <w:shd w:val="clear" w:color="auto" w:fill="F7CAAC"/>
          </w:tcPr>
          <w:p w14:paraId="733F0A1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7341" w:type="dxa"/>
            <w:gridSpan w:val="10"/>
          </w:tcPr>
          <w:p w14:paraId="5471FFB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EE53E2" w:rsidRPr="000D36F2" w14:paraId="75691401" w14:textId="77777777" w:rsidTr="000B2A38">
        <w:tc>
          <w:tcPr>
            <w:tcW w:w="2518" w:type="dxa"/>
            <w:shd w:val="clear" w:color="auto" w:fill="F7CAAC"/>
          </w:tcPr>
          <w:p w14:paraId="11BBE22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7341" w:type="dxa"/>
            <w:gridSpan w:val="10"/>
          </w:tcPr>
          <w:p w14:paraId="6FDFBD2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EE53E2" w:rsidRPr="000D36F2" w14:paraId="54B9460F" w14:textId="77777777" w:rsidTr="000B2A38">
        <w:tc>
          <w:tcPr>
            <w:tcW w:w="2518" w:type="dxa"/>
            <w:shd w:val="clear" w:color="auto" w:fill="F7CAAC"/>
          </w:tcPr>
          <w:p w14:paraId="5B314E1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536" w:type="dxa"/>
            <w:gridSpan w:val="5"/>
          </w:tcPr>
          <w:p w14:paraId="0D8DBF92" w14:textId="77777777" w:rsidR="00EE53E2" w:rsidRPr="000D36F2" w:rsidRDefault="00EE53E2" w:rsidP="000B2A38">
            <w:pPr>
              <w:spacing w:after="0" w:line="240" w:lineRule="auto"/>
              <w:jc w:val="both"/>
              <w:rPr>
                <w:rFonts w:ascii="Times New Roman" w:hAnsi="Times New Roman" w:cs="Times New Roman"/>
                <w:b/>
                <w:sz w:val="20"/>
                <w:szCs w:val="20"/>
                <w:highlight w:val="yellow"/>
              </w:rPr>
            </w:pPr>
            <w:r w:rsidRPr="000D36F2">
              <w:rPr>
                <w:rFonts w:ascii="Times New Roman" w:hAnsi="Times New Roman" w:cs="Times New Roman"/>
                <w:b/>
                <w:sz w:val="20"/>
                <w:szCs w:val="20"/>
              </w:rPr>
              <w:t>Ludmila Kozubíková</w:t>
            </w:r>
          </w:p>
        </w:tc>
        <w:tc>
          <w:tcPr>
            <w:tcW w:w="709" w:type="dxa"/>
            <w:shd w:val="clear" w:color="auto" w:fill="F7CAAC"/>
          </w:tcPr>
          <w:p w14:paraId="11FAF72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2096" w:type="dxa"/>
            <w:gridSpan w:val="4"/>
          </w:tcPr>
          <w:p w14:paraId="63E7F54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Ing., Ph.D.</w:t>
            </w:r>
          </w:p>
        </w:tc>
      </w:tr>
      <w:tr w:rsidR="00EE53E2" w:rsidRPr="000D36F2" w14:paraId="6B1B4ED7" w14:textId="77777777" w:rsidTr="000B2A38">
        <w:tc>
          <w:tcPr>
            <w:tcW w:w="2518" w:type="dxa"/>
            <w:shd w:val="clear" w:color="auto" w:fill="F7CAAC"/>
          </w:tcPr>
          <w:p w14:paraId="62C1A02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tcPr>
          <w:p w14:paraId="392A489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1977</w:t>
            </w:r>
          </w:p>
        </w:tc>
        <w:tc>
          <w:tcPr>
            <w:tcW w:w="1721" w:type="dxa"/>
            <w:shd w:val="clear" w:color="auto" w:fill="F7CAAC"/>
          </w:tcPr>
          <w:p w14:paraId="2630BBA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992" w:type="dxa"/>
            <w:gridSpan w:val="2"/>
          </w:tcPr>
          <w:p w14:paraId="369CB35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994" w:type="dxa"/>
            <w:shd w:val="clear" w:color="auto" w:fill="F7CAAC"/>
          </w:tcPr>
          <w:p w14:paraId="3499D69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09" w:type="dxa"/>
          </w:tcPr>
          <w:p w14:paraId="0CCB517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40</w:t>
            </w:r>
          </w:p>
        </w:tc>
        <w:tc>
          <w:tcPr>
            <w:tcW w:w="709" w:type="dxa"/>
            <w:gridSpan w:val="2"/>
            <w:shd w:val="clear" w:color="auto" w:fill="F7CAAC"/>
          </w:tcPr>
          <w:p w14:paraId="6F0091C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1387" w:type="dxa"/>
            <w:gridSpan w:val="2"/>
          </w:tcPr>
          <w:p w14:paraId="03E45EF3" w14:textId="31D5B6EC" w:rsidR="00EE53E2" w:rsidRPr="000D36F2" w:rsidRDefault="00FF4983"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08/2023</w:t>
            </w:r>
          </w:p>
        </w:tc>
      </w:tr>
      <w:tr w:rsidR="00EE53E2" w:rsidRPr="000D36F2" w14:paraId="4C71C9BF" w14:textId="77777777" w:rsidTr="000B2A38">
        <w:tc>
          <w:tcPr>
            <w:tcW w:w="5068" w:type="dxa"/>
            <w:gridSpan w:val="3"/>
            <w:shd w:val="clear" w:color="auto" w:fill="F7CAAC"/>
          </w:tcPr>
          <w:p w14:paraId="11AC81A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992" w:type="dxa"/>
            <w:gridSpan w:val="2"/>
          </w:tcPr>
          <w:p w14:paraId="21F6746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mezifakultní výuka</w:t>
            </w:r>
          </w:p>
        </w:tc>
        <w:tc>
          <w:tcPr>
            <w:tcW w:w="994" w:type="dxa"/>
            <w:shd w:val="clear" w:color="auto" w:fill="F7CAAC"/>
          </w:tcPr>
          <w:p w14:paraId="06DB742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09" w:type="dxa"/>
          </w:tcPr>
          <w:p w14:paraId="2C029CA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shd w:val="clear" w:color="auto" w:fill="F7CAAC"/>
          </w:tcPr>
          <w:p w14:paraId="7B40B93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1387" w:type="dxa"/>
            <w:gridSpan w:val="2"/>
          </w:tcPr>
          <w:p w14:paraId="7D0F3BB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5025A4B9" w14:textId="77777777" w:rsidTr="000B2A38">
        <w:tc>
          <w:tcPr>
            <w:tcW w:w="6060" w:type="dxa"/>
            <w:gridSpan w:val="5"/>
            <w:shd w:val="clear" w:color="auto" w:fill="F7CAAC"/>
          </w:tcPr>
          <w:p w14:paraId="4455732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703" w:type="dxa"/>
            <w:gridSpan w:val="2"/>
            <w:shd w:val="clear" w:color="auto" w:fill="F7CAAC"/>
          </w:tcPr>
          <w:p w14:paraId="1D2EDBE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2096" w:type="dxa"/>
            <w:gridSpan w:val="4"/>
            <w:shd w:val="clear" w:color="auto" w:fill="F7CAAC"/>
          </w:tcPr>
          <w:p w14:paraId="29B6429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58D7758B" w14:textId="77777777" w:rsidTr="000B2A38">
        <w:tc>
          <w:tcPr>
            <w:tcW w:w="6060" w:type="dxa"/>
            <w:gridSpan w:val="5"/>
          </w:tcPr>
          <w:p w14:paraId="4F2D2F7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03" w:type="dxa"/>
            <w:gridSpan w:val="2"/>
          </w:tcPr>
          <w:p w14:paraId="1381BA8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096" w:type="dxa"/>
            <w:gridSpan w:val="4"/>
          </w:tcPr>
          <w:p w14:paraId="72DE650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15BB30A3" w14:textId="77777777" w:rsidTr="000B2A38">
        <w:tc>
          <w:tcPr>
            <w:tcW w:w="9859" w:type="dxa"/>
            <w:gridSpan w:val="11"/>
            <w:shd w:val="clear" w:color="auto" w:fill="F7CAAC"/>
          </w:tcPr>
          <w:p w14:paraId="5CC53CD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108CBCC8" w14:textId="77777777" w:rsidTr="000B2A38">
        <w:trPr>
          <w:trHeight w:val="328"/>
        </w:trPr>
        <w:tc>
          <w:tcPr>
            <w:tcW w:w="9859" w:type="dxa"/>
            <w:gridSpan w:val="11"/>
            <w:tcBorders>
              <w:top w:val="nil"/>
            </w:tcBorders>
          </w:tcPr>
          <w:p w14:paraId="4945A9B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Základy podnikatelství, Podnikání a jeho specifika ve vzdělávacím sektoru.</w:t>
            </w:r>
          </w:p>
        </w:tc>
      </w:tr>
      <w:tr w:rsidR="00EE53E2" w:rsidRPr="000D36F2" w14:paraId="7906FAC7" w14:textId="77777777" w:rsidTr="000B2A38">
        <w:tc>
          <w:tcPr>
            <w:tcW w:w="9859" w:type="dxa"/>
            <w:gridSpan w:val="11"/>
            <w:tcBorders>
              <w:bottom w:val="single" w:sz="4" w:space="0" w:color="auto"/>
            </w:tcBorders>
            <w:shd w:val="clear" w:color="auto" w:fill="F7CAAC"/>
          </w:tcPr>
          <w:p w14:paraId="0232FC5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29A8256B" w14:textId="77777777" w:rsidTr="000B2A38">
        <w:trPr>
          <w:trHeight w:val="322"/>
        </w:trPr>
        <w:tc>
          <w:tcPr>
            <w:tcW w:w="2518" w:type="dxa"/>
            <w:tcBorders>
              <w:bottom w:val="dotted" w:sz="4" w:space="0" w:color="auto"/>
              <w:right w:val="dotted" w:sz="4" w:space="0" w:color="auto"/>
            </w:tcBorders>
          </w:tcPr>
          <w:p w14:paraId="1BCFA373" w14:textId="77777777" w:rsidR="00EE53E2" w:rsidRPr="000D36F2" w:rsidRDefault="00EE53E2" w:rsidP="000B2A38">
            <w:pPr>
              <w:tabs>
                <w:tab w:val="left" w:pos="1985"/>
              </w:tabs>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2001</w:t>
            </w:r>
          </w:p>
        </w:tc>
        <w:tc>
          <w:tcPr>
            <w:tcW w:w="7341" w:type="dxa"/>
            <w:gridSpan w:val="10"/>
            <w:tcBorders>
              <w:left w:val="dotted" w:sz="4" w:space="0" w:color="auto"/>
              <w:bottom w:val="dotted" w:sz="4" w:space="0" w:color="auto"/>
            </w:tcBorders>
          </w:tcPr>
          <w:p w14:paraId="07BE46A0" w14:textId="77777777" w:rsidR="00EE53E2" w:rsidRPr="000D36F2" w:rsidRDefault="00EE53E2" w:rsidP="000B2A38">
            <w:pPr>
              <w:tabs>
                <w:tab w:val="left" w:pos="1985"/>
              </w:tabs>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Vysoká škola ekonomická v Praze, Fakulta financí a účetnictví, studijní obor Účetnictví a finanční řízení podniku – titul Ing.</w:t>
            </w:r>
          </w:p>
        </w:tc>
      </w:tr>
      <w:tr w:rsidR="00EE53E2" w:rsidRPr="000D36F2" w14:paraId="2401202C" w14:textId="77777777" w:rsidTr="000B2A38">
        <w:trPr>
          <w:trHeight w:val="414"/>
        </w:trPr>
        <w:tc>
          <w:tcPr>
            <w:tcW w:w="2518" w:type="dxa"/>
            <w:tcBorders>
              <w:top w:val="dotted" w:sz="4" w:space="0" w:color="auto"/>
              <w:right w:val="dotted" w:sz="4" w:space="0" w:color="auto"/>
            </w:tcBorders>
          </w:tcPr>
          <w:p w14:paraId="32B043AD" w14:textId="77777777" w:rsidR="00EE53E2" w:rsidRPr="000D36F2" w:rsidRDefault="00EE53E2" w:rsidP="000B2A38">
            <w:pPr>
              <w:tabs>
                <w:tab w:val="left" w:pos="1985"/>
              </w:tabs>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2004</w:t>
            </w:r>
          </w:p>
        </w:tc>
        <w:tc>
          <w:tcPr>
            <w:tcW w:w="7341" w:type="dxa"/>
            <w:gridSpan w:val="10"/>
            <w:tcBorders>
              <w:top w:val="dotted" w:sz="4" w:space="0" w:color="auto"/>
              <w:left w:val="dotted" w:sz="4" w:space="0" w:color="auto"/>
            </w:tcBorders>
          </w:tcPr>
          <w:p w14:paraId="2F211A77" w14:textId="77777777" w:rsidR="00EE53E2" w:rsidRPr="000D36F2" w:rsidRDefault="00EE53E2" w:rsidP="000B2A38">
            <w:pPr>
              <w:tabs>
                <w:tab w:val="left" w:pos="1985"/>
              </w:tabs>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Vysoká škola ekonomická v Praze, Fakulta financí a účetnictví, obor Teorie vyučování ekonomických předmětů – titul Ph.D.</w:t>
            </w:r>
          </w:p>
        </w:tc>
      </w:tr>
      <w:tr w:rsidR="00EE53E2" w:rsidRPr="000D36F2" w14:paraId="4B42D751" w14:textId="77777777" w:rsidTr="000B2A38">
        <w:tc>
          <w:tcPr>
            <w:tcW w:w="9859" w:type="dxa"/>
            <w:gridSpan w:val="11"/>
            <w:tcBorders>
              <w:bottom w:val="single" w:sz="4" w:space="0" w:color="auto"/>
            </w:tcBorders>
            <w:shd w:val="clear" w:color="auto" w:fill="F7CAAC"/>
          </w:tcPr>
          <w:p w14:paraId="5A3C02C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2E21A7CB" w14:textId="77777777" w:rsidTr="000B2A38">
        <w:trPr>
          <w:trHeight w:val="360"/>
        </w:trPr>
        <w:tc>
          <w:tcPr>
            <w:tcW w:w="2518" w:type="dxa"/>
            <w:tcBorders>
              <w:top w:val="dotted" w:sz="4" w:space="0" w:color="auto"/>
              <w:bottom w:val="dotted" w:sz="4" w:space="0" w:color="auto"/>
              <w:right w:val="dotted" w:sz="4" w:space="0" w:color="auto"/>
            </w:tcBorders>
          </w:tcPr>
          <w:p w14:paraId="5E4B2E84" w14:textId="77777777" w:rsidR="00EE53E2" w:rsidRPr="000D36F2" w:rsidRDefault="00EE53E2" w:rsidP="000B2A38">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2001</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2013</w:t>
            </w:r>
          </w:p>
        </w:tc>
        <w:tc>
          <w:tcPr>
            <w:tcW w:w="7341" w:type="dxa"/>
            <w:gridSpan w:val="10"/>
            <w:tcBorders>
              <w:top w:val="dotted" w:sz="4" w:space="0" w:color="auto"/>
              <w:left w:val="dotted" w:sz="4" w:space="0" w:color="auto"/>
              <w:bottom w:val="dotted" w:sz="4" w:space="0" w:color="auto"/>
            </w:tcBorders>
          </w:tcPr>
          <w:p w14:paraId="054473F8" w14:textId="77777777" w:rsidR="00EE53E2" w:rsidRPr="000D36F2" w:rsidRDefault="00EE53E2" w:rsidP="000B2A38">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Obchodní akademie T. Bati a Vyšší odborná škola ekonomická Zlín, učitelka odborných ekonomických předmětů v bakalářských studijních programech</w:t>
            </w:r>
          </w:p>
        </w:tc>
      </w:tr>
      <w:tr w:rsidR="00EE53E2" w:rsidRPr="000D36F2" w14:paraId="0F8EFB2D" w14:textId="77777777" w:rsidTr="000B2A38">
        <w:trPr>
          <w:trHeight w:val="360"/>
        </w:trPr>
        <w:tc>
          <w:tcPr>
            <w:tcW w:w="2518" w:type="dxa"/>
            <w:tcBorders>
              <w:top w:val="dotted" w:sz="4" w:space="0" w:color="auto"/>
              <w:bottom w:val="single" w:sz="4" w:space="0" w:color="auto"/>
              <w:right w:val="dotted" w:sz="4" w:space="0" w:color="auto"/>
            </w:tcBorders>
          </w:tcPr>
          <w:p w14:paraId="5C2EE126" w14:textId="77777777" w:rsidR="00EE53E2" w:rsidRPr="000D36F2" w:rsidRDefault="00EE53E2" w:rsidP="000B2A38">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2013</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dosud</w:t>
            </w:r>
          </w:p>
        </w:tc>
        <w:tc>
          <w:tcPr>
            <w:tcW w:w="7341" w:type="dxa"/>
            <w:gridSpan w:val="10"/>
            <w:tcBorders>
              <w:top w:val="dotted" w:sz="4" w:space="0" w:color="auto"/>
              <w:left w:val="dotted" w:sz="4" w:space="0" w:color="auto"/>
              <w:bottom w:val="single" w:sz="4" w:space="0" w:color="auto"/>
            </w:tcBorders>
          </w:tcPr>
          <w:p w14:paraId="0D8056CF" w14:textId="77777777" w:rsidR="00EE53E2" w:rsidRPr="000D36F2" w:rsidRDefault="00EE53E2" w:rsidP="000B2A38">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managementu a ekonomiky, Ústav podnikové ekonomiky, odborný asistent</w:t>
            </w:r>
          </w:p>
        </w:tc>
      </w:tr>
      <w:tr w:rsidR="00EE53E2" w:rsidRPr="000D36F2" w14:paraId="5DC5C525" w14:textId="77777777" w:rsidTr="000B2A38">
        <w:trPr>
          <w:trHeight w:val="250"/>
        </w:trPr>
        <w:tc>
          <w:tcPr>
            <w:tcW w:w="9859" w:type="dxa"/>
            <w:gridSpan w:val="11"/>
            <w:tcBorders>
              <w:top w:val="single" w:sz="4" w:space="0" w:color="auto"/>
            </w:tcBorders>
            <w:shd w:val="clear" w:color="auto" w:fill="F7CAAC"/>
          </w:tcPr>
          <w:p w14:paraId="7B4694C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3EB17771" w14:textId="77777777" w:rsidTr="000B2A38">
        <w:trPr>
          <w:trHeight w:val="356"/>
        </w:trPr>
        <w:tc>
          <w:tcPr>
            <w:tcW w:w="9859" w:type="dxa"/>
            <w:gridSpan w:val="11"/>
          </w:tcPr>
          <w:p w14:paraId="0729013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cca 14</w:t>
            </w:r>
          </w:p>
          <w:p w14:paraId="4B20A6F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Diplomové práce: 4</w:t>
            </w:r>
          </w:p>
        </w:tc>
      </w:tr>
      <w:tr w:rsidR="00EE53E2" w:rsidRPr="000D36F2" w14:paraId="0F3D3817" w14:textId="77777777" w:rsidTr="000B2A38">
        <w:trPr>
          <w:cantSplit/>
        </w:trPr>
        <w:tc>
          <w:tcPr>
            <w:tcW w:w="3347" w:type="dxa"/>
            <w:gridSpan w:val="2"/>
            <w:tcBorders>
              <w:top w:val="single" w:sz="12" w:space="0" w:color="auto"/>
            </w:tcBorders>
            <w:shd w:val="clear" w:color="auto" w:fill="F7CAAC"/>
          </w:tcPr>
          <w:p w14:paraId="3940089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45" w:type="dxa"/>
            <w:gridSpan w:val="2"/>
            <w:tcBorders>
              <w:top w:val="single" w:sz="12" w:space="0" w:color="auto"/>
            </w:tcBorders>
            <w:shd w:val="clear" w:color="auto" w:fill="F7CAAC"/>
          </w:tcPr>
          <w:p w14:paraId="68972B5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48" w:type="dxa"/>
            <w:gridSpan w:val="4"/>
            <w:tcBorders>
              <w:top w:val="single" w:sz="12" w:space="0" w:color="auto"/>
              <w:right w:val="single" w:sz="12" w:space="0" w:color="auto"/>
            </w:tcBorders>
            <w:shd w:val="clear" w:color="auto" w:fill="F7CAAC"/>
          </w:tcPr>
          <w:p w14:paraId="0A66FE0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019" w:type="dxa"/>
            <w:gridSpan w:val="3"/>
            <w:tcBorders>
              <w:top w:val="single" w:sz="12" w:space="0" w:color="auto"/>
              <w:left w:val="single" w:sz="12" w:space="0" w:color="auto"/>
            </w:tcBorders>
            <w:shd w:val="clear" w:color="auto" w:fill="F7CAAC"/>
          </w:tcPr>
          <w:p w14:paraId="2C2B2BD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6CD5D24A" w14:textId="77777777" w:rsidTr="000B2A38">
        <w:trPr>
          <w:cantSplit/>
        </w:trPr>
        <w:tc>
          <w:tcPr>
            <w:tcW w:w="3347" w:type="dxa"/>
            <w:gridSpan w:val="2"/>
          </w:tcPr>
          <w:p w14:paraId="3A9D763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45" w:type="dxa"/>
            <w:gridSpan w:val="2"/>
          </w:tcPr>
          <w:p w14:paraId="45CBF33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48" w:type="dxa"/>
            <w:gridSpan w:val="4"/>
            <w:tcBorders>
              <w:right w:val="single" w:sz="12" w:space="0" w:color="auto"/>
            </w:tcBorders>
          </w:tcPr>
          <w:p w14:paraId="3C3F694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632" w:type="dxa"/>
            <w:tcBorders>
              <w:left w:val="single" w:sz="12" w:space="0" w:color="auto"/>
            </w:tcBorders>
            <w:shd w:val="clear" w:color="auto" w:fill="F7CAAC"/>
          </w:tcPr>
          <w:p w14:paraId="67B6241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693" w:type="dxa"/>
            <w:shd w:val="clear" w:color="auto" w:fill="F7CAAC"/>
          </w:tcPr>
          <w:p w14:paraId="5192ECF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Scopus</w:t>
            </w:r>
          </w:p>
        </w:tc>
        <w:tc>
          <w:tcPr>
            <w:tcW w:w="694" w:type="dxa"/>
            <w:shd w:val="clear" w:color="auto" w:fill="F7CAAC"/>
          </w:tcPr>
          <w:p w14:paraId="0C9936B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4E930C28" w14:textId="77777777" w:rsidTr="000B2A38">
        <w:trPr>
          <w:cantSplit/>
          <w:trHeight w:val="70"/>
        </w:trPr>
        <w:tc>
          <w:tcPr>
            <w:tcW w:w="3347" w:type="dxa"/>
            <w:gridSpan w:val="2"/>
            <w:shd w:val="clear" w:color="auto" w:fill="F7CAAC"/>
          </w:tcPr>
          <w:p w14:paraId="61F154B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45" w:type="dxa"/>
            <w:gridSpan w:val="2"/>
            <w:shd w:val="clear" w:color="auto" w:fill="F7CAAC"/>
          </w:tcPr>
          <w:p w14:paraId="024C102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48" w:type="dxa"/>
            <w:gridSpan w:val="4"/>
            <w:tcBorders>
              <w:right w:val="single" w:sz="12" w:space="0" w:color="auto"/>
            </w:tcBorders>
            <w:shd w:val="clear" w:color="auto" w:fill="F7CAAC"/>
          </w:tcPr>
          <w:p w14:paraId="3B1484E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632" w:type="dxa"/>
            <w:vMerge w:val="restart"/>
            <w:tcBorders>
              <w:left w:val="single" w:sz="12" w:space="0" w:color="auto"/>
            </w:tcBorders>
          </w:tcPr>
          <w:p w14:paraId="1D3C735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w:t>
            </w:r>
          </w:p>
        </w:tc>
        <w:tc>
          <w:tcPr>
            <w:tcW w:w="693" w:type="dxa"/>
            <w:vMerge w:val="restart"/>
          </w:tcPr>
          <w:p w14:paraId="3322532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38</w:t>
            </w:r>
          </w:p>
        </w:tc>
        <w:tc>
          <w:tcPr>
            <w:tcW w:w="694" w:type="dxa"/>
            <w:vMerge w:val="restart"/>
          </w:tcPr>
          <w:p w14:paraId="46DE05D8"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w:t>
            </w:r>
          </w:p>
        </w:tc>
      </w:tr>
      <w:tr w:rsidR="00EE53E2" w:rsidRPr="000D36F2" w14:paraId="28A0248A" w14:textId="77777777" w:rsidTr="000B2A38">
        <w:trPr>
          <w:trHeight w:val="205"/>
        </w:trPr>
        <w:tc>
          <w:tcPr>
            <w:tcW w:w="3347" w:type="dxa"/>
            <w:gridSpan w:val="2"/>
          </w:tcPr>
          <w:p w14:paraId="7A46287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45" w:type="dxa"/>
            <w:gridSpan w:val="2"/>
          </w:tcPr>
          <w:p w14:paraId="708AE6B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48" w:type="dxa"/>
            <w:gridSpan w:val="4"/>
            <w:tcBorders>
              <w:right w:val="single" w:sz="12" w:space="0" w:color="auto"/>
            </w:tcBorders>
          </w:tcPr>
          <w:p w14:paraId="1BC309E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632" w:type="dxa"/>
            <w:vMerge/>
            <w:tcBorders>
              <w:left w:val="single" w:sz="12" w:space="0" w:color="auto"/>
            </w:tcBorders>
            <w:vAlign w:val="center"/>
          </w:tcPr>
          <w:p w14:paraId="2460892A" w14:textId="77777777" w:rsidR="00EE53E2" w:rsidRPr="000D36F2" w:rsidRDefault="00EE53E2" w:rsidP="000B2A38">
            <w:pPr>
              <w:spacing w:after="0" w:line="240" w:lineRule="auto"/>
              <w:rPr>
                <w:rFonts w:ascii="Times New Roman" w:hAnsi="Times New Roman" w:cs="Times New Roman"/>
                <w:b/>
                <w:sz w:val="20"/>
                <w:szCs w:val="20"/>
              </w:rPr>
            </w:pPr>
          </w:p>
        </w:tc>
        <w:tc>
          <w:tcPr>
            <w:tcW w:w="693" w:type="dxa"/>
            <w:vMerge/>
            <w:vAlign w:val="center"/>
          </w:tcPr>
          <w:p w14:paraId="267ACF59" w14:textId="77777777" w:rsidR="00EE53E2" w:rsidRPr="000D36F2" w:rsidRDefault="00EE53E2" w:rsidP="000B2A38">
            <w:pPr>
              <w:spacing w:after="0" w:line="240" w:lineRule="auto"/>
              <w:rPr>
                <w:rFonts w:ascii="Times New Roman" w:hAnsi="Times New Roman" w:cs="Times New Roman"/>
                <w:b/>
                <w:sz w:val="20"/>
                <w:szCs w:val="20"/>
              </w:rPr>
            </w:pPr>
          </w:p>
        </w:tc>
        <w:tc>
          <w:tcPr>
            <w:tcW w:w="694" w:type="dxa"/>
            <w:vMerge/>
            <w:vAlign w:val="center"/>
          </w:tcPr>
          <w:p w14:paraId="507160EC" w14:textId="77777777" w:rsidR="00EE53E2" w:rsidRPr="000D36F2" w:rsidRDefault="00EE53E2" w:rsidP="000B2A38">
            <w:pPr>
              <w:spacing w:after="0" w:line="240" w:lineRule="auto"/>
              <w:rPr>
                <w:rFonts w:ascii="Times New Roman" w:hAnsi="Times New Roman" w:cs="Times New Roman"/>
                <w:b/>
                <w:sz w:val="20"/>
                <w:szCs w:val="20"/>
              </w:rPr>
            </w:pPr>
          </w:p>
        </w:tc>
      </w:tr>
      <w:tr w:rsidR="00EE53E2" w:rsidRPr="000D36F2" w14:paraId="68312560" w14:textId="77777777" w:rsidTr="000B2A38">
        <w:tc>
          <w:tcPr>
            <w:tcW w:w="9859" w:type="dxa"/>
            <w:gridSpan w:val="11"/>
            <w:shd w:val="clear" w:color="auto" w:fill="F7CAAC"/>
          </w:tcPr>
          <w:p w14:paraId="22A67DB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2B42F1F2" w14:textId="77777777" w:rsidTr="000A6EE0">
        <w:trPr>
          <w:trHeight w:val="1975"/>
        </w:trPr>
        <w:tc>
          <w:tcPr>
            <w:tcW w:w="9859" w:type="dxa"/>
            <w:gridSpan w:val="11"/>
          </w:tcPr>
          <w:p w14:paraId="4073BC8D" w14:textId="77777777" w:rsidR="00EE53E2" w:rsidRPr="000D36F2" w:rsidRDefault="00EE53E2" w:rsidP="000B2A38">
            <w:pPr>
              <w:pStyle w:val="Normlnweb"/>
              <w:shd w:val="clear" w:color="auto" w:fill="FFFFFF"/>
              <w:spacing w:before="0" w:after="0"/>
              <w:jc w:val="both"/>
              <w:rPr>
                <w:b/>
                <w:sz w:val="20"/>
                <w:szCs w:val="20"/>
                <w:u w:val="single"/>
              </w:rPr>
            </w:pPr>
            <w:r w:rsidRPr="000D36F2">
              <w:rPr>
                <w:b/>
                <w:sz w:val="20"/>
                <w:szCs w:val="20"/>
                <w:u w:val="single"/>
              </w:rPr>
              <w:t>Nejvýznamnější publikační činnost:</w:t>
            </w:r>
          </w:p>
          <w:p w14:paraId="33153D8C"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Kozubikova, L., Belas, J., Kljucnikov, A., Virglerova, Z.</w:t>
            </w:r>
            <w:r w:rsidRPr="000D36F2">
              <w:rPr>
                <w:rFonts w:ascii="Times New Roman" w:eastAsia="Calibri" w:hAnsi="Times New Roman" w:cs="Times New Roman"/>
                <w:sz w:val="20"/>
                <w:szCs w:val="20"/>
              </w:rPr>
              <w:t xml:space="preserve"> Differences in approach to selected constructs of entrepreneurial orientation in SME segment regarding the selected socio-demographic factors. </w:t>
            </w:r>
            <w:r w:rsidRPr="000D36F2">
              <w:rPr>
                <w:rFonts w:ascii="Times New Roman" w:eastAsia="Calibri" w:hAnsi="Times New Roman" w:cs="Times New Roman"/>
                <w:i/>
                <w:sz w:val="20"/>
                <w:szCs w:val="20"/>
              </w:rPr>
              <w:t xml:space="preserve">Transformations in Business </w:t>
            </w:r>
            <w:r w:rsidRPr="000D36F2">
              <w:rPr>
                <w:rFonts w:ascii="Times New Roman" w:eastAsia="Calibri" w:hAnsi="Times New Roman" w:cs="Times New Roman"/>
                <w:i/>
                <w:sz w:val="20"/>
                <w:szCs w:val="20"/>
              </w:rPr>
              <w:sym w:font="Symbol" w:char="F026"/>
            </w:r>
            <w:r w:rsidRPr="000D36F2">
              <w:rPr>
                <w:rFonts w:ascii="Times New Roman" w:eastAsia="Calibri" w:hAnsi="Times New Roman" w:cs="Times New Roman"/>
                <w:i/>
                <w:sz w:val="20"/>
                <w:szCs w:val="20"/>
              </w:rPr>
              <w:t xml:space="preserve"> Economics, </w:t>
            </w:r>
            <w:r w:rsidRPr="000D36F2">
              <w:rPr>
                <w:rFonts w:ascii="Times New Roman" w:eastAsia="Calibri" w:hAnsi="Times New Roman" w:cs="Times New Roman"/>
                <w:sz w:val="20"/>
                <w:szCs w:val="20"/>
              </w:rPr>
              <w:t>2015, Vol. 14, No 3C, pp. 333-355.</w:t>
            </w:r>
          </w:p>
          <w:p w14:paraId="50E6F2E8"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Kozubikova, L., Belas, J., Bilan, Y., Bartos, P.</w:t>
            </w:r>
            <w:r w:rsidRPr="000D36F2">
              <w:rPr>
                <w:rFonts w:ascii="Times New Roman" w:eastAsia="Calibri" w:hAnsi="Times New Roman" w:cs="Times New Roman"/>
                <w:sz w:val="20"/>
                <w:szCs w:val="20"/>
              </w:rPr>
              <w:t xml:space="preserve"> Personal characteristics of entrepreneurs in the context of perception and management of business risk in the SME segment. </w:t>
            </w:r>
            <w:r w:rsidRPr="000D36F2">
              <w:rPr>
                <w:rFonts w:ascii="Times New Roman" w:eastAsia="Calibri" w:hAnsi="Times New Roman" w:cs="Times New Roman"/>
                <w:i/>
                <w:sz w:val="20"/>
                <w:szCs w:val="20"/>
              </w:rPr>
              <w:t xml:space="preserve">Economics </w:t>
            </w:r>
            <w:r w:rsidRPr="000D36F2">
              <w:rPr>
                <w:rFonts w:ascii="Times New Roman" w:eastAsia="Calibri" w:hAnsi="Times New Roman" w:cs="Times New Roman"/>
                <w:i/>
                <w:sz w:val="20"/>
                <w:szCs w:val="20"/>
              </w:rPr>
              <w:sym w:font="Symbol" w:char="F026"/>
            </w:r>
            <w:r w:rsidRPr="000D36F2">
              <w:rPr>
                <w:rFonts w:ascii="Times New Roman" w:eastAsia="Calibri" w:hAnsi="Times New Roman" w:cs="Times New Roman"/>
                <w:i/>
                <w:sz w:val="20"/>
                <w:szCs w:val="20"/>
              </w:rPr>
              <w:t xml:space="preserve"> Sociology, </w:t>
            </w:r>
            <w:r w:rsidRPr="000D36F2">
              <w:rPr>
                <w:rFonts w:ascii="Times New Roman" w:eastAsia="Calibri" w:hAnsi="Times New Roman" w:cs="Times New Roman"/>
                <w:sz w:val="20"/>
                <w:szCs w:val="20"/>
              </w:rPr>
              <w:t>2015, Vol. 8, No 1, pp. 41-54.</w:t>
            </w:r>
          </w:p>
          <w:p w14:paraId="4701A052" w14:textId="77777777" w:rsidR="00EE53E2" w:rsidRPr="000D36F2" w:rsidRDefault="00EE53E2" w:rsidP="000B2A38">
            <w:pPr>
              <w:pStyle w:val="Normlnweb"/>
              <w:shd w:val="clear" w:color="auto" w:fill="FFFFFF"/>
              <w:spacing w:before="0" w:after="0"/>
              <w:jc w:val="both"/>
              <w:rPr>
                <w:b/>
                <w:sz w:val="20"/>
                <w:szCs w:val="20"/>
                <w:u w:val="single"/>
              </w:rPr>
            </w:pPr>
            <w:r w:rsidRPr="000D36F2">
              <w:rPr>
                <w:rFonts w:eastAsia="Calibri"/>
                <w:caps/>
                <w:sz w:val="20"/>
                <w:szCs w:val="20"/>
              </w:rPr>
              <w:t>Kozubikova, L., Bartos, P.</w:t>
            </w:r>
            <w:r w:rsidRPr="000D36F2">
              <w:rPr>
                <w:rFonts w:eastAsia="Calibri"/>
                <w:sz w:val="20"/>
                <w:szCs w:val="20"/>
              </w:rPr>
              <w:t xml:space="preserve"> Personality types of entrepreneurs and selected attributes of credit risk in the SME segment. A case study from Czech Republic and Slovakia. In </w:t>
            </w:r>
            <w:r w:rsidRPr="000D36F2">
              <w:rPr>
                <w:rFonts w:eastAsia="Calibri"/>
                <w:i/>
                <w:sz w:val="20"/>
                <w:szCs w:val="20"/>
              </w:rPr>
              <w:t xml:space="preserve">Proceedings of 7th International Scientific Conference on Finance and Performance of Firms in Science, Education and Practice. </w:t>
            </w:r>
            <w:r w:rsidRPr="000D36F2">
              <w:rPr>
                <w:rFonts w:eastAsia="Calibri"/>
                <w:sz w:val="20"/>
                <w:szCs w:val="20"/>
              </w:rPr>
              <w:t>Location: Zlin, Czech Republic, Date APR 23-24, 2015.</w:t>
            </w:r>
          </w:p>
          <w:p w14:paraId="2470552A"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Rahman, A., Civelek, M., Kozubikova, L.</w:t>
            </w:r>
            <w:r w:rsidRPr="000D36F2">
              <w:rPr>
                <w:rFonts w:ascii="Times New Roman" w:eastAsia="Calibri" w:hAnsi="Times New Roman" w:cs="Times New Roman"/>
                <w:sz w:val="20"/>
                <w:szCs w:val="20"/>
              </w:rPr>
              <w:t xml:space="preserve"> Proactiveness, Competitive Aggressiveness and Autonomy: A Comparative Study from the Czech Republic. </w:t>
            </w:r>
            <w:r w:rsidRPr="000D36F2">
              <w:rPr>
                <w:rFonts w:ascii="Times New Roman" w:eastAsia="Calibri" w:hAnsi="Times New Roman" w:cs="Times New Roman"/>
                <w:i/>
                <w:sz w:val="20"/>
                <w:szCs w:val="20"/>
              </w:rPr>
              <w:t>Equilibrium-Quarterly Journal of Economics and Economic Policy</w:t>
            </w:r>
            <w:r w:rsidRPr="000D36F2">
              <w:rPr>
                <w:rFonts w:ascii="Times New Roman" w:eastAsia="Calibri" w:hAnsi="Times New Roman" w:cs="Times New Roman"/>
                <w:sz w:val="20"/>
                <w:szCs w:val="20"/>
              </w:rPr>
              <w:t>, 2016, Vol. 11, No 3, pp. 631-650.</w:t>
            </w:r>
          </w:p>
          <w:p w14:paraId="047FEAE7"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Kozubikova, L., Zoubkova, A.</w:t>
            </w:r>
            <w:r w:rsidRPr="000D36F2">
              <w:rPr>
                <w:rFonts w:ascii="Times New Roman" w:eastAsia="Calibri" w:hAnsi="Times New Roman" w:cs="Times New Roman"/>
                <w:sz w:val="20"/>
                <w:szCs w:val="20"/>
              </w:rPr>
              <w:t xml:space="preserve"> Entrepreneur´s attitude towards innovativeness and competitive aggressiveness. </w:t>
            </w:r>
            <w:r w:rsidRPr="000D36F2">
              <w:rPr>
                <w:rFonts w:ascii="Times New Roman" w:eastAsia="Calibri" w:hAnsi="Times New Roman" w:cs="Times New Roman"/>
                <w:i/>
                <w:sz w:val="20"/>
                <w:szCs w:val="20"/>
              </w:rPr>
              <w:t xml:space="preserve">Journal of International Studies, </w:t>
            </w:r>
            <w:r w:rsidRPr="000D36F2">
              <w:rPr>
                <w:rFonts w:ascii="Times New Roman" w:eastAsia="Calibri" w:hAnsi="Times New Roman" w:cs="Times New Roman"/>
                <w:sz w:val="20"/>
                <w:szCs w:val="20"/>
              </w:rPr>
              <w:t>2016, Vol. 9, No 1, pp. 192-204.</w:t>
            </w:r>
          </w:p>
          <w:p w14:paraId="3A634DB3"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Kozubikova, L., Vojtovic, S., Rahman, A., Smrcka, L.</w:t>
            </w:r>
            <w:r w:rsidRPr="000D36F2">
              <w:rPr>
                <w:rFonts w:ascii="Times New Roman" w:eastAsia="Calibri" w:hAnsi="Times New Roman" w:cs="Times New Roman"/>
                <w:sz w:val="20"/>
                <w:szCs w:val="20"/>
              </w:rPr>
              <w:t xml:space="preserve"> The Role of Entrepreneur´s Gender, Age and Firm´s Age in Autonomy. The Case Study from the Czech Republic. </w:t>
            </w:r>
            <w:r w:rsidRPr="000D36F2">
              <w:rPr>
                <w:rFonts w:ascii="Times New Roman" w:eastAsia="Calibri" w:hAnsi="Times New Roman" w:cs="Times New Roman"/>
                <w:i/>
                <w:sz w:val="20"/>
                <w:szCs w:val="20"/>
              </w:rPr>
              <w:t xml:space="preserve">Economics and Sociology, </w:t>
            </w:r>
            <w:r w:rsidRPr="000D36F2">
              <w:rPr>
                <w:rFonts w:ascii="Times New Roman" w:eastAsia="Calibri" w:hAnsi="Times New Roman" w:cs="Times New Roman"/>
                <w:sz w:val="20"/>
                <w:szCs w:val="20"/>
              </w:rPr>
              <w:t>2016, Vol. 9, No 2, pp. 168-182.</w:t>
            </w:r>
          </w:p>
          <w:p w14:paraId="0EA8A532"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caps/>
                <w:sz w:val="20"/>
                <w:szCs w:val="20"/>
              </w:rPr>
              <w:t>Rahman, A., Rozsa, Z., Kozubikova, L., Cepel, M.</w:t>
            </w:r>
            <w:r w:rsidRPr="000D36F2">
              <w:rPr>
                <w:rFonts w:ascii="Times New Roman" w:eastAsia="Calibri" w:hAnsi="Times New Roman" w:cs="Times New Roman"/>
                <w:sz w:val="20"/>
                <w:szCs w:val="20"/>
              </w:rPr>
              <w:t xml:space="preserve"> Determinants of loan maturity in small business lending. </w:t>
            </w:r>
            <w:r w:rsidRPr="000D36F2">
              <w:rPr>
                <w:rFonts w:ascii="Times New Roman" w:eastAsia="Calibri" w:hAnsi="Times New Roman" w:cs="Times New Roman"/>
                <w:i/>
                <w:sz w:val="20"/>
                <w:szCs w:val="20"/>
              </w:rPr>
              <w:t xml:space="preserve">Journal of International Studies, </w:t>
            </w:r>
            <w:r w:rsidRPr="000D36F2">
              <w:rPr>
                <w:rFonts w:ascii="Times New Roman" w:eastAsia="Calibri" w:hAnsi="Times New Roman" w:cs="Times New Roman"/>
                <w:sz w:val="20"/>
                <w:szCs w:val="20"/>
              </w:rPr>
              <w:t xml:space="preserve">2017, Vol. 10, No 2, pp. 104-118. </w:t>
            </w:r>
          </w:p>
          <w:p w14:paraId="76D6287B"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10DBF52A"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hAnsi="Times New Roman" w:cs="Times New Roman"/>
                <w:sz w:val="20"/>
                <w:szCs w:val="20"/>
              </w:rPr>
              <w:t>2015</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2016 IGA/FaME/2015/022 Vliv sociologicko-demografických faktorů na podnikatelskou orientaci podnikatelů malých a středních podniků (řešitel).</w:t>
            </w:r>
          </w:p>
          <w:p w14:paraId="6159171C"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hAnsi="Times New Roman" w:cs="Times New Roman"/>
                <w:sz w:val="20"/>
                <w:szCs w:val="20"/>
              </w:rPr>
              <w:t>2015</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2017 RO/2016/02 (FaME) Podnikatelské prostředí MSP: determinanty kvality a podnikatelská rizika (spoluřešitel).</w:t>
            </w:r>
          </w:p>
          <w:p w14:paraId="31D8789F"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2016</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2017 GA/2016/2 (V2016002) – GA AA Významné determinanty kvality podnikatelského prostředí malých a středních podniků v České republice (řešitel).</w:t>
            </w:r>
          </w:p>
          <w:p w14:paraId="5898315E" w14:textId="77777777" w:rsidR="00EE53E2" w:rsidRPr="000D36F2" w:rsidRDefault="00EE53E2" w:rsidP="000B2A38">
            <w:pPr>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hAnsi="Times New Roman" w:cs="Times New Roman"/>
                <w:sz w:val="20"/>
                <w:szCs w:val="20"/>
              </w:rPr>
              <w:t>2017</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2018 IGA/FaME/2017/007Finanční a nefinanční faktory úvěrového rizika úvěrového rizika malých a středních podniků v České republice (řešitel).</w:t>
            </w:r>
          </w:p>
          <w:p w14:paraId="61AAD989"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7268364E" w14:textId="77777777" w:rsidR="00EE53E2" w:rsidRPr="000D36F2" w:rsidRDefault="00EE53E2" w:rsidP="000B2A38">
            <w:pPr>
              <w:overflowPunct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2013 Účast na projektu „Inovace vzdělávacích programů dle požadavků podnikatelské praxe v rámci procesu stabilizace VOŠE Zlín“.</w:t>
            </w:r>
          </w:p>
          <w:p w14:paraId="22F850D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2004</w:t>
            </w:r>
            <w:r w:rsidRPr="000D36F2">
              <w:rPr>
                <w:rFonts w:ascii="Times New Roman" w:hAnsi="Times New Roman" w:cs="Times New Roman"/>
                <w:sz w:val="20"/>
                <w:szCs w:val="20"/>
              </w:rPr>
              <w:sym w:font="Symbol" w:char="F02D"/>
            </w:r>
            <w:r w:rsidRPr="000D36F2">
              <w:rPr>
                <w:rFonts w:ascii="Times New Roman" w:hAnsi="Times New Roman" w:cs="Times New Roman"/>
                <w:sz w:val="20"/>
                <w:szCs w:val="20"/>
              </w:rPr>
              <w:t>2005 Členka akreditační komise pro neuniverzitní vysoké školy.</w:t>
            </w:r>
          </w:p>
        </w:tc>
      </w:tr>
      <w:tr w:rsidR="00EE53E2" w:rsidRPr="000D36F2" w14:paraId="78EB1E5C" w14:textId="77777777" w:rsidTr="000B2A38">
        <w:trPr>
          <w:trHeight w:val="218"/>
        </w:trPr>
        <w:tc>
          <w:tcPr>
            <w:tcW w:w="9859" w:type="dxa"/>
            <w:gridSpan w:val="11"/>
            <w:shd w:val="clear" w:color="auto" w:fill="F7CAAC"/>
          </w:tcPr>
          <w:p w14:paraId="4248AB94" w14:textId="58F00CD4"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5459CB99" w14:textId="77777777" w:rsidTr="000B2A38">
        <w:trPr>
          <w:trHeight w:val="141"/>
        </w:trPr>
        <w:tc>
          <w:tcPr>
            <w:tcW w:w="9859" w:type="dxa"/>
            <w:gridSpan w:val="11"/>
          </w:tcPr>
          <w:p w14:paraId="6EF8A83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w:t>
            </w:r>
          </w:p>
        </w:tc>
      </w:tr>
      <w:tr w:rsidR="00EE53E2" w:rsidRPr="000D36F2" w14:paraId="3C88B6F3" w14:textId="77777777" w:rsidTr="000B2A38">
        <w:trPr>
          <w:cantSplit/>
          <w:trHeight w:val="141"/>
        </w:trPr>
        <w:tc>
          <w:tcPr>
            <w:tcW w:w="2518" w:type="dxa"/>
            <w:shd w:val="clear" w:color="auto" w:fill="F7CAAC"/>
          </w:tcPr>
          <w:p w14:paraId="13E49E6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5"/>
          </w:tcPr>
          <w:p w14:paraId="449D858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Ludmila Kozubíková, v. r.</w:t>
            </w:r>
          </w:p>
        </w:tc>
        <w:tc>
          <w:tcPr>
            <w:tcW w:w="786" w:type="dxa"/>
            <w:gridSpan w:val="2"/>
            <w:shd w:val="clear" w:color="auto" w:fill="F7CAAC"/>
          </w:tcPr>
          <w:p w14:paraId="6A1830A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2019" w:type="dxa"/>
            <w:gridSpan w:val="3"/>
          </w:tcPr>
          <w:p w14:paraId="3D107C9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21. 4. 2020</w:t>
            </w:r>
          </w:p>
        </w:tc>
      </w:tr>
    </w:tbl>
    <w:p w14:paraId="63DF590C" w14:textId="77777777" w:rsidR="00EE53E2" w:rsidRPr="000D36F2" w:rsidRDefault="00EE53E2" w:rsidP="00EE53E2"/>
    <w:p w14:paraId="0A681A39" w14:textId="77777777" w:rsidR="00EE53E2" w:rsidRPr="000D36F2" w:rsidRDefault="00EE53E2" w:rsidP="00EE53E2">
      <w:pPr>
        <w:spacing w:line="240" w:lineRule="auto"/>
        <w:rPr>
          <w:rFonts w:ascii="Times New Roman" w:hAnsi="Times New Roman" w:cs="Times New Roman"/>
          <w:sz w:val="20"/>
          <w:szCs w:val="20"/>
        </w:rPr>
      </w:pPr>
    </w:p>
    <w:p w14:paraId="56C2AFA8" w14:textId="77777777" w:rsidR="00EE53E2" w:rsidRPr="000D36F2" w:rsidRDefault="00EE53E2" w:rsidP="00EE53E2">
      <w:pPr>
        <w:spacing w:line="240" w:lineRule="auto"/>
        <w:rPr>
          <w:rFonts w:ascii="Times New Roman" w:hAnsi="Times New Roman" w:cs="Times New Roman"/>
          <w:sz w:val="20"/>
          <w:szCs w:val="20"/>
        </w:rPr>
      </w:pPr>
    </w:p>
    <w:p w14:paraId="05D9ADA8" w14:textId="77777777" w:rsidR="00EE53E2" w:rsidRPr="000D36F2" w:rsidRDefault="00EE53E2" w:rsidP="00EE53E2">
      <w:r w:rsidRPr="000D36F2">
        <w:br w:type="page"/>
      </w:r>
    </w:p>
    <w:tbl>
      <w:tblPr>
        <w:tblpPr w:leftFromText="141" w:rightFromText="141" w:vertAnchor="text" w:horzAnchor="margin" w:tblpXSpec="center" w:tblpY="-715"/>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25"/>
        <w:gridCol w:w="2120"/>
        <w:gridCol w:w="148"/>
        <w:gridCol w:w="851"/>
        <w:gridCol w:w="463"/>
        <w:gridCol w:w="387"/>
        <w:gridCol w:w="142"/>
        <w:gridCol w:w="257"/>
        <w:gridCol w:w="452"/>
        <w:gridCol w:w="709"/>
        <w:gridCol w:w="283"/>
        <w:gridCol w:w="575"/>
      </w:tblGrid>
      <w:tr w:rsidR="00EE53E2" w:rsidRPr="000D36F2" w14:paraId="75463319" w14:textId="77777777" w:rsidTr="000B2A38">
        <w:trPr>
          <w:trHeight w:val="317"/>
        </w:trPr>
        <w:tc>
          <w:tcPr>
            <w:tcW w:w="9859" w:type="dxa"/>
            <w:gridSpan w:val="14"/>
            <w:tcBorders>
              <w:bottom w:val="double" w:sz="4" w:space="0" w:color="auto"/>
            </w:tcBorders>
            <w:shd w:val="clear" w:color="auto" w:fill="BDD6EE"/>
          </w:tcPr>
          <w:p w14:paraId="0AE7AF8C"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72D62BC0" w14:textId="77777777" w:rsidTr="000B2A38">
        <w:tc>
          <w:tcPr>
            <w:tcW w:w="2518" w:type="dxa"/>
            <w:tcBorders>
              <w:top w:val="double" w:sz="4" w:space="0" w:color="auto"/>
            </w:tcBorders>
            <w:shd w:val="clear" w:color="auto" w:fill="F7CAAC"/>
          </w:tcPr>
          <w:p w14:paraId="21232A7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7341" w:type="dxa"/>
            <w:gridSpan w:val="13"/>
          </w:tcPr>
          <w:p w14:paraId="5D21C02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550F8C2B" w14:textId="77777777" w:rsidTr="000B2A38">
        <w:tc>
          <w:tcPr>
            <w:tcW w:w="2518" w:type="dxa"/>
            <w:shd w:val="clear" w:color="auto" w:fill="F7CAAC"/>
          </w:tcPr>
          <w:p w14:paraId="1D5967C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7341" w:type="dxa"/>
            <w:gridSpan w:val="13"/>
          </w:tcPr>
          <w:p w14:paraId="09EFF17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Fakulta humanitních studií</w:t>
            </w:r>
          </w:p>
        </w:tc>
      </w:tr>
      <w:tr w:rsidR="00EE53E2" w:rsidRPr="000D36F2" w14:paraId="06E860B6" w14:textId="77777777" w:rsidTr="000B2A38">
        <w:tc>
          <w:tcPr>
            <w:tcW w:w="2518" w:type="dxa"/>
            <w:shd w:val="clear" w:color="auto" w:fill="F7CAAC"/>
          </w:tcPr>
          <w:p w14:paraId="508125F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7341" w:type="dxa"/>
            <w:gridSpan w:val="13"/>
          </w:tcPr>
          <w:p w14:paraId="059A2E2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 </w:t>
            </w:r>
          </w:p>
        </w:tc>
      </w:tr>
      <w:tr w:rsidR="00EE53E2" w:rsidRPr="000D36F2" w14:paraId="137C51A0" w14:textId="77777777" w:rsidTr="000B2A38">
        <w:trPr>
          <w:trHeight w:hRule="exact" w:val="284"/>
        </w:trPr>
        <w:tc>
          <w:tcPr>
            <w:tcW w:w="2518" w:type="dxa"/>
            <w:shd w:val="clear" w:color="auto" w:fill="F7CAAC"/>
          </w:tcPr>
          <w:p w14:paraId="1BD2ECD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923" w:type="dxa"/>
            <w:gridSpan w:val="7"/>
          </w:tcPr>
          <w:p w14:paraId="05D52CA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Jana Krausová</w:t>
            </w:r>
          </w:p>
        </w:tc>
        <w:tc>
          <w:tcPr>
            <w:tcW w:w="851" w:type="dxa"/>
            <w:gridSpan w:val="3"/>
            <w:shd w:val="clear" w:color="auto" w:fill="F7CAAC"/>
          </w:tcPr>
          <w:p w14:paraId="5E1EEB1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567" w:type="dxa"/>
            <w:gridSpan w:val="3"/>
          </w:tcPr>
          <w:p w14:paraId="632EBFA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 Ph.D.</w:t>
            </w:r>
          </w:p>
        </w:tc>
      </w:tr>
      <w:tr w:rsidR="00EE53E2" w:rsidRPr="000D36F2" w14:paraId="05A93052" w14:textId="77777777" w:rsidTr="000B2A38">
        <w:trPr>
          <w:trHeight w:hRule="exact" w:val="284"/>
        </w:trPr>
        <w:tc>
          <w:tcPr>
            <w:tcW w:w="2518" w:type="dxa"/>
            <w:shd w:val="clear" w:color="auto" w:fill="F7CAAC"/>
          </w:tcPr>
          <w:p w14:paraId="235431A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954" w:type="dxa"/>
            <w:gridSpan w:val="2"/>
          </w:tcPr>
          <w:p w14:paraId="7002AFC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1982</w:t>
            </w:r>
          </w:p>
        </w:tc>
        <w:tc>
          <w:tcPr>
            <w:tcW w:w="2268" w:type="dxa"/>
            <w:gridSpan w:val="2"/>
            <w:shd w:val="clear" w:color="auto" w:fill="F7CAAC"/>
          </w:tcPr>
          <w:p w14:paraId="321E881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851" w:type="dxa"/>
          </w:tcPr>
          <w:p w14:paraId="58588F2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p w14:paraId="5877F9F2"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850" w:type="dxa"/>
            <w:gridSpan w:val="2"/>
            <w:shd w:val="clear" w:color="auto" w:fill="F7CAAC"/>
          </w:tcPr>
          <w:p w14:paraId="0DBC96A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16EC411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c>
          <w:tcPr>
            <w:tcW w:w="992" w:type="dxa"/>
            <w:gridSpan w:val="2"/>
            <w:shd w:val="clear" w:color="auto" w:fill="F7CAAC"/>
          </w:tcPr>
          <w:p w14:paraId="0088C5B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575" w:type="dxa"/>
          </w:tcPr>
          <w:p w14:paraId="1A162BE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N </w:t>
            </w:r>
          </w:p>
          <w:p w14:paraId="5F9F8474"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0B5BBC27" w14:textId="77777777" w:rsidTr="000B2A38">
        <w:trPr>
          <w:trHeight w:hRule="exact" w:val="284"/>
        </w:trPr>
        <w:tc>
          <w:tcPr>
            <w:tcW w:w="5740" w:type="dxa"/>
            <w:gridSpan w:val="5"/>
            <w:shd w:val="clear" w:color="auto" w:fill="F7CAAC"/>
          </w:tcPr>
          <w:p w14:paraId="46AF713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851" w:type="dxa"/>
          </w:tcPr>
          <w:p w14:paraId="5397F48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850" w:type="dxa"/>
            <w:gridSpan w:val="2"/>
            <w:shd w:val="clear" w:color="auto" w:fill="F7CAAC"/>
          </w:tcPr>
          <w:p w14:paraId="078C777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1" w:type="dxa"/>
            <w:gridSpan w:val="3"/>
          </w:tcPr>
          <w:p w14:paraId="32D018A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c>
          <w:tcPr>
            <w:tcW w:w="992" w:type="dxa"/>
            <w:gridSpan w:val="2"/>
            <w:shd w:val="clear" w:color="auto" w:fill="F7CAAC"/>
          </w:tcPr>
          <w:p w14:paraId="744F75C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575" w:type="dxa"/>
          </w:tcPr>
          <w:p w14:paraId="2765E70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w:t>
            </w:r>
          </w:p>
        </w:tc>
      </w:tr>
      <w:tr w:rsidR="00EE53E2" w:rsidRPr="000D36F2" w14:paraId="7FF0EC6B" w14:textId="77777777" w:rsidTr="000B2A38">
        <w:trPr>
          <w:trHeight w:hRule="exact" w:val="284"/>
        </w:trPr>
        <w:tc>
          <w:tcPr>
            <w:tcW w:w="6591" w:type="dxa"/>
            <w:gridSpan w:val="6"/>
            <w:shd w:val="clear" w:color="auto" w:fill="F7CAAC"/>
          </w:tcPr>
          <w:p w14:paraId="594DCCC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701" w:type="dxa"/>
            <w:gridSpan w:val="5"/>
            <w:shd w:val="clear" w:color="auto" w:fill="F7CAAC"/>
          </w:tcPr>
          <w:p w14:paraId="18B5D95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567" w:type="dxa"/>
            <w:gridSpan w:val="3"/>
            <w:shd w:val="clear" w:color="auto" w:fill="F7CAAC"/>
          </w:tcPr>
          <w:p w14:paraId="1360B44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4B0AAADF" w14:textId="77777777" w:rsidTr="000B2A38">
        <w:trPr>
          <w:trHeight w:val="283"/>
        </w:trPr>
        <w:tc>
          <w:tcPr>
            <w:tcW w:w="6591" w:type="dxa"/>
            <w:gridSpan w:val="6"/>
          </w:tcPr>
          <w:p w14:paraId="58AAC2E6"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701" w:type="dxa"/>
            <w:gridSpan w:val="5"/>
          </w:tcPr>
          <w:p w14:paraId="2A03DF7A"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567" w:type="dxa"/>
            <w:gridSpan w:val="3"/>
          </w:tcPr>
          <w:p w14:paraId="71A110B4"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7BC755EA" w14:textId="77777777" w:rsidTr="000B2A38">
        <w:tc>
          <w:tcPr>
            <w:tcW w:w="9859" w:type="dxa"/>
            <w:gridSpan w:val="14"/>
            <w:shd w:val="clear" w:color="auto" w:fill="F7CAAC"/>
          </w:tcPr>
          <w:p w14:paraId="734A12F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5FF26EC8" w14:textId="77777777" w:rsidTr="000B2A38">
        <w:trPr>
          <w:trHeight w:val="566"/>
        </w:trPr>
        <w:tc>
          <w:tcPr>
            <w:tcW w:w="9859" w:type="dxa"/>
            <w:gridSpan w:val="14"/>
            <w:tcBorders>
              <w:top w:val="nil"/>
            </w:tcBorders>
          </w:tcPr>
          <w:p w14:paraId="2937E25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Sociální politika 1, 2 (garant, přednáška, seminář), Teorie sociální práce (přednáška, seminář), Sociální služby a individuální plánování (přednáška, seminář)</w:t>
            </w:r>
          </w:p>
        </w:tc>
      </w:tr>
      <w:tr w:rsidR="00EE53E2" w:rsidRPr="000D36F2" w14:paraId="3715258F" w14:textId="77777777" w:rsidTr="000B2A38">
        <w:tc>
          <w:tcPr>
            <w:tcW w:w="9859" w:type="dxa"/>
            <w:gridSpan w:val="14"/>
            <w:shd w:val="clear" w:color="auto" w:fill="F7CAAC"/>
          </w:tcPr>
          <w:p w14:paraId="7290C65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15AB927F" w14:textId="77777777" w:rsidTr="000B2A38">
        <w:trPr>
          <w:trHeight w:val="307"/>
        </w:trPr>
        <w:tc>
          <w:tcPr>
            <w:tcW w:w="9859" w:type="dxa"/>
            <w:gridSpan w:val="14"/>
          </w:tcPr>
          <w:p w14:paraId="414EBCD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2004 - Slezská univerzita v Opavě, Veřejná správa a regionální politika (Bc.)</w:t>
            </w:r>
          </w:p>
          <w:p w14:paraId="04AF281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2007 - Filozoficko-přírodovědecká fakulta, Sociální práce s poradenským zaměřením (Mgr.)</w:t>
            </w:r>
          </w:p>
          <w:p w14:paraId="4EA11B9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2011 - Ostravská univerzita v Ostravě, Filozofická fakulta. Sociální poradenství a management sociálních služeb (Ph.D.) 2010 - Ostravská univerzita v Ostravě, Filozofická fakulta. Občanská společnost v multidisciplinární perspektivě (CŽV) Masarykova univerzita Brno, ESF.</w:t>
            </w:r>
          </w:p>
        </w:tc>
      </w:tr>
      <w:tr w:rsidR="00EE53E2" w:rsidRPr="000D36F2" w14:paraId="4BCF7CF6" w14:textId="77777777" w:rsidTr="000B2A38">
        <w:tc>
          <w:tcPr>
            <w:tcW w:w="9859" w:type="dxa"/>
            <w:gridSpan w:val="14"/>
            <w:shd w:val="clear" w:color="auto" w:fill="F7CAAC"/>
          </w:tcPr>
          <w:p w14:paraId="721FDF8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4449E4B2" w14:textId="77777777" w:rsidTr="000B2A38">
        <w:trPr>
          <w:trHeight w:val="284"/>
        </w:trPr>
        <w:tc>
          <w:tcPr>
            <w:tcW w:w="9859" w:type="dxa"/>
            <w:gridSpan w:val="14"/>
          </w:tcPr>
          <w:p w14:paraId="71F9BC4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Diakonie ČCE, ZPDVOP, 2 roky.</w:t>
            </w:r>
          </w:p>
          <w:p w14:paraId="14BA25D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UTB ve Zlíně, FHS, 7 let.</w:t>
            </w:r>
          </w:p>
        </w:tc>
      </w:tr>
      <w:tr w:rsidR="00EE53E2" w:rsidRPr="000D36F2" w14:paraId="1EA66DCE" w14:textId="77777777" w:rsidTr="000B2A38">
        <w:trPr>
          <w:trHeight w:val="250"/>
        </w:trPr>
        <w:tc>
          <w:tcPr>
            <w:tcW w:w="9859" w:type="dxa"/>
            <w:gridSpan w:val="14"/>
            <w:shd w:val="clear" w:color="auto" w:fill="F7CAAC"/>
          </w:tcPr>
          <w:p w14:paraId="61D760B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3427C8F3" w14:textId="77777777" w:rsidTr="000B2A38">
        <w:trPr>
          <w:trHeight w:val="337"/>
        </w:trPr>
        <w:tc>
          <w:tcPr>
            <w:tcW w:w="9859" w:type="dxa"/>
            <w:gridSpan w:val="14"/>
          </w:tcPr>
          <w:p w14:paraId="71CF2E1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Počet vedených a obhájených bakalářských prací = 31. Počet vedených a obhájených diplomových prací = 57.</w:t>
            </w:r>
          </w:p>
        </w:tc>
      </w:tr>
      <w:tr w:rsidR="00EE53E2" w:rsidRPr="000D36F2" w14:paraId="09FCB3ED" w14:textId="77777777" w:rsidTr="000B2A38">
        <w:trPr>
          <w:cantSplit/>
        </w:trPr>
        <w:tc>
          <w:tcPr>
            <w:tcW w:w="3347" w:type="dxa"/>
            <w:gridSpan w:val="2"/>
            <w:tcBorders>
              <w:top w:val="single" w:sz="12" w:space="0" w:color="auto"/>
            </w:tcBorders>
            <w:shd w:val="clear" w:color="auto" w:fill="F7CAAC"/>
          </w:tcPr>
          <w:p w14:paraId="7554ECB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45" w:type="dxa"/>
            <w:gridSpan w:val="2"/>
            <w:tcBorders>
              <w:top w:val="single" w:sz="12" w:space="0" w:color="auto"/>
            </w:tcBorders>
            <w:shd w:val="clear" w:color="auto" w:fill="F7CAAC"/>
          </w:tcPr>
          <w:p w14:paraId="560A0B8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91" w:type="dxa"/>
            <w:gridSpan w:val="5"/>
            <w:tcBorders>
              <w:top w:val="single" w:sz="12" w:space="0" w:color="auto"/>
              <w:right w:val="single" w:sz="12" w:space="0" w:color="auto"/>
            </w:tcBorders>
            <w:shd w:val="clear" w:color="auto" w:fill="F7CAAC"/>
          </w:tcPr>
          <w:p w14:paraId="5A6965B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276" w:type="dxa"/>
            <w:gridSpan w:val="5"/>
            <w:tcBorders>
              <w:top w:val="single" w:sz="12" w:space="0" w:color="auto"/>
              <w:left w:val="single" w:sz="12" w:space="0" w:color="auto"/>
            </w:tcBorders>
            <w:shd w:val="clear" w:color="auto" w:fill="F7CAAC"/>
          </w:tcPr>
          <w:p w14:paraId="186F898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314BDB11" w14:textId="77777777" w:rsidTr="000B2A38">
        <w:trPr>
          <w:cantSplit/>
        </w:trPr>
        <w:tc>
          <w:tcPr>
            <w:tcW w:w="3347" w:type="dxa"/>
            <w:gridSpan w:val="2"/>
          </w:tcPr>
          <w:p w14:paraId="3E8F4C6F"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2245" w:type="dxa"/>
            <w:gridSpan w:val="2"/>
          </w:tcPr>
          <w:p w14:paraId="1A742727"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991" w:type="dxa"/>
            <w:gridSpan w:val="5"/>
            <w:tcBorders>
              <w:right w:val="single" w:sz="12" w:space="0" w:color="auto"/>
            </w:tcBorders>
          </w:tcPr>
          <w:p w14:paraId="750EBB10"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709" w:type="dxa"/>
            <w:gridSpan w:val="2"/>
            <w:tcBorders>
              <w:left w:val="single" w:sz="12" w:space="0" w:color="auto"/>
            </w:tcBorders>
            <w:shd w:val="clear" w:color="auto" w:fill="F7CAAC"/>
          </w:tcPr>
          <w:p w14:paraId="512B41F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709" w:type="dxa"/>
            <w:shd w:val="clear" w:color="auto" w:fill="F7CAAC"/>
          </w:tcPr>
          <w:p w14:paraId="038F2D0D" w14:textId="77777777" w:rsidR="00EE53E2" w:rsidRPr="000D36F2" w:rsidRDefault="00EE53E2" w:rsidP="000B2A38">
            <w:pPr>
              <w:spacing w:after="0" w:line="240" w:lineRule="auto"/>
              <w:jc w:val="both"/>
              <w:rPr>
                <w:rFonts w:ascii="Times New Roman" w:hAnsi="Times New Roman" w:cs="Times New Roman"/>
                <w:sz w:val="18"/>
                <w:szCs w:val="18"/>
              </w:rPr>
            </w:pPr>
            <w:r w:rsidRPr="000D36F2">
              <w:rPr>
                <w:rFonts w:ascii="Times New Roman" w:hAnsi="Times New Roman" w:cs="Times New Roman"/>
                <w:b/>
                <w:sz w:val="18"/>
                <w:szCs w:val="18"/>
              </w:rPr>
              <w:t>Scopus</w:t>
            </w:r>
          </w:p>
        </w:tc>
        <w:tc>
          <w:tcPr>
            <w:tcW w:w="858" w:type="dxa"/>
            <w:gridSpan w:val="2"/>
            <w:shd w:val="clear" w:color="auto" w:fill="F7CAAC"/>
          </w:tcPr>
          <w:p w14:paraId="26C010A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5E657264" w14:textId="77777777" w:rsidTr="000B2A38">
        <w:trPr>
          <w:cantSplit/>
          <w:trHeight w:val="70"/>
        </w:trPr>
        <w:tc>
          <w:tcPr>
            <w:tcW w:w="3347" w:type="dxa"/>
            <w:gridSpan w:val="2"/>
            <w:shd w:val="clear" w:color="auto" w:fill="F7CAAC"/>
          </w:tcPr>
          <w:p w14:paraId="461FF37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45" w:type="dxa"/>
            <w:gridSpan w:val="2"/>
            <w:shd w:val="clear" w:color="auto" w:fill="F7CAAC"/>
          </w:tcPr>
          <w:p w14:paraId="52CB0ED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91" w:type="dxa"/>
            <w:gridSpan w:val="5"/>
            <w:tcBorders>
              <w:right w:val="single" w:sz="12" w:space="0" w:color="auto"/>
            </w:tcBorders>
            <w:shd w:val="clear" w:color="auto" w:fill="F7CAAC"/>
          </w:tcPr>
          <w:p w14:paraId="5305314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0941906D" w14:textId="77777777" w:rsidR="00EE53E2" w:rsidRPr="000D36F2" w:rsidRDefault="00EE53E2" w:rsidP="000B2A38">
            <w:pPr>
              <w:spacing w:after="0" w:line="240" w:lineRule="auto"/>
              <w:jc w:val="both"/>
              <w:rPr>
                <w:rFonts w:ascii="Times New Roman" w:hAnsi="Times New Roman" w:cs="Times New Roman"/>
                <w:b/>
                <w:sz w:val="20"/>
                <w:szCs w:val="20"/>
              </w:rPr>
            </w:pPr>
          </w:p>
        </w:tc>
        <w:tc>
          <w:tcPr>
            <w:tcW w:w="709" w:type="dxa"/>
            <w:vMerge w:val="restart"/>
          </w:tcPr>
          <w:p w14:paraId="334E4837" w14:textId="77777777" w:rsidR="00EE53E2" w:rsidRPr="000D36F2" w:rsidRDefault="00EE53E2" w:rsidP="000B2A38">
            <w:pPr>
              <w:spacing w:after="0" w:line="240" w:lineRule="auto"/>
              <w:jc w:val="both"/>
              <w:rPr>
                <w:rFonts w:ascii="Times New Roman" w:hAnsi="Times New Roman" w:cs="Times New Roman"/>
                <w:b/>
                <w:sz w:val="20"/>
                <w:szCs w:val="20"/>
              </w:rPr>
            </w:pPr>
          </w:p>
        </w:tc>
        <w:tc>
          <w:tcPr>
            <w:tcW w:w="858" w:type="dxa"/>
            <w:gridSpan w:val="2"/>
            <w:vMerge w:val="restart"/>
          </w:tcPr>
          <w:p w14:paraId="5D353CAC" w14:textId="77777777" w:rsidR="00EE53E2" w:rsidRPr="000D36F2" w:rsidRDefault="00EE53E2" w:rsidP="000B2A38">
            <w:pPr>
              <w:spacing w:after="0" w:line="240" w:lineRule="auto"/>
              <w:jc w:val="both"/>
              <w:rPr>
                <w:rFonts w:ascii="Times New Roman" w:hAnsi="Times New Roman" w:cs="Times New Roman"/>
                <w:b/>
                <w:sz w:val="20"/>
                <w:szCs w:val="20"/>
              </w:rPr>
            </w:pPr>
          </w:p>
        </w:tc>
      </w:tr>
      <w:tr w:rsidR="00EE53E2" w:rsidRPr="000D36F2" w14:paraId="266712BA" w14:textId="77777777" w:rsidTr="000B2A38">
        <w:trPr>
          <w:trHeight w:val="205"/>
        </w:trPr>
        <w:tc>
          <w:tcPr>
            <w:tcW w:w="3347" w:type="dxa"/>
            <w:gridSpan w:val="2"/>
          </w:tcPr>
          <w:p w14:paraId="74E25359"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2245" w:type="dxa"/>
            <w:gridSpan w:val="2"/>
          </w:tcPr>
          <w:p w14:paraId="29A46230"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991" w:type="dxa"/>
            <w:gridSpan w:val="5"/>
            <w:tcBorders>
              <w:right w:val="single" w:sz="12" w:space="0" w:color="auto"/>
            </w:tcBorders>
          </w:tcPr>
          <w:p w14:paraId="225791CC"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709" w:type="dxa"/>
            <w:gridSpan w:val="2"/>
            <w:vMerge/>
            <w:tcBorders>
              <w:left w:val="single" w:sz="12" w:space="0" w:color="auto"/>
            </w:tcBorders>
            <w:vAlign w:val="center"/>
          </w:tcPr>
          <w:p w14:paraId="14810818" w14:textId="77777777" w:rsidR="00EE53E2" w:rsidRPr="000D36F2" w:rsidRDefault="00EE53E2" w:rsidP="000B2A38">
            <w:pPr>
              <w:spacing w:after="0" w:line="240" w:lineRule="auto"/>
              <w:rPr>
                <w:rFonts w:ascii="Times New Roman" w:hAnsi="Times New Roman" w:cs="Times New Roman"/>
                <w:b/>
                <w:sz w:val="20"/>
                <w:szCs w:val="20"/>
              </w:rPr>
            </w:pPr>
          </w:p>
        </w:tc>
        <w:tc>
          <w:tcPr>
            <w:tcW w:w="709" w:type="dxa"/>
            <w:vMerge/>
            <w:vAlign w:val="center"/>
          </w:tcPr>
          <w:p w14:paraId="3520310C" w14:textId="77777777" w:rsidR="00EE53E2" w:rsidRPr="000D36F2" w:rsidRDefault="00EE53E2" w:rsidP="000B2A38">
            <w:pPr>
              <w:spacing w:after="0" w:line="240" w:lineRule="auto"/>
              <w:rPr>
                <w:rFonts w:ascii="Times New Roman" w:hAnsi="Times New Roman" w:cs="Times New Roman"/>
                <w:b/>
                <w:sz w:val="20"/>
                <w:szCs w:val="20"/>
              </w:rPr>
            </w:pPr>
          </w:p>
        </w:tc>
        <w:tc>
          <w:tcPr>
            <w:tcW w:w="858" w:type="dxa"/>
            <w:gridSpan w:val="2"/>
            <w:vMerge/>
            <w:vAlign w:val="center"/>
          </w:tcPr>
          <w:p w14:paraId="2F067945" w14:textId="77777777" w:rsidR="00EE53E2" w:rsidRPr="000D36F2" w:rsidRDefault="00EE53E2" w:rsidP="000B2A38">
            <w:pPr>
              <w:spacing w:after="0" w:line="240" w:lineRule="auto"/>
              <w:rPr>
                <w:rFonts w:ascii="Times New Roman" w:hAnsi="Times New Roman" w:cs="Times New Roman"/>
                <w:b/>
                <w:sz w:val="20"/>
                <w:szCs w:val="20"/>
              </w:rPr>
            </w:pPr>
          </w:p>
        </w:tc>
      </w:tr>
      <w:tr w:rsidR="00EE53E2" w:rsidRPr="000D36F2" w14:paraId="2D7BB406" w14:textId="77777777" w:rsidTr="000B2A38">
        <w:tc>
          <w:tcPr>
            <w:tcW w:w="9859" w:type="dxa"/>
            <w:gridSpan w:val="14"/>
            <w:shd w:val="clear" w:color="auto" w:fill="F7CAAC"/>
          </w:tcPr>
          <w:p w14:paraId="5B46280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08F99F09" w14:textId="77777777" w:rsidTr="000B2A38">
        <w:trPr>
          <w:trHeight w:val="2347"/>
        </w:trPr>
        <w:tc>
          <w:tcPr>
            <w:tcW w:w="9859" w:type="dxa"/>
            <w:gridSpan w:val="14"/>
          </w:tcPr>
          <w:p w14:paraId="7DB60538" w14:textId="77777777" w:rsidR="00EE53E2" w:rsidRPr="000D36F2" w:rsidRDefault="00EE53E2" w:rsidP="000B2A38">
            <w:pPr>
              <w:tabs>
                <w:tab w:val="left" w:pos="473"/>
                <w:tab w:val="left" w:pos="8844"/>
                <w:tab w:val="left" w:pos="9066"/>
              </w:tabs>
              <w:spacing w:after="0" w:line="240" w:lineRule="auto"/>
              <w:jc w:val="both"/>
              <w:rPr>
                <w:rFonts w:ascii="Times New Roman" w:hAnsi="Times New Roman" w:cs="Times New Roman"/>
                <w:sz w:val="20"/>
                <w:szCs w:val="20"/>
              </w:rPr>
            </w:pPr>
            <w:r w:rsidRPr="000D36F2">
              <w:rPr>
                <w:rFonts w:ascii="Times New Roman" w:hAnsi="Times New Roman" w:cs="Times New Roman"/>
                <w:caps/>
                <w:color w:val="292929"/>
                <w:sz w:val="20"/>
                <w:szCs w:val="20"/>
                <w:shd w:val="clear" w:color="auto" w:fill="FFFFFF"/>
              </w:rPr>
              <w:t>Krausová, J.</w:t>
            </w:r>
            <w:r w:rsidRPr="000D36F2">
              <w:rPr>
                <w:rFonts w:ascii="Times New Roman" w:hAnsi="Times New Roman" w:cs="Times New Roman"/>
                <w:color w:val="292929"/>
                <w:sz w:val="20"/>
                <w:szCs w:val="20"/>
                <w:shd w:val="clear" w:color="auto" w:fill="FFFFFF"/>
              </w:rPr>
              <w:t xml:space="preserve"> Mezigenerační spravedlnost a solidarita (názory studentů sociální pedagogiky). </w:t>
            </w:r>
            <w:r w:rsidRPr="000D36F2">
              <w:rPr>
                <w:rFonts w:ascii="Times New Roman" w:hAnsi="Times New Roman" w:cs="Times New Roman"/>
                <w:i/>
                <w:color w:val="292929"/>
                <w:sz w:val="20"/>
                <w:szCs w:val="20"/>
                <w:shd w:val="clear" w:color="auto" w:fill="FFFFFF"/>
              </w:rPr>
              <w:t>Sociální práce</w:t>
            </w:r>
            <w:r w:rsidRPr="000D36F2">
              <w:rPr>
                <w:rFonts w:ascii="Times New Roman" w:hAnsi="Times New Roman" w:cs="Times New Roman"/>
                <w:color w:val="292929"/>
                <w:sz w:val="20"/>
                <w:szCs w:val="20"/>
                <w:shd w:val="clear" w:color="auto" w:fill="FFFFFF"/>
              </w:rPr>
              <w:t>, 2014, roč. 14, č. 3/2014. s. 128-143. ISSN 1213-6204.</w:t>
            </w:r>
          </w:p>
          <w:p w14:paraId="4AF33AA4" w14:textId="77777777" w:rsidR="00EE53E2" w:rsidRPr="000D36F2" w:rsidRDefault="00EE53E2" w:rsidP="000B2A38">
            <w:pPr>
              <w:tabs>
                <w:tab w:val="left" w:pos="473"/>
                <w:tab w:val="left" w:pos="8844"/>
                <w:tab w:val="left" w:pos="9066"/>
              </w:tabs>
              <w:spacing w:after="0" w:line="240" w:lineRule="auto"/>
              <w:jc w:val="both"/>
              <w:rPr>
                <w:rFonts w:ascii="Times New Roman" w:hAnsi="Times New Roman" w:cs="Times New Roman"/>
                <w:color w:val="292929"/>
                <w:sz w:val="20"/>
                <w:szCs w:val="20"/>
                <w:shd w:val="clear" w:color="auto" w:fill="FFFFFF"/>
              </w:rPr>
            </w:pPr>
            <w:r w:rsidRPr="000D36F2">
              <w:rPr>
                <w:rFonts w:ascii="Times New Roman" w:hAnsi="Times New Roman" w:cs="Times New Roman"/>
                <w:caps/>
                <w:color w:val="292929"/>
                <w:sz w:val="20"/>
                <w:szCs w:val="20"/>
                <w:shd w:val="clear" w:color="auto" w:fill="FFFFFF"/>
              </w:rPr>
              <w:t>Kitliňská, J</w:t>
            </w:r>
            <w:r w:rsidRPr="000D36F2">
              <w:rPr>
                <w:rFonts w:ascii="Times New Roman" w:hAnsi="Times New Roman" w:cs="Times New Roman"/>
                <w:color w:val="292929"/>
                <w:sz w:val="20"/>
                <w:szCs w:val="20"/>
                <w:shd w:val="clear" w:color="auto" w:fill="FFFFFF"/>
              </w:rPr>
              <w:t xml:space="preserve">. Mezigenerační programy a jejich potenciál v rámci mezigeneračního učení. </w:t>
            </w:r>
            <w:r w:rsidRPr="000D36F2">
              <w:rPr>
                <w:rFonts w:ascii="Times New Roman" w:hAnsi="Times New Roman" w:cs="Times New Roman"/>
                <w:i/>
                <w:color w:val="292929"/>
                <w:sz w:val="20"/>
                <w:szCs w:val="20"/>
                <w:shd w:val="clear" w:color="auto" w:fill="FFFFFF"/>
              </w:rPr>
              <w:t>Media 4u Magazine</w:t>
            </w:r>
            <w:r w:rsidRPr="000D36F2">
              <w:rPr>
                <w:rFonts w:ascii="Times New Roman" w:hAnsi="Times New Roman" w:cs="Times New Roman"/>
                <w:color w:val="292929"/>
                <w:sz w:val="20"/>
                <w:szCs w:val="20"/>
                <w:shd w:val="clear" w:color="auto" w:fill="FFFFFF"/>
              </w:rPr>
              <w:t>, 2014, roč. 11, č. 2/2014, s. 14-19. ISSN 1214-9187.</w:t>
            </w:r>
          </w:p>
          <w:p w14:paraId="701D84CF" w14:textId="77777777" w:rsidR="00EE53E2" w:rsidRPr="000D36F2" w:rsidRDefault="00EE53E2" w:rsidP="000B2A38">
            <w:pPr>
              <w:tabs>
                <w:tab w:val="left" w:pos="473"/>
                <w:tab w:val="left" w:pos="8844"/>
                <w:tab w:val="left" w:pos="9066"/>
              </w:tabs>
              <w:spacing w:after="0" w:line="240" w:lineRule="auto"/>
              <w:jc w:val="both"/>
              <w:rPr>
                <w:rFonts w:ascii="Times New Roman" w:hAnsi="Times New Roman" w:cs="Times New Roman"/>
                <w:color w:val="292929"/>
                <w:sz w:val="20"/>
                <w:szCs w:val="20"/>
                <w:shd w:val="clear" w:color="auto" w:fill="FFFFFF"/>
              </w:rPr>
            </w:pPr>
            <w:r w:rsidRPr="000D36F2">
              <w:rPr>
                <w:rFonts w:ascii="Times New Roman" w:hAnsi="Times New Roman" w:cs="Times New Roman"/>
                <w:caps/>
                <w:color w:val="292929"/>
                <w:sz w:val="20"/>
                <w:szCs w:val="20"/>
                <w:shd w:val="clear" w:color="auto" w:fill="FFFFFF"/>
              </w:rPr>
              <w:t>Kitliňská,</w:t>
            </w:r>
            <w:r w:rsidRPr="000D36F2">
              <w:rPr>
                <w:rFonts w:ascii="Times New Roman" w:hAnsi="Times New Roman" w:cs="Times New Roman"/>
                <w:color w:val="292929"/>
                <w:sz w:val="20"/>
                <w:szCs w:val="20"/>
                <w:shd w:val="clear" w:color="auto" w:fill="FFFFFF"/>
              </w:rPr>
              <w:t xml:space="preserve"> J. Intergenerational programs implemented in the Czech Republic, Procedia: </w:t>
            </w:r>
            <w:r w:rsidRPr="000D36F2">
              <w:rPr>
                <w:rFonts w:ascii="Times New Roman" w:hAnsi="Times New Roman" w:cs="Times New Roman"/>
                <w:i/>
                <w:color w:val="292929"/>
                <w:sz w:val="20"/>
                <w:szCs w:val="20"/>
                <w:shd w:val="clear" w:color="auto" w:fill="FFFFFF"/>
              </w:rPr>
              <w:t>Social and Behavioral Sciences</w:t>
            </w:r>
            <w:r w:rsidRPr="000D36F2">
              <w:rPr>
                <w:rFonts w:ascii="Times New Roman" w:hAnsi="Times New Roman" w:cs="Times New Roman"/>
                <w:color w:val="292929"/>
                <w:sz w:val="20"/>
                <w:szCs w:val="20"/>
                <w:shd w:val="clear" w:color="auto" w:fill="FFFFFF"/>
              </w:rPr>
              <w:t>, 2013, s. 1548-1554. ISSN 1877-0428.</w:t>
            </w:r>
          </w:p>
          <w:p w14:paraId="377CF43B" w14:textId="77777777" w:rsidR="00EE53E2" w:rsidRPr="000D36F2" w:rsidRDefault="00EE53E2" w:rsidP="000B2A38">
            <w:pPr>
              <w:tabs>
                <w:tab w:val="left" w:pos="473"/>
                <w:tab w:val="left" w:pos="8844"/>
                <w:tab w:val="left" w:pos="9066"/>
              </w:tabs>
              <w:spacing w:after="0" w:line="240" w:lineRule="auto"/>
              <w:jc w:val="both"/>
              <w:rPr>
                <w:rFonts w:ascii="Times New Roman" w:hAnsi="Times New Roman" w:cs="Times New Roman"/>
                <w:color w:val="292929"/>
                <w:sz w:val="20"/>
                <w:szCs w:val="20"/>
                <w:shd w:val="clear" w:color="auto" w:fill="FFFFFF"/>
              </w:rPr>
            </w:pPr>
            <w:r w:rsidRPr="000D36F2">
              <w:rPr>
                <w:rFonts w:ascii="Times New Roman" w:hAnsi="Times New Roman" w:cs="Times New Roman"/>
                <w:caps/>
                <w:color w:val="292929"/>
                <w:sz w:val="20"/>
                <w:szCs w:val="20"/>
                <w:shd w:val="clear" w:color="auto" w:fill="FFFFFF"/>
              </w:rPr>
              <w:t>Kitliňská,</w:t>
            </w:r>
            <w:r w:rsidRPr="000D36F2">
              <w:rPr>
                <w:rFonts w:ascii="Times New Roman" w:hAnsi="Times New Roman" w:cs="Times New Roman"/>
                <w:color w:val="292929"/>
                <w:sz w:val="20"/>
                <w:szCs w:val="20"/>
                <w:shd w:val="clear" w:color="auto" w:fill="FFFFFF"/>
              </w:rPr>
              <w:t xml:space="preserve"> J. Dobrovolnictví jako příležitost k mezigeneračnímu učení. </w:t>
            </w:r>
            <w:r w:rsidRPr="000D36F2">
              <w:rPr>
                <w:rFonts w:ascii="Times New Roman" w:hAnsi="Times New Roman" w:cs="Times New Roman"/>
                <w:i/>
                <w:color w:val="292929"/>
                <w:sz w:val="20"/>
                <w:szCs w:val="20"/>
                <w:shd w:val="clear" w:color="auto" w:fill="FFFFFF"/>
              </w:rPr>
              <w:t>Sociální práce</w:t>
            </w:r>
            <w:r w:rsidRPr="000D36F2">
              <w:rPr>
                <w:rFonts w:ascii="Times New Roman" w:hAnsi="Times New Roman" w:cs="Times New Roman"/>
                <w:color w:val="292929"/>
                <w:sz w:val="20"/>
                <w:szCs w:val="20"/>
                <w:shd w:val="clear" w:color="auto" w:fill="FFFFFF"/>
              </w:rPr>
              <w:t>, 2012, roč. 12, č. 12, č. 4/2012, s. 126-133. ISSN 1213-6204.</w:t>
            </w:r>
          </w:p>
          <w:p w14:paraId="4FB25F2A" w14:textId="77777777" w:rsidR="00EE53E2" w:rsidRPr="000D36F2" w:rsidRDefault="00EE53E2" w:rsidP="000B2A38">
            <w:pPr>
              <w:tabs>
                <w:tab w:val="left" w:pos="473"/>
                <w:tab w:val="left" w:pos="8844"/>
                <w:tab w:val="left" w:pos="9066"/>
              </w:tabs>
              <w:spacing w:after="0" w:line="240" w:lineRule="auto"/>
              <w:jc w:val="both"/>
              <w:rPr>
                <w:rFonts w:ascii="Times New Roman" w:hAnsi="Times New Roman" w:cs="Times New Roman"/>
                <w:color w:val="292929"/>
                <w:sz w:val="20"/>
                <w:szCs w:val="20"/>
                <w:shd w:val="clear" w:color="auto" w:fill="FFFFFF"/>
              </w:rPr>
            </w:pPr>
            <w:r w:rsidRPr="000D36F2">
              <w:rPr>
                <w:rFonts w:ascii="Times New Roman" w:hAnsi="Times New Roman" w:cs="Times New Roman"/>
                <w:caps/>
                <w:color w:val="292929"/>
                <w:sz w:val="20"/>
                <w:szCs w:val="20"/>
                <w:shd w:val="clear" w:color="auto" w:fill="FFFFFF"/>
              </w:rPr>
              <w:t>Kitliňská,</w:t>
            </w:r>
            <w:r w:rsidRPr="000D36F2">
              <w:rPr>
                <w:rFonts w:ascii="Times New Roman" w:hAnsi="Times New Roman" w:cs="Times New Roman"/>
                <w:color w:val="292929"/>
                <w:sz w:val="20"/>
                <w:szCs w:val="20"/>
                <w:shd w:val="clear" w:color="auto" w:fill="FFFFFF"/>
              </w:rPr>
              <w:t xml:space="preserve"> J. Rámec interoperability mladých dobrovolníků. </w:t>
            </w:r>
            <w:r w:rsidRPr="000D36F2">
              <w:rPr>
                <w:rFonts w:ascii="Times New Roman" w:hAnsi="Times New Roman" w:cs="Times New Roman"/>
                <w:i/>
                <w:color w:val="292929"/>
                <w:sz w:val="20"/>
                <w:szCs w:val="20"/>
                <w:shd w:val="clear" w:color="auto" w:fill="FFFFFF"/>
              </w:rPr>
              <w:t>Sociální práce,</w:t>
            </w:r>
            <w:r w:rsidRPr="000D36F2">
              <w:rPr>
                <w:rFonts w:ascii="Times New Roman" w:hAnsi="Times New Roman" w:cs="Times New Roman"/>
                <w:color w:val="292929"/>
                <w:sz w:val="20"/>
                <w:szCs w:val="20"/>
                <w:shd w:val="clear" w:color="auto" w:fill="FFFFFF"/>
              </w:rPr>
              <w:t xml:space="preserve"> 2011, roč. 11, č. 4, s. 69-78. ISSN 1213-6204.</w:t>
            </w:r>
          </w:p>
        </w:tc>
      </w:tr>
      <w:tr w:rsidR="00EE53E2" w:rsidRPr="000D36F2" w14:paraId="7B52F0BB" w14:textId="77777777" w:rsidTr="000B2A38">
        <w:trPr>
          <w:trHeight w:val="218"/>
        </w:trPr>
        <w:tc>
          <w:tcPr>
            <w:tcW w:w="9859" w:type="dxa"/>
            <w:gridSpan w:val="14"/>
            <w:shd w:val="clear" w:color="auto" w:fill="F7CAAC"/>
          </w:tcPr>
          <w:p w14:paraId="6B56C866" w14:textId="45B3B7C5"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2C62CE89" w14:textId="77777777" w:rsidTr="000B2A38">
        <w:trPr>
          <w:trHeight w:val="175"/>
        </w:trPr>
        <w:tc>
          <w:tcPr>
            <w:tcW w:w="9859" w:type="dxa"/>
            <w:gridSpan w:val="14"/>
          </w:tcPr>
          <w:p w14:paraId="37EA238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7E29DE43" w14:textId="77777777" w:rsidTr="000B2A38">
        <w:trPr>
          <w:cantSplit/>
          <w:trHeight w:hRule="exact" w:val="284"/>
        </w:trPr>
        <w:tc>
          <w:tcPr>
            <w:tcW w:w="2518" w:type="dxa"/>
            <w:shd w:val="clear" w:color="auto" w:fill="F7CAAC"/>
          </w:tcPr>
          <w:p w14:paraId="659A305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6"/>
          </w:tcPr>
          <w:p w14:paraId="673D59E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Jana Krausová, v. r.</w:t>
            </w:r>
          </w:p>
        </w:tc>
        <w:tc>
          <w:tcPr>
            <w:tcW w:w="786" w:type="dxa"/>
            <w:gridSpan w:val="3"/>
            <w:shd w:val="clear" w:color="auto" w:fill="F7CAAC"/>
          </w:tcPr>
          <w:p w14:paraId="37AE42F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2019" w:type="dxa"/>
            <w:gridSpan w:val="4"/>
            <w:vAlign w:val="center"/>
          </w:tcPr>
          <w:p w14:paraId="334BCDF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2740A681"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04"/>
        <w:gridCol w:w="266"/>
        <w:gridCol w:w="506"/>
        <w:gridCol w:w="61"/>
        <w:gridCol w:w="1900"/>
        <w:gridCol w:w="226"/>
        <w:gridCol w:w="567"/>
        <w:gridCol w:w="546"/>
        <w:gridCol w:w="447"/>
        <w:gridCol w:w="308"/>
        <w:gridCol w:w="542"/>
        <w:gridCol w:w="74"/>
        <w:gridCol w:w="779"/>
        <w:gridCol w:w="721"/>
      </w:tblGrid>
      <w:tr w:rsidR="00EE53E2" w:rsidRPr="000D36F2" w14:paraId="1FD23B89" w14:textId="77777777" w:rsidTr="000B2A38">
        <w:tc>
          <w:tcPr>
            <w:tcW w:w="9147" w:type="dxa"/>
            <w:gridSpan w:val="14"/>
            <w:tcBorders>
              <w:top w:val="single" w:sz="6" w:space="0" w:color="auto"/>
              <w:left w:val="single" w:sz="6" w:space="0" w:color="auto"/>
              <w:bottom w:val="double" w:sz="4" w:space="0" w:color="auto"/>
              <w:right w:val="single" w:sz="6" w:space="0" w:color="auto"/>
            </w:tcBorders>
            <w:shd w:val="clear" w:color="auto" w:fill="BDD6EE"/>
            <w:hideMark/>
          </w:tcPr>
          <w:p w14:paraId="7640679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20794B99" w14:textId="77777777" w:rsidTr="000B2A38">
        <w:tc>
          <w:tcPr>
            <w:tcW w:w="2470"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5F42B5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77" w:type="dxa"/>
            <w:gridSpan w:val="12"/>
            <w:tcBorders>
              <w:top w:val="double" w:sz="4" w:space="0" w:color="auto"/>
              <w:left w:val="nil"/>
              <w:bottom w:val="single" w:sz="6" w:space="0" w:color="auto"/>
              <w:right w:val="single" w:sz="6" w:space="0" w:color="auto"/>
            </w:tcBorders>
            <w:shd w:val="clear" w:color="auto" w:fill="auto"/>
            <w:hideMark/>
          </w:tcPr>
          <w:p w14:paraId="1D27F1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727177DB" w14:textId="77777777" w:rsidTr="000B2A38">
        <w:tc>
          <w:tcPr>
            <w:tcW w:w="2470" w:type="dxa"/>
            <w:gridSpan w:val="2"/>
            <w:tcBorders>
              <w:top w:val="nil"/>
              <w:left w:val="single" w:sz="6" w:space="0" w:color="auto"/>
              <w:bottom w:val="single" w:sz="6" w:space="0" w:color="auto"/>
              <w:right w:val="single" w:sz="6" w:space="0" w:color="auto"/>
            </w:tcBorders>
            <w:shd w:val="clear" w:color="auto" w:fill="F7CAAC"/>
            <w:hideMark/>
          </w:tcPr>
          <w:p w14:paraId="6855E40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77" w:type="dxa"/>
            <w:gridSpan w:val="12"/>
            <w:tcBorders>
              <w:top w:val="nil"/>
              <w:left w:val="nil"/>
              <w:bottom w:val="single" w:sz="6" w:space="0" w:color="auto"/>
              <w:right w:val="single" w:sz="6" w:space="0" w:color="auto"/>
            </w:tcBorders>
            <w:shd w:val="clear" w:color="auto" w:fill="auto"/>
            <w:hideMark/>
          </w:tcPr>
          <w:p w14:paraId="4219CA4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1BC820CE" w14:textId="77777777" w:rsidTr="000B2A38">
        <w:tc>
          <w:tcPr>
            <w:tcW w:w="2470" w:type="dxa"/>
            <w:gridSpan w:val="2"/>
            <w:tcBorders>
              <w:top w:val="nil"/>
              <w:left w:val="single" w:sz="6" w:space="0" w:color="auto"/>
              <w:bottom w:val="single" w:sz="6" w:space="0" w:color="auto"/>
              <w:right w:val="single" w:sz="6" w:space="0" w:color="auto"/>
            </w:tcBorders>
            <w:shd w:val="clear" w:color="auto" w:fill="F7CAAC"/>
            <w:hideMark/>
          </w:tcPr>
          <w:p w14:paraId="060FEEA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77" w:type="dxa"/>
            <w:gridSpan w:val="12"/>
            <w:tcBorders>
              <w:top w:val="nil"/>
              <w:left w:val="nil"/>
              <w:bottom w:val="single" w:sz="6" w:space="0" w:color="auto"/>
              <w:right w:val="single" w:sz="6" w:space="0" w:color="auto"/>
            </w:tcBorders>
            <w:shd w:val="clear" w:color="auto" w:fill="auto"/>
            <w:hideMark/>
          </w:tcPr>
          <w:p w14:paraId="2C42DA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06289B79" w14:textId="77777777" w:rsidTr="000B2A38">
        <w:trPr>
          <w:trHeight w:hRule="exact" w:val="283"/>
        </w:trPr>
        <w:tc>
          <w:tcPr>
            <w:tcW w:w="2470" w:type="dxa"/>
            <w:gridSpan w:val="2"/>
            <w:tcBorders>
              <w:top w:val="nil"/>
              <w:left w:val="single" w:sz="6" w:space="0" w:color="auto"/>
              <w:bottom w:val="single" w:sz="6" w:space="0" w:color="auto"/>
              <w:right w:val="single" w:sz="6" w:space="0" w:color="auto"/>
            </w:tcBorders>
            <w:shd w:val="clear" w:color="auto" w:fill="F7CAAC"/>
            <w:hideMark/>
          </w:tcPr>
          <w:p w14:paraId="679F4B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253" w:type="dxa"/>
            <w:gridSpan w:val="7"/>
            <w:tcBorders>
              <w:top w:val="nil"/>
              <w:left w:val="nil"/>
              <w:bottom w:val="single" w:sz="6" w:space="0" w:color="auto"/>
              <w:right w:val="single" w:sz="6" w:space="0" w:color="auto"/>
            </w:tcBorders>
            <w:shd w:val="clear" w:color="auto" w:fill="auto"/>
            <w:hideMark/>
          </w:tcPr>
          <w:p w14:paraId="652B4CC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Anna Krátká</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492CC08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574" w:type="dxa"/>
            <w:gridSpan w:val="3"/>
            <w:tcBorders>
              <w:top w:val="nil"/>
              <w:left w:val="nil"/>
              <w:bottom w:val="single" w:sz="6" w:space="0" w:color="auto"/>
              <w:right w:val="single" w:sz="6" w:space="0" w:color="auto"/>
            </w:tcBorders>
            <w:shd w:val="clear" w:color="auto" w:fill="auto"/>
            <w:hideMark/>
          </w:tcPr>
          <w:p w14:paraId="54E23C1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Mgr., Ph.D. </w:t>
            </w:r>
          </w:p>
        </w:tc>
      </w:tr>
      <w:tr w:rsidR="00EE53E2" w:rsidRPr="000D36F2" w14:paraId="3E8DD66A" w14:textId="77777777" w:rsidTr="000B2A38">
        <w:trPr>
          <w:trHeight w:hRule="exact" w:val="283"/>
        </w:trPr>
        <w:tc>
          <w:tcPr>
            <w:tcW w:w="2470" w:type="dxa"/>
            <w:gridSpan w:val="2"/>
            <w:tcBorders>
              <w:top w:val="nil"/>
              <w:left w:val="single" w:sz="6" w:space="0" w:color="auto"/>
              <w:bottom w:val="single" w:sz="6" w:space="0" w:color="auto"/>
              <w:right w:val="single" w:sz="6" w:space="0" w:color="auto"/>
            </w:tcBorders>
            <w:shd w:val="clear" w:color="auto" w:fill="F7CAAC"/>
            <w:hideMark/>
          </w:tcPr>
          <w:p w14:paraId="5EE1254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67" w:type="dxa"/>
            <w:gridSpan w:val="2"/>
            <w:tcBorders>
              <w:top w:val="nil"/>
              <w:left w:val="nil"/>
              <w:bottom w:val="single" w:sz="6" w:space="0" w:color="auto"/>
              <w:right w:val="single" w:sz="6" w:space="0" w:color="auto"/>
            </w:tcBorders>
            <w:shd w:val="clear" w:color="auto" w:fill="auto"/>
            <w:hideMark/>
          </w:tcPr>
          <w:p w14:paraId="7E5F269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1955 </w:t>
            </w:r>
          </w:p>
        </w:tc>
        <w:tc>
          <w:tcPr>
            <w:tcW w:w="2126" w:type="dxa"/>
            <w:gridSpan w:val="2"/>
            <w:tcBorders>
              <w:top w:val="nil"/>
              <w:left w:val="nil"/>
              <w:bottom w:val="single" w:sz="6" w:space="0" w:color="auto"/>
              <w:right w:val="single" w:sz="6" w:space="0" w:color="auto"/>
            </w:tcBorders>
            <w:shd w:val="clear" w:color="auto" w:fill="F7CAAC"/>
            <w:hideMark/>
          </w:tcPr>
          <w:p w14:paraId="2357A7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74CE1B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993" w:type="dxa"/>
            <w:gridSpan w:val="2"/>
            <w:tcBorders>
              <w:top w:val="nil"/>
              <w:left w:val="nil"/>
              <w:bottom w:val="single" w:sz="6" w:space="0" w:color="auto"/>
              <w:right w:val="single" w:sz="6" w:space="0" w:color="auto"/>
            </w:tcBorders>
            <w:shd w:val="clear" w:color="auto" w:fill="F7CAAC"/>
            <w:hideMark/>
          </w:tcPr>
          <w:p w14:paraId="2214F76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196313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53" w:type="dxa"/>
            <w:gridSpan w:val="2"/>
            <w:tcBorders>
              <w:top w:val="nil"/>
              <w:left w:val="nil"/>
              <w:bottom w:val="single" w:sz="6" w:space="0" w:color="auto"/>
              <w:right w:val="single" w:sz="6" w:space="0" w:color="auto"/>
            </w:tcBorders>
            <w:shd w:val="clear" w:color="auto" w:fill="F7CAAC"/>
            <w:hideMark/>
          </w:tcPr>
          <w:p w14:paraId="08FEC88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auto"/>
            <w:hideMark/>
          </w:tcPr>
          <w:p w14:paraId="315FAD7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w:t>
            </w:r>
          </w:p>
        </w:tc>
      </w:tr>
      <w:tr w:rsidR="00EE53E2" w:rsidRPr="000D36F2" w14:paraId="3070545B" w14:textId="77777777" w:rsidTr="000B2A38">
        <w:trPr>
          <w:trHeight w:hRule="exact" w:val="283"/>
        </w:trPr>
        <w:tc>
          <w:tcPr>
            <w:tcW w:w="5163" w:type="dxa"/>
            <w:gridSpan w:val="6"/>
            <w:tcBorders>
              <w:top w:val="nil"/>
              <w:left w:val="single" w:sz="6" w:space="0" w:color="auto"/>
              <w:bottom w:val="single" w:sz="6" w:space="0" w:color="auto"/>
              <w:right w:val="single" w:sz="6" w:space="0" w:color="auto"/>
            </w:tcBorders>
            <w:shd w:val="clear" w:color="auto" w:fill="F7CAAC"/>
            <w:hideMark/>
          </w:tcPr>
          <w:p w14:paraId="62677E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3779F2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993" w:type="dxa"/>
            <w:gridSpan w:val="2"/>
            <w:tcBorders>
              <w:top w:val="nil"/>
              <w:left w:val="nil"/>
              <w:bottom w:val="single" w:sz="6" w:space="0" w:color="auto"/>
              <w:right w:val="single" w:sz="6" w:space="0" w:color="auto"/>
            </w:tcBorders>
            <w:shd w:val="clear" w:color="auto" w:fill="F7CAAC"/>
            <w:hideMark/>
          </w:tcPr>
          <w:p w14:paraId="5C4F233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6305F38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53" w:type="dxa"/>
            <w:gridSpan w:val="2"/>
            <w:tcBorders>
              <w:top w:val="nil"/>
              <w:left w:val="nil"/>
              <w:bottom w:val="single" w:sz="6" w:space="0" w:color="auto"/>
              <w:right w:val="single" w:sz="6" w:space="0" w:color="auto"/>
            </w:tcBorders>
            <w:shd w:val="clear" w:color="auto" w:fill="F7CAAC"/>
            <w:hideMark/>
          </w:tcPr>
          <w:p w14:paraId="765B7A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auto"/>
            <w:hideMark/>
          </w:tcPr>
          <w:p w14:paraId="2E7743C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w:t>
            </w:r>
          </w:p>
        </w:tc>
      </w:tr>
      <w:tr w:rsidR="00EE53E2" w:rsidRPr="000D36F2" w14:paraId="73597F72" w14:textId="77777777" w:rsidTr="000B2A38">
        <w:trPr>
          <w:trHeight w:hRule="exact" w:val="283"/>
        </w:trPr>
        <w:tc>
          <w:tcPr>
            <w:tcW w:w="5730" w:type="dxa"/>
            <w:gridSpan w:val="7"/>
            <w:tcBorders>
              <w:top w:val="nil"/>
              <w:left w:val="single" w:sz="6" w:space="0" w:color="auto"/>
              <w:bottom w:val="single" w:sz="6" w:space="0" w:color="auto"/>
              <w:right w:val="single" w:sz="6" w:space="0" w:color="auto"/>
            </w:tcBorders>
            <w:shd w:val="clear" w:color="auto" w:fill="F7CAAC"/>
            <w:hideMark/>
          </w:tcPr>
          <w:p w14:paraId="6060F4D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843" w:type="dxa"/>
            <w:gridSpan w:val="4"/>
            <w:tcBorders>
              <w:top w:val="nil"/>
              <w:left w:val="nil"/>
              <w:bottom w:val="single" w:sz="6" w:space="0" w:color="auto"/>
              <w:right w:val="single" w:sz="6" w:space="0" w:color="auto"/>
            </w:tcBorders>
            <w:shd w:val="clear" w:color="auto" w:fill="F7CAAC"/>
            <w:hideMark/>
          </w:tcPr>
          <w:p w14:paraId="029D7E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574" w:type="dxa"/>
            <w:gridSpan w:val="3"/>
            <w:tcBorders>
              <w:top w:val="nil"/>
              <w:left w:val="nil"/>
              <w:bottom w:val="single" w:sz="6" w:space="0" w:color="auto"/>
              <w:right w:val="single" w:sz="6" w:space="0" w:color="auto"/>
            </w:tcBorders>
            <w:shd w:val="clear" w:color="auto" w:fill="F7CAAC"/>
            <w:hideMark/>
          </w:tcPr>
          <w:p w14:paraId="6EF977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281B11CC" w14:textId="77777777" w:rsidTr="000B2A38">
        <w:trPr>
          <w:trHeight w:hRule="exact" w:val="283"/>
        </w:trPr>
        <w:tc>
          <w:tcPr>
            <w:tcW w:w="5730" w:type="dxa"/>
            <w:gridSpan w:val="7"/>
            <w:tcBorders>
              <w:top w:val="nil"/>
              <w:left w:val="single" w:sz="6" w:space="0" w:color="auto"/>
              <w:bottom w:val="single" w:sz="6" w:space="0" w:color="auto"/>
              <w:right w:val="single" w:sz="6" w:space="0" w:color="auto"/>
            </w:tcBorders>
            <w:shd w:val="clear" w:color="auto" w:fill="auto"/>
            <w:hideMark/>
          </w:tcPr>
          <w:p w14:paraId="4B7B391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w:t>
            </w:r>
            <w:r w:rsidRPr="000D36F2">
              <w:rPr>
                <w:rFonts w:ascii="Times New Roman" w:eastAsia="Times New Roman" w:hAnsi="Times New Roman" w:cs="Times New Roman"/>
                <w:sz w:val="20"/>
                <w:szCs w:val="20"/>
                <w:lang w:eastAsia="cs-CZ"/>
              </w:rPr>
              <w:t> </w:t>
            </w:r>
          </w:p>
        </w:tc>
        <w:tc>
          <w:tcPr>
            <w:tcW w:w="1843" w:type="dxa"/>
            <w:gridSpan w:val="4"/>
            <w:tcBorders>
              <w:top w:val="nil"/>
              <w:left w:val="nil"/>
              <w:bottom w:val="single" w:sz="6" w:space="0" w:color="auto"/>
              <w:right w:val="single" w:sz="6" w:space="0" w:color="auto"/>
            </w:tcBorders>
            <w:shd w:val="clear" w:color="auto" w:fill="auto"/>
            <w:hideMark/>
          </w:tcPr>
          <w:p w14:paraId="514916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w:t>
            </w:r>
            <w:r w:rsidRPr="000D36F2">
              <w:rPr>
                <w:rFonts w:ascii="Times New Roman" w:eastAsia="Times New Roman" w:hAnsi="Times New Roman" w:cs="Times New Roman"/>
                <w:sz w:val="20"/>
                <w:szCs w:val="20"/>
                <w:lang w:eastAsia="cs-CZ"/>
              </w:rPr>
              <w:t> </w:t>
            </w:r>
          </w:p>
        </w:tc>
        <w:tc>
          <w:tcPr>
            <w:tcW w:w="1574" w:type="dxa"/>
            <w:gridSpan w:val="3"/>
            <w:tcBorders>
              <w:top w:val="nil"/>
              <w:left w:val="nil"/>
              <w:bottom w:val="single" w:sz="6" w:space="0" w:color="auto"/>
              <w:right w:val="single" w:sz="6" w:space="0" w:color="auto"/>
            </w:tcBorders>
            <w:shd w:val="clear" w:color="auto" w:fill="auto"/>
            <w:hideMark/>
          </w:tcPr>
          <w:p w14:paraId="7BEC02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r w:rsidRPr="000D36F2">
              <w:rPr>
                <w:rFonts w:ascii="Times New Roman" w:hAnsi="Times New Roman" w:cs="Times New Roman"/>
                <w:sz w:val="20"/>
                <w:szCs w:val="20"/>
              </w:rPr>
              <w:t>//</w:t>
            </w:r>
            <w:r w:rsidRPr="000D36F2">
              <w:rPr>
                <w:rFonts w:ascii="Times New Roman" w:eastAsia="Times New Roman" w:hAnsi="Times New Roman" w:cs="Times New Roman"/>
                <w:sz w:val="20"/>
                <w:szCs w:val="20"/>
                <w:lang w:eastAsia="cs-CZ"/>
              </w:rPr>
              <w:t> </w:t>
            </w:r>
          </w:p>
        </w:tc>
      </w:tr>
      <w:tr w:rsidR="00EE53E2" w:rsidRPr="000D36F2" w14:paraId="0E70AFF6"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hideMark/>
          </w:tcPr>
          <w:p w14:paraId="318676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6F43B243" w14:textId="77777777" w:rsidTr="000B2A38">
        <w:trPr>
          <w:trHeight w:val="46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141B1D6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Komunikace ve zdravotně sociální práci (garant, přednášky</w:t>
            </w:r>
            <w:r w:rsidRPr="000D36F2">
              <w:rPr>
                <w:rFonts w:ascii="Times New Roman" w:eastAsia="Times New Roman" w:hAnsi="Times New Roman" w:cs="Times New Roman"/>
                <w:color w:val="000000"/>
                <w:sz w:val="20"/>
                <w:szCs w:val="20"/>
                <w:lang w:eastAsia="cs-CZ"/>
              </w:rPr>
              <w:t xml:space="preserve">); Základy ošetřovatelství </w:t>
            </w:r>
            <w:r w:rsidRPr="000D36F2">
              <w:rPr>
                <w:rFonts w:ascii="Times New Roman" w:eastAsia="Times New Roman" w:hAnsi="Times New Roman" w:cs="Times New Roman"/>
                <w:sz w:val="20"/>
                <w:szCs w:val="20"/>
                <w:lang w:eastAsia="cs-CZ"/>
              </w:rPr>
              <w:t>(přednášky, semináře); Základy pedagogiky, andragogiky a speciální pedagogiky (semináře); Precepting a mentoring v pomáhajících profesích (garant, semináře); Dobrovolnictví (garant, semináře).  </w:t>
            </w:r>
          </w:p>
        </w:tc>
      </w:tr>
      <w:tr w:rsidR="00EE53E2" w:rsidRPr="000D36F2" w14:paraId="7E1ABD74"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hideMark/>
          </w:tcPr>
          <w:p w14:paraId="131A96E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192A8B01" w14:textId="77777777" w:rsidTr="000B2A38">
        <w:trPr>
          <w:trHeight w:val="255"/>
        </w:trPr>
        <w:tc>
          <w:tcPr>
            <w:tcW w:w="2204" w:type="dxa"/>
            <w:tcBorders>
              <w:top w:val="nil"/>
              <w:left w:val="single" w:sz="6" w:space="0" w:color="auto"/>
              <w:bottom w:val="dotted" w:sz="6" w:space="0" w:color="auto"/>
              <w:right w:val="dotted" w:sz="6" w:space="0" w:color="auto"/>
            </w:tcBorders>
            <w:shd w:val="clear" w:color="auto" w:fill="auto"/>
            <w:hideMark/>
          </w:tcPr>
          <w:p w14:paraId="62E3002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2000 </w:t>
            </w:r>
          </w:p>
        </w:tc>
        <w:tc>
          <w:tcPr>
            <w:tcW w:w="6943" w:type="dxa"/>
            <w:gridSpan w:val="13"/>
            <w:tcBorders>
              <w:top w:val="nil"/>
              <w:left w:val="dotted" w:sz="6" w:space="0" w:color="auto"/>
              <w:bottom w:val="dotted" w:sz="6" w:space="0" w:color="auto"/>
              <w:right w:val="single" w:sz="6" w:space="0" w:color="auto"/>
            </w:tcBorders>
            <w:shd w:val="clear" w:color="auto" w:fill="auto"/>
            <w:hideMark/>
          </w:tcPr>
          <w:p w14:paraId="398AB41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Učitelství pro střední zdravotnické školy (Mgr.) </w:t>
            </w:r>
          </w:p>
        </w:tc>
      </w:tr>
      <w:tr w:rsidR="00EE53E2" w:rsidRPr="000D36F2" w14:paraId="1D6ED327" w14:textId="77777777" w:rsidTr="000B2A38">
        <w:trPr>
          <w:trHeight w:val="270"/>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102359E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73C3F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Pedagogická fakulta, obor Pedagogika (Ph.D.) </w:t>
            </w:r>
          </w:p>
        </w:tc>
      </w:tr>
      <w:tr w:rsidR="00EE53E2" w:rsidRPr="000D36F2" w14:paraId="320CC0BD" w14:textId="77777777" w:rsidTr="000B2A38">
        <w:trPr>
          <w:trHeight w:val="270"/>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3FA752A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111A1E6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Trenčianska univerzita A. Dubčeka, obor Ošetrovateľstvo (PhDr.) </w:t>
            </w:r>
          </w:p>
        </w:tc>
      </w:tr>
      <w:tr w:rsidR="00EE53E2" w:rsidRPr="000D36F2" w14:paraId="0A9C44F8"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hideMark/>
          </w:tcPr>
          <w:p w14:paraId="2E4AE76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1DEDAE1C" w14:textId="77777777" w:rsidTr="000B2A38">
        <w:trPr>
          <w:trHeight w:val="16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280E9CC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1983–1985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53A28C5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Baťova nemocnice Zlín, sestra u lůžka – chirurgie, Interní klinika IPVZ </w:t>
            </w:r>
          </w:p>
        </w:tc>
      </w:tr>
      <w:tr w:rsidR="00EE53E2" w:rsidRPr="000D36F2" w14:paraId="14E72523" w14:textId="77777777" w:rsidTr="000B2A38">
        <w:trPr>
          <w:trHeight w:val="16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423D21D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1985–1995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E49163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Baťova nemocnice Zlín, Interní klinika IPVZ, endoskopie – sestra specialistka </w:t>
            </w:r>
          </w:p>
        </w:tc>
      </w:tr>
      <w:tr w:rsidR="00EE53E2" w:rsidRPr="000D36F2" w14:paraId="7A3826EB" w14:textId="77777777" w:rsidTr="000B2A38">
        <w:trPr>
          <w:trHeight w:val="270"/>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028876A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1995–2006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483D7ED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SZŠ a VOŠZ Zlín, odborná učitelka </w:t>
            </w:r>
          </w:p>
        </w:tc>
      </w:tr>
      <w:tr w:rsidR="00EE53E2" w:rsidRPr="000D36F2" w14:paraId="0115955A" w14:textId="77777777" w:rsidTr="000B2A38">
        <w:trPr>
          <w:trHeight w:val="19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5739FF4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2005–dosud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703350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odborná asistentka </w:t>
            </w:r>
          </w:p>
        </w:tc>
      </w:tr>
      <w:tr w:rsidR="00EE53E2" w:rsidRPr="000D36F2" w14:paraId="1C2800D4" w14:textId="77777777" w:rsidTr="000B2A38">
        <w:trPr>
          <w:trHeight w:val="19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340F485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4956A5E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NCO NZO Brno, metodik vzdělávání, člen zkušební komise MZ ČR </w:t>
            </w:r>
          </w:p>
        </w:tc>
      </w:tr>
      <w:tr w:rsidR="00EE53E2" w:rsidRPr="000D36F2" w14:paraId="3950DFDA" w14:textId="77777777" w:rsidTr="000B2A38">
        <w:trPr>
          <w:trHeight w:val="25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45B475B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2008–2010 </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3714F03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Krajská nemocnice T. Bati, a.s. ve Zlíně, metodik praktické výuky </w:t>
            </w:r>
          </w:p>
        </w:tc>
      </w:tr>
      <w:tr w:rsidR="00EE53E2" w:rsidRPr="000D36F2" w14:paraId="5AC85E43" w14:textId="77777777" w:rsidTr="000B2A38">
        <w:trPr>
          <w:trHeight w:val="255"/>
        </w:trPr>
        <w:tc>
          <w:tcPr>
            <w:tcW w:w="2204" w:type="dxa"/>
            <w:tcBorders>
              <w:top w:val="dotted" w:sz="6" w:space="0" w:color="auto"/>
              <w:left w:val="single" w:sz="6" w:space="0" w:color="auto"/>
              <w:bottom w:val="dotted" w:sz="6" w:space="0" w:color="auto"/>
              <w:right w:val="dotted" w:sz="6" w:space="0" w:color="auto"/>
            </w:tcBorders>
            <w:shd w:val="clear" w:color="auto" w:fill="auto"/>
            <w:hideMark/>
          </w:tcPr>
          <w:p w14:paraId="6EA86E8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 dosud</w:t>
            </w:r>
          </w:p>
        </w:tc>
        <w:tc>
          <w:tcPr>
            <w:tcW w:w="6943" w:type="dxa"/>
            <w:gridSpan w:val="13"/>
            <w:tcBorders>
              <w:top w:val="dotted" w:sz="6" w:space="0" w:color="auto"/>
              <w:left w:val="dotted" w:sz="6" w:space="0" w:color="auto"/>
              <w:bottom w:val="dotted" w:sz="6" w:space="0" w:color="auto"/>
              <w:right w:val="single" w:sz="6" w:space="0" w:color="auto"/>
            </w:tcBorders>
            <w:shd w:val="clear" w:color="auto" w:fill="auto"/>
            <w:hideMark/>
          </w:tcPr>
          <w:p w14:paraId="4EA63EE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Krajská nemocnice T. Bati, a.s. Zlín, lektor (DPP)</w:t>
            </w:r>
          </w:p>
        </w:tc>
      </w:tr>
      <w:tr w:rsidR="00EE53E2" w:rsidRPr="000D36F2" w14:paraId="3335C75F" w14:textId="77777777" w:rsidTr="000B2A38">
        <w:trPr>
          <w:trHeight w:val="240"/>
        </w:trPr>
        <w:tc>
          <w:tcPr>
            <w:tcW w:w="9147" w:type="dxa"/>
            <w:gridSpan w:val="14"/>
            <w:tcBorders>
              <w:top w:val="nil"/>
              <w:left w:val="single" w:sz="6" w:space="0" w:color="auto"/>
              <w:bottom w:val="single" w:sz="6" w:space="0" w:color="auto"/>
              <w:right w:val="single" w:sz="6" w:space="0" w:color="auto"/>
            </w:tcBorders>
            <w:shd w:val="clear" w:color="auto" w:fill="F7CAAC"/>
            <w:hideMark/>
          </w:tcPr>
          <w:p w14:paraId="53D5269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35B93722" w14:textId="77777777" w:rsidTr="000B2A38">
        <w:trPr>
          <w:trHeight w:val="70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312E45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131 </w:t>
            </w:r>
          </w:p>
          <w:p w14:paraId="572F1B5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9 </w:t>
            </w:r>
          </w:p>
          <w:p w14:paraId="4538F91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Disertační práce: 1 </w:t>
            </w:r>
          </w:p>
        </w:tc>
      </w:tr>
      <w:tr w:rsidR="00EE53E2" w:rsidRPr="000D36F2" w14:paraId="6E02E707" w14:textId="77777777" w:rsidTr="000B2A38">
        <w:tc>
          <w:tcPr>
            <w:tcW w:w="2976"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1D84E1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61" w:type="dxa"/>
            <w:gridSpan w:val="2"/>
            <w:tcBorders>
              <w:top w:val="single" w:sz="12" w:space="0" w:color="auto"/>
              <w:left w:val="nil"/>
              <w:bottom w:val="single" w:sz="6" w:space="0" w:color="auto"/>
              <w:right w:val="single" w:sz="6" w:space="0" w:color="auto"/>
            </w:tcBorders>
            <w:shd w:val="clear" w:color="auto" w:fill="F7CAAC"/>
            <w:hideMark/>
          </w:tcPr>
          <w:p w14:paraId="0DC3370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4" w:type="dxa"/>
            <w:gridSpan w:val="5"/>
            <w:tcBorders>
              <w:top w:val="single" w:sz="12" w:space="0" w:color="auto"/>
              <w:left w:val="nil"/>
              <w:bottom w:val="single" w:sz="6" w:space="0" w:color="auto"/>
              <w:right w:val="single" w:sz="12" w:space="0" w:color="auto"/>
            </w:tcBorders>
            <w:shd w:val="clear" w:color="auto" w:fill="F7CAAC"/>
            <w:hideMark/>
          </w:tcPr>
          <w:p w14:paraId="152330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116" w:type="dxa"/>
            <w:gridSpan w:val="4"/>
            <w:tcBorders>
              <w:top w:val="single" w:sz="12" w:space="0" w:color="auto"/>
              <w:left w:val="single" w:sz="12" w:space="0" w:color="auto"/>
              <w:bottom w:val="single" w:sz="6" w:space="0" w:color="auto"/>
              <w:right w:val="single" w:sz="6" w:space="0" w:color="auto"/>
            </w:tcBorders>
            <w:shd w:val="clear" w:color="auto" w:fill="F7CAAC"/>
            <w:hideMark/>
          </w:tcPr>
          <w:p w14:paraId="0211555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62CBD032" w14:textId="77777777" w:rsidTr="000B2A38">
        <w:tc>
          <w:tcPr>
            <w:tcW w:w="2976" w:type="dxa"/>
            <w:gridSpan w:val="3"/>
            <w:tcBorders>
              <w:top w:val="nil"/>
              <w:left w:val="single" w:sz="6" w:space="0" w:color="auto"/>
              <w:bottom w:val="single" w:sz="6" w:space="0" w:color="auto"/>
              <w:right w:val="single" w:sz="6" w:space="0" w:color="auto"/>
            </w:tcBorders>
            <w:shd w:val="clear" w:color="auto" w:fill="auto"/>
            <w:hideMark/>
          </w:tcPr>
          <w:p w14:paraId="0065F94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61" w:type="dxa"/>
            <w:gridSpan w:val="2"/>
            <w:tcBorders>
              <w:top w:val="nil"/>
              <w:left w:val="nil"/>
              <w:bottom w:val="single" w:sz="6" w:space="0" w:color="auto"/>
              <w:right w:val="single" w:sz="6" w:space="0" w:color="auto"/>
            </w:tcBorders>
            <w:shd w:val="clear" w:color="auto" w:fill="auto"/>
            <w:hideMark/>
          </w:tcPr>
          <w:p w14:paraId="6317C07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94" w:type="dxa"/>
            <w:gridSpan w:val="5"/>
            <w:tcBorders>
              <w:top w:val="nil"/>
              <w:left w:val="nil"/>
              <w:bottom w:val="single" w:sz="6" w:space="0" w:color="auto"/>
              <w:right w:val="single" w:sz="12" w:space="0" w:color="auto"/>
            </w:tcBorders>
            <w:shd w:val="clear" w:color="auto" w:fill="auto"/>
            <w:hideMark/>
          </w:tcPr>
          <w:p w14:paraId="213FD2F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16" w:type="dxa"/>
            <w:gridSpan w:val="2"/>
            <w:tcBorders>
              <w:top w:val="nil"/>
              <w:left w:val="single" w:sz="12" w:space="0" w:color="auto"/>
              <w:bottom w:val="single" w:sz="6" w:space="0" w:color="auto"/>
              <w:right w:val="single" w:sz="6" w:space="0" w:color="auto"/>
            </w:tcBorders>
            <w:shd w:val="clear" w:color="auto" w:fill="F7CAAC"/>
            <w:hideMark/>
          </w:tcPr>
          <w:p w14:paraId="288C99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79" w:type="dxa"/>
            <w:tcBorders>
              <w:top w:val="nil"/>
              <w:left w:val="nil"/>
              <w:bottom w:val="single" w:sz="6" w:space="0" w:color="auto"/>
              <w:right w:val="single" w:sz="6" w:space="0" w:color="auto"/>
            </w:tcBorders>
            <w:shd w:val="clear" w:color="auto" w:fill="F7CAAC"/>
            <w:hideMark/>
          </w:tcPr>
          <w:p w14:paraId="34DE536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503380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66AF840C" w14:textId="77777777" w:rsidTr="000B2A38">
        <w:trPr>
          <w:trHeight w:val="60"/>
        </w:trPr>
        <w:tc>
          <w:tcPr>
            <w:tcW w:w="2976" w:type="dxa"/>
            <w:gridSpan w:val="3"/>
            <w:tcBorders>
              <w:top w:val="nil"/>
              <w:left w:val="single" w:sz="6" w:space="0" w:color="auto"/>
              <w:bottom w:val="single" w:sz="6" w:space="0" w:color="auto"/>
              <w:right w:val="single" w:sz="6" w:space="0" w:color="auto"/>
            </w:tcBorders>
            <w:shd w:val="clear" w:color="auto" w:fill="F7CAAC"/>
            <w:hideMark/>
          </w:tcPr>
          <w:p w14:paraId="3FFEE9C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61" w:type="dxa"/>
            <w:gridSpan w:val="2"/>
            <w:tcBorders>
              <w:top w:val="nil"/>
              <w:left w:val="nil"/>
              <w:bottom w:val="single" w:sz="6" w:space="0" w:color="auto"/>
              <w:right w:val="single" w:sz="6" w:space="0" w:color="auto"/>
            </w:tcBorders>
            <w:shd w:val="clear" w:color="auto" w:fill="F7CAAC"/>
            <w:hideMark/>
          </w:tcPr>
          <w:p w14:paraId="315C3C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4" w:type="dxa"/>
            <w:gridSpan w:val="5"/>
            <w:tcBorders>
              <w:top w:val="nil"/>
              <w:left w:val="nil"/>
              <w:bottom w:val="single" w:sz="6" w:space="0" w:color="auto"/>
              <w:right w:val="single" w:sz="12" w:space="0" w:color="auto"/>
            </w:tcBorders>
            <w:shd w:val="clear" w:color="auto" w:fill="F7CAAC"/>
            <w:hideMark/>
          </w:tcPr>
          <w:p w14:paraId="3A9A60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6" w:type="dxa"/>
            <w:gridSpan w:val="2"/>
            <w:vMerge w:val="restart"/>
            <w:tcBorders>
              <w:top w:val="nil"/>
              <w:left w:val="single" w:sz="12" w:space="0" w:color="auto"/>
              <w:bottom w:val="single" w:sz="6" w:space="0" w:color="auto"/>
              <w:right w:val="single" w:sz="6" w:space="0" w:color="auto"/>
            </w:tcBorders>
            <w:shd w:val="clear" w:color="auto" w:fill="auto"/>
            <w:hideMark/>
          </w:tcPr>
          <w:p w14:paraId="4F63107C"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79" w:type="dxa"/>
            <w:vMerge w:val="restart"/>
            <w:tcBorders>
              <w:top w:val="nil"/>
              <w:left w:val="nil"/>
              <w:bottom w:val="single" w:sz="6" w:space="0" w:color="auto"/>
              <w:right w:val="single" w:sz="6" w:space="0" w:color="auto"/>
            </w:tcBorders>
            <w:shd w:val="clear" w:color="auto" w:fill="auto"/>
            <w:hideMark/>
          </w:tcPr>
          <w:p w14:paraId="267C4F5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09FDBFB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23 </w:t>
            </w:r>
          </w:p>
        </w:tc>
      </w:tr>
      <w:tr w:rsidR="00EE53E2" w:rsidRPr="000D36F2" w14:paraId="7EA56179" w14:textId="77777777" w:rsidTr="000B2A38">
        <w:trPr>
          <w:trHeight w:val="195"/>
        </w:trPr>
        <w:tc>
          <w:tcPr>
            <w:tcW w:w="2976" w:type="dxa"/>
            <w:gridSpan w:val="3"/>
            <w:tcBorders>
              <w:top w:val="nil"/>
              <w:left w:val="single" w:sz="6" w:space="0" w:color="auto"/>
              <w:bottom w:val="single" w:sz="6" w:space="0" w:color="auto"/>
              <w:right w:val="single" w:sz="6" w:space="0" w:color="auto"/>
            </w:tcBorders>
            <w:shd w:val="clear" w:color="auto" w:fill="auto"/>
            <w:hideMark/>
          </w:tcPr>
          <w:p w14:paraId="7669BAA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61" w:type="dxa"/>
            <w:gridSpan w:val="2"/>
            <w:tcBorders>
              <w:top w:val="nil"/>
              <w:left w:val="nil"/>
              <w:bottom w:val="single" w:sz="6" w:space="0" w:color="auto"/>
              <w:right w:val="single" w:sz="6" w:space="0" w:color="auto"/>
            </w:tcBorders>
            <w:shd w:val="clear" w:color="auto" w:fill="auto"/>
            <w:hideMark/>
          </w:tcPr>
          <w:p w14:paraId="512A103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94" w:type="dxa"/>
            <w:gridSpan w:val="5"/>
            <w:tcBorders>
              <w:top w:val="nil"/>
              <w:left w:val="nil"/>
              <w:bottom w:val="single" w:sz="6" w:space="0" w:color="auto"/>
              <w:right w:val="single" w:sz="12" w:space="0" w:color="auto"/>
            </w:tcBorders>
            <w:shd w:val="clear" w:color="auto" w:fill="auto"/>
            <w:hideMark/>
          </w:tcPr>
          <w:p w14:paraId="55BC60A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16" w:type="dxa"/>
            <w:gridSpan w:val="2"/>
            <w:vMerge/>
            <w:tcBorders>
              <w:top w:val="nil"/>
              <w:left w:val="single" w:sz="12" w:space="0" w:color="auto"/>
              <w:bottom w:val="single" w:sz="6" w:space="0" w:color="auto"/>
              <w:right w:val="single" w:sz="6" w:space="0" w:color="auto"/>
            </w:tcBorders>
            <w:vAlign w:val="center"/>
            <w:hideMark/>
          </w:tcPr>
          <w:p w14:paraId="36D49E44"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79" w:type="dxa"/>
            <w:vMerge/>
            <w:tcBorders>
              <w:top w:val="nil"/>
              <w:left w:val="nil"/>
              <w:bottom w:val="single" w:sz="6" w:space="0" w:color="auto"/>
              <w:right w:val="single" w:sz="6" w:space="0" w:color="auto"/>
            </w:tcBorders>
            <w:vAlign w:val="center"/>
            <w:hideMark/>
          </w:tcPr>
          <w:p w14:paraId="15C86801"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21" w:type="dxa"/>
            <w:vMerge/>
            <w:tcBorders>
              <w:top w:val="nil"/>
              <w:left w:val="nil"/>
              <w:bottom w:val="single" w:sz="6" w:space="0" w:color="auto"/>
              <w:right w:val="single" w:sz="6" w:space="0" w:color="auto"/>
            </w:tcBorders>
            <w:vAlign w:val="center"/>
            <w:hideMark/>
          </w:tcPr>
          <w:p w14:paraId="444AA4E9"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79803542"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hideMark/>
          </w:tcPr>
          <w:p w14:paraId="29994F3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za posledních 5 let</w:t>
            </w:r>
            <w:r w:rsidRPr="000D36F2">
              <w:rPr>
                <w:rFonts w:ascii="Times New Roman" w:eastAsia="Times New Roman" w:hAnsi="Times New Roman" w:cs="Times New Roman"/>
                <w:sz w:val="20"/>
                <w:szCs w:val="20"/>
                <w:lang w:eastAsia="cs-CZ"/>
              </w:rPr>
              <w:t> </w:t>
            </w:r>
          </w:p>
        </w:tc>
      </w:tr>
      <w:tr w:rsidR="00EE53E2" w:rsidRPr="000D36F2" w14:paraId="4C15672A" w14:textId="77777777" w:rsidTr="000B2A38">
        <w:tc>
          <w:tcPr>
            <w:tcW w:w="9147" w:type="dxa"/>
            <w:gridSpan w:val="14"/>
            <w:tcBorders>
              <w:top w:val="single" w:sz="6" w:space="0" w:color="auto"/>
              <w:left w:val="single" w:sz="6" w:space="0" w:color="auto"/>
              <w:bottom w:val="single" w:sz="6" w:space="0" w:color="auto"/>
              <w:right w:val="single" w:sz="6" w:space="0" w:color="auto"/>
            </w:tcBorders>
            <w:shd w:val="clear" w:color="auto" w:fill="auto"/>
            <w:hideMark/>
          </w:tcPr>
          <w:p w14:paraId="46882E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715D38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dorková, z., kala, m., krátká, a. K</w:t>
            </w:r>
            <w:r w:rsidRPr="000D36F2">
              <w:rPr>
                <w:rFonts w:ascii="Times New Roman" w:eastAsia="Times New Roman" w:hAnsi="Times New Roman" w:cs="Times New Roman"/>
                <w:sz w:val="20"/>
                <w:szCs w:val="20"/>
                <w:lang w:eastAsia="cs-CZ"/>
              </w:rPr>
              <w:t xml:space="preserve">omunikace s pozůstalými ve zdravotnickém zařízení. </w:t>
            </w:r>
            <w:r w:rsidRPr="000D36F2">
              <w:rPr>
                <w:rFonts w:ascii="Times New Roman" w:eastAsia="Times New Roman" w:hAnsi="Times New Roman" w:cs="Times New Roman"/>
                <w:i/>
                <w:iCs/>
                <w:sz w:val="20"/>
                <w:szCs w:val="20"/>
                <w:lang w:eastAsia="cs-CZ"/>
              </w:rPr>
              <w:t xml:space="preserve">Zdravotnícke štúdie. </w:t>
            </w:r>
            <w:r w:rsidRPr="000D36F2">
              <w:rPr>
                <w:rFonts w:ascii="Times New Roman" w:eastAsia="Times New Roman" w:hAnsi="Times New Roman" w:cs="Times New Roman"/>
                <w:sz w:val="20"/>
                <w:szCs w:val="20"/>
                <w:lang w:eastAsia="cs-CZ"/>
              </w:rPr>
              <w:t>2015, č. 2, s. 17–20. ISSN 1337–723X. </w:t>
            </w:r>
          </w:p>
          <w:p w14:paraId="203FAC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KRÁTKÁ, A. </w:t>
            </w:r>
            <w:r w:rsidRPr="000D36F2">
              <w:rPr>
                <w:rFonts w:ascii="Times New Roman" w:eastAsia="Times New Roman" w:hAnsi="Times New Roman" w:cs="Times New Roman"/>
                <w:i/>
                <w:iCs/>
                <w:sz w:val="20"/>
                <w:szCs w:val="20"/>
                <w:lang w:eastAsia="cs-CZ"/>
              </w:rPr>
              <w:t>Základy pedagogiky a edukace v ošetřovatelství.</w:t>
            </w:r>
            <w:r w:rsidRPr="000D36F2">
              <w:rPr>
                <w:rFonts w:ascii="Times New Roman" w:eastAsia="Times New Roman" w:hAnsi="Times New Roman" w:cs="Times New Roman"/>
                <w:sz w:val="20"/>
                <w:szCs w:val="20"/>
                <w:lang w:eastAsia="cs-CZ"/>
              </w:rPr>
              <w:t xml:space="preserve"> Skripta. Zlín: Univerzita Tomáše Bati ve Zlíně, Fakulta humanitních studií, 2016. 77 s. ISBN  978–80–7454–635–8.  </w:t>
            </w:r>
          </w:p>
          <w:p w14:paraId="45D2018F" w14:textId="77777777" w:rsidR="00EE53E2" w:rsidRPr="000D36F2" w:rsidRDefault="00EE53E2" w:rsidP="000B2A38">
            <w:pPr>
              <w:pStyle w:val="Default"/>
              <w:rPr>
                <w:sz w:val="20"/>
                <w:szCs w:val="20"/>
              </w:rPr>
            </w:pPr>
            <w:r w:rsidRPr="000D36F2">
              <w:rPr>
                <w:sz w:val="20"/>
                <w:szCs w:val="20"/>
              </w:rPr>
              <w:t xml:space="preserve">KRÁTKÁ, A., BENEŠOVÁ, A. </w:t>
            </w:r>
            <w:r w:rsidRPr="000D36F2">
              <w:rPr>
                <w:bCs/>
                <w:sz w:val="20"/>
                <w:szCs w:val="20"/>
              </w:rPr>
              <w:t xml:space="preserve">Respect for the dignity diing in nursing care. </w:t>
            </w:r>
            <w:r w:rsidRPr="000D36F2">
              <w:rPr>
                <w:i/>
                <w:sz w:val="20"/>
                <w:szCs w:val="20"/>
              </w:rPr>
              <w:t xml:space="preserve">Polish Journal of Health and Fitness, </w:t>
            </w:r>
            <w:r w:rsidRPr="000D36F2">
              <w:rPr>
                <w:sz w:val="20"/>
                <w:szCs w:val="20"/>
              </w:rPr>
              <w:t>No 1, 1-11, 2016, 1-6. ISSN 2451-0351.</w:t>
            </w:r>
          </w:p>
          <w:p w14:paraId="2492A850" w14:textId="77777777" w:rsidR="00EE53E2" w:rsidRPr="000D36F2" w:rsidRDefault="00EE53E2" w:rsidP="000B2A38">
            <w:pPr>
              <w:pStyle w:val="Default"/>
              <w:rPr>
                <w:sz w:val="20"/>
                <w:szCs w:val="20"/>
              </w:rPr>
            </w:pPr>
            <w:r w:rsidRPr="000D36F2">
              <w:rPr>
                <w:sz w:val="20"/>
                <w:szCs w:val="20"/>
              </w:rPr>
              <w:t xml:space="preserve">KRÁTKÁ, A., ČECHOVÁ, M. Život žen po mastektomii pro karcinom prsu. SEMANIŠINOVÁ, Mária (ed). Book of Abstracts  </w:t>
            </w:r>
            <w:r w:rsidRPr="000D36F2">
              <w:rPr>
                <w:i/>
                <w:sz w:val="20"/>
                <w:szCs w:val="20"/>
              </w:rPr>
              <w:t>Nursing of the 21</w:t>
            </w:r>
            <w:r w:rsidRPr="000D36F2">
              <w:rPr>
                <w:i/>
                <w:sz w:val="20"/>
                <w:szCs w:val="20"/>
                <w:vertAlign w:val="superscript"/>
              </w:rPr>
              <w:t xml:space="preserve">ST </w:t>
            </w:r>
            <w:r w:rsidRPr="000D36F2">
              <w:rPr>
                <w:i/>
                <w:sz w:val="20"/>
                <w:szCs w:val="20"/>
              </w:rPr>
              <w:t>Century in the Process of Changes  2017</w:t>
            </w:r>
            <w:r w:rsidRPr="000D36F2">
              <w:rPr>
                <w:sz w:val="20"/>
                <w:szCs w:val="20"/>
              </w:rPr>
              <w:t>, s. 63-64. Nitra: Department of Nursing, Faculty of Social Sciences and Health Care Constantine the Philosopher  University in Nitra, 2017. ISBN 978-80-558-1185-7.</w:t>
            </w:r>
          </w:p>
          <w:p w14:paraId="294FC4FA" w14:textId="77777777" w:rsidR="00EE53E2" w:rsidRPr="000D36F2" w:rsidRDefault="00EE53E2" w:rsidP="000B2A38">
            <w:pPr>
              <w:pStyle w:val="Default"/>
              <w:rPr>
                <w:sz w:val="20"/>
                <w:szCs w:val="20"/>
              </w:rPr>
            </w:pPr>
            <w:r w:rsidRPr="000D36F2">
              <w:rPr>
                <w:sz w:val="20"/>
                <w:szCs w:val="20"/>
              </w:rPr>
              <w:t xml:space="preserve">KRÁTKÁ, A. </w:t>
            </w:r>
            <w:r w:rsidRPr="000D36F2">
              <w:rPr>
                <w:i/>
                <w:iCs/>
                <w:sz w:val="20"/>
                <w:szCs w:val="20"/>
              </w:rPr>
              <w:t>Hodnoty a potřeby člověka v  ošetřovatelské praxi.</w:t>
            </w:r>
            <w:r w:rsidRPr="000D36F2">
              <w:rPr>
                <w:sz w:val="20"/>
                <w:szCs w:val="20"/>
              </w:rPr>
              <w:t xml:space="preserve"> Zlín: Univerzita Tomáše Bati ve Zlíně, Fakulta humanitních studií, 2018. 120 s. ISBN  978-80-7454-764-5.</w:t>
            </w:r>
          </w:p>
          <w:p w14:paraId="74448255" w14:textId="77777777" w:rsidR="00EE53E2" w:rsidRPr="000D36F2" w:rsidRDefault="00EE53E2" w:rsidP="000B2A38">
            <w:pPr>
              <w:pStyle w:val="Default"/>
              <w:jc w:val="both"/>
              <w:rPr>
                <w:sz w:val="20"/>
                <w:szCs w:val="20"/>
              </w:rPr>
            </w:pPr>
            <w:r w:rsidRPr="000D36F2">
              <w:rPr>
                <w:sz w:val="20"/>
                <w:szCs w:val="20"/>
              </w:rPr>
              <w:t>KRÁTKÁ, A., SEDLÁKOVÁ, R., TRETEROVÁ, S. Domácí péče v České republice a Nizozemí</w:t>
            </w:r>
            <w:r w:rsidRPr="000D36F2">
              <w:rPr>
                <w:bCs/>
                <w:sz w:val="20"/>
                <w:szCs w:val="20"/>
              </w:rPr>
              <w:t>.</w:t>
            </w:r>
            <w:r w:rsidRPr="000D36F2">
              <w:rPr>
                <w:i/>
                <w:sz w:val="20"/>
                <w:szCs w:val="20"/>
              </w:rPr>
              <w:t>Zdravotnícke listy, č. 1, ročník 6</w:t>
            </w:r>
            <w:r w:rsidRPr="000D36F2">
              <w:rPr>
                <w:sz w:val="20"/>
                <w:szCs w:val="20"/>
              </w:rPr>
              <w:t>, 2018, s. 95-100. ISSN 1339-3022.</w:t>
            </w:r>
          </w:p>
          <w:p w14:paraId="0348FD14" w14:textId="06178BDF" w:rsidR="00EE53E2" w:rsidRPr="000D36F2" w:rsidRDefault="00EE53E2" w:rsidP="000B2A38">
            <w:pPr>
              <w:pStyle w:val="Default"/>
              <w:jc w:val="both"/>
              <w:rPr>
                <w:i/>
                <w:sz w:val="20"/>
                <w:szCs w:val="20"/>
              </w:rPr>
            </w:pPr>
            <w:r w:rsidRPr="000D36F2">
              <w:rPr>
                <w:sz w:val="20"/>
                <w:szCs w:val="20"/>
              </w:rPr>
              <w:t>KRÁTKÁ, A.</w:t>
            </w:r>
            <w:r w:rsidR="000A6EE0">
              <w:rPr>
                <w:sz w:val="20"/>
                <w:szCs w:val="20"/>
              </w:rPr>
              <w:t xml:space="preserve"> </w:t>
            </w:r>
            <w:r w:rsidRPr="000D36F2">
              <w:rPr>
                <w:sz w:val="20"/>
                <w:szCs w:val="20"/>
              </w:rPr>
              <w:t xml:space="preserve">ZBRANKOVÁ, M., TRETEROVÁ, S. </w:t>
            </w:r>
            <w:r w:rsidRPr="000D36F2">
              <w:rPr>
                <w:i/>
                <w:sz w:val="20"/>
                <w:szCs w:val="20"/>
              </w:rPr>
              <w:t xml:space="preserve">Paliativní péče v domácích podmínkách aneb spolupráce rodiny s domácí (hospicovou) péčí. </w:t>
            </w:r>
            <w:r w:rsidRPr="000D36F2">
              <w:rPr>
                <w:i/>
                <w:iCs/>
                <w:sz w:val="20"/>
                <w:szCs w:val="20"/>
              </w:rPr>
              <w:t xml:space="preserve">Zdravotnícke štúdie, č. 2, ročník X., </w:t>
            </w:r>
            <w:r w:rsidRPr="000D36F2">
              <w:rPr>
                <w:iCs/>
                <w:sz w:val="20"/>
                <w:szCs w:val="20"/>
              </w:rPr>
              <w:t>2018, s. 26-28. ISSN 1337-</w:t>
            </w:r>
            <w:r w:rsidRPr="000D36F2">
              <w:rPr>
                <w:bCs/>
                <w:sz w:val="20"/>
                <w:szCs w:val="20"/>
              </w:rPr>
              <w:t xml:space="preserve"> 723X.</w:t>
            </w:r>
          </w:p>
          <w:p w14:paraId="2221A808" w14:textId="77777777" w:rsidR="00EE53E2" w:rsidRPr="000D36F2" w:rsidRDefault="00EE53E2" w:rsidP="000B2A38">
            <w:pPr>
              <w:pStyle w:val="Default"/>
              <w:jc w:val="both"/>
              <w:rPr>
                <w:color w:val="auto"/>
                <w:sz w:val="20"/>
                <w:szCs w:val="20"/>
              </w:rPr>
            </w:pPr>
            <w:r w:rsidRPr="000D36F2">
              <w:rPr>
                <w:color w:val="auto"/>
                <w:sz w:val="20"/>
                <w:szCs w:val="20"/>
              </w:rPr>
              <w:t xml:space="preserve">DEBSKA, G., KADUČÁKOVÁ, H., KRÁTKÁ, A., PASEK, M. </w:t>
            </w:r>
            <w:r w:rsidRPr="000D36F2">
              <w:rPr>
                <w:i/>
                <w:color w:val="auto"/>
                <w:sz w:val="20"/>
                <w:szCs w:val="20"/>
              </w:rPr>
              <w:t xml:space="preserve">Assessment of Psychological Burden and Occupational Bornout in Nurses Workong in Intensive Care Units in Poland, Slovakia and the Czech Republic. Wienna: Gap Vienna. </w:t>
            </w:r>
            <w:r w:rsidRPr="000D36F2">
              <w:rPr>
                <w:color w:val="auto"/>
                <w:sz w:val="20"/>
                <w:szCs w:val="20"/>
              </w:rPr>
              <w:t xml:space="preserve">Clinical Social Work and Health Intervention, vol. 10, No.2/2019, p. 53-61. ISSN 2076-9771/ON LINE, ISSN 2222-386X/PRINT. </w:t>
            </w:r>
          </w:p>
          <w:p w14:paraId="0038047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001108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2011Interní grant Rozvojového fondu FHS Ošetřovatelství – morální umění. Kapitoly z dějin ošetřovatelství ve vztahu k morálnímu profilu sestry (řešitelka). </w:t>
            </w:r>
          </w:p>
          <w:p w14:paraId="28718F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Institucionální program UTB Inovace předmětu Potřeby nemocných v ošetřovatelském procesu (řešitelka). </w:t>
            </w:r>
          </w:p>
          <w:p w14:paraId="27A8EA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2015–dosud RVO </w:t>
            </w:r>
            <w:r w:rsidRPr="000D36F2">
              <w:rPr>
                <w:rFonts w:ascii="Times New Roman" w:eastAsia="Times New Roman" w:hAnsi="Times New Roman" w:cs="Times New Roman"/>
                <w:color w:val="000000"/>
                <w:sz w:val="20"/>
                <w:szCs w:val="20"/>
                <w:lang w:eastAsia="cs-CZ"/>
              </w:rPr>
              <w:t xml:space="preserve">Multidisciplinární přístupy v prevenci, diagnostice, terapii, ošetřování a poradenství </w:t>
            </w:r>
            <w:r w:rsidRPr="000D36F2">
              <w:rPr>
                <w:rFonts w:ascii="Times New Roman" w:eastAsia="Times New Roman" w:hAnsi="Times New Roman" w:cs="Times New Roman"/>
                <w:color w:val="000000"/>
                <w:sz w:val="20"/>
                <w:szCs w:val="20"/>
                <w:lang w:eastAsia="cs-CZ"/>
              </w:rPr>
              <w:br/>
              <w:t>u  chronicky a onkologicky nemocných (spoluřešitelka).</w:t>
            </w:r>
            <w:r w:rsidRPr="000D36F2">
              <w:rPr>
                <w:rFonts w:ascii="Times New Roman" w:eastAsia="Times New Roman" w:hAnsi="Times New Roman" w:cs="Times New Roman"/>
                <w:sz w:val="20"/>
                <w:szCs w:val="20"/>
                <w:lang w:eastAsia="cs-CZ"/>
              </w:rPr>
              <w:t> </w:t>
            </w:r>
          </w:p>
          <w:p w14:paraId="162B2486" w14:textId="2EB44228" w:rsidR="00EE53E2" w:rsidRPr="000D36F2" w:rsidRDefault="00EE53E2" w:rsidP="000B2A38">
            <w:pPr>
              <w:pStyle w:val="Default"/>
              <w:rPr>
                <w:sz w:val="20"/>
                <w:szCs w:val="20"/>
              </w:rPr>
            </w:pPr>
            <w:r w:rsidRPr="000D36F2">
              <w:rPr>
                <w:sz w:val="20"/>
                <w:szCs w:val="20"/>
                <w:lang w:eastAsia="cs-CZ"/>
              </w:rPr>
              <w:t xml:space="preserve">2020 - 2022 </w:t>
            </w:r>
            <w:r w:rsidRPr="000D36F2">
              <w:rPr>
                <w:sz w:val="20"/>
                <w:szCs w:val="20"/>
              </w:rPr>
              <w:t xml:space="preserve">IKAROS VĚDA UTB ve Zlíně, reg. č.: CZ.02.2.69/0.0/0.0/18_054/0014623, Operační program Výzkum, </w:t>
            </w:r>
            <w:r w:rsidR="000A6EE0">
              <w:rPr>
                <w:sz w:val="20"/>
                <w:szCs w:val="20"/>
              </w:rPr>
              <w:t>vývoj a vzdělávání. Od 1. 1. 2020</w:t>
            </w:r>
            <w:r w:rsidRPr="000D36F2">
              <w:rPr>
                <w:sz w:val="20"/>
                <w:szCs w:val="20"/>
              </w:rPr>
              <w:t>. 31.</w:t>
            </w:r>
            <w:r w:rsidR="000A6EE0">
              <w:rPr>
                <w:sz w:val="20"/>
                <w:szCs w:val="20"/>
              </w:rPr>
              <w:t xml:space="preserve"> </w:t>
            </w:r>
            <w:r w:rsidRPr="000D36F2">
              <w:rPr>
                <w:sz w:val="20"/>
                <w:szCs w:val="20"/>
              </w:rPr>
              <w:t>12.</w:t>
            </w:r>
            <w:r w:rsidR="000A6EE0">
              <w:rPr>
                <w:sz w:val="20"/>
                <w:szCs w:val="20"/>
              </w:rPr>
              <w:t xml:space="preserve"> </w:t>
            </w:r>
            <w:r w:rsidRPr="000D36F2">
              <w:rPr>
                <w:sz w:val="20"/>
                <w:szCs w:val="20"/>
              </w:rPr>
              <w:t>2022. Hlavní řešitel UTB. (spoluřešitelka DA 3.4 Lengálová, Anežka a  Krátká, Anna).</w:t>
            </w:r>
          </w:p>
          <w:p w14:paraId="1024DA10"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sz w:val="20"/>
                <w:szCs w:val="20"/>
              </w:rPr>
              <w:t xml:space="preserve">Ediční rada časopisu </w:t>
            </w:r>
            <w:r w:rsidRPr="000D36F2">
              <w:rPr>
                <w:rFonts w:ascii="Times New Roman" w:hAnsi="Times New Roman" w:cs="Times New Roman"/>
                <w:i/>
                <w:iCs/>
                <w:sz w:val="20"/>
                <w:szCs w:val="20"/>
              </w:rPr>
              <w:t xml:space="preserve">Zdravotnícke štúdie. Verbum - vydavateľstvo </w:t>
            </w:r>
            <w:r w:rsidRPr="000D36F2">
              <w:rPr>
                <w:rFonts w:ascii="Times New Roman" w:hAnsi="Times New Roman" w:cs="Times New Roman"/>
                <w:iCs/>
                <w:sz w:val="20"/>
                <w:szCs w:val="20"/>
              </w:rPr>
              <w:t>Katolíckej univerzity v Ružomberku, SK. ISSN 1337-</w:t>
            </w:r>
            <w:r w:rsidRPr="000D36F2">
              <w:rPr>
                <w:rFonts w:ascii="Times New Roman" w:hAnsi="Times New Roman" w:cs="Times New Roman"/>
                <w:bCs/>
                <w:sz w:val="20"/>
                <w:szCs w:val="20"/>
              </w:rPr>
              <w:t xml:space="preserve"> 723X. Evidenčné číslo: EV 2963/09.</w:t>
            </w:r>
          </w:p>
          <w:p w14:paraId="70CE3FD2"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Recenze monografií a studijních textů (cca 8) a sborníkových odborných příspěvků (cca 10).</w:t>
            </w:r>
          </w:p>
          <w:p w14:paraId="33735B58"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Oponentský posudek </w:t>
            </w:r>
            <w:r w:rsidRPr="000D36F2">
              <w:rPr>
                <w:rFonts w:ascii="Times New Roman" w:hAnsi="Times New Roman" w:cs="Times New Roman"/>
                <w:sz w:val="20"/>
                <w:szCs w:val="20"/>
              </w:rPr>
              <w:t>k žádosti IGA MZ reg. číslo: NT/13833-4. Nefarmakologické ovlivnění rizikových faktorů u pacientů po akutním koronárním syndromu.</w:t>
            </w:r>
          </w:p>
          <w:p w14:paraId="6B8402C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Externí hodnotitel žádosti o akreditaci studijních programů z oblasti zdravotnické obory (Všeobecné ošetřovatelství), FZV Univerzita Pardubice.</w:t>
            </w:r>
          </w:p>
          <w:p w14:paraId="426B74E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2F703E8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 výše.</w:t>
            </w:r>
          </w:p>
          <w:p w14:paraId="001C5409" w14:textId="77777777" w:rsidR="00EE53E2" w:rsidRPr="000D36F2" w:rsidRDefault="00EE53E2" w:rsidP="000B2A38">
            <w:pPr>
              <w:spacing w:after="0" w:line="240" w:lineRule="auto"/>
              <w:rPr>
                <w:rFonts w:ascii="Times New Roman" w:eastAsia="Times New Roman" w:hAnsi="Times New Roman" w:cs="Times New Roman"/>
                <w:color w:val="333333"/>
                <w:sz w:val="20"/>
                <w:szCs w:val="20"/>
                <w:lang w:eastAsia="cs-CZ"/>
              </w:rPr>
            </w:pPr>
            <w:r w:rsidRPr="000D36F2">
              <w:rPr>
                <w:rFonts w:ascii="Times New Roman" w:eastAsia="Times New Roman" w:hAnsi="Times New Roman" w:cs="Times New Roman"/>
                <w:sz w:val="20"/>
                <w:szCs w:val="20"/>
                <w:lang w:eastAsia="cs-CZ"/>
              </w:rPr>
              <w:t>2018</w:t>
            </w:r>
            <w:r w:rsidRPr="000D36F2">
              <w:rPr>
                <w:rFonts w:ascii="Times New Roman" w:eastAsia="Times New Roman" w:hAnsi="Times New Roman" w:cs="Times New Roman"/>
                <w:color w:val="333333"/>
                <w:sz w:val="20"/>
                <w:szCs w:val="20"/>
                <w:lang w:eastAsia="cs-CZ"/>
              </w:rPr>
              <w:t xml:space="preserve"> Ústřední vojenská nemocnice (ÚVN), Vojenská fakultní nemocnice, Praha, stáž.</w:t>
            </w:r>
          </w:p>
          <w:p w14:paraId="59D08235" w14:textId="77777777" w:rsidR="00EE53E2" w:rsidRPr="000D36F2" w:rsidRDefault="00EE53E2" w:rsidP="000B2A38">
            <w:pPr>
              <w:spacing w:after="0" w:line="240" w:lineRule="auto"/>
              <w:jc w:val="both"/>
              <w:textAlignment w:val="baseline"/>
              <w:rPr>
                <w:rFonts w:ascii="Times New Roman" w:hAnsi="Times New Roman" w:cs="Times New Roman"/>
                <w:sz w:val="20"/>
                <w:szCs w:val="20"/>
              </w:rPr>
            </w:pPr>
            <w:r w:rsidRPr="000D36F2">
              <w:rPr>
                <w:rFonts w:ascii="Times New Roman" w:hAnsi="Times New Roman" w:cs="Times New Roman"/>
                <w:sz w:val="20"/>
                <w:szCs w:val="20"/>
              </w:rPr>
              <w:t>Pracuje aktivně v profesních organizacích: Pedagogická sekce ČAS; Spolku vysokoškolsky vzdělaných sester.</w:t>
            </w:r>
          </w:p>
          <w:p w14:paraId="2F201A27" w14:textId="77777777" w:rsidR="00EE53E2" w:rsidRPr="000D36F2" w:rsidRDefault="00EE53E2" w:rsidP="000B2A38">
            <w:pPr>
              <w:pStyle w:val="Normlnweb"/>
              <w:spacing w:before="0" w:after="0"/>
              <w:rPr>
                <w:sz w:val="20"/>
                <w:szCs w:val="20"/>
              </w:rPr>
            </w:pPr>
            <w:r w:rsidRPr="000D36F2">
              <w:rPr>
                <w:sz w:val="20"/>
                <w:szCs w:val="20"/>
              </w:rPr>
              <w:t xml:space="preserve">Organizace dobrovolnické činnosti na Fakultě humanitních studií UTB ve Zlíně v letech 2009 – 2019, např.: Darujte krev s FHS; Dobročinný bazar; Daruj šanci na život! Zapiš se do registru dárců kostní dřeně!; Mikulášská sbírka; Mikulášská nadílka; Senior CUP; výstavy fotografií: Vaše nejcennější foto, Větší než velká výzva apod. </w:t>
            </w:r>
          </w:p>
          <w:p w14:paraId="7D98056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Organizátorka a lektorka 8 kurzů Pedagogické vedení studentů v klinické praxi (2008 – 2019).</w:t>
            </w:r>
          </w:p>
        </w:tc>
      </w:tr>
      <w:tr w:rsidR="00EE53E2" w:rsidRPr="000D36F2" w14:paraId="2A536CA7" w14:textId="77777777" w:rsidTr="000B2A38">
        <w:trPr>
          <w:trHeight w:val="210"/>
        </w:trPr>
        <w:tc>
          <w:tcPr>
            <w:tcW w:w="9147" w:type="dxa"/>
            <w:gridSpan w:val="14"/>
            <w:tcBorders>
              <w:top w:val="nil"/>
              <w:left w:val="single" w:sz="6" w:space="0" w:color="auto"/>
              <w:bottom w:val="single" w:sz="6" w:space="0" w:color="auto"/>
              <w:right w:val="single" w:sz="6" w:space="0" w:color="auto"/>
            </w:tcBorders>
            <w:shd w:val="clear" w:color="auto" w:fill="F7CAAC"/>
            <w:hideMark/>
          </w:tcPr>
          <w:p w14:paraId="6C23893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1FA551DD" w14:textId="77777777" w:rsidTr="000B2A38">
        <w:trPr>
          <w:trHeight w:val="31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5D7C17B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Univerzity College London Hospital, London.  </w:t>
            </w:r>
          </w:p>
          <w:p w14:paraId="7CA6812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Katolícka univerzita, Fakulta zdravotníctva v Ružomberku. </w:t>
            </w:r>
          </w:p>
          <w:p w14:paraId="1AB66FF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Trenčianska univerzita A. Dubčeka v Trenčíne, Fakulte zdravotníctva. </w:t>
            </w:r>
          </w:p>
          <w:p w14:paraId="63F14D3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Slaski Uniwersytet Medyczny w Katowicach, Wydzyal Zdorowia Publicznego. </w:t>
            </w:r>
          </w:p>
          <w:p w14:paraId="3B2CEB1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Tallina Tervishoiu Kőrgkool Tallin Health College, Estonia. </w:t>
            </w:r>
          </w:p>
          <w:p w14:paraId="4543813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Prešovská univerzita v Prešově, Fakulta zdravotnických odborov. </w:t>
            </w:r>
          </w:p>
          <w:p w14:paraId="49C1B74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Jan Kochanowski  University in Kielce, Faculty Health Sciences. </w:t>
            </w:r>
          </w:p>
          <w:p w14:paraId="27A03E5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Trenčianska univerzita A. Dubčeka v Trenčíne, Fakulte zdravotníctva. </w:t>
            </w:r>
          </w:p>
          <w:p w14:paraId="4985320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Wyźsza Szkola Biznesu i Przedsiebiorczości w Ostrowcu Świetokrzyskim.  </w:t>
            </w:r>
          </w:p>
          <w:p w14:paraId="15DD11E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Katolícka univerzita, Fakulta zdravotníctva v Ružomberku. </w:t>
            </w:r>
          </w:p>
          <w:p w14:paraId="5D03CEA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Univerzita Konštantína Filozofa v Nitre, Fakulta sociálnych vied a zdravotníctva.</w:t>
            </w:r>
          </w:p>
          <w:p w14:paraId="761D09A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 </w:t>
            </w:r>
            <w:r w:rsidRPr="000D36F2">
              <w:rPr>
                <w:rFonts w:ascii="Times New Roman" w:hAnsi="Times New Roman" w:cs="Times New Roman"/>
                <w:sz w:val="20"/>
                <w:szCs w:val="20"/>
              </w:rPr>
              <w:t>Klinika Bavaria Kreischa, SRN.</w:t>
            </w:r>
          </w:p>
          <w:p w14:paraId="5307619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 CS Caritas Socialis GmbH, CS Hospiz Rennweg, Wien, A.</w:t>
            </w:r>
          </w:p>
          <w:p w14:paraId="5D36F01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 Orthopädisches Spital Speising (OSS), Wien, A.</w:t>
            </w:r>
          </w:p>
        </w:tc>
      </w:tr>
      <w:tr w:rsidR="00EE53E2" w:rsidRPr="000D36F2" w14:paraId="030EFD29" w14:textId="77777777" w:rsidTr="000B2A38">
        <w:trPr>
          <w:trHeight w:val="120"/>
        </w:trPr>
        <w:tc>
          <w:tcPr>
            <w:tcW w:w="2204" w:type="dxa"/>
            <w:tcBorders>
              <w:top w:val="nil"/>
              <w:left w:val="single" w:sz="6" w:space="0" w:color="auto"/>
              <w:bottom w:val="single" w:sz="6" w:space="0" w:color="auto"/>
              <w:right w:val="single" w:sz="6" w:space="0" w:color="auto"/>
            </w:tcBorders>
            <w:shd w:val="clear" w:color="auto" w:fill="F7CAAC"/>
            <w:hideMark/>
          </w:tcPr>
          <w:p w14:paraId="244244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72" w:type="dxa"/>
            <w:gridSpan w:val="7"/>
            <w:tcBorders>
              <w:top w:val="nil"/>
              <w:left w:val="nil"/>
              <w:bottom w:val="single" w:sz="6" w:space="0" w:color="auto"/>
              <w:right w:val="single" w:sz="6" w:space="0" w:color="auto"/>
            </w:tcBorders>
            <w:shd w:val="clear" w:color="auto" w:fill="auto"/>
            <w:hideMark/>
          </w:tcPr>
          <w:p w14:paraId="1D5A45E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Anna Krátká, v. r. </w:t>
            </w:r>
          </w:p>
        </w:tc>
        <w:tc>
          <w:tcPr>
            <w:tcW w:w="755" w:type="dxa"/>
            <w:gridSpan w:val="2"/>
            <w:tcBorders>
              <w:top w:val="nil"/>
              <w:left w:val="nil"/>
              <w:bottom w:val="single" w:sz="6" w:space="0" w:color="auto"/>
              <w:right w:val="single" w:sz="6" w:space="0" w:color="auto"/>
            </w:tcBorders>
            <w:shd w:val="clear" w:color="auto" w:fill="F7CAAC"/>
            <w:hideMark/>
          </w:tcPr>
          <w:p w14:paraId="2B38B60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116" w:type="dxa"/>
            <w:gridSpan w:val="4"/>
            <w:tcBorders>
              <w:top w:val="nil"/>
              <w:left w:val="nil"/>
              <w:bottom w:val="single" w:sz="6" w:space="0" w:color="auto"/>
              <w:right w:val="single" w:sz="6" w:space="0" w:color="auto"/>
            </w:tcBorders>
            <w:shd w:val="clear" w:color="auto" w:fill="auto"/>
            <w:hideMark/>
          </w:tcPr>
          <w:p w14:paraId="39AB7E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7112B1DC"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54"/>
        <w:gridCol w:w="386"/>
        <w:gridCol w:w="478"/>
        <w:gridCol w:w="278"/>
        <w:gridCol w:w="1638"/>
        <w:gridCol w:w="203"/>
        <w:gridCol w:w="557"/>
        <w:gridCol w:w="563"/>
        <w:gridCol w:w="145"/>
        <w:gridCol w:w="614"/>
        <w:gridCol w:w="234"/>
        <w:gridCol w:w="387"/>
        <w:gridCol w:w="602"/>
        <w:gridCol w:w="141"/>
        <w:gridCol w:w="721"/>
      </w:tblGrid>
      <w:tr w:rsidR="00EE53E2" w:rsidRPr="000D36F2" w14:paraId="6C42FB19" w14:textId="77777777" w:rsidTr="000B2A38">
        <w:tc>
          <w:tcPr>
            <w:tcW w:w="9147"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753E25F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376A1C55" w14:textId="77777777" w:rsidTr="000B2A38">
        <w:tc>
          <w:tcPr>
            <w:tcW w:w="2562"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60A7D8D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85" w:type="dxa"/>
            <w:gridSpan w:val="13"/>
            <w:tcBorders>
              <w:top w:val="double" w:sz="4" w:space="0" w:color="auto"/>
              <w:left w:val="nil"/>
              <w:bottom w:val="single" w:sz="6" w:space="0" w:color="auto"/>
              <w:right w:val="single" w:sz="6" w:space="0" w:color="auto"/>
            </w:tcBorders>
            <w:shd w:val="clear" w:color="auto" w:fill="auto"/>
            <w:hideMark/>
          </w:tcPr>
          <w:p w14:paraId="22371D4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4ED142DD" w14:textId="77777777" w:rsidTr="000B2A38">
        <w:tc>
          <w:tcPr>
            <w:tcW w:w="2562" w:type="dxa"/>
            <w:gridSpan w:val="2"/>
            <w:tcBorders>
              <w:top w:val="nil"/>
              <w:left w:val="single" w:sz="6" w:space="0" w:color="auto"/>
              <w:bottom w:val="single" w:sz="6" w:space="0" w:color="auto"/>
              <w:right w:val="single" w:sz="6" w:space="0" w:color="auto"/>
            </w:tcBorders>
            <w:shd w:val="clear" w:color="auto" w:fill="F7CAAC"/>
            <w:hideMark/>
          </w:tcPr>
          <w:p w14:paraId="7CCDBAE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85" w:type="dxa"/>
            <w:gridSpan w:val="13"/>
            <w:tcBorders>
              <w:top w:val="nil"/>
              <w:left w:val="nil"/>
              <w:bottom w:val="single" w:sz="6" w:space="0" w:color="auto"/>
              <w:right w:val="single" w:sz="6" w:space="0" w:color="auto"/>
            </w:tcBorders>
            <w:shd w:val="clear" w:color="auto" w:fill="auto"/>
            <w:hideMark/>
          </w:tcPr>
          <w:p w14:paraId="7B88EB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1F3C3561" w14:textId="77777777" w:rsidTr="000B2A38">
        <w:tc>
          <w:tcPr>
            <w:tcW w:w="2562" w:type="dxa"/>
            <w:gridSpan w:val="2"/>
            <w:tcBorders>
              <w:top w:val="nil"/>
              <w:left w:val="single" w:sz="6" w:space="0" w:color="auto"/>
              <w:bottom w:val="single" w:sz="6" w:space="0" w:color="auto"/>
              <w:right w:val="single" w:sz="6" w:space="0" w:color="auto"/>
            </w:tcBorders>
            <w:shd w:val="clear" w:color="auto" w:fill="F7CAAC"/>
            <w:hideMark/>
          </w:tcPr>
          <w:p w14:paraId="4CFEF3E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85" w:type="dxa"/>
            <w:gridSpan w:val="13"/>
            <w:tcBorders>
              <w:top w:val="nil"/>
              <w:left w:val="nil"/>
              <w:bottom w:val="single" w:sz="6" w:space="0" w:color="auto"/>
              <w:right w:val="single" w:sz="6" w:space="0" w:color="auto"/>
            </w:tcBorders>
            <w:shd w:val="clear" w:color="auto" w:fill="auto"/>
            <w:hideMark/>
          </w:tcPr>
          <w:p w14:paraId="6BE0843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17AB0E8F" w14:textId="77777777" w:rsidTr="000B2A38">
        <w:tc>
          <w:tcPr>
            <w:tcW w:w="2562" w:type="dxa"/>
            <w:gridSpan w:val="2"/>
            <w:tcBorders>
              <w:top w:val="nil"/>
              <w:left w:val="single" w:sz="6" w:space="0" w:color="auto"/>
              <w:bottom w:val="single" w:sz="6" w:space="0" w:color="auto"/>
              <w:right w:val="single" w:sz="6" w:space="0" w:color="auto"/>
            </w:tcBorders>
            <w:shd w:val="clear" w:color="auto" w:fill="F7CAAC"/>
            <w:hideMark/>
          </w:tcPr>
          <w:p w14:paraId="63D87B2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883" w:type="dxa"/>
            <w:gridSpan w:val="7"/>
            <w:tcBorders>
              <w:top w:val="nil"/>
              <w:left w:val="nil"/>
              <w:bottom w:val="single" w:sz="6" w:space="0" w:color="auto"/>
              <w:right w:val="single" w:sz="6" w:space="0" w:color="auto"/>
            </w:tcBorders>
            <w:shd w:val="clear" w:color="auto" w:fill="auto"/>
            <w:hideMark/>
          </w:tcPr>
          <w:p w14:paraId="02F9EB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Radana Kroutilová Nováková</w:t>
            </w:r>
            <w:r w:rsidRPr="000D36F2">
              <w:rPr>
                <w:rFonts w:ascii="Times New Roman" w:eastAsia="Times New Roman" w:hAnsi="Times New Roman" w:cs="Times New Roman"/>
                <w:sz w:val="20"/>
                <w:szCs w:val="20"/>
                <w:lang w:eastAsia="cs-CZ"/>
              </w:rPr>
              <w:t> </w:t>
            </w:r>
          </w:p>
        </w:tc>
        <w:tc>
          <w:tcPr>
            <w:tcW w:w="849" w:type="dxa"/>
            <w:gridSpan w:val="2"/>
            <w:tcBorders>
              <w:top w:val="nil"/>
              <w:left w:val="nil"/>
              <w:bottom w:val="single" w:sz="6" w:space="0" w:color="auto"/>
              <w:right w:val="single" w:sz="6" w:space="0" w:color="auto"/>
            </w:tcBorders>
            <w:shd w:val="clear" w:color="auto" w:fill="F7CAAC"/>
            <w:hideMark/>
          </w:tcPr>
          <w:p w14:paraId="48CE4C4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auto"/>
            <w:hideMark/>
          </w:tcPr>
          <w:p w14:paraId="2D5101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Ph.D. </w:t>
            </w:r>
          </w:p>
        </w:tc>
      </w:tr>
      <w:tr w:rsidR="00EE53E2" w:rsidRPr="000D36F2" w14:paraId="1E4CC48F" w14:textId="77777777" w:rsidTr="000B2A38">
        <w:tc>
          <w:tcPr>
            <w:tcW w:w="2562" w:type="dxa"/>
            <w:gridSpan w:val="2"/>
            <w:tcBorders>
              <w:top w:val="nil"/>
              <w:left w:val="single" w:sz="6" w:space="0" w:color="auto"/>
              <w:bottom w:val="single" w:sz="6" w:space="0" w:color="auto"/>
              <w:right w:val="single" w:sz="6" w:space="0" w:color="auto"/>
            </w:tcBorders>
            <w:shd w:val="clear" w:color="auto" w:fill="F7CAAC"/>
            <w:hideMark/>
          </w:tcPr>
          <w:p w14:paraId="185A50E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59" w:type="dxa"/>
            <w:gridSpan w:val="2"/>
            <w:tcBorders>
              <w:top w:val="nil"/>
              <w:left w:val="nil"/>
              <w:bottom w:val="single" w:sz="6" w:space="0" w:color="auto"/>
              <w:right w:val="single" w:sz="6" w:space="0" w:color="auto"/>
            </w:tcBorders>
            <w:shd w:val="clear" w:color="auto" w:fill="auto"/>
            <w:hideMark/>
          </w:tcPr>
          <w:p w14:paraId="5BDE76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1979 </w:t>
            </w:r>
          </w:p>
        </w:tc>
        <w:tc>
          <w:tcPr>
            <w:tcW w:w="1857" w:type="dxa"/>
            <w:gridSpan w:val="2"/>
            <w:tcBorders>
              <w:top w:val="nil"/>
              <w:left w:val="nil"/>
              <w:bottom w:val="single" w:sz="6" w:space="0" w:color="auto"/>
              <w:right w:val="single" w:sz="6" w:space="0" w:color="auto"/>
            </w:tcBorders>
            <w:shd w:val="clear" w:color="auto" w:fill="F7CAAC"/>
            <w:hideMark/>
          </w:tcPr>
          <w:p w14:paraId="006D2D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59" w:type="dxa"/>
            <w:tcBorders>
              <w:top w:val="nil"/>
              <w:left w:val="nil"/>
              <w:bottom w:val="single" w:sz="6" w:space="0" w:color="auto"/>
              <w:right w:val="single" w:sz="6" w:space="0" w:color="auto"/>
            </w:tcBorders>
            <w:shd w:val="clear" w:color="auto" w:fill="auto"/>
            <w:hideMark/>
          </w:tcPr>
          <w:p w14:paraId="776EFD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8" w:type="dxa"/>
            <w:gridSpan w:val="2"/>
            <w:tcBorders>
              <w:top w:val="nil"/>
              <w:left w:val="nil"/>
              <w:bottom w:val="single" w:sz="6" w:space="0" w:color="auto"/>
              <w:right w:val="single" w:sz="6" w:space="0" w:color="auto"/>
            </w:tcBorders>
            <w:shd w:val="clear" w:color="auto" w:fill="F7CAAC"/>
            <w:hideMark/>
          </w:tcPr>
          <w:p w14:paraId="7806732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49" w:type="dxa"/>
            <w:gridSpan w:val="2"/>
            <w:tcBorders>
              <w:top w:val="nil"/>
              <w:left w:val="nil"/>
              <w:bottom w:val="single" w:sz="6" w:space="0" w:color="auto"/>
              <w:right w:val="single" w:sz="6" w:space="0" w:color="auto"/>
            </w:tcBorders>
            <w:shd w:val="clear" w:color="auto" w:fill="auto"/>
            <w:hideMark/>
          </w:tcPr>
          <w:p w14:paraId="2A7C38B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990" w:type="dxa"/>
            <w:gridSpan w:val="2"/>
            <w:tcBorders>
              <w:top w:val="nil"/>
              <w:left w:val="nil"/>
              <w:bottom w:val="single" w:sz="6" w:space="0" w:color="auto"/>
              <w:right w:val="single" w:sz="6" w:space="0" w:color="auto"/>
            </w:tcBorders>
            <w:shd w:val="clear" w:color="auto" w:fill="F7CAAC"/>
            <w:hideMark/>
          </w:tcPr>
          <w:p w14:paraId="7A98C2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3" w:type="dxa"/>
            <w:gridSpan w:val="2"/>
            <w:tcBorders>
              <w:top w:val="nil"/>
              <w:left w:val="nil"/>
              <w:bottom w:val="single" w:sz="6" w:space="0" w:color="auto"/>
              <w:right w:val="single" w:sz="6" w:space="0" w:color="auto"/>
            </w:tcBorders>
            <w:shd w:val="clear" w:color="auto" w:fill="auto"/>
            <w:hideMark/>
          </w:tcPr>
          <w:p w14:paraId="51680320" w14:textId="51FBDB8C" w:rsidR="00EE53E2" w:rsidRPr="000D36F2" w:rsidRDefault="00FF4983" w:rsidP="000B2A38">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08/2023</w:t>
            </w:r>
            <w:r w:rsidR="00EE53E2" w:rsidRPr="000D36F2">
              <w:rPr>
                <w:rFonts w:ascii="Times New Roman" w:eastAsia="Times New Roman" w:hAnsi="Times New Roman" w:cs="Times New Roman"/>
                <w:sz w:val="20"/>
                <w:szCs w:val="20"/>
                <w:lang w:eastAsia="cs-CZ"/>
              </w:rPr>
              <w:t> </w:t>
            </w:r>
          </w:p>
        </w:tc>
      </w:tr>
      <w:tr w:rsidR="00EE53E2" w:rsidRPr="000D36F2" w14:paraId="6E085DFB" w14:textId="77777777" w:rsidTr="000B2A38">
        <w:tc>
          <w:tcPr>
            <w:tcW w:w="5178" w:type="dxa"/>
            <w:gridSpan w:val="6"/>
            <w:tcBorders>
              <w:top w:val="nil"/>
              <w:left w:val="single" w:sz="6" w:space="0" w:color="auto"/>
              <w:bottom w:val="single" w:sz="6" w:space="0" w:color="auto"/>
              <w:right w:val="single" w:sz="6" w:space="0" w:color="auto"/>
            </w:tcBorders>
            <w:shd w:val="clear" w:color="auto" w:fill="F7CAAC"/>
            <w:hideMark/>
          </w:tcPr>
          <w:p w14:paraId="021D64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59" w:type="dxa"/>
            <w:tcBorders>
              <w:top w:val="nil"/>
              <w:left w:val="nil"/>
              <w:bottom w:val="single" w:sz="6" w:space="0" w:color="auto"/>
              <w:right w:val="single" w:sz="6" w:space="0" w:color="auto"/>
            </w:tcBorders>
            <w:shd w:val="clear" w:color="auto" w:fill="auto"/>
            <w:hideMark/>
          </w:tcPr>
          <w:p w14:paraId="3CB60D8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8" w:type="dxa"/>
            <w:gridSpan w:val="2"/>
            <w:tcBorders>
              <w:top w:val="nil"/>
              <w:left w:val="nil"/>
              <w:bottom w:val="single" w:sz="6" w:space="0" w:color="auto"/>
              <w:right w:val="single" w:sz="6" w:space="0" w:color="auto"/>
            </w:tcBorders>
            <w:shd w:val="clear" w:color="auto" w:fill="F7CAAC"/>
            <w:hideMark/>
          </w:tcPr>
          <w:p w14:paraId="2F30B7D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49" w:type="dxa"/>
            <w:gridSpan w:val="2"/>
            <w:tcBorders>
              <w:top w:val="nil"/>
              <w:left w:val="nil"/>
              <w:bottom w:val="single" w:sz="6" w:space="0" w:color="auto"/>
              <w:right w:val="single" w:sz="6" w:space="0" w:color="auto"/>
            </w:tcBorders>
            <w:shd w:val="clear" w:color="auto" w:fill="auto"/>
            <w:hideMark/>
          </w:tcPr>
          <w:p w14:paraId="7B08FF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990" w:type="dxa"/>
            <w:gridSpan w:val="2"/>
            <w:tcBorders>
              <w:top w:val="nil"/>
              <w:left w:val="nil"/>
              <w:bottom w:val="single" w:sz="6" w:space="0" w:color="auto"/>
              <w:right w:val="single" w:sz="6" w:space="0" w:color="auto"/>
            </w:tcBorders>
            <w:shd w:val="clear" w:color="auto" w:fill="F7CAAC"/>
            <w:hideMark/>
          </w:tcPr>
          <w:p w14:paraId="234685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3" w:type="dxa"/>
            <w:gridSpan w:val="2"/>
            <w:tcBorders>
              <w:top w:val="nil"/>
              <w:left w:val="nil"/>
              <w:bottom w:val="single" w:sz="6" w:space="0" w:color="auto"/>
              <w:right w:val="single" w:sz="6" w:space="0" w:color="auto"/>
            </w:tcBorders>
            <w:shd w:val="clear" w:color="auto" w:fill="auto"/>
            <w:hideMark/>
          </w:tcPr>
          <w:p w14:paraId="63772D0E" w14:textId="1947DD32" w:rsidR="00EE53E2" w:rsidRPr="000D36F2" w:rsidRDefault="00FF4983" w:rsidP="000B2A38">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08/2023</w:t>
            </w:r>
            <w:r w:rsidR="00EE53E2" w:rsidRPr="000D36F2">
              <w:rPr>
                <w:rFonts w:ascii="Times New Roman" w:eastAsia="Times New Roman" w:hAnsi="Times New Roman" w:cs="Times New Roman"/>
                <w:sz w:val="20"/>
                <w:szCs w:val="20"/>
                <w:lang w:eastAsia="cs-CZ"/>
              </w:rPr>
              <w:t> </w:t>
            </w:r>
          </w:p>
        </w:tc>
      </w:tr>
      <w:tr w:rsidR="00EE53E2" w:rsidRPr="000D36F2" w14:paraId="2377D028" w14:textId="77777777" w:rsidTr="000B2A38">
        <w:tc>
          <w:tcPr>
            <w:tcW w:w="5737" w:type="dxa"/>
            <w:gridSpan w:val="7"/>
            <w:tcBorders>
              <w:top w:val="nil"/>
              <w:left w:val="single" w:sz="6" w:space="0" w:color="auto"/>
              <w:bottom w:val="single" w:sz="6" w:space="0" w:color="auto"/>
              <w:right w:val="single" w:sz="6" w:space="0" w:color="auto"/>
            </w:tcBorders>
            <w:shd w:val="clear" w:color="auto" w:fill="F7CAAC"/>
            <w:hideMark/>
          </w:tcPr>
          <w:p w14:paraId="520A559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7" w:type="dxa"/>
            <w:gridSpan w:val="4"/>
            <w:tcBorders>
              <w:top w:val="nil"/>
              <w:left w:val="nil"/>
              <w:bottom w:val="single" w:sz="6" w:space="0" w:color="auto"/>
              <w:right w:val="single" w:sz="6" w:space="0" w:color="auto"/>
            </w:tcBorders>
            <w:shd w:val="clear" w:color="auto" w:fill="F7CAAC"/>
            <w:hideMark/>
          </w:tcPr>
          <w:p w14:paraId="7182D2A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F7CAAC"/>
            <w:hideMark/>
          </w:tcPr>
          <w:p w14:paraId="42D93FF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318240A5" w14:textId="77777777" w:rsidTr="000B2A38">
        <w:tc>
          <w:tcPr>
            <w:tcW w:w="5737" w:type="dxa"/>
            <w:gridSpan w:val="7"/>
            <w:tcBorders>
              <w:top w:val="nil"/>
              <w:left w:val="single" w:sz="6" w:space="0" w:color="auto"/>
              <w:bottom w:val="single" w:sz="6" w:space="0" w:color="auto"/>
              <w:right w:val="single" w:sz="6" w:space="0" w:color="auto"/>
            </w:tcBorders>
            <w:shd w:val="clear" w:color="auto" w:fill="auto"/>
            <w:hideMark/>
          </w:tcPr>
          <w:p w14:paraId="467957D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57" w:type="dxa"/>
            <w:gridSpan w:val="4"/>
            <w:tcBorders>
              <w:top w:val="nil"/>
              <w:left w:val="nil"/>
              <w:bottom w:val="single" w:sz="6" w:space="0" w:color="auto"/>
              <w:right w:val="single" w:sz="6" w:space="0" w:color="auto"/>
            </w:tcBorders>
            <w:shd w:val="clear" w:color="auto" w:fill="auto"/>
            <w:hideMark/>
          </w:tcPr>
          <w:p w14:paraId="382A92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853" w:type="dxa"/>
            <w:gridSpan w:val="4"/>
            <w:tcBorders>
              <w:top w:val="nil"/>
              <w:left w:val="nil"/>
              <w:bottom w:val="single" w:sz="6" w:space="0" w:color="auto"/>
              <w:right w:val="single" w:sz="6" w:space="0" w:color="auto"/>
            </w:tcBorders>
            <w:shd w:val="clear" w:color="auto" w:fill="auto"/>
            <w:hideMark/>
          </w:tcPr>
          <w:p w14:paraId="544D38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3B196A1"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hideMark/>
          </w:tcPr>
          <w:p w14:paraId="6CF6D0B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3315A611" w14:textId="77777777" w:rsidTr="000B2A38">
        <w:trPr>
          <w:trHeight w:val="40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5EEC877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Sociální služby a individuální plánování (garant, přednáška</w:t>
            </w:r>
            <w:r w:rsidRPr="000D36F2">
              <w:rPr>
                <w:rFonts w:ascii="Times New Roman" w:eastAsia="Times New Roman" w:hAnsi="Times New Roman" w:cs="Times New Roman"/>
                <w:color w:val="000000"/>
                <w:sz w:val="20"/>
                <w:szCs w:val="20"/>
                <w:lang w:eastAsia="cs-CZ"/>
              </w:rPr>
              <w:t>)</w:t>
            </w:r>
          </w:p>
        </w:tc>
      </w:tr>
      <w:tr w:rsidR="00EE53E2" w:rsidRPr="000D36F2" w14:paraId="26407E34"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hideMark/>
          </w:tcPr>
          <w:p w14:paraId="609098B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24B2A7A7" w14:textId="77777777" w:rsidTr="000B2A38">
        <w:trPr>
          <w:trHeight w:val="450"/>
        </w:trPr>
        <w:tc>
          <w:tcPr>
            <w:tcW w:w="2171" w:type="dxa"/>
            <w:tcBorders>
              <w:top w:val="nil"/>
              <w:left w:val="single" w:sz="6" w:space="0" w:color="auto"/>
              <w:bottom w:val="dotted" w:sz="6" w:space="0" w:color="auto"/>
              <w:right w:val="dotted" w:sz="6" w:space="0" w:color="auto"/>
            </w:tcBorders>
            <w:shd w:val="clear" w:color="auto" w:fill="auto"/>
            <w:hideMark/>
          </w:tcPr>
          <w:p w14:paraId="133647D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2005  </w:t>
            </w:r>
          </w:p>
        </w:tc>
        <w:tc>
          <w:tcPr>
            <w:tcW w:w="6976" w:type="dxa"/>
            <w:gridSpan w:val="14"/>
            <w:tcBorders>
              <w:top w:val="nil"/>
              <w:left w:val="dotted" w:sz="6" w:space="0" w:color="auto"/>
              <w:bottom w:val="dotted" w:sz="6" w:space="0" w:color="auto"/>
              <w:right w:val="single" w:sz="6" w:space="0" w:color="auto"/>
            </w:tcBorders>
            <w:shd w:val="clear" w:color="auto" w:fill="auto"/>
            <w:hideMark/>
          </w:tcPr>
          <w:p w14:paraId="246DD5E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studijní obor učitelství sociálních a zdravotních předmětů pro střední odborné školy (Mgr.) </w:t>
            </w:r>
          </w:p>
        </w:tc>
      </w:tr>
      <w:tr w:rsidR="00EE53E2" w:rsidRPr="000D36F2" w14:paraId="59124DCC" w14:textId="77777777" w:rsidTr="000B2A38">
        <w:trPr>
          <w:trHeight w:val="225"/>
        </w:trPr>
        <w:tc>
          <w:tcPr>
            <w:tcW w:w="2171" w:type="dxa"/>
            <w:tcBorders>
              <w:top w:val="dotted" w:sz="6" w:space="0" w:color="auto"/>
              <w:left w:val="single" w:sz="6" w:space="0" w:color="auto"/>
              <w:bottom w:val="single" w:sz="6" w:space="0" w:color="auto"/>
              <w:right w:val="dotted" w:sz="6" w:space="0" w:color="auto"/>
            </w:tcBorders>
            <w:shd w:val="clear" w:color="auto" w:fill="auto"/>
            <w:hideMark/>
          </w:tcPr>
          <w:p w14:paraId="74D66AC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w:t>
            </w:r>
          </w:p>
        </w:tc>
        <w:tc>
          <w:tcPr>
            <w:tcW w:w="6976" w:type="dxa"/>
            <w:gridSpan w:val="14"/>
            <w:tcBorders>
              <w:top w:val="dotted" w:sz="6" w:space="0" w:color="auto"/>
              <w:left w:val="dotted" w:sz="6" w:space="0" w:color="auto"/>
              <w:bottom w:val="single" w:sz="6" w:space="0" w:color="auto"/>
              <w:right w:val="single" w:sz="6" w:space="0" w:color="auto"/>
            </w:tcBorders>
            <w:shd w:val="clear" w:color="auto" w:fill="auto"/>
            <w:hideMark/>
          </w:tcPr>
          <w:p w14:paraId="60CAA46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studijní obor antropologie (Ph.D.) </w:t>
            </w:r>
          </w:p>
        </w:tc>
      </w:tr>
      <w:tr w:rsidR="00EE53E2" w:rsidRPr="000D36F2" w14:paraId="54944778"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hideMark/>
          </w:tcPr>
          <w:p w14:paraId="2E3F7C6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1160ABB0" w14:textId="77777777" w:rsidTr="000B2A38">
        <w:trPr>
          <w:trHeight w:val="285"/>
        </w:trPr>
        <w:tc>
          <w:tcPr>
            <w:tcW w:w="2171" w:type="dxa"/>
            <w:tcBorders>
              <w:top w:val="nil"/>
              <w:left w:val="single" w:sz="6" w:space="0" w:color="auto"/>
              <w:bottom w:val="dotted" w:sz="6" w:space="0" w:color="auto"/>
              <w:right w:val="dotted" w:sz="6" w:space="0" w:color="auto"/>
            </w:tcBorders>
            <w:shd w:val="clear" w:color="auto" w:fill="auto"/>
            <w:hideMark/>
          </w:tcPr>
          <w:p w14:paraId="5786AE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1999 – 2000 </w:t>
            </w:r>
          </w:p>
          <w:p w14:paraId="64DF1B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976" w:type="dxa"/>
            <w:gridSpan w:val="14"/>
            <w:tcBorders>
              <w:top w:val="nil"/>
              <w:left w:val="dotted" w:sz="6" w:space="0" w:color="auto"/>
              <w:bottom w:val="dotted" w:sz="6" w:space="0" w:color="auto"/>
              <w:right w:val="single" w:sz="6" w:space="0" w:color="auto"/>
            </w:tcBorders>
            <w:shd w:val="clear" w:color="auto" w:fill="auto"/>
            <w:hideMark/>
          </w:tcPr>
          <w:p w14:paraId="5E3AD0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odborná škola a Střední odborné učiliště služeb Vizovice, mistrová odborného výcviku </w:t>
            </w:r>
          </w:p>
        </w:tc>
      </w:tr>
      <w:tr w:rsidR="00EE53E2" w:rsidRPr="000D36F2" w14:paraId="50263FF8" w14:textId="77777777" w:rsidTr="000B2A38">
        <w:trPr>
          <w:trHeight w:val="285"/>
        </w:trPr>
        <w:tc>
          <w:tcPr>
            <w:tcW w:w="2171" w:type="dxa"/>
            <w:tcBorders>
              <w:top w:val="dotted" w:sz="6" w:space="0" w:color="auto"/>
              <w:left w:val="single" w:sz="6" w:space="0" w:color="auto"/>
              <w:bottom w:val="dotted" w:sz="6" w:space="0" w:color="auto"/>
              <w:right w:val="dotted" w:sz="6" w:space="0" w:color="auto"/>
            </w:tcBorders>
            <w:shd w:val="clear" w:color="auto" w:fill="auto"/>
            <w:hideMark/>
          </w:tcPr>
          <w:p w14:paraId="44A7445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2005 – 2008 </w:t>
            </w:r>
          </w:p>
        </w:tc>
        <w:tc>
          <w:tcPr>
            <w:tcW w:w="6976" w:type="dxa"/>
            <w:gridSpan w:val="14"/>
            <w:tcBorders>
              <w:top w:val="dotted" w:sz="6" w:space="0" w:color="auto"/>
              <w:left w:val="dotted" w:sz="6" w:space="0" w:color="auto"/>
              <w:bottom w:val="dotted" w:sz="6" w:space="0" w:color="auto"/>
              <w:right w:val="single" w:sz="6" w:space="0" w:color="auto"/>
            </w:tcBorders>
            <w:shd w:val="clear" w:color="auto" w:fill="auto"/>
            <w:hideMark/>
          </w:tcPr>
          <w:p w14:paraId="5FF4DF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Soukromá střední škola pedagogická a sociální Zlín, s.r.o., učitelka odborných předmětů </w:t>
            </w:r>
          </w:p>
        </w:tc>
      </w:tr>
      <w:tr w:rsidR="00EE53E2" w:rsidRPr="000D36F2" w14:paraId="7AAFEFC6" w14:textId="77777777" w:rsidTr="000B2A38">
        <w:trPr>
          <w:trHeight w:val="285"/>
        </w:trPr>
        <w:tc>
          <w:tcPr>
            <w:tcW w:w="2171" w:type="dxa"/>
            <w:tcBorders>
              <w:top w:val="dotted" w:sz="6" w:space="0" w:color="auto"/>
              <w:left w:val="single" w:sz="6" w:space="0" w:color="auto"/>
              <w:bottom w:val="dotted" w:sz="6" w:space="0" w:color="auto"/>
              <w:right w:val="dotted" w:sz="6" w:space="0" w:color="auto"/>
            </w:tcBorders>
            <w:shd w:val="clear" w:color="auto" w:fill="auto"/>
            <w:hideMark/>
          </w:tcPr>
          <w:p w14:paraId="6670E8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 2009 </w:t>
            </w:r>
          </w:p>
        </w:tc>
        <w:tc>
          <w:tcPr>
            <w:tcW w:w="6976"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4862E6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pedagogických věd, asistent </w:t>
            </w:r>
          </w:p>
        </w:tc>
      </w:tr>
      <w:tr w:rsidR="00EE53E2" w:rsidRPr="000D36F2" w14:paraId="494F72C5" w14:textId="77777777" w:rsidTr="000B2A38">
        <w:trPr>
          <w:trHeight w:val="285"/>
        </w:trPr>
        <w:tc>
          <w:tcPr>
            <w:tcW w:w="2171" w:type="dxa"/>
            <w:tcBorders>
              <w:top w:val="dotted" w:sz="6" w:space="0" w:color="auto"/>
              <w:left w:val="single" w:sz="6" w:space="0" w:color="auto"/>
              <w:bottom w:val="single" w:sz="6" w:space="0" w:color="auto"/>
              <w:right w:val="dotted" w:sz="6" w:space="0" w:color="auto"/>
            </w:tcBorders>
            <w:shd w:val="clear" w:color="auto" w:fill="auto"/>
            <w:hideMark/>
          </w:tcPr>
          <w:p w14:paraId="4A8E798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 dosud </w:t>
            </w:r>
          </w:p>
        </w:tc>
        <w:tc>
          <w:tcPr>
            <w:tcW w:w="6976" w:type="dxa"/>
            <w:gridSpan w:val="14"/>
            <w:tcBorders>
              <w:top w:val="dotted" w:sz="6" w:space="0" w:color="auto"/>
              <w:left w:val="dotted" w:sz="6" w:space="0" w:color="auto"/>
              <w:bottom w:val="single" w:sz="6" w:space="0" w:color="auto"/>
              <w:right w:val="single" w:sz="6" w:space="0" w:color="auto"/>
            </w:tcBorders>
            <w:shd w:val="clear" w:color="auto" w:fill="auto"/>
            <w:hideMark/>
          </w:tcPr>
          <w:p w14:paraId="56D876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pedagogických věd, odborný asistent </w:t>
            </w:r>
          </w:p>
        </w:tc>
      </w:tr>
      <w:tr w:rsidR="00EE53E2" w:rsidRPr="000D36F2" w14:paraId="07F1AEC9" w14:textId="77777777" w:rsidTr="000B2A38">
        <w:trPr>
          <w:trHeight w:val="240"/>
        </w:trPr>
        <w:tc>
          <w:tcPr>
            <w:tcW w:w="9147" w:type="dxa"/>
            <w:gridSpan w:val="15"/>
            <w:tcBorders>
              <w:top w:val="nil"/>
              <w:left w:val="single" w:sz="6" w:space="0" w:color="auto"/>
              <w:bottom w:val="single" w:sz="6" w:space="0" w:color="auto"/>
              <w:right w:val="single" w:sz="6" w:space="0" w:color="auto"/>
            </w:tcBorders>
            <w:shd w:val="clear" w:color="auto" w:fill="F7CAAC"/>
            <w:hideMark/>
          </w:tcPr>
          <w:p w14:paraId="07F2C8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76446FF6" w14:textId="77777777" w:rsidTr="000B2A38">
        <w:trPr>
          <w:trHeight w:val="46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5DCB05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70 </w:t>
            </w:r>
          </w:p>
          <w:p w14:paraId="509EC6F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80</w:t>
            </w:r>
          </w:p>
        </w:tc>
      </w:tr>
      <w:tr w:rsidR="00EE53E2" w:rsidRPr="000D36F2" w14:paraId="0F440BE8" w14:textId="77777777" w:rsidTr="000B2A38">
        <w:tc>
          <w:tcPr>
            <w:tcW w:w="3042"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3A8815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31" w:type="dxa"/>
            <w:gridSpan w:val="2"/>
            <w:tcBorders>
              <w:top w:val="single" w:sz="12" w:space="0" w:color="auto"/>
              <w:left w:val="nil"/>
              <w:bottom w:val="single" w:sz="6" w:space="0" w:color="auto"/>
              <w:right w:val="single" w:sz="6" w:space="0" w:color="auto"/>
            </w:tcBorders>
            <w:shd w:val="clear" w:color="auto" w:fill="F7CAAC"/>
            <w:hideMark/>
          </w:tcPr>
          <w:p w14:paraId="11BFB0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7" w:type="dxa"/>
            <w:gridSpan w:val="5"/>
            <w:tcBorders>
              <w:top w:val="single" w:sz="12" w:space="0" w:color="auto"/>
              <w:left w:val="nil"/>
              <w:bottom w:val="single" w:sz="6" w:space="0" w:color="auto"/>
              <w:right w:val="single" w:sz="12" w:space="0" w:color="auto"/>
            </w:tcBorders>
            <w:shd w:val="clear" w:color="auto" w:fill="F7CAAC"/>
            <w:hideMark/>
          </w:tcPr>
          <w:p w14:paraId="01E7A25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7"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2E4B067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53994674" w14:textId="77777777" w:rsidTr="000B2A38">
        <w:tc>
          <w:tcPr>
            <w:tcW w:w="3042" w:type="dxa"/>
            <w:gridSpan w:val="3"/>
            <w:tcBorders>
              <w:top w:val="nil"/>
              <w:left w:val="single" w:sz="6" w:space="0" w:color="auto"/>
              <w:bottom w:val="single" w:sz="6" w:space="0" w:color="auto"/>
              <w:right w:val="single" w:sz="6" w:space="0" w:color="auto"/>
            </w:tcBorders>
            <w:shd w:val="clear" w:color="auto" w:fill="auto"/>
            <w:hideMark/>
          </w:tcPr>
          <w:p w14:paraId="4089736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31" w:type="dxa"/>
            <w:gridSpan w:val="2"/>
            <w:tcBorders>
              <w:top w:val="nil"/>
              <w:left w:val="nil"/>
              <w:bottom w:val="single" w:sz="6" w:space="0" w:color="auto"/>
              <w:right w:val="single" w:sz="6" w:space="0" w:color="auto"/>
            </w:tcBorders>
            <w:shd w:val="clear" w:color="auto" w:fill="auto"/>
            <w:hideMark/>
          </w:tcPr>
          <w:p w14:paraId="741C67F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7" w:type="dxa"/>
            <w:gridSpan w:val="5"/>
            <w:tcBorders>
              <w:top w:val="nil"/>
              <w:left w:val="nil"/>
              <w:bottom w:val="single" w:sz="6" w:space="0" w:color="auto"/>
              <w:right w:val="single" w:sz="12" w:space="0" w:color="auto"/>
            </w:tcBorders>
            <w:shd w:val="clear" w:color="auto" w:fill="auto"/>
            <w:hideMark/>
          </w:tcPr>
          <w:p w14:paraId="00CD681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2" w:type="dxa"/>
            <w:gridSpan w:val="2"/>
            <w:tcBorders>
              <w:top w:val="nil"/>
              <w:left w:val="single" w:sz="12" w:space="0" w:color="auto"/>
              <w:bottom w:val="single" w:sz="6" w:space="0" w:color="auto"/>
              <w:right w:val="single" w:sz="6" w:space="0" w:color="auto"/>
            </w:tcBorders>
            <w:shd w:val="clear" w:color="auto" w:fill="F7CAAC"/>
            <w:hideMark/>
          </w:tcPr>
          <w:p w14:paraId="6320044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gridSpan w:val="2"/>
            <w:tcBorders>
              <w:top w:val="nil"/>
              <w:left w:val="nil"/>
              <w:bottom w:val="single" w:sz="6" w:space="0" w:color="auto"/>
              <w:right w:val="single" w:sz="6" w:space="0" w:color="auto"/>
            </w:tcBorders>
            <w:shd w:val="clear" w:color="auto" w:fill="F7CAAC"/>
            <w:hideMark/>
          </w:tcPr>
          <w:p w14:paraId="5E50757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4FB7A7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7501F87E" w14:textId="77777777" w:rsidTr="000B2A38">
        <w:trPr>
          <w:trHeight w:val="60"/>
        </w:trPr>
        <w:tc>
          <w:tcPr>
            <w:tcW w:w="3042" w:type="dxa"/>
            <w:gridSpan w:val="3"/>
            <w:tcBorders>
              <w:top w:val="nil"/>
              <w:left w:val="single" w:sz="6" w:space="0" w:color="auto"/>
              <w:bottom w:val="single" w:sz="6" w:space="0" w:color="auto"/>
              <w:right w:val="single" w:sz="6" w:space="0" w:color="auto"/>
            </w:tcBorders>
            <w:shd w:val="clear" w:color="auto" w:fill="F7CAAC"/>
            <w:hideMark/>
          </w:tcPr>
          <w:p w14:paraId="3A30AD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31" w:type="dxa"/>
            <w:gridSpan w:val="2"/>
            <w:tcBorders>
              <w:top w:val="nil"/>
              <w:left w:val="nil"/>
              <w:bottom w:val="single" w:sz="6" w:space="0" w:color="auto"/>
              <w:right w:val="single" w:sz="6" w:space="0" w:color="auto"/>
            </w:tcBorders>
            <w:shd w:val="clear" w:color="auto" w:fill="F7CAAC"/>
            <w:hideMark/>
          </w:tcPr>
          <w:p w14:paraId="786BAE8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7" w:type="dxa"/>
            <w:gridSpan w:val="5"/>
            <w:tcBorders>
              <w:top w:val="nil"/>
              <w:left w:val="nil"/>
              <w:bottom w:val="single" w:sz="6" w:space="0" w:color="auto"/>
              <w:right w:val="single" w:sz="12" w:space="0" w:color="auto"/>
            </w:tcBorders>
            <w:shd w:val="clear" w:color="auto" w:fill="F7CAAC"/>
            <w:hideMark/>
          </w:tcPr>
          <w:p w14:paraId="5614477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2" w:type="dxa"/>
            <w:gridSpan w:val="2"/>
            <w:vMerge w:val="restart"/>
            <w:tcBorders>
              <w:top w:val="nil"/>
              <w:left w:val="single" w:sz="12" w:space="0" w:color="auto"/>
              <w:bottom w:val="single" w:sz="6" w:space="0" w:color="auto"/>
              <w:right w:val="single" w:sz="6" w:space="0" w:color="auto"/>
            </w:tcBorders>
            <w:shd w:val="clear" w:color="auto" w:fill="auto"/>
            <w:hideMark/>
          </w:tcPr>
          <w:p w14:paraId="63067DF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w:t>
            </w:r>
          </w:p>
        </w:tc>
        <w:tc>
          <w:tcPr>
            <w:tcW w:w="744" w:type="dxa"/>
            <w:gridSpan w:val="2"/>
            <w:vMerge w:val="restart"/>
            <w:tcBorders>
              <w:top w:val="nil"/>
              <w:left w:val="nil"/>
              <w:bottom w:val="single" w:sz="6" w:space="0" w:color="auto"/>
              <w:right w:val="single" w:sz="6" w:space="0" w:color="auto"/>
            </w:tcBorders>
            <w:shd w:val="clear" w:color="auto" w:fill="auto"/>
            <w:hideMark/>
          </w:tcPr>
          <w:p w14:paraId="0B1B4F7D"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31C5315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10 </w:t>
            </w:r>
          </w:p>
        </w:tc>
      </w:tr>
      <w:tr w:rsidR="00EE53E2" w:rsidRPr="000D36F2" w14:paraId="37AEC972" w14:textId="77777777" w:rsidTr="000B2A38">
        <w:trPr>
          <w:trHeight w:val="195"/>
        </w:trPr>
        <w:tc>
          <w:tcPr>
            <w:tcW w:w="3042" w:type="dxa"/>
            <w:gridSpan w:val="3"/>
            <w:tcBorders>
              <w:top w:val="nil"/>
              <w:left w:val="single" w:sz="6" w:space="0" w:color="auto"/>
              <w:bottom w:val="single" w:sz="6" w:space="0" w:color="auto"/>
              <w:right w:val="single" w:sz="6" w:space="0" w:color="auto"/>
            </w:tcBorders>
            <w:shd w:val="clear" w:color="auto" w:fill="auto"/>
            <w:hideMark/>
          </w:tcPr>
          <w:p w14:paraId="67A6F49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31" w:type="dxa"/>
            <w:gridSpan w:val="2"/>
            <w:tcBorders>
              <w:top w:val="nil"/>
              <w:left w:val="nil"/>
              <w:bottom w:val="single" w:sz="6" w:space="0" w:color="auto"/>
              <w:right w:val="single" w:sz="6" w:space="0" w:color="auto"/>
            </w:tcBorders>
            <w:shd w:val="clear" w:color="auto" w:fill="auto"/>
            <w:hideMark/>
          </w:tcPr>
          <w:p w14:paraId="0B01C6E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7" w:type="dxa"/>
            <w:gridSpan w:val="5"/>
            <w:tcBorders>
              <w:top w:val="nil"/>
              <w:left w:val="nil"/>
              <w:bottom w:val="single" w:sz="6" w:space="0" w:color="auto"/>
              <w:right w:val="single" w:sz="12" w:space="0" w:color="auto"/>
            </w:tcBorders>
            <w:shd w:val="clear" w:color="auto" w:fill="auto"/>
            <w:hideMark/>
          </w:tcPr>
          <w:p w14:paraId="5E377BE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119948C7"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4089B76F"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7E4EFF8D"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1FD7B5E0"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hideMark/>
          </w:tcPr>
          <w:p w14:paraId="4772F2C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1FE48BD1" w14:textId="77777777" w:rsidTr="000B2A38">
        <w:trPr>
          <w:trHeight w:val="420"/>
        </w:trPr>
        <w:tc>
          <w:tcPr>
            <w:tcW w:w="9147" w:type="dxa"/>
            <w:gridSpan w:val="15"/>
            <w:tcBorders>
              <w:top w:val="single" w:sz="6" w:space="0" w:color="auto"/>
              <w:left w:val="single" w:sz="6" w:space="0" w:color="auto"/>
              <w:bottom w:val="single" w:sz="6" w:space="0" w:color="auto"/>
              <w:right w:val="single" w:sz="6" w:space="0" w:color="auto"/>
            </w:tcBorders>
            <w:shd w:val="clear" w:color="auto" w:fill="auto"/>
            <w:hideMark/>
          </w:tcPr>
          <w:p w14:paraId="31690B19" w14:textId="77777777" w:rsidR="00EE53E2" w:rsidRPr="000D36F2" w:rsidRDefault="00EE53E2" w:rsidP="000B2A38">
            <w:pPr>
              <w:shd w:val="clear" w:color="auto" w:fill="FFFFFF"/>
              <w:spacing w:after="0" w:line="240" w:lineRule="auto"/>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color w:val="404040"/>
                <w:sz w:val="20"/>
                <w:szCs w:val="20"/>
                <w:lang w:eastAsia="cs-CZ"/>
              </w:rPr>
              <w:t> </w:t>
            </w:r>
          </w:p>
          <w:p w14:paraId="25DB84D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KROUTILOVÁ NOVÁKOVÁ, R. </w:t>
            </w:r>
            <w:r w:rsidRPr="000D36F2">
              <w:rPr>
                <w:rFonts w:ascii="Times New Roman" w:eastAsia="Times New Roman" w:hAnsi="Times New Roman" w:cs="Times New Roman"/>
                <w:i/>
                <w:iCs/>
                <w:sz w:val="20"/>
                <w:szCs w:val="20"/>
                <w:lang w:eastAsia="cs-CZ"/>
              </w:rPr>
              <w:t>Sociální služby v kontextu sociální reformy.</w:t>
            </w:r>
            <w:r w:rsidRPr="000D36F2">
              <w:rPr>
                <w:rFonts w:ascii="Times New Roman" w:eastAsia="Times New Roman" w:hAnsi="Times New Roman" w:cs="Times New Roman"/>
                <w:sz w:val="20"/>
                <w:szCs w:val="20"/>
                <w:lang w:eastAsia="cs-CZ"/>
              </w:rPr>
              <w:t xml:space="preserve"> Zlín: FHS UTB ve Zlíně, 2012. ISBN 978-80-7454-243-5. </w:t>
            </w:r>
          </w:p>
          <w:p w14:paraId="71830B6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KROUTILOVÁ NOVÁKOVÁ, R., JANDZÍKOVÁ, E. Kvalita života osob pečujících o osoby s přiznaným příspěvkem na péči ve III. a IV. stupni závislosti. </w:t>
            </w:r>
            <w:r w:rsidRPr="000D36F2">
              <w:rPr>
                <w:rFonts w:ascii="Times New Roman" w:eastAsia="Times New Roman" w:hAnsi="Times New Roman" w:cs="Times New Roman"/>
                <w:i/>
                <w:iCs/>
                <w:sz w:val="20"/>
                <w:szCs w:val="20"/>
                <w:lang w:eastAsia="cs-CZ"/>
              </w:rPr>
              <w:t>Fórum sociální politiky</w:t>
            </w:r>
            <w:r w:rsidRPr="000D36F2">
              <w:rPr>
                <w:rFonts w:ascii="Times New Roman" w:eastAsia="Times New Roman" w:hAnsi="Times New Roman" w:cs="Times New Roman"/>
                <w:sz w:val="20"/>
                <w:szCs w:val="20"/>
                <w:lang w:eastAsia="cs-CZ"/>
              </w:rPr>
              <w:t>, 2012, č. 2, ročník 6. ISSN 1802-5854. </w:t>
            </w:r>
          </w:p>
          <w:p w14:paraId="4B5897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KROUTILOVÁ, R., MINAŘÍKOVÁ, J., OGHOMONE, L. Knowledge of Population of the Pension System and providing for retirement in the Context of Pension Reform</w:t>
            </w:r>
            <w:r w:rsidRPr="000D36F2">
              <w:rPr>
                <w:rFonts w:ascii="Times New Roman" w:eastAsia="Times New Roman" w:hAnsi="Times New Roman" w:cs="Times New Roman"/>
                <w:i/>
                <w:iCs/>
                <w:sz w:val="20"/>
                <w:szCs w:val="20"/>
                <w:lang w:eastAsia="cs-CZ"/>
              </w:rPr>
              <w:t>. Auspicia,</w:t>
            </w:r>
            <w:r w:rsidRPr="000D36F2">
              <w:rPr>
                <w:rFonts w:ascii="Times New Roman" w:eastAsia="Times New Roman" w:hAnsi="Times New Roman" w:cs="Times New Roman"/>
                <w:sz w:val="20"/>
                <w:szCs w:val="20"/>
                <w:lang w:eastAsia="cs-CZ"/>
              </w:rPr>
              <w:t xml:space="preserve"> 2012, č. 2, s. 73-79. ISSN 1214-4967. </w:t>
            </w:r>
          </w:p>
          <w:p w14:paraId="20A7AFA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KAVAN, Š., KROUTILOVÁ NOVÁKOVÁ, R. Dobrovolnictví při mimořádných událostech a spolupráce s Hasičským sborem Jihočeského kraje. In: DUŠEK, J., PÁNA, L., SVATOŠ, R. </w:t>
            </w:r>
            <w:r w:rsidRPr="000D36F2">
              <w:rPr>
                <w:rFonts w:ascii="Times New Roman" w:eastAsia="Times New Roman" w:hAnsi="Times New Roman" w:cs="Times New Roman"/>
                <w:i/>
                <w:iCs/>
                <w:sz w:val="20"/>
                <w:szCs w:val="20"/>
                <w:lang w:eastAsia="cs-CZ"/>
              </w:rPr>
              <w:t xml:space="preserve">Udržitelný rozvoj a funkce moderního evropského státu. </w:t>
            </w:r>
            <w:r w:rsidRPr="000D36F2">
              <w:rPr>
                <w:rFonts w:ascii="Times New Roman" w:eastAsia="Times New Roman" w:hAnsi="Times New Roman" w:cs="Times New Roman"/>
                <w:sz w:val="20"/>
                <w:szCs w:val="20"/>
                <w:lang w:eastAsia="cs-CZ"/>
              </w:rPr>
              <w:t>České Budějovice: VŠERS, 2012. ISBN 978-80-87472-41-5.    </w:t>
            </w:r>
          </w:p>
          <w:p w14:paraId="5C0A830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VÁVROVÁ, S., KROUTILOVÁ NOVÁKOVÁ, R. Transformace systému péče o ohrožené děti očima ředitelů dětských domovů. </w:t>
            </w:r>
            <w:r w:rsidRPr="000D36F2">
              <w:rPr>
                <w:rFonts w:ascii="Times New Roman" w:eastAsia="Times New Roman" w:hAnsi="Times New Roman" w:cs="Times New Roman"/>
                <w:i/>
                <w:iCs/>
                <w:sz w:val="20"/>
                <w:szCs w:val="20"/>
                <w:lang w:eastAsia="cs-CZ"/>
              </w:rPr>
              <w:t>Sociální pedagogika</w:t>
            </w:r>
            <w:r w:rsidRPr="000D36F2">
              <w:rPr>
                <w:rFonts w:ascii="Times New Roman" w:eastAsia="Times New Roman" w:hAnsi="Times New Roman" w:cs="Times New Roman"/>
                <w:sz w:val="20"/>
                <w:szCs w:val="20"/>
                <w:lang w:eastAsia="cs-CZ"/>
              </w:rPr>
              <w:t>, 2015, roč. 3, č. 2, s. 25-37. ISSN 1805-8825.  </w:t>
            </w:r>
          </w:p>
          <w:p w14:paraId="1A5119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KROUTILOVÁ NOVÁKOVÁ, R., TONCROVÁ, H. Participace mládeže aneb výchova demokratického občana v České republice</w:t>
            </w:r>
            <w:r w:rsidRPr="000D36F2">
              <w:rPr>
                <w:rFonts w:ascii="Times New Roman" w:eastAsia="Times New Roman" w:hAnsi="Times New Roman" w:cs="Times New Roman"/>
                <w:i/>
                <w:iCs/>
                <w:sz w:val="20"/>
                <w:szCs w:val="20"/>
                <w:lang w:eastAsia="cs-CZ"/>
              </w:rPr>
              <w:t>.Paidagogos,</w:t>
            </w:r>
            <w:r w:rsidRPr="000D36F2">
              <w:rPr>
                <w:rFonts w:ascii="Times New Roman" w:eastAsia="Times New Roman" w:hAnsi="Times New Roman" w:cs="Times New Roman"/>
                <w:sz w:val="20"/>
                <w:szCs w:val="20"/>
                <w:lang w:eastAsia="cs-CZ"/>
              </w:rPr>
              <w:t xml:space="preserve"> 2015. č. 1 s 46-56. ISSN 1213-3809. </w:t>
            </w:r>
          </w:p>
          <w:p w14:paraId="343DD7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KROUTILOVÁ NOVÁKOVÁ, R., VACULÍKOVÁ, J., PODANÁ, A. Jak si žijí “samoživy”(?): spokojenost s bydlením pohledem samoživitelek. </w:t>
            </w:r>
            <w:r w:rsidRPr="000D36F2">
              <w:rPr>
                <w:rFonts w:ascii="Times New Roman" w:eastAsia="Times New Roman" w:hAnsi="Times New Roman" w:cs="Times New Roman"/>
                <w:i/>
                <w:iCs/>
                <w:sz w:val="20"/>
                <w:szCs w:val="20"/>
                <w:lang w:eastAsia="cs-CZ"/>
              </w:rPr>
              <w:t>Sociální práce/Sociálna práca,</w:t>
            </w:r>
            <w:r w:rsidRPr="000D36F2">
              <w:rPr>
                <w:rFonts w:ascii="Times New Roman" w:eastAsia="Times New Roman" w:hAnsi="Times New Roman" w:cs="Times New Roman"/>
                <w:sz w:val="20"/>
                <w:szCs w:val="20"/>
                <w:lang w:eastAsia="cs-CZ"/>
              </w:rPr>
              <w:t xml:space="preserve"> 2016, roč. 3, s. 5-20. ISSN 1213-6204.  </w:t>
            </w:r>
          </w:p>
          <w:p w14:paraId="4379E71D" w14:textId="5907034C"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Cs/>
                <w:color w:val="000000"/>
                <w:sz w:val="20"/>
                <w:szCs w:val="20"/>
                <w:bdr w:val="none" w:sz="0" w:space="0" w:color="auto" w:frame="1"/>
              </w:rPr>
              <w:t>KROUTILOVÁ NOVÁKOVÁ, R., KINSKÁ, S.</w:t>
            </w:r>
            <w:r w:rsidR="000A6EE0">
              <w:rPr>
                <w:rFonts w:ascii="Times New Roman" w:hAnsi="Times New Roman" w:cs="Times New Roman"/>
                <w:bCs/>
                <w:color w:val="000000"/>
                <w:sz w:val="20"/>
                <w:szCs w:val="20"/>
                <w:bdr w:val="none" w:sz="0" w:space="0" w:color="auto" w:frame="1"/>
              </w:rPr>
              <w:t xml:space="preserve"> </w:t>
            </w:r>
            <w:r w:rsidRPr="000D36F2">
              <w:rPr>
                <w:rFonts w:ascii="Times New Roman" w:hAnsi="Times New Roman" w:cs="Times New Roman"/>
                <w:bCs/>
                <w:color w:val="000000"/>
                <w:sz w:val="20"/>
                <w:szCs w:val="20"/>
                <w:bdr w:val="none" w:sz="0" w:space="0" w:color="auto" w:frame="1"/>
              </w:rPr>
              <w:t>Využívání příspěvku na péči romskými příjemci v kontextu diskuze o neužívání této dávky,</w:t>
            </w:r>
            <w:r w:rsidR="000A6EE0">
              <w:rPr>
                <w:rFonts w:ascii="Times New Roman" w:hAnsi="Times New Roman" w:cs="Times New Roman"/>
                <w:bCs/>
                <w:color w:val="000000"/>
                <w:sz w:val="20"/>
                <w:szCs w:val="20"/>
                <w:bdr w:val="none" w:sz="0" w:space="0" w:color="auto" w:frame="1"/>
              </w:rPr>
              <w:t xml:space="preserve"> </w:t>
            </w:r>
            <w:r w:rsidRPr="000D36F2">
              <w:rPr>
                <w:rFonts w:ascii="Times New Roman" w:hAnsi="Times New Roman" w:cs="Times New Roman"/>
                <w:sz w:val="20"/>
                <w:szCs w:val="20"/>
              </w:rPr>
              <w:t xml:space="preserve">Sociální práce/Sociálna práca, </w:t>
            </w:r>
            <w:r w:rsidRPr="000D36F2">
              <w:rPr>
                <w:rFonts w:ascii="Times New Roman" w:hAnsi="Times New Roman" w:cs="Times New Roman"/>
                <w:bCs/>
                <w:color w:val="000000"/>
                <w:sz w:val="20"/>
                <w:szCs w:val="20"/>
                <w:bdr w:val="none" w:sz="0" w:space="0" w:color="auto" w:frame="1"/>
              </w:rPr>
              <w:t>2017, č. 6, ročník 17, s. 95-109</w:t>
            </w:r>
            <w:r w:rsidRPr="000D36F2">
              <w:rPr>
                <w:rFonts w:ascii="Times New Roman" w:hAnsi="Times New Roman" w:cs="Times New Roman"/>
                <w:bCs/>
                <w:i/>
                <w:color w:val="000000"/>
                <w:sz w:val="20"/>
                <w:szCs w:val="20"/>
                <w:bdr w:val="none" w:sz="0" w:space="0" w:color="auto" w:frame="1"/>
              </w:rPr>
              <w:t xml:space="preserve">. </w:t>
            </w:r>
            <w:r w:rsidRPr="000D36F2">
              <w:rPr>
                <w:rFonts w:ascii="Times New Roman" w:hAnsi="Times New Roman" w:cs="Times New Roman"/>
                <w:bCs/>
                <w:color w:val="000000"/>
                <w:sz w:val="20"/>
                <w:szCs w:val="20"/>
                <w:bdr w:val="none" w:sz="0" w:space="0" w:color="auto" w:frame="1"/>
              </w:rPr>
              <w:t>ISSN 1213-6204.</w:t>
            </w:r>
          </w:p>
          <w:p w14:paraId="36A40F37"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4EE875FD"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IGA/FHS/2012/010 Začínající výzkumník a jeho osobní profilování ve "vědeckém světě" anebo jak prezentoval výsledky výzkumu (kvalitativní sonda) (spoluřešitel). </w:t>
            </w:r>
          </w:p>
          <w:p w14:paraId="47034FEA"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FRVŠ/2013. Č. j. 1070/2013 Inovace výuky předmětu Odborný jazyk – angličtina pro sféru Sociální pedagogiky na Fakultě humanitních studií Univerzity Tomáše Bati ve Zlíně (spoluřešitel). </w:t>
            </w:r>
          </w:p>
          <w:p w14:paraId="651D9826"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GAČR Dynamika autoregulace u sociálně vyloučených žáků. Reg. Č. 17-04816S (spoluřešitel).</w:t>
            </w:r>
          </w:p>
          <w:p w14:paraId="3B62E955"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GAČR Bílá místa neformálního vzdělávání dospělých v České republice: Neúčastníci a jejich sociální světy. Reg. Č. 19-00987S (spoluřešitel)</w:t>
            </w:r>
          </w:p>
          <w:p w14:paraId="5C9E4190"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3E46096E" w14:textId="77777777" w:rsidR="00EE53E2" w:rsidRPr="000D36F2" w:rsidRDefault="00EE53E2" w:rsidP="000B2A38">
            <w:pPr>
              <w:spacing w:after="0" w:line="240" w:lineRule="auto"/>
              <w:contextualSpacing/>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Členka Komunitního psychosociálního týmu Zlín. </w:t>
            </w:r>
            <w:r w:rsidRPr="000D36F2">
              <w:rPr>
                <w:rFonts w:ascii="Times New Roman" w:eastAsia="Times New Roman" w:hAnsi="Times New Roman" w:cs="Times New Roman"/>
                <w:sz w:val="20"/>
                <w:szCs w:val="20"/>
                <w:lang w:eastAsia="cs-CZ"/>
              </w:rPr>
              <w:br/>
              <w:t>Povodňový koordinátor (ADRA). </w:t>
            </w:r>
            <w:r w:rsidRPr="000D36F2">
              <w:rPr>
                <w:rFonts w:ascii="Times New Roman" w:eastAsia="Times New Roman" w:hAnsi="Times New Roman" w:cs="Times New Roman"/>
                <w:sz w:val="20"/>
                <w:szCs w:val="20"/>
                <w:lang w:eastAsia="cs-CZ"/>
              </w:rPr>
              <w:br/>
              <w:t>Koordinátor dobrovolníků na Ukrajině, Základní škola internátní, Mukačevo. </w:t>
            </w:r>
          </w:p>
        </w:tc>
      </w:tr>
      <w:tr w:rsidR="00EE53E2" w:rsidRPr="000D36F2" w14:paraId="7F8BB6B2" w14:textId="77777777" w:rsidTr="000B2A38">
        <w:trPr>
          <w:trHeight w:val="210"/>
        </w:trPr>
        <w:tc>
          <w:tcPr>
            <w:tcW w:w="9147" w:type="dxa"/>
            <w:gridSpan w:val="15"/>
            <w:tcBorders>
              <w:top w:val="nil"/>
              <w:left w:val="single" w:sz="6" w:space="0" w:color="auto"/>
              <w:bottom w:val="single" w:sz="6" w:space="0" w:color="auto"/>
              <w:right w:val="single" w:sz="6" w:space="0" w:color="auto"/>
            </w:tcBorders>
            <w:shd w:val="clear" w:color="auto" w:fill="F7CAAC"/>
            <w:hideMark/>
          </w:tcPr>
          <w:p w14:paraId="1DD4960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6EB6E942" w14:textId="77777777" w:rsidTr="000B2A38">
        <w:trPr>
          <w:trHeight w:val="31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2DECC10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Bender Schule Mosbach, Německo. </w:t>
            </w:r>
            <w:r w:rsidRPr="000D36F2">
              <w:rPr>
                <w:rFonts w:ascii="Times New Roman" w:eastAsia="Times New Roman" w:hAnsi="Times New Roman" w:cs="Times New Roman"/>
                <w:sz w:val="20"/>
                <w:szCs w:val="20"/>
                <w:lang w:eastAsia="cs-CZ"/>
              </w:rPr>
              <w:br/>
              <w:t>2008 Základní škola internátní, Mukačevo, Ukrajina. </w:t>
            </w:r>
            <w:r w:rsidRPr="000D36F2">
              <w:rPr>
                <w:rFonts w:ascii="Times New Roman" w:eastAsia="Times New Roman" w:hAnsi="Times New Roman" w:cs="Times New Roman"/>
                <w:sz w:val="20"/>
                <w:szCs w:val="20"/>
                <w:lang w:eastAsia="cs-CZ"/>
              </w:rPr>
              <w:br/>
              <w:t>2009 Piramk University of Tampere, Finsko. </w:t>
            </w:r>
            <w:r w:rsidRPr="000D36F2">
              <w:rPr>
                <w:rFonts w:ascii="Times New Roman" w:eastAsia="Times New Roman" w:hAnsi="Times New Roman" w:cs="Times New Roman"/>
                <w:sz w:val="20"/>
                <w:szCs w:val="20"/>
                <w:lang w:eastAsia="cs-CZ"/>
              </w:rPr>
              <w:br/>
              <w:t>2010 Univerza v Ljublani, Slovinsko. </w:t>
            </w:r>
            <w:r w:rsidRPr="000D36F2">
              <w:rPr>
                <w:rFonts w:ascii="Times New Roman" w:eastAsia="Times New Roman" w:hAnsi="Times New Roman" w:cs="Times New Roman"/>
                <w:sz w:val="20"/>
                <w:szCs w:val="20"/>
                <w:lang w:eastAsia="cs-CZ"/>
              </w:rPr>
              <w:br/>
              <w:t>2011 University of Central Lancashire, Velká Británie. </w:t>
            </w:r>
            <w:r w:rsidRPr="000D36F2">
              <w:rPr>
                <w:rFonts w:ascii="Times New Roman" w:eastAsia="Times New Roman" w:hAnsi="Times New Roman" w:cs="Times New Roman"/>
                <w:sz w:val="20"/>
                <w:szCs w:val="20"/>
                <w:lang w:eastAsia="cs-CZ"/>
              </w:rPr>
              <w:br/>
              <w:t>2011 Základní škola internátní, Mukačevo, Ukrajina. </w:t>
            </w:r>
            <w:r w:rsidRPr="000D36F2">
              <w:rPr>
                <w:rFonts w:ascii="Times New Roman" w:eastAsia="Times New Roman" w:hAnsi="Times New Roman" w:cs="Times New Roman"/>
                <w:sz w:val="20"/>
                <w:szCs w:val="20"/>
                <w:lang w:eastAsia="cs-CZ"/>
              </w:rPr>
              <w:br/>
              <w:t>2011 The English Language Centre, Bristol, Velká Británie. </w:t>
            </w:r>
          </w:p>
        </w:tc>
      </w:tr>
      <w:tr w:rsidR="00EE53E2" w:rsidRPr="000D36F2" w14:paraId="535DEDFD" w14:textId="77777777" w:rsidTr="000B2A38">
        <w:trPr>
          <w:trHeight w:val="210"/>
        </w:trPr>
        <w:tc>
          <w:tcPr>
            <w:tcW w:w="2171" w:type="dxa"/>
            <w:tcBorders>
              <w:top w:val="nil"/>
              <w:left w:val="single" w:sz="6" w:space="0" w:color="auto"/>
              <w:bottom w:val="single" w:sz="6" w:space="0" w:color="auto"/>
              <w:right w:val="single" w:sz="6" w:space="0" w:color="auto"/>
            </w:tcBorders>
            <w:shd w:val="clear" w:color="auto" w:fill="F7CAAC"/>
            <w:hideMark/>
          </w:tcPr>
          <w:p w14:paraId="7A1F8B8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29" w:type="dxa"/>
            <w:gridSpan w:val="7"/>
            <w:tcBorders>
              <w:top w:val="nil"/>
              <w:left w:val="nil"/>
              <w:bottom w:val="single" w:sz="6" w:space="0" w:color="auto"/>
              <w:right w:val="single" w:sz="6" w:space="0" w:color="auto"/>
            </w:tcBorders>
            <w:shd w:val="clear" w:color="auto" w:fill="auto"/>
            <w:hideMark/>
          </w:tcPr>
          <w:p w14:paraId="2737978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Radana Kroutilová Nováková, v. r. </w:t>
            </w:r>
          </w:p>
        </w:tc>
        <w:tc>
          <w:tcPr>
            <w:tcW w:w="760" w:type="dxa"/>
            <w:gridSpan w:val="2"/>
            <w:tcBorders>
              <w:top w:val="nil"/>
              <w:left w:val="nil"/>
              <w:bottom w:val="single" w:sz="6" w:space="0" w:color="auto"/>
              <w:right w:val="single" w:sz="6" w:space="0" w:color="auto"/>
            </w:tcBorders>
            <w:shd w:val="clear" w:color="auto" w:fill="F7CAAC"/>
            <w:hideMark/>
          </w:tcPr>
          <w:p w14:paraId="1ABCCA6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7" w:type="dxa"/>
            <w:gridSpan w:val="5"/>
            <w:tcBorders>
              <w:top w:val="nil"/>
              <w:left w:val="nil"/>
              <w:bottom w:val="single" w:sz="6" w:space="0" w:color="auto"/>
              <w:right w:val="single" w:sz="6" w:space="0" w:color="auto"/>
            </w:tcBorders>
            <w:shd w:val="clear" w:color="auto" w:fill="auto"/>
            <w:hideMark/>
          </w:tcPr>
          <w:p w14:paraId="57AE43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21. 4. 2020</w:t>
            </w:r>
          </w:p>
        </w:tc>
      </w:tr>
    </w:tbl>
    <w:p w14:paraId="557FD5A1"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51" w:type="dxa"/>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146"/>
        <w:gridCol w:w="683"/>
        <w:gridCol w:w="1585"/>
        <w:gridCol w:w="425"/>
        <w:gridCol w:w="567"/>
        <w:gridCol w:w="709"/>
        <w:gridCol w:w="425"/>
        <w:gridCol w:w="425"/>
        <w:gridCol w:w="284"/>
        <w:gridCol w:w="77"/>
        <w:gridCol w:w="632"/>
        <w:gridCol w:w="775"/>
      </w:tblGrid>
      <w:tr w:rsidR="00EE53E2" w:rsidRPr="000D36F2" w14:paraId="64515402" w14:textId="77777777" w:rsidTr="000B2A38">
        <w:trPr>
          <w:trHeight w:hRule="exact" w:val="317"/>
        </w:trPr>
        <w:tc>
          <w:tcPr>
            <w:tcW w:w="9251" w:type="dxa"/>
            <w:gridSpan w:val="13"/>
            <w:tcBorders>
              <w:bottom w:val="double" w:sz="4" w:space="0" w:color="auto"/>
            </w:tcBorders>
            <w:shd w:val="clear" w:color="auto" w:fill="BDD6EE"/>
          </w:tcPr>
          <w:p w14:paraId="24336FB6" w14:textId="77777777" w:rsidR="00EE53E2" w:rsidRPr="000D36F2" w:rsidRDefault="00EE53E2" w:rsidP="000B2A38">
            <w:pPr>
              <w:spacing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57657EA4" w14:textId="77777777" w:rsidTr="000B2A38">
        <w:trPr>
          <w:trHeight w:hRule="exact" w:val="283"/>
        </w:trPr>
        <w:tc>
          <w:tcPr>
            <w:tcW w:w="2518" w:type="dxa"/>
            <w:tcBorders>
              <w:top w:val="double" w:sz="4" w:space="0" w:color="auto"/>
            </w:tcBorders>
            <w:shd w:val="clear" w:color="auto" w:fill="F7CAAC"/>
          </w:tcPr>
          <w:p w14:paraId="1F10C817"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733" w:type="dxa"/>
            <w:gridSpan w:val="12"/>
          </w:tcPr>
          <w:p w14:paraId="61D8DB64"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09FD5276" w14:textId="77777777" w:rsidTr="000B2A38">
        <w:trPr>
          <w:trHeight w:hRule="exact" w:val="283"/>
        </w:trPr>
        <w:tc>
          <w:tcPr>
            <w:tcW w:w="2518" w:type="dxa"/>
            <w:shd w:val="clear" w:color="auto" w:fill="F7CAAC"/>
          </w:tcPr>
          <w:p w14:paraId="6BB84852"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733" w:type="dxa"/>
            <w:gridSpan w:val="12"/>
          </w:tcPr>
          <w:p w14:paraId="17BB5D77"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EE53E2" w:rsidRPr="000D36F2" w14:paraId="651F5E29" w14:textId="77777777" w:rsidTr="000B2A38">
        <w:trPr>
          <w:trHeight w:hRule="exact" w:val="283"/>
        </w:trPr>
        <w:tc>
          <w:tcPr>
            <w:tcW w:w="2518" w:type="dxa"/>
            <w:shd w:val="clear" w:color="auto" w:fill="F7CAAC"/>
          </w:tcPr>
          <w:p w14:paraId="56511D22"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733" w:type="dxa"/>
            <w:gridSpan w:val="12"/>
          </w:tcPr>
          <w:p w14:paraId="00D777E6"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EE53E2" w:rsidRPr="000D36F2" w14:paraId="20BF1219" w14:textId="77777777" w:rsidTr="000B2A38">
        <w:trPr>
          <w:trHeight w:hRule="exact" w:val="283"/>
        </w:trPr>
        <w:tc>
          <w:tcPr>
            <w:tcW w:w="2518" w:type="dxa"/>
            <w:shd w:val="clear" w:color="auto" w:fill="F7CAAC"/>
          </w:tcPr>
          <w:p w14:paraId="7F6C4028"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115" w:type="dxa"/>
            <w:gridSpan w:val="6"/>
          </w:tcPr>
          <w:p w14:paraId="76E62E19" w14:textId="77777777" w:rsidR="00EE53E2" w:rsidRPr="000D36F2" w:rsidRDefault="00EE53E2" w:rsidP="000B2A38">
            <w:pPr>
              <w:spacing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Miroslava Kubicová</w:t>
            </w:r>
          </w:p>
        </w:tc>
        <w:tc>
          <w:tcPr>
            <w:tcW w:w="850" w:type="dxa"/>
            <w:gridSpan w:val="2"/>
            <w:shd w:val="clear" w:color="auto" w:fill="F7CAAC"/>
          </w:tcPr>
          <w:p w14:paraId="778360C0"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768" w:type="dxa"/>
            <w:gridSpan w:val="4"/>
          </w:tcPr>
          <w:p w14:paraId="0623A6B5"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PhDr., PhD.</w:t>
            </w:r>
          </w:p>
        </w:tc>
      </w:tr>
      <w:tr w:rsidR="00EE53E2" w:rsidRPr="000D36F2" w14:paraId="46CCA858" w14:textId="77777777" w:rsidTr="000B2A38">
        <w:trPr>
          <w:trHeight w:hRule="exact" w:val="283"/>
        </w:trPr>
        <w:tc>
          <w:tcPr>
            <w:tcW w:w="2518" w:type="dxa"/>
            <w:shd w:val="clear" w:color="auto" w:fill="F7CAAC"/>
          </w:tcPr>
          <w:p w14:paraId="5D26003A"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15E3A549"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1968</w:t>
            </w:r>
          </w:p>
        </w:tc>
        <w:tc>
          <w:tcPr>
            <w:tcW w:w="2010" w:type="dxa"/>
            <w:gridSpan w:val="2"/>
            <w:shd w:val="clear" w:color="auto" w:fill="F7CAAC"/>
          </w:tcPr>
          <w:p w14:paraId="5948B0CB"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567" w:type="dxa"/>
          </w:tcPr>
          <w:p w14:paraId="54B33C54" w14:textId="77777777" w:rsidR="00EE53E2" w:rsidRPr="000D36F2" w:rsidRDefault="00EE53E2" w:rsidP="000B2A38">
            <w:pPr>
              <w:spacing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PP</w:t>
            </w:r>
          </w:p>
        </w:tc>
        <w:tc>
          <w:tcPr>
            <w:tcW w:w="709" w:type="dxa"/>
            <w:shd w:val="clear" w:color="auto" w:fill="F7CAAC"/>
          </w:tcPr>
          <w:p w14:paraId="7B1E4185"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52C497CE"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993" w:type="dxa"/>
            <w:gridSpan w:val="3"/>
            <w:shd w:val="clear" w:color="auto" w:fill="F7CAAC"/>
          </w:tcPr>
          <w:p w14:paraId="5B00A9DA"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75" w:type="dxa"/>
          </w:tcPr>
          <w:p w14:paraId="4380FF3D"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2023</w:t>
            </w:r>
          </w:p>
        </w:tc>
      </w:tr>
      <w:tr w:rsidR="00EE53E2" w:rsidRPr="000D36F2" w14:paraId="0A6894E0" w14:textId="77777777" w:rsidTr="000B2A38">
        <w:trPr>
          <w:trHeight w:hRule="exact" w:val="283"/>
        </w:trPr>
        <w:tc>
          <w:tcPr>
            <w:tcW w:w="5357" w:type="dxa"/>
            <w:gridSpan w:val="5"/>
            <w:shd w:val="clear" w:color="auto" w:fill="F7CAAC"/>
          </w:tcPr>
          <w:p w14:paraId="34630200"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567" w:type="dxa"/>
          </w:tcPr>
          <w:p w14:paraId="55507F28"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0C2B147A"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6BBD31DB"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993" w:type="dxa"/>
            <w:gridSpan w:val="3"/>
            <w:shd w:val="clear" w:color="auto" w:fill="F7CAAC"/>
          </w:tcPr>
          <w:p w14:paraId="542E9ED6"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75" w:type="dxa"/>
          </w:tcPr>
          <w:p w14:paraId="1B905063"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2023</w:t>
            </w:r>
          </w:p>
        </w:tc>
      </w:tr>
      <w:tr w:rsidR="00EE53E2" w:rsidRPr="000D36F2" w14:paraId="1FC2B972" w14:textId="77777777" w:rsidTr="000B2A38">
        <w:trPr>
          <w:trHeight w:hRule="exact" w:val="283"/>
        </w:trPr>
        <w:tc>
          <w:tcPr>
            <w:tcW w:w="5924" w:type="dxa"/>
            <w:gridSpan w:val="6"/>
            <w:shd w:val="clear" w:color="auto" w:fill="F7CAAC"/>
          </w:tcPr>
          <w:p w14:paraId="6923FD9C"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3"/>
            <w:shd w:val="clear" w:color="auto" w:fill="F7CAAC"/>
          </w:tcPr>
          <w:p w14:paraId="24C53845"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768" w:type="dxa"/>
            <w:gridSpan w:val="4"/>
            <w:shd w:val="clear" w:color="auto" w:fill="F7CAAC"/>
          </w:tcPr>
          <w:p w14:paraId="3D0C6670"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7470DAD2" w14:textId="77777777" w:rsidTr="000B2A38">
        <w:trPr>
          <w:trHeight w:hRule="exact" w:val="283"/>
        </w:trPr>
        <w:tc>
          <w:tcPr>
            <w:tcW w:w="5924" w:type="dxa"/>
            <w:gridSpan w:val="6"/>
          </w:tcPr>
          <w:p w14:paraId="0C510D54"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59" w:type="dxa"/>
            <w:gridSpan w:val="3"/>
          </w:tcPr>
          <w:p w14:paraId="1C790ADD"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68" w:type="dxa"/>
            <w:gridSpan w:val="4"/>
          </w:tcPr>
          <w:p w14:paraId="6AA26E5D"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760C47E2" w14:textId="77777777" w:rsidTr="000B2A38">
        <w:tc>
          <w:tcPr>
            <w:tcW w:w="9251" w:type="dxa"/>
            <w:gridSpan w:val="13"/>
            <w:shd w:val="clear" w:color="auto" w:fill="F7CAAC"/>
          </w:tcPr>
          <w:p w14:paraId="28879FDA"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25D1ED29" w14:textId="77777777" w:rsidTr="000B2A38">
        <w:trPr>
          <w:trHeight w:val="470"/>
        </w:trPr>
        <w:tc>
          <w:tcPr>
            <w:tcW w:w="9251" w:type="dxa"/>
            <w:gridSpan w:val="13"/>
            <w:tcBorders>
              <w:top w:val="nil"/>
            </w:tcBorders>
          </w:tcPr>
          <w:p w14:paraId="502E9333" w14:textId="532DA4A2"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Základy somatologie a patologie (přednáška, cvičení),</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Sociální aspekty zdraví a nemoci (přednášky, semináře), Základy vnitřního lékařství (přednáška, semináře), Základy chirurgie (přednáška, seminář), Komunitní sociální práce (přednáška, seminář), Aktivity ve zdravotnictví nebo v sociálních službách (garant, cvičení), Účast na odborné akci zdravotnického nebo sociálního zaměření (garant, cvičení).</w:t>
            </w:r>
          </w:p>
        </w:tc>
      </w:tr>
      <w:tr w:rsidR="00EE53E2" w:rsidRPr="000D36F2" w14:paraId="41B50E4F" w14:textId="77777777" w:rsidTr="000B2A38">
        <w:tc>
          <w:tcPr>
            <w:tcW w:w="9251" w:type="dxa"/>
            <w:gridSpan w:val="13"/>
            <w:shd w:val="clear" w:color="auto" w:fill="F7CAAC"/>
          </w:tcPr>
          <w:p w14:paraId="01840B60"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34454F83" w14:textId="77777777" w:rsidTr="000B2A38">
        <w:trPr>
          <w:trHeight w:val="103"/>
        </w:trPr>
        <w:tc>
          <w:tcPr>
            <w:tcW w:w="2518" w:type="dxa"/>
            <w:tcBorders>
              <w:bottom w:val="dotted" w:sz="4" w:space="0" w:color="auto"/>
              <w:right w:val="dotted" w:sz="4" w:space="0" w:color="auto"/>
            </w:tcBorders>
          </w:tcPr>
          <w:p w14:paraId="59F2BB8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2009</w:t>
            </w:r>
          </w:p>
        </w:tc>
        <w:tc>
          <w:tcPr>
            <w:tcW w:w="6733" w:type="dxa"/>
            <w:gridSpan w:val="12"/>
            <w:tcBorders>
              <w:left w:val="dotted" w:sz="4" w:space="0" w:color="auto"/>
              <w:bottom w:val="dotted" w:sz="4" w:space="0" w:color="auto"/>
            </w:tcBorders>
          </w:tcPr>
          <w:p w14:paraId="5010EC47" w14:textId="77777777" w:rsidR="00EE53E2" w:rsidRPr="000D36F2" w:rsidRDefault="00EE53E2" w:rsidP="000B2A38">
            <w:pPr>
              <w:spacing w:line="240" w:lineRule="auto"/>
              <w:contextualSpacing/>
              <w:jc w:val="both"/>
              <w:rPr>
                <w:rFonts w:ascii="Times New Roman" w:hAnsi="Times New Roman" w:cs="Times New Roman"/>
                <w:b/>
                <w:bCs/>
                <w:sz w:val="20"/>
                <w:szCs w:val="20"/>
              </w:rPr>
            </w:pPr>
            <w:r w:rsidRPr="000D36F2">
              <w:rPr>
                <w:rFonts w:ascii="Times New Roman" w:eastAsia="Calibri" w:hAnsi="Times New Roman" w:cs="Times New Roman"/>
                <w:sz w:val="20"/>
                <w:szCs w:val="20"/>
              </w:rPr>
              <w:t>Univerzita Palackého v Olomouci, Pedagogická fakulta, obor USZP (Mgr.)</w:t>
            </w:r>
          </w:p>
        </w:tc>
      </w:tr>
      <w:tr w:rsidR="00EE53E2" w:rsidRPr="000D36F2" w14:paraId="4C1F66F9" w14:textId="77777777" w:rsidTr="000B2A38">
        <w:trPr>
          <w:trHeight w:val="161"/>
        </w:trPr>
        <w:tc>
          <w:tcPr>
            <w:tcW w:w="2518" w:type="dxa"/>
            <w:tcBorders>
              <w:top w:val="dotted" w:sz="4" w:space="0" w:color="auto"/>
              <w:bottom w:val="dotted" w:sz="4" w:space="0" w:color="auto"/>
              <w:right w:val="dotted" w:sz="4" w:space="0" w:color="auto"/>
            </w:tcBorders>
          </w:tcPr>
          <w:p w14:paraId="620827C2"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2015</w:t>
            </w:r>
          </w:p>
        </w:tc>
        <w:tc>
          <w:tcPr>
            <w:tcW w:w="6733" w:type="dxa"/>
            <w:gridSpan w:val="12"/>
            <w:tcBorders>
              <w:top w:val="dotted" w:sz="4" w:space="0" w:color="auto"/>
              <w:left w:val="dotted" w:sz="4" w:space="0" w:color="auto"/>
              <w:bottom w:val="dotted" w:sz="4" w:space="0" w:color="auto"/>
            </w:tcBorders>
          </w:tcPr>
          <w:p w14:paraId="6DEA2F24" w14:textId="77777777" w:rsidR="00EE53E2" w:rsidRPr="000D36F2" w:rsidRDefault="00EE53E2" w:rsidP="000B2A38">
            <w:pPr>
              <w:tabs>
                <w:tab w:val="left" w:pos="1800"/>
              </w:tabs>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VŠZ a SP sv. Alžbety Bratislava, obor Ošetrovateľstvo, (PhDr.)</w:t>
            </w:r>
          </w:p>
        </w:tc>
      </w:tr>
      <w:tr w:rsidR="00EE53E2" w:rsidRPr="000D36F2" w14:paraId="723E7651" w14:textId="77777777" w:rsidTr="000B2A38">
        <w:trPr>
          <w:trHeight w:val="219"/>
        </w:trPr>
        <w:tc>
          <w:tcPr>
            <w:tcW w:w="2518" w:type="dxa"/>
            <w:tcBorders>
              <w:top w:val="dotted" w:sz="4" w:space="0" w:color="auto"/>
              <w:bottom w:val="dotted" w:sz="4" w:space="0" w:color="auto"/>
              <w:right w:val="dotted" w:sz="4" w:space="0" w:color="auto"/>
            </w:tcBorders>
          </w:tcPr>
          <w:p w14:paraId="6BBE31B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2017</w:t>
            </w:r>
          </w:p>
        </w:tc>
        <w:tc>
          <w:tcPr>
            <w:tcW w:w="6733" w:type="dxa"/>
            <w:gridSpan w:val="12"/>
            <w:tcBorders>
              <w:top w:val="dotted" w:sz="4" w:space="0" w:color="auto"/>
              <w:left w:val="dotted" w:sz="4" w:space="0" w:color="auto"/>
              <w:bottom w:val="dotted" w:sz="4" w:space="0" w:color="auto"/>
            </w:tcBorders>
          </w:tcPr>
          <w:p w14:paraId="7A8598A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VŠZ a SP sv. Alžbety Bratislava, obor Ošetrovateľstvo, (PhD.)</w:t>
            </w:r>
          </w:p>
        </w:tc>
      </w:tr>
      <w:tr w:rsidR="00EE53E2" w:rsidRPr="000D36F2" w14:paraId="040C8401" w14:textId="77777777" w:rsidTr="000B2A38">
        <w:tc>
          <w:tcPr>
            <w:tcW w:w="9251" w:type="dxa"/>
            <w:gridSpan w:val="13"/>
            <w:shd w:val="clear" w:color="auto" w:fill="F7CAAC"/>
          </w:tcPr>
          <w:p w14:paraId="614DE30E"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03407BDF" w14:textId="77777777" w:rsidTr="000B2A38">
        <w:trPr>
          <w:trHeight w:val="195"/>
        </w:trPr>
        <w:tc>
          <w:tcPr>
            <w:tcW w:w="2518" w:type="dxa"/>
            <w:tcBorders>
              <w:bottom w:val="dotted" w:sz="4" w:space="0" w:color="auto"/>
              <w:right w:val="dotted" w:sz="4" w:space="0" w:color="auto"/>
            </w:tcBorders>
          </w:tcPr>
          <w:p w14:paraId="6F30CDC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2011 – 2019</w:t>
            </w:r>
          </w:p>
        </w:tc>
        <w:tc>
          <w:tcPr>
            <w:tcW w:w="6733" w:type="dxa"/>
            <w:gridSpan w:val="12"/>
            <w:tcBorders>
              <w:left w:val="dotted" w:sz="4" w:space="0" w:color="auto"/>
              <w:bottom w:val="dotted" w:sz="4" w:space="0" w:color="auto"/>
            </w:tcBorders>
          </w:tcPr>
          <w:p w14:paraId="3E52A2E8"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Vysoká škola o.p.s. Praha, Edukační centrum Vsetín, odborný asistent </w:t>
            </w:r>
          </w:p>
        </w:tc>
      </w:tr>
      <w:tr w:rsidR="00EE53E2" w:rsidRPr="000D36F2" w14:paraId="5EBC8D58" w14:textId="77777777" w:rsidTr="000B2A38">
        <w:trPr>
          <w:trHeight w:val="150"/>
        </w:trPr>
        <w:tc>
          <w:tcPr>
            <w:tcW w:w="2518" w:type="dxa"/>
            <w:tcBorders>
              <w:top w:val="dotted" w:sz="4" w:space="0" w:color="auto"/>
              <w:bottom w:val="dotted" w:sz="4" w:space="0" w:color="auto"/>
              <w:right w:val="dotted" w:sz="4" w:space="0" w:color="auto"/>
            </w:tcBorders>
          </w:tcPr>
          <w:p w14:paraId="5BDCC877"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2019 – dosud</w:t>
            </w:r>
          </w:p>
        </w:tc>
        <w:tc>
          <w:tcPr>
            <w:tcW w:w="6733" w:type="dxa"/>
            <w:gridSpan w:val="12"/>
            <w:tcBorders>
              <w:top w:val="dotted" w:sz="4" w:space="0" w:color="auto"/>
              <w:left w:val="dotted" w:sz="4" w:space="0" w:color="auto"/>
              <w:bottom w:val="dotted" w:sz="4" w:space="0" w:color="auto"/>
            </w:tcBorders>
          </w:tcPr>
          <w:p w14:paraId="40036EC0"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Univerzita Tomáše Bati Zlín, Fakulta humanitních studií, Ústav zdravotnických věd odborný asistent</w:t>
            </w:r>
          </w:p>
        </w:tc>
      </w:tr>
      <w:tr w:rsidR="00EE53E2" w:rsidRPr="000D36F2" w14:paraId="1EBDFB76" w14:textId="77777777" w:rsidTr="000B2A38">
        <w:trPr>
          <w:trHeight w:val="250"/>
        </w:trPr>
        <w:tc>
          <w:tcPr>
            <w:tcW w:w="9251" w:type="dxa"/>
            <w:gridSpan w:val="13"/>
            <w:shd w:val="clear" w:color="auto" w:fill="F7CAAC"/>
          </w:tcPr>
          <w:p w14:paraId="028761C2"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25BDBC64" w14:textId="77777777" w:rsidTr="000B2A38">
        <w:trPr>
          <w:trHeight w:val="369"/>
        </w:trPr>
        <w:tc>
          <w:tcPr>
            <w:tcW w:w="9251" w:type="dxa"/>
            <w:gridSpan w:val="13"/>
          </w:tcPr>
          <w:p w14:paraId="7964A93F"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Bakalářské práce: 60</w:t>
            </w:r>
          </w:p>
        </w:tc>
      </w:tr>
      <w:tr w:rsidR="00EE53E2" w:rsidRPr="000D36F2" w14:paraId="6D7F3B51" w14:textId="77777777" w:rsidTr="000B2A38">
        <w:trPr>
          <w:cantSplit/>
        </w:trPr>
        <w:tc>
          <w:tcPr>
            <w:tcW w:w="2664" w:type="dxa"/>
            <w:gridSpan w:val="2"/>
            <w:tcBorders>
              <w:top w:val="single" w:sz="12" w:space="0" w:color="auto"/>
            </w:tcBorders>
            <w:shd w:val="clear" w:color="auto" w:fill="F7CAAC"/>
          </w:tcPr>
          <w:p w14:paraId="7AF10E62"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68" w:type="dxa"/>
            <w:gridSpan w:val="2"/>
            <w:tcBorders>
              <w:top w:val="single" w:sz="12" w:space="0" w:color="auto"/>
            </w:tcBorders>
            <w:shd w:val="clear" w:color="auto" w:fill="F7CAAC"/>
          </w:tcPr>
          <w:p w14:paraId="0CC1BF70"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126" w:type="dxa"/>
            <w:gridSpan w:val="4"/>
            <w:tcBorders>
              <w:top w:val="single" w:sz="12" w:space="0" w:color="auto"/>
              <w:right w:val="single" w:sz="12" w:space="0" w:color="auto"/>
            </w:tcBorders>
            <w:shd w:val="clear" w:color="auto" w:fill="F7CAAC"/>
          </w:tcPr>
          <w:p w14:paraId="7FD9ECA6"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193" w:type="dxa"/>
            <w:gridSpan w:val="5"/>
            <w:tcBorders>
              <w:top w:val="single" w:sz="12" w:space="0" w:color="auto"/>
              <w:left w:val="single" w:sz="12" w:space="0" w:color="auto"/>
            </w:tcBorders>
            <w:shd w:val="clear" w:color="auto" w:fill="F7CAAC"/>
          </w:tcPr>
          <w:p w14:paraId="665888A6"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27801D9B" w14:textId="77777777" w:rsidTr="000B2A38">
        <w:trPr>
          <w:cantSplit/>
        </w:trPr>
        <w:tc>
          <w:tcPr>
            <w:tcW w:w="2664" w:type="dxa"/>
            <w:gridSpan w:val="2"/>
          </w:tcPr>
          <w:p w14:paraId="45138BA9"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2"/>
          </w:tcPr>
          <w:p w14:paraId="19E1A857"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4"/>
            <w:tcBorders>
              <w:right w:val="single" w:sz="12" w:space="0" w:color="auto"/>
            </w:tcBorders>
          </w:tcPr>
          <w:p w14:paraId="0103D233"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tcBorders>
              <w:left w:val="single" w:sz="12" w:space="0" w:color="auto"/>
            </w:tcBorders>
            <w:shd w:val="clear" w:color="auto" w:fill="F7CAAC"/>
          </w:tcPr>
          <w:p w14:paraId="0AA391AC"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b/>
                <w:sz w:val="20"/>
                <w:szCs w:val="20"/>
              </w:rPr>
              <w:t>WOS</w:t>
            </w:r>
          </w:p>
        </w:tc>
        <w:tc>
          <w:tcPr>
            <w:tcW w:w="709" w:type="dxa"/>
            <w:gridSpan w:val="2"/>
            <w:shd w:val="clear" w:color="auto" w:fill="F7CAAC"/>
          </w:tcPr>
          <w:p w14:paraId="40182E3B" w14:textId="77777777" w:rsidR="00EE53E2" w:rsidRPr="000D36F2" w:rsidRDefault="00EE53E2" w:rsidP="000B2A38">
            <w:pPr>
              <w:spacing w:line="240" w:lineRule="auto"/>
              <w:contextualSpacing/>
              <w:jc w:val="center"/>
              <w:rPr>
                <w:rFonts w:ascii="Times New Roman" w:hAnsi="Times New Roman" w:cs="Times New Roman"/>
                <w:sz w:val="18"/>
                <w:szCs w:val="18"/>
              </w:rPr>
            </w:pPr>
            <w:r w:rsidRPr="000D36F2">
              <w:rPr>
                <w:rFonts w:ascii="Times New Roman" w:hAnsi="Times New Roman" w:cs="Times New Roman"/>
                <w:b/>
                <w:sz w:val="18"/>
                <w:szCs w:val="18"/>
              </w:rPr>
              <w:t>Scopus</w:t>
            </w:r>
          </w:p>
        </w:tc>
        <w:tc>
          <w:tcPr>
            <w:tcW w:w="775" w:type="dxa"/>
            <w:shd w:val="clear" w:color="auto" w:fill="F7CAAC"/>
          </w:tcPr>
          <w:p w14:paraId="7AB25BFE" w14:textId="77777777" w:rsidR="00EE53E2" w:rsidRPr="000D36F2" w:rsidRDefault="00EE53E2" w:rsidP="000B2A38">
            <w:pPr>
              <w:spacing w:line="240" w:lineRule="auto"/>
              <w:contextualSpacing/>
              <w:jc w:val="center"/>
              <w:rPr>
                <w:rFonts w:ascii="Times New Roman" w:hAnsi="Times New Roman" w:cs="Times New Roman"/>
                <w:sz w:val="18"/>
                <w:szCs w:val="18"/>
              </w:rPr>
            </w:pPr>
            <w:r>
              <w:rPr>
                <w:rFonts w:ascii="Times New Roman" w:hAnsi="Times New Roman" w:cs="Times New Roman"/>
                <w:b/>
                <w:sz w:val="18"/>
                <w:szCs w:val="18"/>
              </w:rPr>
              <w:t>o</w:t>
            </w:r>
            <w:r w:rsidRPr="000D36F2">
              <w:rPr>
                <w:rFonts w:ascii="Times New Roman" w:hAnsi="Times New Roman" w:cs="Times New Roman"/>
                <w:b/>
                <w:sz w:val="18"/>
                <w:szCs w:val="18"/>
              </w:rPr>
              <w:t>statní</w:t>
            </w:r>
          </w:p>
        </w:tc>
      </w:tr>
      <w:tr w:rsidR="00EE53E2" w:rsidRPr="000D36F2" w14:paraId="170CB463" w14:textId="77777777" w:rsidTr="000B2A38">
        <w:trPr>
          <w:cantSplit/>
          <w:trHeight w:val="70"/>
        </w:trPr>
        <w:tc>
          <w:tcPr>
            <w:tcW w:w="2664" w:type="dxa"/>
            <w:gridSpan w:val="2"/>
            <w:shd w:val="clear" w:color="auto" w:fill="F7CAAC"/>
          </w:tcPr>
          <w:p w14:paraId="78FC805F"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68" w:type="dxa"/>
            <w:gridSpan w:val="2"/>
            <w:shd w:val="clear" w:color="auto" w:fill="F7CAAC"/>
          </w:tcPr>
          <w:p w14:paraId="09D5BE24"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126" w:type="dxa"/>
            <w:gridSpan w:val="4"/>
            <w:tcBorders>
              <w:right w:val="single" w:sz="12" w:space="0" w:color="auto"/>
            </w:tcBorders>
            <w:shd w:val="clear" w:color="auto" w:fill="F7CAAC"/>
          </w:tcPr>
          <w:p w14:paraId="67EC27D8"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69C16F38" w14:textId="77777777" w:rsidR="00EE53E2" w:rsidRPr="000D36F2" w:rsidRDefault="00EE53E2" w:rsidP="000B2A38">
            <w:pPr>
              <w:spacing w:line="240" w:lineRule="auto"/>
              <w:contextualSpacing/>
              <w:jc w:val="center"/>
              <w:rPr>
                <w:rFonts w:ascii="Times New Roman" w:hAnsi="Times New Roman" w:cs="Times New Roman"/>
                <w:sz w:val="20"/>
                <w:szCs w:val="20"/>
              </w:rPr>
            </w:pPr>
          </w:p>
        </w:tc>
        <w:tc>
          <w:tcPr>
            <w:tcW w:w="709" w:type="dxa"/>
            <w:gridSpan w:val="2"/>
            <w:vMerge w:val="restart"/>
          </w:tcPr>
          <w:p w14:paraId="3CD4AACF" w14:textId="77777777" w:rsidR="00EE53E2" w:rsidRPr="000D36F2" w:rsidRDefault="00EE53E2" w:rsidP="000B2A38">
            <w:pPr>
              <w:spacing w:line="240" w:lineRule="auto"/>
              <w:contextualSpacing/>
              <w:jc w:val="center"/>
              <w:rPr>
                <w:rFonts w:ascii="Times New Roman" w:hAnsi="Times New Roman" w:cs="Times New Roman"/>
                <w:sz w:val="20"/>
                <w:szCs w:val="20"/>
              </w:rPr>
            </w:pPr>
          </w:p>
        </w:tc>
        <w:tc>
          <w:tcPr>
            <w:tcW w:w="775" w:type="dxa"/>
            <w:vMerge w:val="restart"/>
          </w:tcPr>
          <w:p w14:paraId="45A99D84" w14:textId="77777777" w:rsidR="00EE53E2" w:rsidRPr="000D36F2" w:rsidRDefault="00EE53E2" w:rsidP="000B2A38">
            <w:pPr>
              <w:spacing w:line="240" w:lineRule="auto"/>
              <w:contextualSpacing/>
              <w:jc w:val="center"/>
              <w:rPr>
                <w:rFonts w:ascii="Times New Roman" w:hAnsi="Times New Roman" w:cs="Times New Roman"/>
                <w:b/>
                <w:bCs/>
                <w:sz w:val="20"/>
                <w:szCs w:val="20"/>
              </w:rPr>
            </w:pPr>
          </w:p>
        </w:tc>
      </w:tr>
      <w:tr w:rsidR="00EE53E2" w:rsidRPr="000D36F2" w14:paraId="17054B38" w14:textId="77777777" w:rsidTr="000B2A38">
        <w:trPr>
          <w:trHeight w:val="205"/>
        </w:trPr>
        <w:tc>
          <w:tcPr>
            <w:tcW w:w="2664" w:type="dxa"/>
            <w:gridSpan w:val="2"/>
          </w:tcPr>
          <w:p w14:paraId="5D70EEDD"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2"/>
          </w:tcPr>
          <w:p w14:paraId="50887744"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4"/>
            <w:tcBorders>
              <w:right w:val="single" w:sz="12" w:space="0" w:color="auto"/>
            </w:tcBorders>
          </w:tcPr>
          <w:p w14:paraId="1E544385"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vMerge/>
            <w:vAlign w:val="center"/>
          </w:tcPr>
          <w:p w14:paraId="21AF1AA9" w14:textId="77777777" w:rsidR="00EE53E2" w:rsidRPr="000D36F2" w:rsidRDefault="00EE53E2" w:rsidP="000B2A38">
            <w:pPr>
              <w:spacing w:line="240" w:lineRule="auto"/>
              <w:contextualSpacing/>
              <w:jc w:val="center"/>
              <w:rPr>
                <w:rFonts w:ascii="Times New Roman" w:hAnsi="Times New Roman" w:cs="Times New Roman"/>
                <w:b/>
                <w:sz w:val="20"/>
                <w:szCs w:val="20"/>
              </w:rPr>
            </w:pPr>
          </w:p>
        </w:tc>
        <w:tc>
          <w:tcPr>
            <w:tcW w:w="709" w:type="dxa"/>
            <w:gridSpan w:val="2"/>
            <w:vMerge/>
            <w:vAlign w:val="center"/>
          </w:tcPr>
          <w:p w14:paraId="559E9AF6" w14:textId="77777777" w:rsidR="00EE53E2" w:rsidRPr="000D36F2" w:rsidRDefault="00EE53E2" w:rsidP="000B2A38">
            <w:pPr>
              <w:spacing w:line="240" w:lineRule="auto"/>
              <w:contextualSpacing/>
              <w:jc w:val="center"/>
              <w:rPr>
                <w:rFonts w:ascii="Times New Roman" w:hAnsi="Times New Roman" w:cs="Times New Roman"/>
                <w:b/>
                <w:sz w:val="20"/>
                <w:szCs w:val="20"/>
              </w:rPr>
            </w:pPr>
          </w:p>
        </w:tc>
        <w:tc>
          <w:tcPr>
            <w:tcW w:w="775" w:type="dxa"/>
            <w:vMerge/>
            <w:vAlign w:val="center"/>
          </w:tcPr>
          <w:p w14:paraId="40ABB9D7" w14:textId="77777777" w:rsidR="00EE53E2" w:rsidRPr="000D36F2" w:rsidRDefault="00EE53E2" w:rsidP="000B2A38">
            <w:pPr>
              <w:spacing w:line="240" w:lineRule="auto"/>
              <w:contextualSpacing/>
              <w:jc w:val="center"/>
              <w:rPr>
                <w:rFonts w:ascii="Times New Roman" w:hAnsi="Times New Roman" w:cs="Times New Roman"/>
                <w:b/>
                <w:sz w:val="20"/>
                <w:szCs w:val="20"/>
              </w:rPr>
            </w:pPr>
          </w:p>
        </w:tc>
      </w:tr>
      <w:tr w:rsidR="00EE53E2" w:rsidRPr="000D36F2" w14:paraId="04957EA7" w14:textId="77777777" w:rsidTr="000B2A38">
        <w:tc>
          <w:tcPr>
            <w:tcW w:w="9251" w:type="dxa"/>
            <w:gridSpan w:val="13"/>
            <w:shd w:val="clear" w:color="auto" w:fill="F7CAAC"/>
          </w:tcPr>
          <w:p w14:paraId="41235C37" w14:textId="77777777" w:rsidR="00EE53E2" w:rsidRPr="000D36F2" w:rsidRDefault="00EE53E2" w:rsidP="000B2A38">
            <w:pPr>
              <w:spacing w:line="240" w:lineRule="auto"/>
              <w:contextualSpacing/>
              <w:jc w:val="both"/>
              <w:rPr>
                <w:rFonts w:ascii="Times New Roman" w:hAnsi="Times New Roman" w:cs="Times New Roman"/>
                <w:b/>
                <w:bCs/>
                <w:sz w:val="20"/>
                <w:szCs w:val="20"/>
              </w:rPr>
            </w:pPr>
            <w:r w:rsidRPr="000D36F2">
              <w:rPr>
                <w:rFonts w:ascii="Times New Roman" w:hAnsi="Times New Roman" w:cs="Times New Roman"/>
                <w:b/>
                <w:bCs/>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2893BCB2" w14:textId="77777777" w:rsidTr="000B2A38">
        <w:trPr>
          <w:trHeight w:val="2347"/>
        </w:trPr>
        <w:tc>
          <w:tcPr>
            <w:tcW w:w="9251" w:type="dxa"/>
            <w:gridSpan w:val="13"/>
          </w:tcPr>
          <w:p w14:paraId="762889E2" w14:textId="77777777" w:rsidR="00EE53E2" w:rsidRPr="000D36F2" w:rsidRDefault="00EE53E2" w:rsidP="000B2A38">
            <w:pPr>
              <w:spacing w:line="240" w:lineRule="auto"/>
              <w:contextualSpacing/>
              <w:jc w:val="both"/>
              <w:rPr>
                <w:rFonts w:ascii="Times New Roman" w:hAnsi="Times New Roman" w:cs="Times New Roman"/>
                <w:b/>
                <w:bCs/>
                <w:sz w:val="20"/>
                <w:szCs w:val="20"/>
                <w:u w:val="single"/>
              </w:rPr>
            </w:pPr>
            <w:r w:rsidRPr="000D36F2">
              <w:rPr>
                <w:rFonts w:ascii="Times New Roman" w:hAnsi="Times New Roman" w:cs="Times New Roman"/>
                <w:b/>
                <w:bCs/>
                <w:sz w:val="20"/>
                <w:szCs w:val="20"/>
                <w:u w:val="single"/>
              </w:rPr>
              <w:t>Nejvýznamnější publikační činnost</w:t>
            </w:r>
          </w:p>
          <w:p w14:paraId="0C3E8C4E"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PITOUROVÁ, Nikola., Jarmila VEREŠOVÁ a Miroslava KUBICOVÁ. Ošetřovatelská péče u pacienta s roztroušenou sklerózou. In: </w:t>
            </w:r>
            <w:r w:rsidRPr="000D36F2">
              <w:rPr>
                <w:rFonts w:ascii="Times New Roman" w:hAnsi="Times New Roman" w:cs="Times New Roman"/>
                <w:i/>
                <w:iCs/>
                <w:sz w:val="20"/>
                <w:szCs w:val="20"/>
              </w:rPr>
              <w:t>Nové trendy v súčasnom zdravotníctve</w:t>
            </w:r>
            <w:r w:rsidRPr="000D36F2">
              <w:rPr>
                <w:rFonts w:ascii="Times New Roman" w:hAnsi="Times New Roman" w:cs="Times New Roman"/>
                <w:sz w:val="20"/>
                <w:szCs w:val="20"/>
              </w:rPr>
              <w:t>. Prešov: Vysoká škola zdravotníctva a sociálnej práce sv. Alžbety, 2015, s. 101-112. ISBN 978-80-89464-29-6.</w:t>
            </w:r>
          </w:p>
          <w:p w14:paraId="569940B6"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PALA, Martin., Jarmila VEREŠOVÁ a Miroslava KUBICOVÁ. Klíčové vlastnosti a dovednosti kvalitních zaměstnanců v zařízení sociálních služeb. In: </w:t>
            </w:r>
            <w:r w:rsidRPr="000D36F2">
              <w:rPr>
                <w:rFonts w:ascii="Times New Roman" w:hAnsi="Times New Roman" w:cs="Times New Roman"/>
                <w:i/>
                <w:iCs/>
                <w:sz w:val="20"/>
                <w:szCs w:val="20"/>
              </w:rPr>
              <w:t>Nové trendy v súčasnej sociálnej práci</w:t>
            </w:r>
            <w:r w:rsidRPr="000D36F2">
              <w:rPr>
                <w:rFonts w:ascii="Times New Roman" w:hAnsi="Times New Roman" w:cs="Times New Roman"/>
                <w:sz w:val="20"/>
                <w:szCs w:val="20"/>
              </w:rPr>
              <w:t xml:space="preserve">. Prešov: Vysoká škola zdravotníctva a sociálnej práce sv. Alžbety, 2015, s. 156-158. ISBN 978-80-98464-30-2. </w:t>
            </w:r>
          </w:p>
          <w:p w14:paraId="50545EAF"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KUBICOVÁ, Miroslava. Implantace totální endoprotézy kyčelního kloubu, předoperační příprava a pooperační péče z pohledu sestry. </w:t>
            </w:r>
            <w:r w:rsidRPr="000D36F2">
              <w:rPr>
                <w:rFonts w:ascii="Times New Roman" w:hAnsi="Times New Roman" w:cs="Times New Roman"/>
                <w:i/>
                <w:iCs/>
                <w:sz w:val="20"/>
                <w:szCs w:val="20"/>
              </w:rPr>
              <w:t>Sociálno-zdravotnícke spektrum</w:t>
            </w:r>
            <w:r w:rsidRPr="000D36F2">
              <w:rPr>
                <w:rFonts w:ascii="Times New Roman" w:hAnsi="Times New Roman" w:cs="Times New Roman"/>
                <w:sz w:val="20"/>
                <w:szCs w:val="20"/>
              </w:rPr>
              <w:t xml:space="preserve"> [online]. [Bratislava], 2016-04-14. ISSN 1339-2379. Dostupné z: </w:t>
            </w:r>
            <w:hyperlink r:id="rId106" w:history="1">
              <w:r w:rsidRPr="000D36F2">
                <w:rPr>
                  <w:rStyle w:val="Hypertextovodkaz"/>
                  <w:rFonts w:ascii="Times New Roman" w:hAnsi="Times New Roman" w:cs="Times New Roman"/>
                  <w:sz w:val="20"/>
                  <w:szCs w:val="20"/>
                </w:rPr>
                <w:t>https://www.szspektrum.eu/</w:t>
              </w:r>
            </w:hyperlink>
          </w:p>
          <w:p w14:paraId="4FC12DE0"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KUBICOVÁ, Miroslava. Komplexní konzervativní terapie degenerativního onemocnění kyčelního kloubu. </w:t>
            </w:r>
            <w:r w:rsidRPr="000D36F2">
              <w:rPr>
                <w:rFonts w:ascii="Times New Roman" w:hAnsi="Times New Roman" w:cs="Times New Roman"/>
                <w:i/>
                <w:iCs/>
                <w:sz w:val="20"/>
                <w:szCs w:val="20"/>
              </w:rPr>
              <w:t>Sociálno-zdravotnícke spektrum</w:t>
            </w:r>
            <w:r w:rsidRPr="000D36F2">
              <w:rPr>
                <w:rFonts w:ascii="Times New Roman" w:hAnsi="Times New Roman" w:cs="Times New Roman"/>
                <w:sz w:val="20"/>
                <w:szCs w:val="20"/>
              </w:rPr>
              <w:t xml:space="preserve"> [online]. [Bratislava], 2016-04-20. ISSN 1339-2379. Dostupné z: </w:t>
            </w:r>
            <w:hyperlink r:id="rId107" w:history="1">
              <w:r w:rsidRPr="000D36F2">
                <w:rPr>
                  <w:rStyle w:val="Hypertextovodkaz"/>
                  <w:rFonts w:ascii="Times New Roman" w:hAnsi="Times New Roman" w:cs="Times New Roman"/>
                  <w:sz w:val="20"/>
                  <w:szCs w:val="20"/>
                </w:rPr>
                <w:t>https://www.szspektrum.eu/</w:t>
              </w:r>
            </w:hyperlink>
          </w:p>
          <w:p w14:paraId="4109BD19"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KUBICOVÁ, Miroslava, Marie. KADOCHOVÁ a Jarmila VEREŠOVÁ. The importance of safety measures in the prevention of falls of seniors in hospital and home environments. In: </w:t>
            </w:r>
            <w:r w:rsidRPr="000D36F2">
              <w:rPr>
                <w:rFonts w:ascii="Times New Roman" w:hAnsi="Times New Roman" w:cs="Times New Roman"/>
                <w:i/>
                <w:iCs/>
                <w:sz w:val="20"/>
                <w:szCs w:val="20"/>
              </w:rPr>
              <w:t>Interdisciplinary updates on health and nursing</w:t>
            </w:r>
            <w:r w:rsidRPr="000D36F2">
              <w:rPr>
                <w:rFonts w:ascii="Times New Roman" w:hAnsi="Times New Roman" w:cs="Times New Roman"/>
                <w:sz w:val="20"/>
                <w:szCs w:val="20"/>
              </w:rPr>
              <w:t xml:space="preserve">. Warsaw: Warsaw Management University, 2016, ISBN 978-83-7520-215-1. </w:t>
            </w:r>
          </w:p>
          <w:p w14:paraId="2DA82FF1"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KUBICOVÁ, Miroslava a Jarmila VEREŠOVÁ. Dementia epidemic of the 21st century in nursing practice. In: </w:t>
            </w:r>
            <w:r w:rsidRPr="000D36F2">
              <w:rPr>
                <w:rFonts w:ascii="Times New Roman" w:hAnsi="Times New Roman" w:cs="Times New Roman"/>
                <w:i/>
                <w:iCs/>
                <w:sz w:val="20"/>
                <w:szCs w:val="20"/>
              </w:rPr>
              <w:t>Nursing in practice scientific monogramy</w:t>
            </w:r>
            <w:r w:rsidRPr="000D36F2">
              <w:rPr>
                <w:rFonts w:ascii="Times New Roman" w:hAnsi="Times New Roman" w:cs="Times New Roman"/>
                <w:sz w:val="20"/>
                <w:szCs w:val="20"/>
              </w:rPr>
              <w:t>. Budapest: Expharma, 2017, ISBN 978-963-12-9678-5.</w:t>
            </w:r>
          </w:p>
          <w:p w14:paraId="2843EB72"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VEREŠOVÁ, Jarmila a Miroslava KUBICOVÁ. </w:t>
            </w:r>
            <w:r w:rsidRPr="000D36F2">
              <w:rPr>
                <w:rFonts w:ascii="Times New Roman" w:hAnsi="Times New Roman" w:cs="Times New Roman"/>
                <w:i/>
                <w:iCs/>
                <w:sz w:val="20"/>
                <w:szCs w:val="20"/>
              </w:rPr>
              <w:t xml:space="preserve">Demence: epidemie 21. století v ošetřovatelské praxi </w:t>
            </w:r>
            <w:r w:rsidRPr="000D36F2">
              <w:rPr>
                <w:rFonts w:ascii="Times New Roman" w:hAnsi="Times New Roman" w:cs="Times New Roman"/>
                <w:sz w:val="20"/>
                <w:szCs w:val="20"/>
              </w:rPr>
              <w:t>[recenzovaná vedecká monografia]. Banská Bystrica, 2017. ISBN 978-80-89702-36-7.</w:t>
            </w:r>
          </w:p>
          <w:p w14:paraId="50AC4569"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KUBICOVÁ, Miroslava a Irena SRBOVÁ. Vliv náhrad kolenního kloubu na kvalitu života. </w:t>
            </w:r>
            <w:r w:rsidRPr="000D36F2">
              <w:rPr>
                <w:rFonts w:ascii="Times New Roman" w:hAnsi="Times New Roman" w:cs="Times New Roman"/>
                <w:i/>
                <w:iCs/>
                <w:sz w:val="20"/>
                <w:szCs w:val="20"/>
              </w:rPr>
              <w:t xml:space="preserve">Sociálno-zdravotnícke spektrum </w:t>
            </w:r>
            <w:r w:rsidRPr="000D36F2">
              <w:rPr>
                <w:rFonts w:ascii="Times New Roman" w:hAnsi="Times New Roman" w:cs="Times New Roman"/>
                <w:sz w:val="20"/>
                <w:szCs w:val="20"/>
              </w:rPr>
              <w:t xml:space="preserve">[online]. [Bratislava], 2016-11-28. ISSN 1339-2379. Dostupné z: </w:t>
            </w:r>
            <w:hyperlink r:id="rId108" w:history="1">
              <w:r w:rsidRPr="000D36F2">
                <w:rPr>
                  <w:rStyle w:val="Hypertextovodkaz"/>
                  <w:rFonts w:ascii="Times New Roman" w:hAnsi="Times New Roman" w:cs="Times New Roman"/>
                  <w:sz w:val="20"/>
                  <w:szCs w:val="20"/>
                </w:rPr>
                <w:t>https://www.szspektrum.eu/</w:t>
              </w:r>
            </w:hyperlink>
          </w:p>
          <w:p w14:paraId="7BEFB48B"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KUBICOVÁ, Miroslava a Lucie. ŽEBEROVÁ. Ošetřovatelská péče u pacienta s epidermolysis lullosa. </w:t>
            </w:r>
            <w:r w:rsidRPr="000D36F2">
              <w:rPr>
                <w:rFonts w:ascii="Times New Roman" w:hAnsi="Times New Roman" w:cs="Times New Roman"/>
                <w:i/>
                <w:iCs/>
                <w:sz w:val="20"/>
                <w:szCs w:val="20"/>
              </w:rPr>
              <w:t>Sociálno-zdravotnícke spektrum</w:t>
            </w:r>
            <w:r w:rsidRPr="000D36F2">
              <w:rPr>
                <w:rFonts w:ascii="Times New Roman" w:hAnsi="Times New Roman" w:cs="Times New Roman"/>
                <w:sz w:val="20"/>
                <w:szCs w:val="20"/>
              </w:rPr>
              <w:t xml:space="preserve"> [online]. [Bratislava], 2017-01-25. ISSN 1339-2379. Dostupné z: </w:t>
            </w:r>
            <w:hyperlink r:id="rId109" w:history="1">
              <w:r w:rsidRPr="000D36F2">
                <w:rPr>
                  <w:rStyle w:val="Hypertextovodkaz"/>
                  <w:rFonts w:ascii="Times New Roman" w:hAnsi="Times New Roman" w:cs="Times New Roman"/>
                  <w:sz w:val="20"/>
                  <w:szCs w:val="20"/>
                </w:rPr>
                <w:t>https://www.szspektrum.eu/</w:t>
              </w:r>
            </w:hyperlink>
          </w:p>
          <w:p w14:paraId="35EE2BD0"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VEREŠOVÁ, Jarmila, Mária. ŠUPINOVÁ, Miroslava KUBICOVÁ, Marie. KADOCHOVÁ. Quality of life of seniors in home surroundings. </w:t>
            </w:r>
            <w:r w:rsidRPr="000D36F2">
              <w:rPr>
                <w:rFonts w:ascii="Times New Roman" w:hAnsi="Times New Roman" w:cs="Times New Roman"/>
                <w:i/>
                <w:iCs/>
                <w:sz w:val="20"/>
                <w:szCs w:val="20"/>
              </w:rPr>
              <w:t>Sociálno-zdravotnícke spektrum</w:t>
            </w:r>
            <w:r w:rsidRPr="000D36F2">
              <w:rPr>
                <w:rFonts w:ascii="Times New Roman" w:hAnsi="Times New Roman" w:cs="Times New Roman"/>
                <w:sz w:val="20"/>
                <w:szCs w:val="20"/>
              </w:rPr>
              <w:t xml:space="preserve"> [online]. [Bratislava], 2017-04-23 ISSN 1339-2379. Dostupné z: </w:t>
            </w:r>
            <w:hyperlink r:id="rId110" w:history="1">
              <w:r w:rsidRPr="000D36F2">
                <w:rPr>
                  <w:rStyle w:val="Hypertextovodkaz"/>
                  <w:rFonts w:ascii="Times New Roman" w:hAnsi="Times New Roman" w:cs="Times New Roman"/>
                  <w:sz w:val="20"/>
                  <w:szCs w:val="20"/>
                </w:rPr>
                <w:t>https://www.szspektrum.eu/</w:t>
              </w:r>
            </w:hyperlink>
          </w:p>
          <w:p w14:paraId="0D139306"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VEREŠOVÁ, Jarmila, Miroslava KUBICOVÁ a Karolína STUCHLÍKOVÁ. Etické aspekty ošetřovatelské péče o nemocné s demencí. In: </w:t>
            </w:r>
            <w:r w:rsidRPr="000D36F2">
              <w:rPr>
                <w:rFonts w:ascii="Times New Roman" w:hAnsi="Times New Roman" w:cs="Times New Roman"/>
                <w:i/>
                <w:iCs/>
                <w:sz w:val="20"/>
                <w:szCs w:val="20"/>
              </w:rPr>
              <w:t xml:space="preserve">Recenzovaný sborník prác z 13. mezinárodnej vedeckej pracovnej schodze. </w:t>
            </w:r>
            <w:r w:rsidRPr="000D36F2">
              <w:rPr>
                <w:rFonts w:ascii="Times New Roman" w:hAnsi="Times New Roman" w:cs="Times New Roman"/>
                <w:sz w:val="20"/>
                <w:szCs w:val="20"/>
              </w:rPr>
              <w:t>Bratislava, 2017. ISBN 978-80-223-4295-7.</w:t>
            </w:r>
          </w:p>
          <w:p w14:paraId="42FBF318"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SRBOVÁ, Irena, Miroslava KUBICOVÁ, Karolína STUCHLÍKOVÁ a Jarmila VEREŠOVÁ. Možnosti operačního řešení zlomenin stehenní kosti u pacientů z pohledu sestry. </w:t>
            </w:r>
            <w:r w:rsidRPr="000D36F2">
              <w:rPr>
                <w:rFonts w:ascii="Times New Roman" w:hAnsi="Times New Roman" w:cs="Times New Roman"/>
                <w:i/>
                <w:iCs/>
                <w:sz w:val="20"/>
                <w:szCs w:val="20"/>
              </w:rPr>
              <w:t xml:space="preserve">Sociálno-zdravotnícke spektrum </w:t>
            </w:r>
            <w:r w:rsidRPr="000D36F2">
              <w:rPr>
                <w:rFonts w:ascii="Times New Roman" w:hAnsi="Times New Roman" w:cs="Times New Roman"/>
                <w:sz w:val="20"/>
                <w:szCs w:val="20"/>
              </w:rPr>
              <w:t xml:space="preserve">[online]. [Bratislava], 2018-07-07. ISSN 1339-2379. Dostupné z: </w:t>
            </w:r>
            <w:hyperlink r:id="rId111">
              <w:r w:rsidRPr="000D36F2">
                <w:rPr>
                  <w:rStyle w:val="Hypertextovodkaz"/>
                  <w:rFonts w:ascii="Times New Roman" w:hAnsi="Times New Roman" w:cs="Times New Roman"/>
                  <w:sz w:val="20"/>
                  <w:szCs w:val="20"/>
                </w:rPr>
                <w:t>https://www.szspektrum.eu/irena-srbova-moznosti-operacniho-reseni-zlomenin-stehenni-kosti-u-pacientu-z-pohledu-sestry/</w:t>
              </w:r>
            </w:hyperlink>
          </w:p>
          <w:p w14:paraId="56A9B61C"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KUBICOVÁ, Miroslava, Petra. DOSTÁLOVÁ a Jarmila VEREŠOVÁ. Výskyt karcinomu prostaty a současné možnosti léčby. In: </w:t>
            </w:r>
            <w:r w:rsidRPr="000D36F2">
              <w:rPr>
                <w:rFonts w:ascii="Times New Roman" w:hAnsi="Times New Roman" w:cs="Times New Roman"/>
                <w:i/>
                <w:iCs/>
                <w:sz w:val="20"/>
                <w:szCs w:val="20"/>
              </w:rPr>
              <w:t>Medicínsko právne aspekty zdravotnej starostlivosti: recenzovaný zborník prác z medzinárodnej vedeckej pracovnej schůze</w:t>
            </w:r>
            <w:r w:rsidRPr="000D36F2">
              <w:rPr>
                <w:rFonts w:ascii="Times New Roman" w:hAnsi="Times New Roman" w:cs="Times New Roman"/>
                <w:sz w:val="20"/>
                <w:szCs w:val="20"/>
              </w:rPr>
              <w:t xml:space="preserve"> [CD-ROM]. Bratislava: Univerzita Komenského, 2018, s. 94-102. ISBN 978-80-223-4496-8.</w:t>
            </w:r>
          </w:p>
          <w:p w14:paraId="47BC3A92" w14:textId="77777777" w:rsidR="00EE53E2" w:rsidRPr="000D36F2" w:rsidRDefault="00EE53E2" w:rsidP="000B2A38">
            <w:pPr>
              <w:spacing w:line="240" w:lineRule="auto"/>
              <w:contextualSpacing/>
              <w:jc w:val="both"/>
              <w:rPr>
                <w:rFonts w:ascii="Times New Roman" w:hAnsi="Times New Roman" w:cs="Times New Roman"/>
                <w:b/>
                <w:bCs/>
                <w:sz w:val="20"/>
                <w:szCs w:val="20"/>
                <w:u w:val="single"/>
              </w:rPr>
            </w:pPr>
            <w:r w:rsidRPr="000D36F2">
              <w:rPr>
                <w:rFonts w:ascii="Times New Roman" w:hAnsi="Times New Roman" w:cs="Times New Roman"/>
                <w:b/>
                <w:bCs/>
                <w:sz w:val="20"/>
                <w:szCs w:val="20"/>
                <w:u w:val="single"/>
              </w:rPr>
              <w:t>Další tvůrčí činnost (včetně projektů)</w:t>
            </w:r>
          </w:p>
          <w:p w14:paraId="1B1FCA2F" w14:textId="77777777" w:rsidR="00EE53E2" w:rsidRPr="000D36F2" w:rsidRDefault="00EE53E2" w:rsidP="000B2A38">
            <w:pPr>
              <w:widowControl w:val="0"/>
              <w:tabs>
                <w:tab w:val="left" w:pos="360"/>
              </w:tabs>
              <w:suppressAutoHyphens/>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Odborný garant pro studijní oporu Etika v projektu „Inovace studijního programu Ošetřovatelství a Specializace ve zdravotnictví, “reg. č. CZ.1.07/2.2.00/28.0004. </w:t>
            </w:r>
          </w:p>
          <w:p w14:paraId="2D9C2A11" w14:textId="77777777" w:rsidR="00EE53E2" w:rsidRPr="000D36F2" w:rsidRDefault="00EE53E2" w:rsidP="000B2A38">
            <w:pPr>
              <w:widowControl w:val="0"/>
              <w:tabs>
                <w:tab w:val="left" w:pos="360"/>
              </w:tabs>
              <w:suppressAutoHyphens/>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Odborný garant v projektu OPPA, r. č. CZ.2.17/3.1.00/36048, název projektu Modernizace obsahu a struktury vzdělávání v odborných ošetřovatelských předmětech. </w:t>
            </w:r>
          </w:p>
          <w:p w14:paraId="5B06A278" w14:textId="77777777" w:rsidR="00EE53E2" w:rsidRPr="000D36F2" w:rsidRDefault="00EE53E2" w:rsidP="000B2A38">
            <w:pPr>
              <w:widowControl w:val="0"/>
              <w:tabs>
                <w:tab w:val="left" w:pos="360"/>
              </w:tabs>
              <w:suppressAutoHyphens/>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Odborný posuzovatel v projektu OPPA, r.č. CZ.2.17/3.1.00/36048, název projektu Modernizace obsahu a struktury vzdělávání v odborných ošetřovatelských předmětech.</w:t>
            </w:r>
          </w:p>
        </w:tc>
      </w:tr>
      <w:tr w:rsidR="00EE53E2" w:rsidRPr="000D36F2" w14:paraId="07CE74AD" w14:textId="77777777" w:rsidTr="000B2A38">
        <w:trPr>
          <w:trHeight w:hRule="exact" w:val="283"/>
        </w:trPr>
        <w:tc>
          <w:tcPr>
            <w:tcW w:w="9251" w:type="dxa"/>
            <w:gridSpan w:val="13"/>
            <w:shd w:val="clear" w:color="auto" w:fill="F7CAAC"/>
          </w:tcPr>
          <w:p w14:paraId="46BAD01B" w14:textId="75031EE5" w:rsidR="00EE53E2" w:rsidRPr="000D36F2" w:rsidRDefault="00EE53E2" w:rsidP="000B2A38">
            <w:pPr>
              <w:spacing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4F1119A1" w14:textId="77777777" w:rsidTr="000B2A38">
        <w:trPr>
          <w:trHeight w:val="328"/>
        </w:trPr>
        <w:tc>
          <w:tcPr>
            <w:tcW w:w="9251" w:type="dxa"/>
            <w:gridSpan w:val="13"/>
          </w:tcPr>
          <w:p w14:paraId="165ED4A9" w14:textId="77777777" w:rsidR="00EE53E2" w:rsidRPr="000D36F2" w:rsidRDefault="00EE53E2" w:rsidP="000B2A38">
            <w:pPr>
              <w:spacing w:line="240" w:lineRule="auto"/>
              <w:rPr>
                <w:rFonts w:ascii="Times New Roman" w:hAnsi="Times New Roman" w:cs="Times New Roman"/>
                <w:noProof/>
                <w:sz w:val="20"/>
                <w:szCs w:val="20"/>
              </w:rPr>
            </w:pPr>
            <w:r w:rsidRPr="000D36F2">
              <w:rPr>
                <w:rFonts w:ascii="Times New Roman" w:hAnsi="Times New Roman" w:cs="Times New Roman"/>
                <w:noProof/>
                <w:sz w:val="20"/>
                <w:szCs w:val="20"/>
              </w:rPr>
              <w:t>//</w:t>
            </w:r>
          </w:p>
        </w:tc>
      </w:tr>
      <w:tr w:rsidR="00EE53E2" w:rsidRPr="000D36F2" w14:paraId="4D624606" w14:textId="77777777" w:rsidTr="000B2A38">
        <w:trPr>
          <w:cantSplit/>
          <w:trHeight w:hRule="exact" w:val="312"/>
        </w:trPr>
        <w:tc>
          <w:tcPr>
            <w:tcW w:w="2518" w:type="dxa"/>
            <w:shd w:val="clear" w:color="auto" w:fill="F7CAAC"/>
          </w:tcPr>
          <w:p w14:paraId="5E112534" w14:textId="77777777" w:rsidR="00EE53E2" w:rsidRPr="000D36F2" w:rsidRDefault="00EE53E2" w:rsidP="000B2A38">
            <w:pPr>
              <w:spacing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40" w:type="dxa"/>
            <w:gridSpan w:val="7"/>
          </w:tcPr>
          <w:p w14:paraId="52CD356C" w14:textId="77777777" w:rsidR="00EE53E2" w:rsidRPr="000D36F2" w:rsidRDefault="00EE53E2" w:rsidP="000B2A38">
            <w:pPr>
              <w:spacing w:line="240" w:lineRule="auto"/>
              <w:jc w:val="both"/>
              <w:rPr>
                <w:rFonts w:ascii="Times New Roman" w:hAnsi="Times New Roman" w:cs="Times New Roman"/>
                <w:sz w:val="20"/>
                <w:szCs w:val="20"/>
              </w:rPr>
            </w:pPr>
            <w:r w:rsidRPr="000D36F2">
              <w:rPr>
                <w:rFonts w:ascii="Times New Roman" w:hAnsi="Times New Roman" w:cs="Times New Roman"/>
                <w:sz w:val="20"/>
                <w:szCs w:val="20"/>
              </w:rPr>
              <w:t>Kubicová Miroslava, v. r.</w:t>
            </w:r>
          </w:p>
        </w:tc>
        <w:tc>
          <w:tcPr>
            <w:tcW w:w="786" w:type="dxa"/>
            <w:gridSpan w:val="3"/>
            <w:shd w:val="clear" w:color="auto" w:fill="F7CAAC"/>
          </w:tcPr>
          <w:p w14:paraId="258761E7" w14:textId="77777777" w:rsidR="00EE53E2" w:rsidRPr="000D36F2" w:rsidRDefault="00EE53E2" w:rsidP="000B2A38">
            <w:pPr>
              <w:spacing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07" w:type="dxa"/>
            <w:gridSpan w:val="2"/>
          </w:tcPr>
          <w:p w14:paraId="55C3A373" w14:textId="77777777" w:rsidR="00EE53E2" w:rsidRPr="000D36F2" w:rsidRDefault="00EE53E2" w:rsidP="000B2A38">
            <w:pPr>
              <w:spacing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4E252673"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71" w:type="dxa"/>
        <w:tblInd w:w="-42"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426"/>
        <w:gridCol w:w="177"/>
        <w:gridCol w:w="142"/>
        <w:gridCol w:w="567"/>
        <w:gridCol w:w="1557"/>
        <w:gridCol w:w="425"/>
        <w:gridCol w:w="709"/>
        <w:gridCol w:w="850"/>
        <w:gridCol w:w="37"/>
        <w:gridCol w:w="750"/>
        <w:gridCol w:w="68"/>
        <w:gridCol w:w="709"/>
        <w:gridCol w:w="854"/>
      </w:tblGrid>
      <w:tr w:rsidR="00EE53E2" w:rsidRPr="000D36F2" w14:paraId="10F298D9" w14:textId="77777777" w:rsidTr="000B2A38">
        <w:trPr>
          <w:trHeight w:hRule="exact" w:val="318"/>
        </w:trPr>
        <w:tc>
          <w:tcPr>
            <w:tcW w:w="9271" w:type="dxa"/>
            <w:gridSpan w:val="13"/>
            <w:tcBorders>
              <w:top w:val="single" w:sz="6" w:space="0" w:color="auto"/>
              <w:left w:val="single" w:sz="6" w:space="0" w:color="auto"/>
              <w:bottom w:val="double" w:sz="4" w:space="0" w:color="auto"/>
              <w:right w:val="single" w:sz="6" w:space="0" w:color="auto"/>
            </w:tcBorders>
            <w:shd w:val="clear" w:color="auto" w:fill="BDD6EE"/>
            <w:hideMark/>
          </w:tcPr>
          <w:p w14:paraId="0240F4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03134E62" w14:textId="77777777" w:rsidTr="000B2A38">
        <w:tc>
          <w:tcPr>
            <w:tcW w:w="2603"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45DE65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68" w:type="dxa"/>
            <w:gridSpan w:val="11"/>
            <w:tcBorders>
              <w:top w:val="double" w:sz="4" w:space="0" w:color="auto"/>
              <w:left w:val="nil"/>
              <w:bottom w:val="single" w:sz="6" w:space="0" w:color="auto"/>
              <w:right w:val="single" w:sz="6" w:space="0" w:color="auto"/>
            </w:tcBorders>
            <w:shd w:val="clear" w:color="auto" w:fill="auto"/>
            <w:hideMark/>
          </w:tcPr>
          <w:p w14:paraId="7FDE028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6339A145" w14:textId="77777777" w:rsidTr="000B2A38">
        <w:tc>
          <w:tcPr>
            <w:tcW w:w="2603" w:type="dxa"/>
            <w:gridSpan w:val="2"/>
            <w:tcBorders>
              <w:top w:val="nil"/>
              <w:left w:val="single" w:sz="6" w:space="0" w:color="auto"/>
              <w:bottom w:val="single" w:sz="6" w:space="0" w:color="auto"/>
              <w:right w:val="single" w:sz="6" w:space="0" w:color="auto"/>
            </w:tcBorders>
            <w:shd w:val="clear" w:color="auto" w:fill="F7CAAC"/>
            <w:hideMark/>
          </w:tcPr>
          <w:p w14:paraId="16B2C39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68" w:type="dxa"/>
            <w:gridSpan w:val="11"/>
            <w:tcBorders>
              <w:top w:val="nil"/>
              <w:left w:val="nil"/>
              <w:bottom w:val="single" w:sz="6" w:space="0" w:color="auto"/>
              <w:right w:val="single" w:sz="6" w:space="0" w:color="auto"/>
            </w:tcBorders>
            <w:shd w:val="clear" w:color="auto" w:fill="auto"/>
            <w:hideMark/>
          </w:tcPr>
          <w:p w14:paraId="630573D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0CC4C1AD" w14:textId="77777777" w:rsidTr="000B2A38">
        <w:tc>
          <w:tcPr>
            <w:tcW w:w="2603" w:type="dxa"/>
            <w:gridSpan w:val="2"/>
            <w:tcBorders>
              <w:top w:val="nil"/>
              <w:left w:val="single" w:sz="6" w:space="0" w:color="auto"/>
              <w:bottom w:val="single" w:sz="6" w:space="0" w:color="auto"/>
              <w:right w:val="single" w:sz="6" w:space="0" w:color="auto"/>
            </w:tcBorders>
            <w:shd w:val="clear" w:color="auto" w:fill="F7CAAC"/>
            <w:hideMark/>
          </w:tcPr>
          <w:p w14:paraId="34ECCDA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68" w:type="dxa"/>
            <w:gridSpan w:val="11"/>
            <w:tcBorders>
              <w:top w:val="nil"/>
              <w:left w:val="nil"/>
              <w:bottom w:val="single" w:sz="6" w:space="0" w:color="auto"/>
              <w:right w:val="single" w:sz="6" w:space="0" w:color="auto"/>
            </w:tcBorders>
            <w:shd w:val="clear" w:color="auto" w:fill="auto"/>
            <w:hideMark/>
          </w:tcPr>
          <w:p w14:paraId="7B9B381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2F9F2813" w14:textId="77777777" w:rsidTr="000B2A38">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7346B72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287" w:type="dxa"/>
            <w:gridSpan w:val="7"/>
            <w:tcBorders>
              <w:top w:val="nil"/>
              <w:left w:val="nil"/>
              <w:bottom w:val="single" w:sz="6" w:space="0" w:color="auto"/>
              <w:right w:val="single" w:sz="6" w:space="0" w:color="auto"/>
            </w:tcBorders>
            <w:shd w:val="clear" w:color="auto" w:fill="auto"/>
            <w:hideMark/>
          </w:tcPr>
          <w:p w14:paraId="7AEE356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Pavla Kudlová</w:t>
            </w:r>
            <w:r w:rsidRPr="000D36F2">
              <w:rPr>
                <w:rFonts w:ascii="Times New Roman" w:eastAsia="Times New Roman" w:hAnsi="Times New Roman" w:cs="Times New Roman"/>
                <w:sz w:val="20"/>
                <w:szCs w:val="20"/>
                <w:lang w:eastAsia="cs-CZ"/>
              </w:rPr>
              <w:t> </w:t>
            </w:r>
          </w:p>
        </w:tc>
        <w:tc>
          <w:tcPr>
            <w:tcW w:w="750" w:type="dxa"/>
            <w:tcBorders>
              <w:top w:val="nil"/>
              <w:left w:val="nil"/>
              <w:bottom w:val="single" w:sz="6" w:space="0" w:color="auto"/>
              <w:right w:val="single" w:sz="6" w:space="0" w:color="auto"/>
            </w:tcBorders>
            <w:shd w:val="clear" w:color="auto" w:fill="F7CAAC"/>
            <w:hideMark/>
          </w:tcPr>
          <w:p w14:paraId="1F848F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631" w:type="dxa"/>
            <w:gridSpan w:val="3"/>
            <w:tcBorders>
              <w:top w:val="nil"/>
              <w:left w:val="nil"/>
              <w:bottom w:val="single" w:sz="6" w:space="0" w:color="auto"/>
              <w:right w:val="single" w:sz="6" w:space="0" w:color="auto"/>
            </w:tcBorders>
            <w:shd w:val="clear" w:color="auto" w:fill="auto"/>
            <w:hideMark/>
          </w:tcPr>
          <w:p w14:paraId="3B6F15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PhD. </w:t>
            </w:r>
          </w:p>
        </w:tc>
      </w:tr>
      <w:tr w:rsidR="00EE53E2" w:rsidRPr="000D36F2" w14:paraId="6022394D" w14:textId="77777777" w:rsidTr="000B2A38">
        <w:trPr>
          <w:trHeight w:hRule="exact" w:val="284"/>
        </w:trPr>
        <w:tc>
          <w:tcPr>
            <w:tcW w:w="2603" w:type="dxa"/>
            <w:gridSpan w:val="2"/>
            <w:tcBorders>
              <w:top w:val="nil"/>
              <w:left w:val="single" w:sz="6" w:space="0" w:color="auto"/>
              <w:bottom w:val="single" w:sz="6" w:space="0" w:color="auto"/>
              <w:right w:val="single" w:sz="6" w:space="0" w:color="auto"/>
            </w:tcBorders>
            <w:shd w:val="clear" w:color="auto" w:fill="F7CAAC"/>
            <w:hideMark/>
          </w:tcPr>
          <w:p w14:paraId="07D12A6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7E54B8E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1973 </w:t>
            </w:r>
          </w:p>
        </w:tc>
        <w:tc>
          <w:tcPr>
            <w:tcW w:w="1982" w:type="dxa"/>
            <w:gridSpan w:val="2"/>
            <w:tcBorders>
              <w:top w:val="nil"/>
              <w:left w:val="nil"/>
              <w:bottom w:val="single" w:sz="6" w:space="0" w:color="auto"/>
              <w:right w:val="single" w:sz="6" w:space="0" w:color="auto"/>
            </w:tcBorders>
            <w:shd w:val="clear" w:color="auto" w:fill="F7CAAC"/>
            <w:hideMark/>
          </w:tcPr>
          <w:p w14:paraId="1345C5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kVŠ</w:t>
            </w:r>
            <w:r w:rsidRPr="000D36F2">
              <w:rPr>
                <w:rFonts w:ascii="Times New Roman" w:eastAsia="Times New Roman" w:hAnsi="Times New Roman" w:cs="Times New Roman"/>
                <w:sz w:val="20"/>
                <w:szCs w:val="20"/>
                <w:lang w:eastAsia="cs-CZ"/>
              </w:rPr>
              <w:t> </w:t>
            </w:r>
          </w:p>
        </w:tc>
        <w:tc>
          <w:tcPr>
            <w:tcW w:w="709" w:type="dxa"/>
            <w:tcBorders>
              <w:top w:val="nil"/>
              <w:left w:val="nil"/>
              <w:bottom w:val="single" w:sz="6" w:space="0" w:color="auto"/>
              <w:right w:val="single" w:sz="6" w:space="0" w:color="auto"/>
            </w:tcBorders>
            <w:shd w:val="clear" w:color="auto" w:fill="auto"/>
            <w:hideMark/>
          </w:tcPr>
          <w:p w14:paraId="76C585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87" w:type="dxa"/>
            <w:gridSpan w:val="2"/>
            <w:tcBorders>
              <w:top w:val="nil"/>
              <w:left w:val="nil"/>
              <w:bottom w:val="single" w:sz="6" w:space="0" w:color="auto"/>
              <w:right w:val="single" w:sz="6" w:space="0" w:color="auto"/>
            </w:tcBorders>
            <w:shd w:val="clear" w:color="auto" w:fill="F7CAAC"/>
            <w:hideMark/>
          </w:tcPr>
          <w:p w14:paraId="12932F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50" w:type="dxa"/>
            <w:tcBorders>
              <w:top w:val="nil"/>
              <w:left w:val="nil"/>
              <w:bottom w:val="single" w:sz="6" w:space="0" w:color="auto"/>
              <w:right w:val="single" w:sz="6" w:space="0" w:color="auto"/>
            </w:tcBorders>
            <w:shd w:val="clear" w:color="auto" w:fill="auto"/>
            <w:hideMark/>
          </w:tcPr>
          <w:p w14:paraId="33884F5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77" w:type="dxa"/>
            <w:gridSpan w:val="2"/>
            <w:tcBorders>
              <w:top w:val="nil"/>
              <w:left w:val="nil"/>
              <w:bottom w:val="single" w:sz="6" w:space="0" w:color="auto"/>
              <w:right w:val="single" w:sz="6" w:space="0" w:color="auto"/>
            </w:tcBorders>
            <w:shd w:val="clear" w:color="auto" w:fill="F7CAAC"/>
            <w:hideMark/>
          </w:tcPr>
          <w:p w14:paraId="0F58931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54" w:type="dxa"/>
            <w:tcBorders>
              <w:top w:val="nil"/>
              <w:left w:val="nil"/>
              <w:bottom w:val="single" w:sz="6" w:space="0" w:color="auto"/>
              <w:right w:val="single" w:sz="6" w:space="0" w:color="auto"/>
            </w:tcBorders>
            <w:shd w:val="clear" w:color="auto" w:fill="auto"/>
            <w:hideMark/>
          </w:tcPr>
          <w:p w14:paraId="540F0A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 </w:t>
            </w:r>
          </w:p>
        </w:tc>
      </w:tr>
      <w:tr w:rsidR="00EE53E2" w:rsidRPr="000D36F2" w14:paraId="267688F3" w14:textId="77777777" w:rsidTr="000B2A38">
        <w:trPr>
          <w:trHeight w:hRule="exact" w:val="284"/>
        </w:trPr>
        <w:tc>
          <w:tcPr>
            <w:tcW w:w="5294" w:type="dxa"/>
            <w:gridSpan w:val="6"/>
            <w:tcBorders>
              <w:top w:val="nil"/>
              <w:left w:val="single" w:sz="6" w:space="0" w:color="auto"/>
              <w:bottom w:val="single" w:sz="6" w:space="0" w:color="auto"/>
              <w:right w:val="single" w:sz="6" w:space="0" w:color="auto"/>
            </w:tcBorders>
            <w:shd w:val="clear" w:color="auto" w:fill="F7CAAC"/>
            <w:hideMark/>
          </w:tcPr>
          <w:p w14:paraId="1BFD22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9" w:type="dxa"/>
            <w:tcBorders>
              <w:top w:val="nil"/>
              <w:left w:val="nil"/>
              <w:bottom w:val="single" w:sz="6" w:space="0" w:color="auto"/>
              <w:right w:val="single" w:sz="6" w:space="0" w:color="auto"/>
            </w:tcBorders>
            <w:shd w:val="clear" w:color="auto" w:fill="auto"/>
            <w:hideMark/>
          </w:tcPr>
          <w:p w14:paraId="5929242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87" w:type="dxa"/>
            <w:gridSpan w:val="2"/>
            <w:tcBorders>
              <w:top w:val="nil"/>
              <w:left w:val="nil"/>
              <w:bottom w:val="single" w:sz="6" w:space="0" w:color="auto"/>
              <w:right w:val="single" w:sz="6" w:space="0" w:color="auto"/>
            </w:tcBorders>
            <w:shd w:val="clear" w:color="auto" w:fill="F7CAAC"/>
            <w:hideMark/>
          </w:tcPr>
          <w:p w14:paraId="1A5D31C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50" w:type="dxa"/>
            <w:tcBorders>
              <w:top w:val="nil"/>
              <w:left w:val="nil"/>
              <w:bottom w:val="single" w:sz="6" w:space="0" w:color="auto"/>
              <w:right w:val="single" w:sz="6" w:space="0" w:color="auto"/>
            </w:tcBorders>
            <w:shd w:val="clear" w:color="auto" w:fill="auto"/>
            <w:hideMark/>
          </w:tcPr>
          <w:p w14:paraId="044A92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77" w:type="dxa"/>
            <w:gridSpan w:val="2"/>
            <w:tcBorders>
              <w:top w:val="nil"/>
              <w:left w:val="nil"/>
              <w:bottom w:val="single" w:sz="6" w:space="0" w:color="auto"/>
              <w:right w:val="single" w:sz="6" w:space="0" w:color="auto"/>
            </w:tcBorders>
            <w:shd w:val="clear" w:color="auto" w:fill="F7CAAC"/>
            <w:hideMark/>
          </w:tcPr>
          <w:p w14:paraId="3BE04D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54" w:type="dxa"/>
            <w:tcBorders>
              <w:top w:val="nil"/>
              <w:left w:val="nil"/>
              <w:bottom w:val="single" w:sz="6" w:space="0" w:color="auto"/>
              <w:right w:val="single" w:sz="6" w:space="0" w:color="auto"/>
            </w:tcBorders>
            <w:shd w:val="clear" w:color="auto" w:fill="auto"/>
            <w:hideMark/>
          </w:tcPr>
          <w:p w14:paraId="26FF2D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 </w:t>
            </w:r>
          </w:p>
        </w:tc>
      </w:tr>
      <w:tr w:rsidR="00EE53E2" w:rsidRPr="000D36F2" w14:paraId="37F9CD1C" w14:textId="77777777" w:rsidTr="000B2A38">
        <w:trPr>
          <w:trHeight w:hRule="exact" w:val="284"/>
        </w:trPr>
        <w:tc>
          <w:tcPr>
            <w:tcW w:w="6003" w:type="dxa"/>
            <w:gridSpan w:val="7"/>
            <w:tcBorders>
              <w:top w:val="nil"/>
              <w:left w:val="single" w:sz="6" w:space="0" w:color="auto"/>
              <w:bottom w:val="single" w:sz="6" w:space="0" w:color="auto"/>
              <w:right w:val="single" w:sz="6" w:space="0" w:color="auto"/>
            </w:tcBorders>
            <w:shd w:val="clear" w:color="auto" w:fill="F7CAAC"/>
            <w:hideMark/>
          </w:tcPr>
          <w:p w14:paraId="2C70905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637" w:type="dxa"/>
            <w:gridSpan w:val="3"/>
            <w:tcBorders>
              <w:top w:val="nil"/>
              <w:left w:val="nil"/>
              <w:bottom w:val="single" w:sz="6" w:space="0" w:color="auto"/>
              <w:right w:val="single" w:sz="6" w:space="0" w:color="auto"/>
            </w:tcBorders>
            <w:shd w:val="clear" w:color="auto" w:fill="F7CAAC"/>
            <w:hideMark/>
          </w:tcPr>
          <w:p w14:paraId="755D5C8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631" w:type="dxa"/>
            <w:gridSpan w:val="3"/>
            <w:tcBorders>
              <w:top w:val="nil"/>
              <w:left w:val="nil"/>
              <w:bottom w:val="single" w:sz="6" w:space="0" w:color="auto"/>
              <w:right w:val="single" w:sz="6" w:space="0" w:color="auto"/>
            </w:tcBorders>
            <w:shd w:val="clear" w:color="auto" w:fill="F7CAAC"/>
            <w:hideMark/>
          </w:tcPr>
          <w:p w14:paraId="19B460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66D5A222" w14:textId="77777777" w:rsidTr="000B2A38">
        <w:trPr>
          <w:trHeight w:hRule="exact" w:val="284"/>
        </w:trPr>
        <w:tc>
          <w:tcPr>
            <w:tcW w:w="6003" w:type="dxa"/>
            <w:gridSpan w:val="7"/>
            <w:tcBorders>
              <w:top w:val="nil"/>
              <w:left w:val="single" w:sz="6" w:space="0" w:color="auto"/>
              <w:bottom w:val="single" w:sz="6" w:space="0" w:color="auto"/>
              <w:right w:val="single" w:sz="6" w:space="0" w:color="auto"/>
            </w:tcBorders>
            <w:shd w:val="clear" w:color="auto" w:fill="auto"/>
            <w:hideMark/>
          </w:tcPr>
          <w:p w14:paraId="053E870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637" w:type="dxa"/>
            <w:gridSpan w:val="3"/>
            <w:tcBorders>
              <w:top w:val="nil"/>
              <w:left w:val="nil"/>
              <w:bottom w:val="single" w:sz="6" w:space="0" w:color="auto"/>
              <w:right w:val="single" w:sz="6" w:space="0" w:color="auto"/>
            </w:tcBorders>
            <w:shd w:val="clear" w:color="auto" w:fill="auto"/>
            <w:hideMark/>
          </w:tcPr>
          <w:p w14:paraId="4ACF32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631" w:type="dxa"/>
            <w:gridSpan w:val="3"/>
            <w:tcBorders>
              <w:top w:val="nil"/>
              <w:left w:val="nil"/>
              <w:bottom w:val="single" w:sz="6" w:space="0" w:color="auto"/>
              <w:right w:val="single" w:sz="6" w:space="0" w:color="auto"/>
            </w:tcBorders>
            <w:shd w:val="clear" w:color="auto" w:fill="auto"/>
            <w:hideMark/>
          </w:tcPr>
          <w:p w14:paraId="09C85E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FBE5B41" w14:textId="77777777" w:rsidTr="000B2A38">
        <w:tc>
          <w:tcPr>
            <w:tcW w:w="9271" w:type="dxa"/>
            <w:gridSpan w:val="13"/>
            <w:tcBorders>
              <w:top w:val="nil"/>
              <w:left w:val="single" w:sz="6" w:space="0" w:color="auto"/>
              <w:bottom w:val="single" w:sz="6" w:space="0" w:color="auto"/>
              <w:right w:val="single" w:sz="6" w:space="0" w:color="auto"/>
            </w:tcBorders>
            <w:shd w:val="clear" w:color="auto" w:fill="F7CAAC"/>
            <w:hideMark/>
          </w:tcPr>
          <w:p w14:paraId="2CB9D21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7A444093" w14:textId="77777777" w:rsidTr="000B2A38">
        <w:trPr>
          <w:trHeight w:val="195"/>
        </w:trPr>
        <w:tc>
          <w:tcPr>
            <w:tcW w:w="9271" w:type="dxa"/>
            <w:gridSpan w:val="13"/>
            <w:tcBorders>
              <w:top w:val="nil"/>
              <w:left w:val="single" w:sz="6" w:space="0" w:color="auto"/>
              <w:bottom w:val="single" w:sz="6" w:space="0" w:color="auto"/>
              <w:right w:val="single" w:sz="6" w:space="0" w:color="auto"/>
            </w:tcBorders>
            <w:shd w:val="clear" w:color="auto" w:fill="auto"/>
          </w:tcPr>
          <w:p w14:paraId="74BFB9B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Základy ošetřovatelství (garant, přednášky, semináře), </w:t>
            </w:r>
            <w:r w:rsidRPr="000D36F2">
              <w:rPr>
                <w:rFonts w:ascii="Times New Roman" w:hAnsi="Times New Roman" w:cs="Times New Roman"/>
                <w:sz w:val="20"/>
                <w:szCs w:val="20"/>
              </w:rPr>
              <w:t>Základy pedagogiky, andragogiky a speciální pedagogiky (přednášky), Základy chirurgie (</w:t>
            </w:r>
            <w:r w:rsidRPr="000D36F2">
              <w:rPr>
                <w:rFonts w:ascii="Times New Roman" w:eastAsia="Times New Roman" w:hAnsi="Times New Roman" w:cs="Times New Roman"/>
                <w:sz w:val="20"/>
                <w:szCs w:val="20"/>
                <w:lang w:eastAsia="cs-CZ"/>
              </w:rPr>
              <w:t xml:space="preserve">garant, přednášky, semináře), </w:t>
            </w:r>
            <w:r w:rsidRPr="000D36F2">
              <w:rPr>
                <w:rFonts w:ascii="Times New Roman" w:hAnsi="Times New Roman" w:cs="Times New Roman"/>
                <w:sz w:val="20"/>
                <w:szCs w:val="20"/>
              </w:rPr>
              <w:t xml:space="preserve">Základy geriatrie a </w:t>
            </w:r>
            <w:r w:rsidRPr="000D36F2">
              <w:rPr>
                <w:rFonts w:ascii="Times New Roman" w:hAnsi="Times New Roman" w:cs="Times New Roman"/>
                <w:bCs/>
                <w:sz w:val="20"/>
                <w:szCs w:val="20"/>
              </w:rPr>
              <w:t xml:space="preserve">sociální gerontologie (garant, přednášky), </w:t>
            </w:r>
            <w:r w:rsidRPr="000D36F2">
              <w:rPr>
                <w:rFonts w:ascii="Times New Roman" w:hAnsi="Times New Roman" w:cs="Times New Roman"/>
                <w:sz w:val="20"/>
                <w:szCs w:val="20"/>
              </w:rPr>
              <w:t xml:space="preserve">Repetitorium SZZ (semináře), </w:t>
            </w:r>
            <w:r>
              <w:rPr>
                <w:rFonts w:ascii="Times New Roman" w:hAnsi="Times New Roman" w:cs="Times New Roman"/>
                <w:sz w:val="20"/>
                <w:szCs w:val="20"/>
              </w:rPr>
              <w:t>Praxe založená na důkazech</w:t>
            </w:r>
            <w:r w:rsidRPr="000D36F2">
              <w:rPr>
                <w:rFonts w:ascii="Times New Roman" w:hAnsi="Times New Roman" w:cs="Times New Roman"/>
                <w:color w:val="000000" w:themeColor="text1"/>
                <w:sz w:val="20"/>
                <w:szCs w:val="20"/>
              </w:rPr>
              <w:t xml:space="preserve">  (garant, semináře), Základy neurologie a léčebně rehabilitační péče (semináře), </w:t>
            </w:r>
          </w:p>
        </w:tc>
      </w:tr>
      <w:tr w:rsidR="00EE53E2" w:rsidRPr="000D36F2" w14:paraId="49317FEC" w14:textId="77777777" w:rsidTr="000B2A38">
        <w:tc>
          <w:tcPr>
            <w:tcW w:w="9271" w:type="dxa"/>
            <w:gridSpan w:val="13"/>
            <w:tcBorders>
              <w:top w:val="nil"/>
              <w:left w:val="single" w:sz="6" w:space="0" w:color="auto"/>
              <w:bottom w:val="single" w:sz="6" w:space="0" w:color="auto"/>
              <w:right w:val="single" w:sz="6" w:space="0" w:color="auto"/>
            </w:tcBorders>
            <w:shd w:val="clear" w:color="auto" w:fill="F7CAAC"/>
            <w:hideMark/>
          </w:tcPr>
          <w:p w14:paraId="276E2F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4DCE98D7" w14:textId="77777777" w:rsidTr="000B2A38">
        <w:trPr>
          <w:trHeight w:val="90"/>
        </w:trPr>
        <w:tc>
          <w:tcPr>
            <w:tcW w:w="2426" w:type="dxa"/>
            <w:tcBorders>
              <w:top w:val="nil"/>
              <w:left w:val="single" w:sz="6" w:space="0" w:color="auto"/>
              <w:bottom w:val="dotted" w:sz="6" w:space="0" w:color="auto"/>
              <w:right w:val="dotted" w:sz="6" w:space="0" w:color="auto"/>
            </w:tcBorders>
            <w:shd w:val="clear" w:color="auto" w:fill="auto"/>
            <w:hideMark/>
          </w:tcPr>
          <w:p w14:paraId="0B055EF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1995 </w:t>
            </w:r>
          </w:p>
        </w:tc>
        <w:tc>
          <w:tcPr>
            <w:tcW w:w="6845" w:type="dxa"/>
            <w:gridSpan w:val="12"/>
            <w:tcBorders>
              <w:top w:val="nil"/>
              <w:left w:val="dotted" w:sz="6" w:space="0" w:color="auto"/>
              <w:bottom w:val="dotted" w:sz="6" w:space="0" w:color="auto"/>
              <w:right w:val="single" w:sz="6" w:space="0" w:color="auto"/>
            </w:tcBorders>
            <w:shd w:val="clear" w:color="auto" w:fill="auto"/>
            <w:hideMark/>
          </w:tcPr>
          <w:p w14:paraId="681A23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obor Ošetřovatelství (Bc.) </w:t>
            </w:r>
          </w:p>
        </w:tc>
      </w:tr>
      <w:tr w:rsidR="00EE53E2" w:rsidRPr="000D36F2" w14:paraId="12502E94" w14:textId="77777777" w:rsidTr="000B2A38">
        <w:trPr>
          <w:trHeight w:val="150"/>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09CA547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1999 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3216087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Pedagogická fakulta, obor Učitelství pro střední zdravotnické školy (Mgr.) – obory ošetřovatelství, somatologie, psychologie a pedagogika</w:t>
            </w:r>
          </w:p>
        </w:tc>
      </w:tr>
      <w:tr w:rsidR="00EE53E2" w:rsidRPr="000D36F2" w14:paraId="4858B8F2" w14:textId="77777777" w:rsidTr="000B2A38">
        <w:trPr>
          <w:trHeight w:val="210"/>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291799B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0970D2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Komenského v Bratislave, Jesseniova lekárska fakulta v Martine, obor Ošetrovateľstvo (PhD). </w:t>
            </w:r>
          </w:p>
        </w:tc>
      </w:tr>
      <w:tr w:rsidR="00EE53E2" w:rsidRPr="000D36F2" w14:paraId="1A972151" w14:textId="77777777" w:rsidTr="000B2A38">
        <w:trPr>
          <w:trHeight w:val="195"/>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0EBBF68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5BEC7D7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Slovenská zdravotnická univerzita v Bratislave, Fakulta ošetrovateľstva a zdravotníckych odborných štúdií, obor Ošetrovateľstvo (PhDr.) </w:t>
            </w:r>
          </w:p>
        </w:tc>
      </w:tr>
      <w:tr w:rsidR="00EE53E2" w:rsidRPr="000D36F2" w14:paraId="3A9101F4" w14:textId="77777777" w:rsidTr="000B2A38">
        <w:tc>
          <w:tcPr>
            <w:tcW w:w="9271" w:type="dxa"/>
            <w:gridSpan w:val="13"/>
            <w:tcBorders>
              <w:top w:val="nil"/>
              <w:left w:val="single" w:sz="6" w:space="0" w:color="auto"/>
              <w:bottom w:val="single" w:sz="6" w:space="0" w:color="auto"/>
              <w:right w:val="single" w:sz="6" w:space="0" w:color="auto"/>
            </w:tcBorders>
            <w:shd w:val="clear" w:color="auto" w:fill="F7CAAC"/>
            <w:hideMark/>
          </w:tcPr>
          <w:p w14:paraId="32E5F26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484EA678" w14:textId="77777777" w:rsidTr="000B2A38">
        <w:trPr>
          <w:trHeight w:val="180"/>
        </w:trPr>
        <w:tc>
          <w:tcPr>
            <w:tcW w:w="2426" w:type="dxa"/>
            <w:tcBorders>
              <w:top w:val="nil"/>
              <w:left w:val="single" w:sz="6" w:space="0" w:color="auto"/>
              <w:bottom w:val="dotted" w:sz="6" w:space="0" w:color="auto"/>
              <w:right w:val="dotted" w:sz="6" w:space="0" w:color="auto"/>
            </w:tcBorders>
            <w:shd w:val="clear" w:color="auto" w:fill="auto"/>
            <w:hideMark/>
          </w:tcPr>
          <w:p w14:paraId="6804D1B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1991–1994 </w:t>
            </w:r>
          </w:p>
        </w:tc>
        <w:tc>
          <w:tcPr>
            <w:tcW w:w="6845" w:type="dxa"/>
            <w:gridSpan w:val="12"/>
            <w:tcBorders>
              <w:top w:val="nil"/>
              <w:left w:val="dotted" w:sz="6" w:space="0" w:color="auto"/>
              <w:bottom w:val="dotted" w:sz="6" w:space="0" w:color="auto"/>
              <w:right w:val="single" w:sz="6" w:space="0" w:color="auto"/>
            </w:tcBorders>
            <w:shd w:val="clear" w:color="auto" w:fill="auto"/>
            <w:hideMark/>
          </w:tcPr>
          <w:p w14:paraId="1BEF59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Zdravotní/všeobecná sestra v OÚNZ Přerov (neurologie, interna) </w:t>
            </w:r>
          </w:p>
        </w:tc>
      </w:tr>
      <w:tr w:rsidR="00EE53E2" w:rsidRPr="000D36F2" w14:paraId="3B9AC40F" w14:textId="77777777" w:rsidTr="000B2A38">
        <w:trPr>
          <w:trHeight w:val="180"/>
        </w:trPr>
        <w:tc>
          <w:tcPr>
            <w:tcW w:w="2426" w:type="dxa"/>
            <w:tcBorders>
              <w:top w:val="nil"/>
              <w:left w:val="single" w:sz="6" w:space="0" w:color="auto"/>
              <w:bottom w:val="dotted" w:sz="6" w:space="0" w:color="auto"/>
              <w:right w:val="dotted" w:sz="6" w:space="0" w:color="auto"/>
            </w:tcBorders>
            <w:shd w:val="clear" w:color="auto" w:fill="auto"/>
          </w:tcPr>
          <w:p w14:paraId="0C5524C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1999–2001 </w:t>
            </w:r>
          </w:p>
        </w:tc>
        <w:tc>
          <w:tcPr>
            <w:tcW w:w="6845" w:type="dxa"/>
            <w:gridSpan w:val="12"/>
            <w:tcBorders>
              <w:top w:val="nil"/>
              <w:left w:val="dotted" w:sz="6" w:space="0" w:color="auto"/>
              <w:bottom w:val="dotted" w:sz="6" w:space="0" w:color="auto"/>
              <w:right w:val="single" w:sz="6" w:space="0" w:color="auto"/>
            </w:tcBorders>
            <w:shd w:val="clear" w:color="auto" w:fill="auto"/>
          </w:tcPr>
          <w:p w14:paraId="3970E8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FNOL  –  odborný informační pracovník, metodik NLRC (Nursing learning ressource center) </w:t>
            </w:r>
          </w:p>
        </w:tc>
      </w:tr>
      <w:tr w:rsidR="00EE53E2" w:rsidRPr="000D36F2" w14:paraId="29D5FB15" w14:textId="77777777" w:rsidTr="000B2A38">
        <w:trPr>
          <w:trHeight w:val="135"/>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3B60486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2001–2011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77C709F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později Fakulta zdravotnických věd, asistent, odborný asistent, edukátor osob s diabetem </w:t>
            </w:r>
          </w:p>
        </w:tc>
      </w:tr>
      <w:tr w:rsidR="00EE53E2" w:rsidRPr="000D36F2" w14:paraId="7E9ADD97" w14:textId="77777777" w:rsidTr="000B2A38">
        <w:trPr>
          <w:trHeight w:val="210"/>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110E30D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2007–dosud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68757F2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FN Olomouc, praxe všeobecné sestry v chirurgické cévní ambulanci  </w:t>
            </w:r>
          </w:p>
        </w:tc>
      </w:tr>
      <w:tr w:rsidR="00EE53E2" w:rsidRPr="000D36F2" w14:paraId="2BF5771B" w14:textId="77777777" w:rsidTr="000B2A38">
        <w:trPr>
          <w:trHeight w:val="210"/>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1633EA6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2011–dosud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60B5727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odborný asistent </w:t>
            </w:r>
          </w:p>
        </w:tc>
      </w:tr>
      <w:tr w:rsidR="00EE53E2" w:rsidRPr="000D36F2" w14:paraId="5A7FF76D" w14:textId="77777777" w:rsidTr="000B2A38">
        <w:trPr>
          <w:trHeight w:val="195"/>
        </w:trPr>
        <w:tc>
          <w:tcPr>
            <w:tcW w:w="2426" w:type="dxa"/>
            <w:tcBorders>
              <w:top w:val="dotted" w:sz="6" w:space="0" w:color="auto"/>
              <w:left w:val="single" w:sz="6" w:space="0" w:color="auto"/>
              <w:bottom w:val="dotted" w:sz="6" w:space="0" w:color="auto"/>
              <w:right w:val="dotted" w:sz="6" w:space="0" w:color="auto"/>
            </w:tcBorders>
            <w:shd w:val="clear" w:color="auto" w:fill="auto"/>
            <w:hideMark/>
          </w:tcPr>
          <w:p w14:paraId="02E716E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2019 </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hideMark/>
          </w:tcPr>
          <w:p w14:paraId="7666A2C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Edukátor osob s diabetem v rámci lékařského projektu ve FN Olomouc</w:t>
            </w:r>
          </w:p>
        </w:tc>
      </w:tr>
      <w:tr w:rsidR="00EE53E2" w:rsidRPr="000D36F2" w14:paraId="1AA61949" w14:textId="77777777" w:rsidTr="000B2A38">
        <w:trPr>
          <w:trHeight w:val="195"/>
        </w:trPr>
        <w:tc>
          <w:tcPr>
            <w:tcW w:w="2426" w:type="dxa"/>
            <w:tcBorders>
              <w:top w:val="dotted" w:sz="6" w:space="0" w:color="auto"/>
              <w:left w:val="single" w:sz="6" w:space="0" w:color="auto"/>
              <w:bottom w:val="dotted" w:sz="6" w:space="0" w:color="auto"/>
              <w:right w:val="dotted" w:sz="6" w:space="0" w:color="auto"/>
            </w:tcBorders>
            <w:shd w:val="clear" w:color="auto" w:fill="auto"/>
          </w:tcPr>
          <w:p w14:paraId="7A43EB7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 dosud</w:t>
            </w:r>
          </w:p>
        </w:tc>
        <w:tc>
          <w:tcPr>
            <w:tcW w:w="6845" w:type="dxa"/>
            <w:gridSpan w:val="12"/>
            <w:tcBorders>
              <w:top w:val="dotted" w:sz="6" w:space="0" w:color="auto"/>
              <w:left w:val="dotted" w:sz="6" w:space="0" w:color="auto"/>
              <w:bottom w:val="dotted" w:sz="6" w:space="0" w:color="auto"/>
              <w:right w:val="single" w:sz="6" w:space="0" w:color="auto"/>
            </w:tcBorders>
            <w:shd w:val="clear" w:color="auto" w:fill="auto"/>
          </w:tcPr>
          <w:p w14:paraId="1AADDA8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Lymfoterapeut ARCUS ONKO a LYMFO Olomouc</w:t>
            </w:r>
          </w:p>
        </w:tc>
      </w:tr>
      <w:tr w:rsidR="00EE53E2" w:rsidRPr="000D36F2" w14:paraId="27E58B4E" w14:textId="77777777" w:rsidTr="000B2A38">
        <w:trPr>
          <w:trHeight w:val="240"/>
        </w:trPr>
        <w:tc>
          <w:tcPr>
            <w:tcW w:w="9271" w:type="dxa"/>
            <w:gridSpan w:val="13"/>
            <w:tcBorders>
              <w:top w:val="nil"/>
              <w:left w:val="single" w:sz="6" w:space="0" w:color="auto"/>
              <w:bottom w:val="single" w:sz="6" w:space="0" w:color="auto"/>
              <w:right w:val="single" w:sz="6" w:space="0" w:color="auto"/>
            </w:tcBorders>
            <w:shd w:val="clear" w:color="auto" w:fill="F7CAAC"/>
            <w:hideMark/>
          </w:tcPr>
          <w:p w14:paraId="7124B2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09E0963D" w14:textId="77777777" w:rsidTr="000B2A38">
        <w:trPr>
          <w:trHeight w:val="690"/>
        </w:trPr>
        <w:tc>
          <w:tcPr>
            <w:tcW w:w="9271" w:type="dxa"/>
            <w:gridSpan w:val="13"/>
            <w:tcBorders>
              <w:top w:val="nil"/>
              <w:left w:val="single" w:sz="6" w:space="0" w:color="auto"/>
              <w:bottom w:val="single" w:sz="6" w:space="0" w:color="auto"/>
              <w:right w:val="single" w:sz="6" w:space="0" w:color="auto"/>
            </w:tcBorders>
            <w:shd w:val="clear" w:color="auto" w:fill="auto"/>
            <w:hideMark/>
          </w:tcPr>
          <w:p w14:paraId="2C1DE7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cca 200 </w:t>
            </w:r>
          </w:p>
          <w:p w14:paraId="12454F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cca 20 </w:t>
            </w:r>
          </w:p>
          <w:p w14:paraId="07FCD76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Disertační práce: 1 (konzultant) </w:t>
            </w:r>
          </w:p>
        </w:tc>
      </w:tr>
      <w:tr w:rsidR="00EE53E2" w:rsidRPr="000D36F2" w14:paraId="550590B4" w14:textId="77777777" w:rsidTr="000B2A38">
        <w:tc>
          <w:tcPr>
            <w:tcW w:w="274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07F0536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2124" w:type="dxa"/>
            <w:gridSpan w:val="2"/>
            <w:tcBorders>
              <w:top w:val="single" w:sz="12" w:space="0" w:color="auto"/>
              <w:left w:val="nil"/>
              <w:bottom w:val="single" w:sz="6" w:space="0" w:color="auto"/>
              <w:right w:val="single" w:sz="6" w:space="0" w:color="auto"/>
            </w:tcBorders>
            <w:shd w:val="clear" w:color="auto" w:fill="F7CAAC"/>
            <w:hideMark/>
          </w:tcPr>
          <w:p w14:paraId="29BBE3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1984" w:type="dxa"/>
            <w:gridSpan w:val="3"/>
            <w:tcBorders>
              <w:top w:val="single" w:sz="12" w:space="0" w:color="auto"/>
              <w:left w:val="nil"/>
              <w:bottom w:val="single" w:sz="6" w:space="0" w:color="auto"/>
              <w:right w:val="single" w:sz="12" w:space="0" w:color="auto"/>
            </w:tcBorders>
            <w:shd w:val="clear" w:color="auto" w:fill="F7CAAC"/>
            <w:hideMark/>
          </w:tcPr>
          <w:p w14:paraId="281DB8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418"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172DD9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11971565" w14:textId="77777777" w:rsidTr="000B2A38">
        <w:tc>
          <w:tcPr>
            <w:tcW w:w="2745" w:type="dxa"/>
            <w:gridSpan w:val="3"/>
            <w:tcBorders>
              <w:top w:val="nil"/>
              <w:left w:val="single" w:sz="6" w:space="0" w:color="auto"/>
              <w:bottom w:val="single" w:sz="6" w:space="0" w:color="auto"/>
              <w:right w:val="single" w:sz="6" w:space="0" w:color="auto"/>
            </w:tcBorders>
            <w:shd w:val="clear" w:color="auto" w:fill="auto"/>
            <w:hideMark/>
          </w:tcPr>
          <w:p w14:paraId="518D19B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24" w:type="dxa"/>
            <w:gridSpan w:val="2"/>
            <w:tcBorders>
              <w:top w:val="nil"/>
              <w:left w:val="nil"/>
              <w:bottom w:val="single" w:sz="6" w:space="0" w:color="auto"/>
              <w:right w:val="single" w:sz="6" w:space="0" w:color="auto"/>
            </w:tcBorders>
            <w:shd w:val="clear" w:color="auto" w:fill="auto"/>
            <w:hideMark/>
          </w:tcPr>
          <w:p w14:paraId="2D20508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84" w:type="dxa"/>
            <w:gridSpan w:val="3"/>
            <w:tcBorders>
              <w:top w:val="nil"/>
              <w:left w:val="nil"/>
              <w:bottom w:val="single" w:sz="6" w:space="0" w:color="auto"/>
              <w:right w:val="single" w:sz="12" w:space="0" w:color="auto"/>
            </w:tcBorders>
            <w:shd w:val="clear" w:color="auto" w:fill="auto"/>
            <w:hideMark/>
          </w:tcPr>
          <w:p w14:paraId="4BBE3D1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855" w:type="dxa"/>
            <w:gridSpan w:val="3"/>
            <w:tcBorders>
              <w:top w:val="nil"/>
              <w:left w:val="single" w:sz="12" w:space="0" w:color="auto"/>
              <w:bottom w:val="single" w:sz="6" w:space="0" w:color="auto"/>
              <w:right w:val="single" w:sz="6" w:space="0" w:color="auto"/>
            </w:tcBorders>
            <w:shd w:val="clear" w:color="auto" w:fill="F7CAAC"/>
            <w:hideMark/>
          </w:tcPr>
          <w:p w14:paraId="5C3A3A0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p>
        </w:tc>
        <w:tc>
          <w:tcPr>
            <w:tcW w:w="709" w:type="dxa"/>
            <w:tcBorders>
              <w:top w:val="nil"/>
              <w:left w:val="nil"/>
              <w:bottom w:val="single" w:sz="6" w:space="0" w:color="auto"/>
              <w:right w:val="single" w:sz="6" w:space="0" w:color="auto"/>
            </w:tcBorders>
            <w:shd w:val="clear" w:color="auto" w:fill="F7CAAC"/>
            <w:hideMark/>
          </w:tcPr>
          <w:p w14:paraId="40CFF70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854" w:type="dxa"/>
            <w:tcBorders>
              <w:top w:val="nil"/>
              <w:left w:val="nil"/>
              <w:bottom w:val="single" w:sz="6" w:space="0" w:color="auto"/>
              <w:right w:val="single" w:sz="6" w:space="0" w:color="auto"/>
            </w:tcBorders>
            <w:shd w:val="clear" w:color="auto" w:fill="F7CAAC"/>
            <w:hideMark/>
          </w:tcPr>
          <w:p w14:paraId="0543B58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091A075E" w14:textId="77777777" w:rsidTr="000B2A38">
        <w:trPr>
          <w:trHeight w:val="60"/>
        </w:trPr>
        <w:tc>
          <w:tcPr>
            <w:tcW w:w="2745" w:type="dxa"/>
            <w:gridSpan w:val="3"/>
            <w:tcBorders>
              <w:top w:val="nil"/>
              <w:left w:val="single" w:sz="6" w:space="0" w:color="auto"/>
              <w:bottom w:val="single" w:sz="6" w:space="0" w:color="auto"/>
              <w:right w:val="single" w:sz="6" w:space="0" w:color="auto"/>
            </w:tcBorders>
            <w:shd w:val="clear" w:color="auto" w:fill="F7CAAC"/>
            <w:hideMark/>
          </w:tcPr>
          <w:p w14:paraId="6C1C7D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2124" w:type="dxa"/>
            <w:gridSpan w:val="2"/>
            <w:tcBorders>
              <w:top w:val="nil"/>
              <w:left w:val="nil"/>
              <w:bottom w:val="single" w:sz="6" w:space="0" w:color="auto"/>
              <w:right w:val="single" w:sz="6" w:space="0" w:color="auto"/>
            </w:tcBorders>
            <w:shd w:val="clear" w:color="auto" w:fill="F7CAAC"/>
            <w:hideMark/>
          </w:tcPr>
          <w:p w14:paraId="1BF4B4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1984" w:type="dxa"/>
            <w:gridSpan w:val="3"/>
            <w:tcBorders>
              <w:top w:val="nil"/>
              <w:left w:val="nil"/>
              <w:bottom w:val="single" w:sz="6" w:space="0" w:color="auto"/>
              <w:right w:val="single" w:sz="12" w:space="0" w:color="auto"/>
            </w:tcBorders>
            <w:shd w:val="clear" w:color="auto" w:fill="F7CAAC"/>
            <w:hideMark/>
          </w:tcPr>
          <w:p w14:paraId="15B2201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855" w:type="dxa"/>
            <w:gridSpan w:val="3"/>
            <w:vMerge w:val="restart"/>
            <w:tcBorders>
              <w:top w:val="nil"/>
              <w:left w:val="single" w:sz="12" w:space="0" w:color="auto"/>
              <w:bottom w:val="single" w:sz="6" w:space="0" w:color="auto"/>
              <w:right w:val="single" w:sz="6" w:space="0" w:color="auto"/>
            </w:tcBorders>
            <w:shd w:val="clear" w:color="auto" w:fill="auto"/>
            <w:hideMark/>
          </w:tcPr>
          <w:p w14:paraId="6D86974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19 </w:t>
            </w:r>
          </w:p>
        </w:tc>
        <w:tc>
          <w:tcPr>
            <w:tcW w:w="709" w:type="dxa"/>
            <w:vMerge w:val="restart"/>
            <w:tcBorders>
              <w:top w:val="nil"/>
              <w:left w:val="nil"/>
              <w:bottom w:val="single" w:sz="6" w:space="0" w:color="auto"/>
              <w:right w:val="single" w:sz="6" w:space="0" w:color="auto"/>
            </w:tcBorders>
            <w:shd w:val="clear" w:color="auto" w:fill="auto"/>
            <w:hideMark/>
          </w:tcPr>
          <w:p w14:paraId="5F65849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38 </w:t>
            </w:r>
          </w:p>
        </w:tc>
        <w:tc>
          <w:tcPr>
            <w:tcW w:w="854" w:type="dxa"/>
            <w:vMerge w:val="restart"/>
            <w:tcBorders>
              <w:top w:val="nil"/>
              <w:left w:val="nil"/>
              <w:bottom w:val="single" w:sz="6" w:space="0" w:color="auto"/>
              <w:right w:val="single" w:sz="6" w:space="0" w:color="auto"/>
            </w:tcBorders>
            <w:shd w:val="clear" w:color="auto" w:fill="auto"/>
            <w:hideMark/>
          </w:tcPr>
          <w:p w14:paraId="549C3E9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112</w:t>
            </w:r>
            <w:r w:rsidRPr="000D36F2">
              <w:rPr>
                <w:rFonts w:ascii="Times New Roman" w:eastAsia="Times New Roman" w:hAnsi="Times New Roman" w:cs="Times New Roman"/>
                <w:sz w:val="20"/>
                <w:szCs w:val="20"/>
                <w:lang w:eastAsia="cs-CZ"/>
              </w:rPr>
              <w:t> </w:t>
            </w:r>
          </w:p>
        </w:tc>
      </w:tr>
      <w:tr w:rsidR="00EE53E2" w:rsidRPr="000D36F2" w14:paraId="51330456" w14:textId="77777777" w:rsidTr="000B2A38">
        <w:trPr>
          <w:trHeight w:val="195"/>
        </w:trPr>
        <w:tc>
          <w:tcPr>
            <w:tcW w:w="2745" w:type="dxa"/>
            <w:gridSpan w:val="3"/>
            <w:tcBorders>
              <w:top w:val="nil"/>
              <w:left w:val="single" w:sz="6" w:space="0" w:color="auto"/>
              <w:bottom w:val="single" w:sz="6" w:space="0" w:color="auto"/>
              <w:right w:val="single" w:sz="6" w:space="0" w:color="auto"/>
            </w:tcBorders>
            <w:shd w:val="clear" w:color="auto" w:fill="auto"/>
            <w:hideMark/>
          </w:tcPr>
          <w:p w14:paraId="469952D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24" w:type="dxa"/>
            <w:gridSpan w:val="2"/>
            <w:tcBorders>
              <w:top w:val="nil"/>
              <w:left w:val="nil"/>
              <w:bottom w:val="single" w:sz="6" w:space="0" w:color="auto"/>
              <w:right w:val="single" w:sz="6" w:space="0" w:color="auto"/>
            </w:tcBorders>
            <w:shd w:val="clear" w:color="auto" w:fill="auto"/>
            <w:hideMark/>
          </w:tcPr>
          <w:p w14:paraId="030B52E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84" w:type="dxa"/>
            <w:gridSpan w:val="3"/>
            <w:tcBorders>
              <w:top w:val="nil"/>
              <w:left w:val="nil"/>
              <w:bottom w:val="single" w:sz="6" w:space="0" w:color="auto"/>
              <w:right w:val="single" w:sz="12" w:space="0" w:color="auto"/>
            </w:tcBorders>
            <w:shd w:val="clear" w:color="auto" w:fill="auto"/>
            <w:hideMark/>
          </w:tcPr>
          <w:p w14:paraId="6478311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855" w:type="dxa"/>
            <w:gridSpan w:val="3"/>
            <w:vMerge/>
            <w:tcBorders>
              <w:top w:val="nil"/>
              <w:left w:val="single" w:sz="12" w:space="0" w:color="auto"/>
              <w:bottom w:val="single" w:sz="6" w:space="0" w:color="auto"/>
              <w:right w:val="single" w:sz="6" w:space="0" w:color="auto"/>
            </w:tcBorders>
            <w:vAlign w:val="center"/>
            <w:hideMark/>
          </w:tcPr>
          <w:p w14:paraId="72015DDC"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09" w:type="dxa"/>
            <w:vMerge/>
            <w:tcBorders>
              <w:top w:val="nil"/>
              <w:left w:val="nil"/>
              <w:bottom w:val="single" w:sz="6" w:space="0" w:color="auto"/>
              <w:right w:val="single" w:sz="6" w:space="0" w:color="auto"/>
            </w:tcBorders>
            <w:vAlign w:val="center"/>
            <w:hideMark/>
          </w:tcPr>
          <w:p w14:paraId="397AAB78"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854" w:type="dxa"/>
            <w:vMerge/>
            <w:tcBorders>
              <w:top w:val="nil"/>
              <w:left w:val="nil"/>
              <w:bottom w:val="single" w:sz="6" w:space="0" w:color="auto"/>
              <w:right w:val="single" w:sz="6" w:space="0" w:color="auto"/>
            </w:tcBorders>
            <w:vAlign w:val="center"/>
            <w:hideMark/>
          </w:tcPr>
          <w:p w14:paraId="3210FFD3"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30455897" w14:textId="77777777" w:rsidTr="000B2A38">
        <w:trPr>
          <w:trHeight w:val="487"/>
        </w:trPr>
        <w:tc>
          <w:tcPr>
            <w:tcW w:w="9271" w:type="dxa"/>
            <w:gridSpan w:val="13"/>
            <w:tcBorders>
              <w:top w:val="nil"/>
              <w:left w:val="single" w:sz="6" w:space="0" w:color="auto"/>
              <w:bottom w:val="single" w:sz="6" w:space="0" w:color="auto"/>
              <w:right w:val="single" w:sz="6" w:space="0" w:color="auto"/>
            </w:tcBorders>
            <w:shd w:val="clear" w:color="auto" w:fill="F7CAAC"/>
            <w:hideMark/>
          </w:tcPr>
          <w:p w14:paraId="2D3A4A6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7BDC1C83" w14:textId="77777777" w:rsidTr="000B2A38">
        <w:trPr>
          <w:trHeight w:val="2340"/>
        </w:trPr>
        <w:tc>
          <w:tcPr>
            <w:tcW w:w="9271" w:type="dxa"/>
            <w:gridSpan w:val="13"/>
            <w:tcBorders>
              <w:top w:val="single" w:sz="6" w:space="0" w:color="auto"/>
              <w:left w:val="single" w:sz="6" w:space="0" w:color="auto"/>
              <w:bottom w:val="single" w:sz="6" w:space="0" w:color="auto"/>
              <w:right w:val="single" w:sz="6" w:space="0" w:color="auto"/>
            </w:tcBorders>
            <w:shd w:val="clear" w:color="auto" w:fill="auto"/>
            <w:hideMark/>
          </w:tcPr>
          <w:p w14:paraId="6F646667"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Nejvýznamnější publikační činnost</w:t>
            </w:r>
          </w:p>
          <w:p w14:paraId="79B97D8B"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w:t>
            </w:r>
            <w:r w:rsidRPr="000D36F2">
              <w:rPr>
                <w:rFonts w:ascii="Times New Roman" w:eastAsia="Times New Roman" w:hAnsi="Times New Roman" w:cs="Times New Roman"/>
                <w:i/>
                <w:iCs/>
                <w:sz w:val="20"/>
                <w:szCs w:val="20"/>
                <w:lang w:eastAsia="cs-CZ"/>
              </w:rPr>
              <w:t>Ošetřovatelská péče v diabetologii</w:t>
            </w:r>
            <w:r w:rsidRPr="000D36F2">
              <w:rPr>
                <w:rFonts w:ascii="Times New Roman" w:eastAsia="Times New Roman" w:hAnsi="Times New Roman" w:cs="Times New Roman"/>
                <w:sz w:val="20"/>
                <w:szCs w:val="20"/>
                <w:lang w:eastAsia="cs-CZ"/>
              </w:rPr>
              <w:t>. Praha: Grada Publishing, 2015. ISBN 978</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80</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247</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5367</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6.</w:t>
            </w:r>
          </w:p>
          <w:p w14:paraId="5C122EB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KRAJCOVÁ, T. Asimilace ruské menšiny do majoritní společnosti v České republice z pohledu ošetřovatelství  –  pilotní studie. Assimilation of the russian minority into the majority population in the Czech republic as seen from the viewpoint of nursing  –  pilot study.  </w:t>
            </w:r>
            <w:r w:rsidRPr="000D36F2">
              <w:rPr>
                <w:rFonts w:ascii="Times New Roman" w:eastAsia="Times New Roman" w:hAnsi="Times New Roman" w:cs="Times New Roman"/>
                <w:i/>
                <w:iCs/>
                <w:sz w:val="20"/>
                <w:szCs w:val="20"/>
                <w:lang w:eastAsia="cs-CZ"/>
              </w:rPr>
              <w:t>Zdravotnícke listy</w:t>
            </w:r>
            <w:r w:rsidRPr="000D36F2">
              <w:rPr>
                <w:rFonts w:ascii="Times New Roman" w:eastAsia="Times New Roman" w:hAnsi="Times New Roman" w:cs="Times New Roman"/>
                <w:sz w:val="20"/>
                <w:szCs w:val="20"/>
                <w:lang w:eastAsia="cs-CZ"/>
              </w:rPr>
              <w:t>, 2015, roč. 3, č. 2, s. 24–29. ISSN 1339–3022.</w:t>
            </w:r>
          </w:p>
          <w:p w14:paraId="4096E7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HÁTALOVÁ, I., STEHLÍK, D. Moderní metody v lokální léčbě diabetické nohy. </w:t>
            </w:r>
            <w:r w:rsidRPr="000D36F2">
              <w:rPr>
                <w:rFonts w:ascii="Times New Roman" w:eastAsia="Times New Roman" w:hAnsi="Times New Roman" w:cs="Times New Roman"/>
                <w:i/>
                <w:iCs/>
                <w:sz w:val="20"/>
                <w:szCs w:val="20"/>
                <w:lang w:eastAsia="cs-CZ"/>
              </w:rPr>
              <w:t>Kazuistiky v diabetologii</w:t>
            </w:r>
            <w:r w:rsidRPr="000D36F2">
              <w:rPr>
                <w:rFonts w:ascii="Times New Roman" w:eastAsia="Times New Roman" w:hAnsi="Times New Roman" w:cs="Times New Roman"/>
                <w:sz w:val="20"/>
                <w:szCs w:val="20"/>
                <w:lang w:eastAsia="cs-CZ"/>
              </w:rPr>
              <w:t>, 2015, roč. 13, č. 3, s. 9 – 13. ISSN 1214 – 231X . </w:t>
            </w:r>
          </w:p>
          <w:p w14:paraId="78414B2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w:t>
            </w:r>
            <w:r w:rsidRPr="000D36F2">
              <w:rPr>
                <w:rFonts w:ascii="Times New Roman" w:eastAsia="Times New Roman" w:hAnsi="Times New Roman" w:cs="Times New Roman"/>
                <w:i/>
                <w:iCs/>
                <w:sz w:val="20"/>
                <w:szCs w:val="20"/>
                <w:lang w:eastAsia="cs-CZ"/>
              </w:rPr>
              <w:t>Ošetřovatelský proces a jeho dokumentace</w:t>
            </w:r>
            <w:r w:rsidRPr="000D36F2">
              <w:rPr>
                <w:rFonts w:ascii="Times New Roman" w:eastAsia="Times New Roman" w:hAnsi="Times New Roman" w:cs="Times New Roman"/>
                <w:sz w:val="20"/>
                <w:szCs w:val="20"/>
                <w:lang w:eastAsia="cs-CZ"/>
              </w:rPr>
              <w:t>. Zlín: Univerzita Tomáše Bati ve Zlíně, 2016. ISBN 978 – 80 – 7454 – 600 – 6.  </w:t>
            </w:r>
          </w:p>
          <w:p w14:paraId="7BED096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KUTNOHORSKÁ, J., KUDLOVÁ, P. Důstojnost člověka – Dignity of Man  –  Theoretical Recources. </w:t>
            </w:r>
            <w:r w:rsidRPr="000D36F2">
              <w:rPr>
                <w:rFonts w:ascii="Times New Roman" w:eastAsia="Times New Roman" w:hAnsi="Times New Roman" w:cs="Times New Roman"/>
                <w:i/>
                <w:iCs/>
                <w:sz w:val="20"/>
                <w:szCs w:val="20"/>
                <w:lang w:eastAsia="cs-CZ"/>
              </w:rPr>
              <w:t>Zdravotnické listy</w:t>
            </w:r>
            <w:r w:rsidRPr="000D36F2">
              <w:rPr>
                <w:rFonts w:ascii="Times New Roman" w:eastAsia="Times New Roman" w:hAnsi="Times New Roman" w:cs="Times New Roman"/>
                <w:sz w:val="20"/>
                <w:szCs w:val="20"/>
                <w:lang w:eastAsia="cs-CZ"/>
              </w:rPr>
              <w:t>, roč. 4, č. 1, 2016. s. 56 – 60. ISSN 1339 – 3022.  </w:t>
            </w:r>
          </w:p>
          <w:p w14:paraId="4F8FC1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KUDLOVÁ, P., HÁTALOVÁ, I., KEPRTOVÁ, J. Péče o jizvy po chirurgickém zákroku. </w:t>
            </w:r>
            <w:r w:rsidRPr="000D36F2">
              <w:rPr>
                <w:rFonts w:ascii="Times New Roman" w:eastAsia="Times New Roman" w:hAnsi="Times New Roman" w:cs="Times New Roman"/>
                <w:i/>
                <w:iCs/>
                <w:sz w:val="20"/>
                <w:szCs w:val="20"/>
                <w:lang w:eastAsia="cs-CZ"/>
              </w:rPr>
              <w:t>Léčba ran</w:t>
            </w:r>
            <w:r w:rsidRPr="000D36F2">
              <w:rPr>
                <w:rFonts w:ascii="Times New Roman" w:eastAsia="Times New Roman" w:hAnsi="Times New Roman" w:cs="Times New Roman"/>
                <w:sz w:val="20"/>
                <w:szCs w:val="20"/>
                <w:lang w:eastAsia="cs-CZ"/>
              </w:rPr>
              <w:t>, 2017, roč. 4, č. 2, s</w:t>
            </w:r>
            <w:r w:rsidRPr="000D36F2">
              <w:rPr>
                <w:rFonts w:ascii="Times New Roman" w:eastAsia="Times New Roman" w:hAnsi="Times New Roman" w:cs="Times New Roman"/>
                <w:bCs/>
                <w:sz w:val="20"/>
                <w:szCs w:val="20"/>
                <w:lang w:eastAsia="cs-CZ"/>
              </w:rPr>
              <w:t xml:space="preserve">. </w:t>
            </w:r>
            <w:r w:rsidRPr="000D36F2">
              <w:rPr>
                <w:rFonts w:ascii="Times New Roman" w:eastAsia="Times New Roman" w:hAnsi="Times New Roman" w:cs="Times New Roman"/>
                <w:sz w:val="20"/>
                <w:szCs w:val="20"/>
                <w:lang w:eastAsia="cs-CZ"/>
              </w:rPr>
              <w:t>13 – 17</w:t>
            </w:r>
            <w:r w:rsidRPr="000D36F2">
              <w:rPr>
                <w:rFonts w:ascii="Times New Roman" w:eastAsia="Times New Roman" w:hAnsi="Times New Roman" w:cs="Times New Roman"/>
                <w:bCs/>
                <w:sz w:val="20"/>
                <w:szCs w:val="20"/>
                <w:lang w:eastAsia="cs-CZ"/>
              </w:rPr>
              <w:t xml:space="preserve">. </w:t>
            </w:r>
            <w:r w:rsidRPr="000D36F2">
              <w:rPr>
                <w:rFonts w:ascii="Times New Roman" w:eastAsia="Times New Roman" w:hAnsi="Times New Roman" w:cs="Times New Roman"/>
                <w:sz w:val="20"/>
                <w:szCs w:val="20"/>
                <w:lang w:eastAsia="cs-CZ"/>
              </w:rPr>
              <w:t>ISSN 2336 – 520X.  </w:t>
            </w:r>
          </w:p>
          <w:p w14:paraId="58F7F9BF" w14:textId="5091577A" w:rsidR="00EE53E2" w:rsidRPr="000D36F2" w:rsidRDefault="00EE53E2" w:rsidP="000B2A38">
            <w:pPr>
              <w:spacing w:after="0" w:line="240" w:lineRule="auto"/>
              <w:jc w:val="both"/>
              <w:textAlignment w:val="baseline"/>
              <w:rPr>
                <w:rFonts w:ascii="Times New Roman" w:eastAsia="Arial Unicode MS" w:hAnsi="Times New Roman" w:cs="Times New Roman"/>
                <w:sz w:val="20"/>
                <w:szCs w:val="20"/>
              </w:rPr>
            </w:pPr>
            <w:r w:rsidRPr="000D36F2">
              <w:rPr>
                <w:rFonts w:ascii="Times New Roman" w:eastAsia="Times New Roman" w:hAnsi="Times New Roman" w:cs="Times New Roman"/>
                <w:sz w:val="20"/>
                <w:szCs w:val="20"/>
                <w:lang w:eastAsia="cs-CZ"/>
              </w:rPr>
              <w:t xml:space="preserve">KUDLOVÁ, P. Edukace a samostatná kontrola diabetu. In ADAMCZYK, R., KAČOROVÁ, J., HALUZÍKOVÁ, J.  </w:t>
            </w:r>
            <w:r w:rsidRPr="000D36F2">
              <w:rPr>
                <w:rFonts w:ascii="Times New Roman" w:eastAsia="Times New Roman" w:hAnsi="Times New Roman" w:cs="Times New Roman"/>
                <w:i/>
                <w:iCs/>
                <w:sz w:val="20"/>
                <w:szCs w:val="20"/>
                <w:lang w:eastAsia="cs-CZ"/>
              </w:rPr>
              <w:t>Pacient je naší prioritou</w:t>
            </w:r>
            <w:r w:rsidRPr="000D36F2">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i/>
                <w:iCs/>
                <w:sz w:val="20"/>
                <w:szCs w:val="20"/>
                <w:lang w:eastAsia="cs-CZ"/>
              </w:rPr>
              <w:t>Recenzovaný sborník.</w:t>
            </w:r>
            <w:r w:rsidRPr="000D36F2">
              <w:rPr>
                <w:rFonts w:ascii="Times New Roman" w:eastAsia="Times New Roman" w:hAnsi="Times New Roman" w:cs="Times New Roman"/>
                <w:sz w:val="20"/>
                <w:szCs w:val="20"/>
                <w:lang w:eastAsia="cs-CZ"/>
              </w:rPr>
              <w:t xml:space="preserve"> Opava: Slezská univerzita v Opavě, 2017. 211 s. ISBN 978 – 80 – 7510 – 226 – 3. </w:t>
            </w:r>
            <w:r w:rsidRPr="000D36F2">
              <w:rPr>
                <w:rFonts w:ascii="Times New Roman" w:hAnsi="Times New Roman" w:cs="Times New Roman"/>
                <w:sz w:val="20"/>
                <w:szCs w:val="20"/>
              </w:rPr>
              <w:t xml:space="preserve">KUDLOVÁ, P., ŠPIRUDOVÁ, L.  </w:t>
            </w:r>
            <w:r w:rsidR="00C97F63">
              <w:rPr>
                <w:rFonts w:ascii="Times New Roman" w:eastAsia="Arial Unicode MS" w:hAnsi="Times New Roman" w:cs="Times New Roman"/>
                <w:sz w:val="20"/>
                <w:szCs w:val="20"/>
              </w:rPr>
              <w:t>Evidence Based Practice v ošetřovatelství a porodní asistenci</w:t>
            </w:r>
            <w:r w:rsidRPr="000D36F2">
              <w:rPr>
                <w:rFonts w:ascii="Times New Roman" w:eastAsia="Arial Unicode MS" w:hAnsi="Times New Roman" w:cs="Times New Roman"/>
                <w:sz w:val="20"/>
                <w:szCs w:val="20"/>
              </w:rPr>
              <w:t>. 1. vyd</w:t>
            </w:r>
            <w:r w:rsidRPr="000D36F2">
              <w:rPr>
                <w:rFonts w:ascii="Times New Roman" w:eastAsia="Malgun Gothic Semilight" w:hAnsi="Times New Roman" w:cs="Times New Roman"/>
                <w:sz w:val="20"/>
                <w:szCs w:val="20"/>
              </w:rPr>
              <w:t>á</w:t>
            </w:r>
            <w:r w:rsidRPr="000D36F2">
              <w:rPr>
                <w:rFonts w:ascii="Times New Roman" w:eastAsia="Arial Unicode MS" w:hAnsi="Times New Roman" w:cs="Times New Roman"/>
                <w:sz w:val="20"/>
                <w:szCs w:val="20"/>
              </w:rPr>
              <w:t>n</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 Zl</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n: Univerzita Tom</w:t>
            </w:r>
            <w:r w:rsidRPr="000D36F2">
              <w:rPr>
                <w:rFonts w:ascii="Times New Roman" w:eastAsia="Malgun Gothic Semilight" w:hAnsi="Times New Roman" w:cs="Times New Roman"/>
                <w:sz w:val="20"/>
                <w:szCs w:val="20"/>
              </w:rPr>
              <w:t>áš</w:t>
            </w:r>
            <w:r w:rsidRPr="000D36F2">
              <w:rPr>
                <w:rFonts w:ascii="Times New Roman" w:eastAsia="Arial Unicode MS" w:hAnsi="Times New Roman" w:cs="Times New Roman"/>
                <w:sz w:val="20"/>
                <w:szCs w:val="20"/>
              </w:rPr>
              <w:t>e Bati ve Zl</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ně, 2018. 1 online zdroj. ISBN 978-80-7454-766-9.</w:t>
            </w:r>
          </w:p>
          <w:p w14:paraId="3C34EC8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color w:val="000000"/>
                <w:sz w:val="20"/>
                <w:szCs w:val="20"/>
              </w:rPr>
              <w:t xml:space="preserve">KUTNOHORSKÁ, J., KUDLOVÁ, P. Důstojnost člověka v závěru života, fenomén naděje a empatie. Paliatívna medicína a liečba bolesti, 2018, roč. 11, č. 1-2e, s. 17-19. ISSN 1337-6896. </w:t>
            </w:r>
          </w:p>
          <w:p w14:paraId="5561DBB7" w14:textId="77777777" w:rsidR="00EE53E2" w:rsidRPr="000D36F2" w:rsidRDefault="00EE53E2" w:rsidP="000B2A38">
            <w:pPr>
              <w:spacing w:after="0" w:line="240" w:lineRule="auto"/>
              <w:jc w:val="both"/>
              <w:textAlignment w:val="baseline"/>
              <w:rPr>
                <w:rFonts w:ascii="Times New Roman" w:hAnsi="Times New Roman" w:cs="Times New Roman"/>
                <w:sz w:val="20"/>
                <w:szCs w:val="20"/>
              </w:rPr>
            </w:pPr>
            <w:r w:rsidRPr="000D36F2">
              <w:rPr>
                <w:rFonts w:ascii="Times New Roman" w:hAnsi="Times New Roman" w:cs="Times New Roman"/>
                <w:bCs/>
                <w:sz w:val="20"/>
                <w:szCs w:val="20"/>
              </w:rPr>
              <w:t xml:space="preserve">KUDLOVÁ, P., KOČVAROVÁ, I., BUREŠOVÁ, K. Quality of life in patients with chronic heart failure. Kontakt, </w:t>
            </w:r>
            <w:r w:rsidRPr="000D36F2">
              <w:rPr>
                <w:rFonts w:ascii="Times New Roman" w:hAnsi="Times New Roman" w:cs="Times New Roman"/>
                <w:sz w:val="20"/>
                <w:szCs w:val="20"/>
              </w:rPr>
              <w:t>2019, vol. 21, no. 4, pp. 395–402. EISSN 1804-7122. ISSN 1212-4117). DOI: 0.32725/kont.2019.050.</w:t>
            </w:r>
          </w:p>
          <w:p w14:paraId="2636E6EE" w14:textId="77777777" w:rsidR="00EE53E2" w:rsidRPr="000D36F2" w:rsidRDefault="00EE53E2" w:rsidP="000B2A38">
            <w:pPr>
              <w:spacing w:after="0" w:line="240" w:lineRule="auto"/>
              <w:jc w:val="both"/>
              <w:textAlignment w:val="baseline"/>
              <w:rPr>
                <w:rFonts w:ascii="Times New Roman" w:hAnsi="Times New Roman" w:cs="Times New Roman"/>
                <w:sz w:val="20"/>
                <w:szCs w:val="20"/>
              </w:rPr>
            </w:pPr>
            <w:r w:rsidRPr="000D36F2">
              <w:rPr>
                <w:rFonts w:ascii="Times New Roman" w:hAnsi="Times New Roman" w:cs="Times New Roman"/>
                <w:sz w:val="20"/>
                <w:szCs w:val="20"/>
              </w:rPr>
              <w:t xml:space="preserve">KUDLOVÁ, P., KUTNOHORSKÁ J. Setkávání se smrtí – příprava studentů. </w:t>
            </w:r>
            <w:r w:rsidRPr="000D36F2">
              <w:rPr>
                <w:rFonts w:ascii="Times New Roman" w:hAnsi="Times New Roman" w:cs="Times New Roman"/>
                <w:i/>
                <w:sz w:val="20"/>
                <w:szCs w:val="20"/>
              </w:rPr>
              <w:t>Paliat. med. liec. boles</w:t>
            </w:r>
            <w:r w:rsidRPr="000D36F2">
              <w:rPr>
                <w:rFonts w:ascii="Times New Roman" w:hAnsi="Times New Roman" w:cs="Times New Roman"/>
                <w:sz w:val="20"/>
                <w:szCs w:val="20"/>
              </w:rPr>
              <w:t>., 2019, roč. 12, č. 2e, s. 69-73.</w:t>
            </w:r>
          </w:p>
          <w:p w14:paraId="2345FE12" w14:textId="77777777" w:rsidR="00EE53E2" w:rsidRPr="000D36F2" w:rsidRDefault="00EE53E2" w:rsidP="000B2A38">
            <w:pPr>
              <w:spacing w:after="0" w:line="240" w:lineRule="auto"/>
              <w:jc w:val="both"/>
              <w:textAlignment w:val="baseline"/>
              <w:rPr>
                <w:rFonts w:ascii="Times New Roman" w:hAnsi="Times New Roman" w:cs="Times New Roman"/>
                <w:bCs/>
                <w:sz w:val="20"/>
                <w:szCs w:val="20"/>
              </w:rPr>
            </w:pPr>
            <w:r w:rsidRPr="000D36F2">
              <w:rPr>
                <w:rFonts w:ascii="Times New Roman" w:hAnsi="Times New Roman" w:cs="Times New Roman"/>
                <w:bCs/>
                <w:sz w:val="20"/>
                <w:szCs w:val="20"/>
              </w:rPr>
              <w:t xml:space="preserve">KUDLOVÁ, P., KOČVAROVÁ, I.. Quality of life in patients with diabetic foot ulcers. </w:t>
            </w:r>
            <w:r w:rsidRPr="000D36F2">
              <w:rPr>
                <w:rFonts w:ascii="Times New Roman" w:hAnsi="Times New Roman" w:cs="Times New Roman"/>
                <w:i/>
                <w:iCs/>
                <w:color w:val="000000"/>
                <w:sz w:val="20"/>
                <w:szCs w:val="20"/>
              </w:rPr>
              <w:t xml:space="preserve">Cent Eur J Nurs Midw </w:t>
            </w:r>
            <w:r w:rsidRPr="000D36F2">
              <w:rPr>
                <w:rFonts w:ascii="Times New Roman" w:hAnsi="Times New Roman" w:cs="Times New Roman"/>
                <w:color w:val="000000"/>
                <w:sz w:val="20"/>
                <w:szCs w:val="20"/>
              </w:rPr>
              <w:t>2020, vol. 11, no. 1, pp. 34–42 doi: 10.15452/CEJNM.2020.11.0006</w:t>
            </w:r>
            <w:r w:rsidRPr="000D36F2">
              <w:rPr>
                <w:rFonts w:ascii="Times New Roman" w:hAnsi="Times New Roman" w:cs="Times New Roman"/>
                <w:bCs/>
                <w:sz w:val="20"/>
                <w:szCs w:val="20"/>
              </w:rPr>
              <w:t>.</w:t>
            </w:r>
          </w:p>
          <w:p w14:paraId="4F30C890" w14:textId="3081926F"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u w:val="single"/>
                <w:lang w:eastAsia="cs-CZ"/>
              </w:rPr>
            </w:pPr>
            <w:r w:rsidRPr="000D36F2">
              <w:rPr>
                <w:rFonts w:ascii="Times New Roman" w:hAnsi="Times New Roman" w:cs="Times New Roman"/>
                <w:sz w:val="20"/>
                <w:szCs w:val="20"/>
              </w:rPr>
              <w:t xml:space="preserve">KUDLOVÁ, P., ŠPIRUDOVÁ, L. </w:t>
            </w:r>
            <w:r w:rsidR="00C97F63">
              <w:rPr>
                <w:rFonts w:ascii="Times New Roman" w:eastAsia="Arial Unicode MS" w:hAnsi="Times New Roman" w:cs="Times New Roman"/>
                <w:sz w:val="20"/>
                <w:szCs w:val="20"/>
              </w:rPr>
              <w:t>Evidence Based Practice v ošetřovatelství a porodní asistenci</w:t>
            </w:r>
            <w:r w:rsidRPr="000D36F2">
              <w:rPr>
                <w:rFonts w:ascii="Times New Roman" w:eastAsia="Arial Unicode MS" w:hAnsi="Times New Roman" w:cs="Times New Roman"/>
                <w:sz w:val="20"/>
                <w:szCs w:val="20"/>
              </w:rPr>
              <w:t>. 1. vyd</w:t>
            </w:r>
            <w:r w:rsidRPr="000D36F2">
              <w:rPr>
                <w:rFonts w:ascii="Times New Roman" w:eastAsia="Malgun Gothic Semilight" w:hAnsi="Times New Roman" w:cs="Times New Roman"/>
                <w:sz w:val="20"/>
                <w:szCs w:val="20"/>
              </w:rPr>
              <w:t>á</w:t>
            </w:r>
            <w:r w:rsidRPr="000D36F2">
              <w:rPr>
                <w:rFonts w:ascii="Times New Roman" w:eastAsia="Arial Unicode MS" w:hAnsi="Times New Roman" w:cs="Times New Roman"/>
                <w:sz w:val="20"/>
                <w:szCs w:val="20"/>
              </w:rPr>
              <w:t>n</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 Zl</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n: Univerzita Tom</w:t>
            </w:r>
            <w:r w:rsidRPr="000D36F2">
              <w:rPr>
                <w:rFonts w:ascii="Times New Roman" w:eastAsia="Malgun Gothic Semilight" w:hAnsi="Times New Roman" w:cs="Times New Roman"/>
                <w:sz w:val="20"/>
                <w:szCs w:val="20"/>
              </w:rPr>
              <w:t>áš</w:t>
            </w:r>
            <w:r w:rsidRPr="000D36F2">
              <w:rPr>
                <w:rFonts w:ascii="Times New Roman" w:eastAsia="Arial Unicode MS" w:hAnsi="Times New Roman" w:cs="Times New Roman"/>
                <w:sz w:val="20"/>
                <w:szCs w:val="20"/>
              </w:rPr>
              <w:t>e Bati ve Zl</w:t>
            </w:r>
            <w:r w:rsidRPr="000D36F2">
              <w:rPr>
                <w:rFonts w:ascii="Times New Roman" w:eastAsia="Malgun Gothic Semilight" w:hAnsi="Times New Roman" w:cs="Times New Roman"/>
                <w:sz w:val="20"/>
                <w:szCs w:val="20"/>
              </w:rPr>
              <w:t>í</w:t>
            </w:r>
            <w:r w:rsidRPr="000D36F2">
              <w:rPr>
                <w:rFonts w:ascii="Times New Roman" w:eastAsia="Arial Unicode MS" w:hAnsi="Times New Roman" w:cs="Times New Roman"/>
                <w:sz w:val="20"/>
                <w:szCs w:val="20"/>
              </w:rPr>
              <w:t>ně, 2018. 1 online zdroj. ISBN 978-80-7454-766-9 (online; ePub).</w:t>
            </w:r>
            <w:r w:rsidRPr="000D36F2">
              <w:rPr>
                <w:rFonts w:ascii="Times New Roman" w:eastAsia="Arial Unicode MS" w:hAnsi="Times New Roman" w:cs="Times New Roman"/>
                <w:sz w:val="20"/>
                <w:szCs w:val="20"/>
              </w:rPr>
              <w:br/>
            </w:r>
            <w:r w:rsidRPr="000D36F2">
              <w:rPr>
                <w:rFonts w:ascii="Times New Roman" w:eastAsia="Times New Roman" w:hAnsi="Times New Roman" w:cs="Times New Roman"/>
                <w:b/>
                <w:sz w:val="20"/>
                <w:szCs w:val="20"/>
                <w:u w:val="single"/>
                <w:lang w:eastAsia="cs-CZ"/>
              </w:rPr>
              <w:t>Další tvůrčí činnost (včetně projektů)</w:t>
            </w:r>
            <w:r w:rsidRPr="000D36F2">
              <w:rPr>
                <w:rFonts w:ascii="Times New Roman" w:eastAsia="Times New Roman" w:hAnsi="Times New Roman" w:cs="Times New Roman"/>
                <w:sz w:val="20"/>
                <w:szCs w:val="20"/>
                <w:u w:val="single"/>
                <w:lang w:eastAsia="cs-CZ"/>
              </w:rPr>
              <w:t> </w:t>
            </w:r>
          </w:p>
          <w:p w14:paraId="1D8B15D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2015–dosud RVO Multidisciplinární přístupy v prevenci, diagnostice, terapii, ošetřování a poradenství u  chronicky a onkologicky nemocných (spoluřešitelka/řešitelka). </w:t>
            </w:r>
          </w:p>
          <w:p w14:paraId="7BD228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IGA_LF_2016_029 Prospektivní studie na 1 rok  –  Přínos retinální oxymetrie při hodnocení vlivu vnitřního prostředí, glykémie, kompenzace diabetu a dalších parametrů na saturaci hemoglobinu kyslíkem v retinálních cévách u osob s diabetem  –  pilotní studie (spoluřešitelka). </w:t>
            </w:r>
          </w:p>
          <w:p w14:paraId="486314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Institucionální program UTB Inovace studijního předmětu Ošetřování nehojících se ran u bakalářských studijních oborů Všeobecná sestra a Porodní asistentka (řešitelka). </w:t>
            </w:r>
          </w:p>
          <w:p w14:paraId="1C26E1A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2017–dosud: Strategický projekt UTB ve Zlíně (koordinátorka klíčové aktivity).  </w:t>
            </w:r>
          </w:p>
          <w:p w14:paraId="1AAA97E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333333"/>
                <w:sz w:val="20"/>
                <w:szCs w:val="20"/>
                <w:lang w:eastAsia="cs-CZ"/>
              </w:rPr>
              <w:t xml:space="preserve">Překlad knihy: </w:t>
            </w:r>
            <w:r w:rsidRPr="000D36F2">
              <w:rPr>
                <w:rFonts w:ascii="Times New Roman" w:eastAsia="Times New Roman" w:hAnsi="Times New Roman" w:cs="Times New Roman"/>
                <w:i/>
                <w:iCs/>
                <w:sz w:val="20"/>
                <w:szCs w:val="20"/>
                <w:lang w:eastAsia="cs-CZ"/>
              </w:rPr>
              <w:t>Ošetřovatelské diagnózy: Definice a klasifikace NANDA – International 2015—2017</w:t>
            </w:r>
            <w:r w:rsidRPr="000D36F2">
              <w:rPr>
                <w:rFonts w:ascii="Times New Roman" w:eastAsia="Times New Roman" w:hAnsi="Times New Roman" w:cs="Times New Roman"/>
                <w:sz w:val="20"/>
                <w:szCs w:val="20"/>
                <w:lang w:eastAsia="cs-CZ"/>
              </w:rPr>
              <w:t xml:space="preserve">. HERDMAN, T.H. &amp; KAMITSURU, S. (Eds.). Přel. Pavla </w:t>
            </w:r>
            <w:r w:rsidRPr="000D36F2">
              <w:rPr>
                <w:rFonts w:ascii="Times New Roman" w:eastAsia="Times New Roman" w:hAnsi="Times New Roman" w:cs="Times New Roman"/>
                <w:color w:val="000000"/>
                <w:sz w:val="20"/>
                <w:szCs w:val="20"/>
                <w:lang w:eastAsia="cs-CZ"/>
              </w:rPr>
              <w:t>Kudlová. 1. vyd. Praha: Grada, 2015. 439 s. ISBN 978-80-247-5412-3. </w:t>
            </w:r>
            <w:r w:rsidRPr="000D36F2">
              <w:rPr>
                <w:rFonts w:ascii="Times New Roman" w:eastAsia="Times New Roman" w:hAnsi="Times New Roman" w:cs="Times New Roman"/>
                <w:sz w:val="20"/>
                <w:szCs w:val="20"/>
                <w:lang w:eastAsia="cs-CZ"/>
              </w:rPr>
              <w:t> </w:t>
            </w:r>
          </w:p>
          <w:p w14:paraId="1D93796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Editorka 5 recenzovaných publikací vydaných nakladatelstvím Grada Publishing, VUP Olomouc a UTB ve Zlíně.  </w:t>
            </w:r>
          </w:p>
          <w:p w14:paraId="3DA431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Organizátor a garant certifikovaného kurzu Základy moderní diagnostiky a léčby diabetu“ na LF UP v Olomouci (akreditace MZČR).  </w:t>
            </w:r>
          </w:p>
          <w:p w14:paraId="5F112B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30B646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 výše.  </w:t>
            </w:r>
          </w:p>
          <w:p w14:paraId="5BC1DB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Osvědčení k výkonu zdravotnického povolání bez odborného dohledu v oboru Všeobecná sestra.</w:t>
            </w:r>
            <w:r w:rsidRPr="000D36F2">
              <w:rPr>
                <w:rFonts w:ascii="Times New Roman" w:eastAsia="Times New Roman" w:hAnsi="Times New Roman" w:cs="Times New Roman"/>
                <w:sz w:val="20"/>
                <w:szCs w:val="20"/>
                <w:lang w:eastAsia="cs-CZ"/>
              </w:rPr>
              <w:t> Absolvent certifikovaných kurzů (CK) s navýšením kompetencí jako lymfoterapeut, diabetologická sestra – edukátor, podiatrická  sestra. Certifikovaný kurz základní a nádstavbový v Bazální stimulaci, kurz Základy kinestetiky, míčkování aj. Nyní již 2. rokem studuje v NCONZO Brno: specializační vzdělávání v oboru Ošetřovatelská péče v chirurgických oborech a dokončuje CK Hojení ran.</w:t>
            </w:r>
          </w:p>
          <w:p w14:paraId="3720AEB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doporučení pro tvorbu programu (studijní program Všeobecná sestra), aj. </w:t>
            </w:r>
          </w:p>
        </w:tc>
      </w:tr>
      <w:tr w:rsidR="00EE53E2" w:rsidRPr="000D36F2" w14:paraId="73300D7E" w14:textId="77777777" w:rsidTr="000B2A38">
        <w:trPr>
          <w:trHeight w:val="210"/>
        </w:trPr>
        <w:tc>
          <w:tcPr>
            <w:tcW w:w="9271" w:type="dxa"/>
            <w:gridSpan w:val="13"/>
            <w:tcBorders>
              <w:top w:val="nil"/>
              <w:left w:val="single" w:sz="6" w:space="0" w:color="auto"/>
              <w:bottom w:val="single" w:sz="6" w:space="0" w:color="auto"/>
              <w:right w:val="single" w:sz="6" w:space="0" w:color="auto"/>
            </w:tcBorders>
            <w:shd w:val="clear" w:color="auto" w:fill="F7CAAC"/>
            <w:hideMark/>
          </w:tcPr>
          <w:p w14:paraId="463ED2F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4FB86A43" w14:textId="77777777" w:rsidTr="000B2A38">
        <w:trPr>
          <w:trHeight w:val="315"/>
        </w:trPr>
        <w:tc>
          <w:tcPr>
            <w:tcW w:w="9271" w:type="dxa"/>
            <w:gridSpan w:val="13"/>
            <w:tcBorders>
              <w:top w:val="nil"/>
              <w:left w:val="single" w:sz="6" w:space="0" w:color="auto"/>
              <w:bottom w:val="single" w:sz="6" w:space="0" w:color="auto"/>
              <w:right w:val="single" w:sz="6" w:space="0" w:color="auto"/>
            </w:tcBorders>
            <w:shd w:val="clear" w:color="auto" w:fill="auto"/>
            <w:hideMark/>
          </w:tcPr>
          <w:p w14:paraId="15828AB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2009 Několikadenní pracovní workshopy ve Winchesteru (UK) a v Sesimbře (Portugalsko). </w:t>
            </w:r>
          </w:p>
          <w:p w14:paraId="4C1076B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Panstwowa Wysza Szkola Zawodwa w Nysie, přednášející. </w:t>
            </w:r>
          </w:p>
          <w:p w14:paraId="2EA6CAA2"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Sląski Uniwersytet Medyczny w Katowicach,  Wydział Zdrowia Publicznego w Bytomiu, přednášející. </w:t>
            </w:r>
          </w:p>
        </w:tc>
      </w:tr>
      <w:tr w:rsidR="00EE53E2" w:rsidRPr="000D36F2" w14:paraId="2C822543" w14:textId="77777777" w:rsidTr="000B2A38">
        <w:trPr>
          <w:trHeight w:val="225"/>
        </w:trPr>
        <w:tc>
          <w:tcPr>
            <w:tcW w:w="2426" w:type="dxa"/>
            <w:tcBorders>
              <w:top w:val="nil"/>
              <w:left w:val="single" w:sz="6" w:space="0" w:color="auto"/>
              <w:bottom w:val="single" w:sz="6" w:space="0" w:color="auto"/>
              <w:right w:val="single" w:sz="6" w:space="0" w:color="auto"/>
            </w:tcBorders>
            <w:shd w:val="clear" w:color="auto" w:fill="F7CAAC"/>
            <w:hideMark/>
          </w:tcPr>
          <w:p w14:paraId="70D17C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464" w:type="dxa"/>
            <w:gridSpan w:val="8"/>
            <w:tcBorders>
              <w:top w:val="nil"/>
              <w:left w:val="nil"/>
              <w:bottom w:val="single" w:sz="6" w:space="0" w:color="auto"/>
              <w:right w:val="single" w:sz="6" w:space="0" w:color="auto"/>
            </w:tcBorders>
            <w:shd w:val="clear" w:color="auto" w:fill="auto"/>
            <w:hideMark/>
          </w:tcPr>
          <w:p w14:paraId="2F93FE7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Pavla Kudlová, v. r.  </w:t>
            </w:r>
          </w:p>
        </w:tc>
        <w:tc>
          <w:tcPr>
            <w:tcW w:w="818" w:type="dxa"/>
            <w:gridSpan w:val="2"/>
            <w:tcBorders>
              <w:top w:val="nil"/>
              <w:left w:val="nil"/>
              <w:bottom w:val="single" w:sz="6" w:space="0" w:color="auto"/>
              <w:right w:val="single" w:sz="6" w:space="0" w:color="auto"/>
            </w:tcBorders>
            <w:shd w:val="clear" w:color="auto" w:fill="F7CAAC"/>
            <w:hideMark/>
          </w:tcPr>
          <w:p w14:paraId="5B96EF0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1563" w:type="dxa"/>
            <w:gridSpan w:val="2"/>
            <w:tcBorders>
              <w:top w:val="nil"/>
              <w:left w:val="nil"/>
              <w:bottom w:val="single" w:sz="6" w:space="0" w:color="auto"/>
              <w:right w:val="single" w:sz="6" w:space="0" w:color="auto"/>
            </w:tcBorders>
            <w:shd w:val="clear" w:color="auto" w:fill="auto"/>
            <w:hideMark/>
          </w:tcPr>
          <w:p w14:paraId="485CD5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17DC3962" w14:textId="77777777" w:rsidR="00EE53E2" w:rsidRPr="000D36F2" w:rsidRDefault="00EE53E2" w:rsidP="00EE53E2">
      <w:pPr>
        <w:spacing w:line="240" w:lineRule="auto"/>
        <w:rPr>
          <w:rFonts w:ascii="Times New Roman" w:hAnsi="Times New Roman" w:cs="Times New Roman"/>
          <w:sz w:val="20"/>
          <w:szCs w:val="20"/>
        </w:rPr>
      </w:pP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82"/>
        <w:gridCol w:w="267"/>
        <w:gridCol w:w="502"/>
        <w:gridCol w:w="64"/>
        <w:gridCol w:w="1893"/>
        <w:gridCol w:w="215"/>
        <w:gridCol w:w="566"/>
        <w:gridCol w:w="563"/>
        <w:gridCol w:w="145"/>
        <w:gridCol w:w="616"/>
        <w:gridCol w:w="234"/>
        <w:gridCol w:w="389"/>
        <w:gridCol w:w="602"/>
        <w:gridCol w:w="143"/>
        <w:gridCol w:w="720"/>
      </w:tblGrid>
      <w:tr w:rsidR="00EE53E2" w:rsidRPr="000D36F2" w14:paraId="5FFCEE8E" w14:textId="77777777" w:rsidTr="000B2A38">
        <w:trPr>
          <w:trHeight w:hRule="exact" w:val="318"/>
        </w:trPr>
        <w:tc>
          <w:tcPr>
            <w:tcW w:w="9101"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7692275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hAnsi="Times New Roman" w:cs="Times New Roman"/>
                <w:sz w:val="20"/>
                <w:szCs w:val="20"/>
              </w:rPr>
              <w:br w:type="page"/>
            </w: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46827615" w14:textId="77777777" w:rsidTr="000B2A38">
        <w:tc>
          <w:tcPr>
            <w:tcW w:w="2449"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05589A6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52" w:type="dxa"/>
            <w:gridSpan w:val="13"/>
            <w:tcBorders>
              <w:top w:val="double" w:sz="4" w:space="0" w:color="auto"/>
              <w:left w:val="nil"/>
              <w:bottom w:val="single" w:sz="6" w:space="0" w:color="auto"/>
              <w:right w:val="single" w:sz="6" w:space="0" w:color="auto"/>
            </w:tcBorders>
            <w:shd w:val="clear" w:color="auto" w:fill="auto"/>
            <w:hideMark/>
          </w:tcPr>
          <w:p w14:paraId="3328FD1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48A4A52C" w14:textId="77777777" w:rsidTr="000B2A38">
        <w:tc>
          <w:tcPr>
            <w:tcW w:w="2449" w:type="dxa"/>
            <w:gridSpan w:val="2"/>
            <w:tcBorders>
              <w:top w:val="nil"/>
              <w:left w:val="single" w:sz="6" w:space="0" w:color="auto"/>
              <w:bottom w:val="single" w:sz="6" w:space="0" w:color="auto"/>
              <w:right w:val="single" w:sz="6" w:space="0" w:color="auto"/>
            </w:tcBorders>
            <w:shd w:val="clear" w:color="auto" w:fill="F7CAAC"/>
            <w:hideMark/>
          </w:tcPr>
          <w:p w14:paraId="15F8E0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52" w:type="dxa"/>
            <w:gridSpan w:val="13"/>
            <w:tcBorders>
              <w:top w:val="nil"/>
              <w:left w:val="nil"/>
              <w:bottom w:val="single" w:sz="6" w:space="0" w:color="auto"/>
              <w:right w:val="single" w:sz="6" w:space="0" w:color="auto"/>
            </w:tcBorders>
            <w:shd w:val="clear" w:color="auto" w:fill="auto"/>
            <w:hideMark/>
          </w:tcPr>
          <w:p w14:paraId="07D670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30EEDFE4" w14:textId="77777777" w:rsidTr="000B2A38">
        <w:tc>
          <w:tcPr>
            <w:tcW w:w="2449" w:type="dxa"/>
            <w:gridSpan w:val="2"/>
            <w:tcBorders>
              <w:top w:val="nil"/>
              <w:left w:val="single" w:sz="6" w:space="0" w:color="auto"/>
              <w:bottom w:val="single" w:sz="6" w:space="0" w:color="auto"/>
              <w:right w:val="single" w:sz="6" w:space="0" w:color="auto"/>
            </w:tcBorders>
            <w:shd w:val="clear" w:color="auto" w:fill="F7CAAC"/>
            <w:hideMark/>
          </w:tcPr>
          <w:p w14:paraId="6F61681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52" w:type="dxa"/>
            <w:gridSpan w:val="13"/>
            <w:tcBorders>
              <w:top w:val="nil"/>
              <w:left w:val="nil"/>
              <w:bottom w:val="single" w:sz="6" w:space="0" w:color="auto"/>
              <w:right w:val="single" w:sz="6" w:space="0" w:color="auto"/>
            </w:tcBorders>
            <w:shd w:val="clear" w:color="auto" w:fill="auto"/>
            <w:hideMark/>
          </w:tcPr>
          <w:p w14:paraId="06E2414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4535AE55" w14:textId="77777777" w:rsidTr="000B2A38">
        <w:trPr>
          <w:trHeight w:hRule="exact" w:val="284"/>
        </w:trPr>
        <w:tc>
          <w:tcPr>
            <w:tcW w:w="2449" w:type="dxa"/>
            <w:gridSpan w:val="2"/>
            <w:tcBorders>
              <w:top w:val="nil"/>
              <w:left w:val="single" w:sz="6" w:space="0" w:color="auto"/>
              <w:bottom w:val="single" w:sz="6" w:space="0" w:color="auto"/>
              <w:right w:val="single" w:sz="6" w:space="0" w:color="auto"/>
            </w:tcBorders>
            <w:shd w:val="clear" w:color="auto" w:fill="F7CAAC"/>
            <w:hideMark/>
          </w:tcPr>
          <w:p w14:paraId="570FEFE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48" w:type="dxa"/>
            <w:gridSpan w:val="7"/>
            <w:tcBorders>
              <w:top w:val="nil"/>
              <w:left w:val="nil"/>
              <w:bottom w:val="single" w:sz="6" w:space="0" w:color="auto"/>
              <w:right w:val="single" w:sz="6" w:space="0" w:color="auto"/>
            </w:tcBorders>
            <w:shd w:val="clear" w:color="auto" w:fill="auto"/>
            <w:hideMark/>
          </w:tcPr>
          <w:p w14:paraId="1973C5C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Jozef Macko</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0977B1C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4" w:type="dxa"/>
            <w:gridSpan w:val="4"/>
            <w:tcBorders>
              <w:top w:val="nil"/>
              <w:left w:val="nil"/>
              <w:bottom w:val="single" w:sz="6" w:space="0" w:color="auto"/>
              <w:right w:val="single" w:sz="6" w:space="0" w:color="auto"/>
            </w:tcBorders>
            <w:shd w:val="clear" w:color="auto" w:fill="auto"/>
            <w:hideMark/>
          </w:tcPr>
          <w:p w14:paraId="4FECA9A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MUDr., Ph.D. </w:t>
            </w:r>
          </w:p>
        </w:tc>
      </w:tr>
      <w:tr w:rsidR="00EE53E2" w:rsidRPr="000D36F2" w14:paraId="20A6E241" w14:textId="77777777" w:rsidTr="000B2A38">
        <w:trPr>
          <w:trHeight w:hRule="exact" w:val="284"/>
        </w:trPr>
        <w:tc>
          <w:tcPr>
            <w:tcW w:w="2449" w:type="dxa"/>
            <w:gridSpan w:val="2"/>
            <w:tcBorders>
              <w:top w:val="nil"/>
              <w:left w:val="single" w:sz="6" w:space="0" w:color="auto"/>
              <w:bottom w:val="single" w:sz="6" w:space="0" w:color="auto"/>
              <w:right w:val="single" w:sz="6" w:space="0" w:color="auto"/>
            </w:tcBorders>
            <w:shd w:val="clear" w:color="auto" w:fill="F7CAAC"/>
            <w:hideMark/>
          </w:tcPr>
          <w:p w14:paraId="376DC8F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66" w:type="dxa"/>
            <w:gridSpan w:val="2"/>
            <w:tcBorders>
              <w:top w:val="nil"/>
              <w:left w:val="nil"/>
              <w:bottom w:val="single" w:sz="6" w:space="0" w:color="auto"/>
              <w:right w:val="single" w:sz="6" w:space="0" w:color="auto"/>
            </w:tcBorders>
            <w:shd w:val="clear" w:color="auto" w:fill="auto"/>
            <w:hideMark/>
          </w:tcPr>
          <w:p w14:paraId="09C3C6F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1962 </w:t>
            </w:r>
          </w:p>
        </w:tc>
        <w:tc>
          <w:tcPr>
            <w:tcW w:w="2108" w:type="dxa"/>
            <w:gridSpan w:val="2"/>
            <w:tcBorders>
              <w:top w:val="nil"/>
              <w:left w:val="nil"/>
              <w:bottom w:val="single" w:sz="6" w:space="0" w:color="auto"/>
              <w:right w:val="single" w:sz="6" w:space="0" w:color="auto"/>
            </w:tcBorders>
            <w:shd w:val="clear" w:color="auto" w:fill="F7CAAC"/>
            <w:hideMark/>
          </w:tcPr>
          <w:p w14:paraId="36B572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6" w:type="dxa"/>
            <w:tcBorders>
              <w:top w:val="nil"/>
              <w:left w:val="nil"/>
              <w:bottom w:val="single" w:sz="6" w:space="0" w:color="auto"/>
              <w:right w:val="single" w:sz="6" w:space="0" w:color="auto"/>
            </w:tcBorders>
            <w:shd w:val="clear" w:color="auto" w:fill="auto"/>
            <w:hideMark/>
          </w:tcPr>
          <w:p w14:paraId="6A0251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DPP </w:t>
            </w:r>
          </w:p>
        </w:tc>
        <w:tc>
          <w:tcPr>
            <w:tcW w:w="708" w:type="dxa"/>
            <w:gridSpan w:val="2"/>
            <w:tcBorders>
              <w:top w:val="nil"/>
              <w:left w:val="nil"/>
              <w:bottom w:val="single" w:sz="6" w:space="0" w:color="auto"/>
              <w:right w:val="single" w:sz="6" w:space="0" w:color="auto"/>
            </w:tcBorders>
            <w:shd w:val="clear" w:color="auto" w:fill="F7CAAC"/>
            <w:hideMark/>
          </w:tcPr>
          <w:p w14:paraId="75EC687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09708A0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hod. </w:t>
            </w:r>
          </w:p>
        </w:tc>
        <w:tc>
          <w:tcPr>
            <w:tcW w:w="991" w:type="dxa"/>
            <w:gridSpan w:val="2"/>
            <w:tcBorders>
              <w:top w:val="nil"/>
              <w:left w:val="nil"/>
              <w:bottom w:val="single" w:sz="6" w:space="0" w:color="auto"/>
              <w:right w:val="single" w:sz="6" w:space="0" w:color="auto"/>
            </w:tcBorders>
            <w:shd w:val="clear" w:color="auto" w:fill="F7CAAC"/>
            <w:hideMark/>
          </w:tcPr>
          <w:p w14:paraId="3D6BFE7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3" w:type="dxa"/>
            <w:gridSpan w:val="2"/>
            <w:tcBorders>
              <w:top w:val="nil"/>
              <w:left w:val="nil"/>
              <w:bottom w:val="single" w:sz="6" w:space="0" w:color="auto"/>
              <w:right w:val="single" w:sz="6" w:space="0" w:color="auto"/>
            </w:tcBorders>
            <w:shd w:val="clear" w:color="auto" w:fill="auto"/>
            <w:hideMark/>
          </w:tcPr>
          <w:p w14:paraId="730EFA5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650CDE0" w14:textId="77777777" w:rsidTr="000B2A38">
        <w:trPr>
          <w:trHeight w:hRule="exact" w:val="284"/>
        </w:trPr>
        <w:tc>
          <w:tcPr>
            <w:tcW w:w="5123" w:type="dxa"/>
            <w:gridSpan w:val="6"/>
            <w:tcBorders>
              <w:top w:val="nil"/>
              <w:left w:val="single" w:sz="6" w:space="0" w:color="auto"/>
              <w:bottom w:val="single" w:sz="6" w:space="0" w:color="auto"/>
              <w:right w:val="single" w:sz="6" w:space="0" w:color="auto"/>
            </w:tcBorders>
            <w:shd w:val="clear" w:color="auto" w:fill="F7CAAC"/>
            <w:hideMark/>
          </w:tcPr>
          <w:p w14:paraId="3D429A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6" w:type="dxa"/>
            <w:tcBorders>
              <w:top w:val="nil"/>
              <w:left w:val="nil"/>
              <w:bottom w:val="single" w:sz="6" w:space="0" w:color="auto"/>
              <w:right w:val="single" w:sz="6" w:space="0" w:color="auto"/>
            </w:tcBorders>
            <w:shd w:val="clear" w:color="auto" w:fill="auto"/>
            <w:hideMark/>
          </w:tcPr>
          <w:p w14:paraId="3F3A67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DPP </w:t>
            </w:r>
          </w:p>
        </w:tc>
        <w:tc>
          <w:tcPr>
            <w:tcW w:w="708" w:type="dxa"/>
            <w:gridSpan w:val="2"/>
            <w:tcBorders>
              <w:top w:val="nil"/>
              <w:left w:val="nil"/>
              <w:bottom w:val="single" w:sz="6" w:space="0" w:color="auto"/>
              <w:right w:val="single" w:sz="6" w:space="0" w:color="auto"/>
            </w:tcBorders>
            <w:shd w:val="clear" w:color="auto" w:fill="F7CAAC"/>
            <w:hideMark/>
          </w:tcPr>
          <w:p w14:paraId="3EAF99F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71B2B5A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14 hod. </w:t>
            </w:r>
          </w:p>
        </w:tc>
        <w:tc>
          <w:tcPr>
            <w:tcW w:w="991" w:type="dxa"/>
            <w:gridSpan w:val="2"/>
            <w:tcBorders>
              <w:top w:val="nil"/>
              <w:left w:val="nil"/>
              <w:bottom w:val="single" w:sz="6" w:space="0" w:color="auto"/>
              <w:right w:val="single" w:sz="6" w:space="0" w:color="auto"/>
            </w:tcBorders>
            <w:shd w:val="clear" w:color="auto" w:fill="F7CAAC"/>
            <w:hideMark/>
          </w:tcPr>
          <w:p w14:paraId="6FEEC8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3" w:type="dxa"/>
            <w:gridSpan w:val="2"/>
            <w:tcBorders>
              <w:top w:val="nil"/>
              <w:left w:val="nil"/>
              <w:bottom w:val="single" w:sz="6" w:space="0" w:color="auto"/>
              <w:right w:val="single" w:sz="6" w:space="0" w:color="auto"/>
            </w:tcBorders>
            <w:shd w:val="clear" w:color="auto" w:fill="auto"/>
            <w:hideMark/>
          </w:tcPr>
          <w:p w14:paraId="36A07FB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4C349D6" w14:textId="77777777" w:rsidTr="000B2A38">
        <w:trPr>
          <w:trHeight w:hRule="exact" w:val="284"/>
        </w:trPr>
        <w:tc>
          <w:tcPr>
            <w:tcW w:w="5689" w:type="dxa"/>
            <w:gridSpan w:val="7"/>
            <w:tcBorders>
              <w:top w:val="nil"/>
              <w:left w:val="single" w:sz="6" w:space="0" w:color="auto"/>
              <w:bottom w:val="single" w:sz="6" w:space="0" w:color="auto"/>
              <w:right w:val="single" w:sz="6" w:space="0" w:color="auto"/>
            </w:tcBorders>
            <w:shd w:val="clear" w:color="auto" w:fill="F7CAAC"/>
            <w:hideMark/>
          </w:tcPr>
          <w:p w14:paraId="24F6D2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8" w:type="dxa"/>
            <w:gridSpan w:val="4"/>
            <w:tcBorders>
              <w:top w:val="nil"/>
              <w:left w:val="nil"/>
              <w:bottom w:val="single" w:sz="6" w:space="0" w:color="auto"/>
              <w:right w:val="single" w:sz="6" w:space="0" w:color="auto"/>
            </w:tcBorders>
            <w:shd w:val="clear" w:color="auto" w:fill="F7CAAC"/>
            <w:hideMark/>
          </w:tcPr>
          <w:p w14:paraId="2C05E18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4" w:type="dxa"/>
            <w:gridSpan w:val="4"/>
            <w:tcBorders>
              <w:top w:val="nil"/>
              <w:left w:val="nil"/>
              <w:bottom w:val="single" w:sz="6" w:space="0" w:color="auto"/>
              <w:right w:val="single" w:sz="6" w:space="0" w:color="auto"/>
            </w:tcBorders>
            <w:shd w:val="clear" w:color="auto" w:fill="F7CAAC"/>
            <w:hideMark/>
          </w:tcPr>
          <w:p w14:paraId="78A9CA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454525E2" w14:textId="77777777" w:rsidTr="000B2A38">
        <w:trPr>
          <w:trHeight w:hRule="exact" w:val="284"/>
        </w:trPr>
        <w:tc>
          <w:tcPr>
            <w:tcW w:w="5689" w:type="dxa"/>
            <w:gridSpan w:val="7"/>
            <w:tcBorders>
              <w:top w:val="nil"/>
              <w:left w:val="single" w:sz="6" w:space="0" w:color="auto"/>
              <w:bottom w:val="single" w:sz="6" w:space="0" w:color="auto"/>
              <w:right w:val="single" w:sz="6" w:space="0" w:color="auto"/>
            </w:tcBorders>
            <w:shd w:val="clear" w:color="auto" w:fill="auto"/>
            <w:hideMark/>
          </w:tcPr>
          <w:p w14:paraId="72F46A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58" w:type="dxa"/>
            <w:gridSpan w:val="4"/>
            <w:tcBorders>
              <w:top w:val="nil"/>
              <w:left w:val="nil"/>
              <w:bottom w:val="single" w:sz="6" w:space="0" w:color="auto"/>
              <w:right w:val="single" w:sz="6" w:space="0" w:color="auto"/>
            </w:tcBorders>
            <w:shd w:val="clear" w:color="auto" w:fill="auto"/>
            <w:hideMark/>
          </w:tcPr>
          <w:p w14:paraId="25A4206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854" w:type="dxa"/>
            <w:gridSpan w:val="4"/>
            <w:tcBorders>
              <w:top w:val="nil"/>
              <w:left w:val="nil"/>
              <w:bottom w:val="single" w:sz="6" w:space="0" w:color="auto"/>
              <w:right w:val="single" w:sz="6" w:space="0" w:color="auto"/>
            </w:tcBorders>
            <w:shd w:val="clear" w:color="auto" w:fill="auto"/>
            <w:hideMark/>
          </w:tcPr>
          <w:p w14:paraId="247C07D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5DA2C9D" w14:textId="77777777" w:rsidTr="000B2A38">
        <w:tc>
          <w:tcPr>
            <w:tcW w:w="9101" w:type="dxa"/>
            <w:gridSpan w:val="15"/>
            <w:tcBorders>
              <w:top w:val="nil"/>
              <w:left w:val="single" w:sz="6" w:space="0" w:color="auto"/>
              <w:bottom w:val="single" w:sz="6" w:space="0" w:color="auto"/>
              <w:right w:val="single" w:sz="6" w:space="0" w:color="auto"/>
            </w:tcBorders>
            <w:shd w:val="clear" w:color="auto" w:fill="F7CAAC"/>
            <w:hideMark/>
          </w:tcPr>
          <w:p w14:paraId="08CB2F1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53360102" w14:textId="77777777" w:rsidTr="000B2A38">
        <w:trPr>
          <w:trHeight w:val="195"/>
        </w:trPr>
        <w:tc>
          <w:tcPr>
            <w:tcW w:w="9101" w:type="dxa"/>
            <w:gridSpan w:val="15"/>
            <w:tcBorders>
              <w:top w:val="nil"/>
              <w:left w:val="single" w:sz="6" w:space="0" w:color="auto"/>
              <w:bottom w:val="single" w:sz="6" w:space="0" w:color="auto"/>
              <w:right w:val="single" w:sz="6" w:space="0" w:color="auto"/>
            </w:tcBorders>
            <w:shd w:val="clear" w:color="auto" w:fill="auto"/>
            <w:hideMark/>
          </w:tcPr>
          <w:p w14:paraId="4DEE8A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pediatrie a sociální pediatrie (přednášky) </w:t>
            </w:r>
          </w:p>
        </w:tc>
      </w:tr>
      <w:tr w:rsidR="00EE53E2" w:rsidRPr="000D36F2" w14:paraId="5757B056" w14:textId="77777777" w:rsidTr="000B2A38">
        <w:tc>
          <w:tcPr>
            <w:tcW w:w="9101" w:type="dxa"/>
            <w:gridSpan w:val="15"/>
            <w:tcBorders>
              <w:top w:val="nil"/>
              <w:left w:val="single" w:sz="6" w:space="0" w:color="auto"/>
              <w:bottom w:val="single" w:sz="6" w:space="0" w:color="auto"/>
              <w:right w:val="single" w:sz="6" w:space="0" w:color="auto"/>
            </w:tcBorders>
            <w:shd w:val="clear" w:color="auto" w:fill="F7CAAC"/>
            <w:hideMark/>
          </w:tcPr>
          <w:p w14:paraId="59D18E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3137A97E" w14:textId="77777777" w:rsidTr="000B2A38">
        <w:trPr>
          <w:trHeight w:val="525"/>
        </w:trPr>
        <w:tc>
          <w:tcPr>
            <w:tcW w:w="2182" w:type="dxa"/>
            <w:tcBorders>
              <w:top w:val="nil"/>
              <w:left w:val="single" w:sz="6" w:space="0" w:color="auto"/>
              <w:bottom w:val="dotted" w:sz="6" w:space="0" w:color="auto"/>
              <w:right w:val="dotted" w:sz="6" w:space="0" w:color="auto"/>
            </w:tcBorders>
            <w:shd w:val="clear" w:color="auto" w:fill="auto"/>
            <w:hideMark/>
          </w:tcPr>
          <w:p w14:paraId="5A14B4A6"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1987  </w:t>
            </w:r>
          </w:p>
          <w:p w14:paraId="6763233D"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919" w:type="dxa"/>
            <w:gridSpan w:val="14"/>
            <w:tcBorders>
              <w:top w:val="nil"/>
              <w:left w:val="dotted" w:sz="6" w:space="0" w:color="auto"/>
              <w:bottom w:val="dotted" w:sz="6" w:space="0" w:color="auto"/>
              <w:right w:val="single" w:sz="6" w:space="0" w:color="auto"/>
            </w:tcBorders>
            <w:shd w:val="clear" w:color="auto" w:fill="auto"/>
            <w:hideMark/>
          </w:tcPr>
          <w:p w14:paraId="614BBA51"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Jana Evangelisty Purkyně Brno (Masarykova univerzita), Lékařská fakulta (MUDr.) </w:t>
            </w:r>
          </w:p>
        </w:tc>
      </w:tr>
      <w:tr w:rsidR="00EE53E2" w:rsidRPr="000D36F2" w14:paraId="7B91CEE5" w14:textId="77777777" w:rsidTr="000B2A38">
        <w:trPr>
          <w:trHeight w:val="525"/>
        </w:trPr>
        <w:tc>
          <w:tcPr>
            <w:tcW w:w="2182" w:type="dxa"/>
            <w:tcBorders>
              <w:top w:val="dotted" w:sz="6" w:space="0" w:color="auto"/>
              <w:left w:val="single" w:sz="6" w:space="0" w:color="auto"/>
              <w:bottom w:val="dotted" w:sz="6" w:space="0" w:color="auto"/>
              <w:right w:val="dotted" w:sz="6" w:space="0" w:color="auto"/>
            </w:tcBorders>
            <w:shd w:val="clear" w:color="auto" w:fill="auto"/>
            <w:hideMark/>
          </w:tcPr>
          <w:p w14:paraId="3F6E081C"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w:t>
            </w:r>
          </w:p>
        </w:tc>
        <w:tc>
          <w:tcPr>
            <w:tcW w:w="691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B3A02FE"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doktorský studijní program Pediatrie (Ph.D.) </w:t>
            </w:r>
          </w:p>
        </w:tc>
      </w:tr>
      <w:tr w:rsidR="00EE53E2" w:rsidRPr="000D36F2" w14:paraId="5B0EC007" w14:textId="77777777" w:rsidTr="000B2A38">
        <w:tc>
          <w:tcPr>
            <w:tcW w:w="9101" w:type="dxa"/>
            <w:gridSpan w:val="15"/>
            <w:tcBorders>
              <w:top w:val="dotted" w:sz="6" w:space="0" w:color="auto"/>
              <w:left w:val="single" w:sz="6" w:space="0" w:color="auto"/>
              <w:bottom w:val="single" w:sz="6" w:space="0" w:color="auto"/>
              <w:right w:val="single" w:sz="6" w:space="0" w:color="auto"/>
            </w:tcBorders>
            <w:shd w:val="clear" w:color="auto" w:fill="F7CAAC"/>
            <w:hideMark/>
          </w:tcPr>
          <w:p w14:paraId="23BB1484"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2D116A5F" w14:textId="77777777" w:rsidTr="000B2A38">
        <w:trPr>
          <w:trHeight w:val="300"/>
        </w:trPr>
        <w:tc>
          <w:tcPr>
            <w:tcW w:w="2182" w:type="dxa"/>
            <w:tcBorders>
              <w:top w:val="nil"/>
              <w:left w:val="single" w:sz="6" w:space="0" w:color="auto"/>
              <w:bottom w:val="dotted" w:sz="6" w:space="0" w:color="auto"/>
              <w:right w:val="dotted" w:sz="6" w:space="0" w:color="auto"/>
            </w:tcBorders>
            <w:shd w:val="clear" w:color="auto" w:fill="auto"/>
            <w:hideMark/>
          </w:tcPr>
          <w:p w14:paraId="5FE9AF99"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1987 – 1992</w:t>
            </w:r>
          </w:p>
        </w:tc>
        <w:tc>
          <w:tcPr>
            <w:tcW w:w="6919" w:type="dxa"/>
            <w:gridSpan w:val="14"/>
            <w:tcBorders>
              <w:top w:val="nil"/>
              <w:left w:val="dotted" w:sz="6" w:space="0" w:color="auto"/>
              <w:bottom w:val="dotted" w:sz="6" w:space="0" w:color="auto"/>
              <w:right w:val="single" w:sz="6" w:space="0" w:color="auto"/>
            </w:tcBorders>
            <w:shd w:val="clear" w:color="auto" w:fill="auto"/>
            <w:hideMark/>
          </w:tcPr>
          <w:p w14:paraId="23025F5E"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Fakultná nemocnica s poliklinikou Skalica a.s., pediatr </w:t>
            </w:r>
          </w:p>
        </w:tc>
      </w:tr>
      <w:tr w:rsidR="00EE53E2" w:rsidRPr="000D36F2" w14:paraId="00991B3A" w14:textId="77777777" w:rsidTr="000B2A38">
        <w:trPr>
          <w:trHeight w:val="300"/>
        </w:trPr>
        <w:tc>
          <w:tcPr>
            <w:tcW w:w="2182" w:type="dxa"/>
            <w:tcBorders>
              <w:top w:val="dotted" w:sz="6" w:space="0" w:color="auto"/>
              <w:left w:val="single" w:sz="6" w:space="0" w:color="auto"/>
              <w:bottom w:val="dotted" w:sz="6" w:space="0" w:color="auto"/>
              <w:right w:val="dotted" w:sz="6" w:space="0" w:color="auto"/>
            </w:tcBorders>
            <w:shd w:val="clear" w:color="auto" w:fill="auto"/>
            <w:hideMark/>
          </w:tcPr>
          <w:p w14:paraId="102A9475"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1992 – 1995 </w:t>
            </w:r>
          </w:p>
        </w:tc>
        <w:tc>
          <w:tcPr>
            <w:tcW w:w="691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4C8E0D17"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Fakultní nemocnice Brno, pediatr, neonatolog, vedoucí lékař neonatální JIP </w:t>
            </w:r>
          </w:p>
        </w:tc>
      </w:tr>
      <w:tr w:rsidR="00EE53E2" w:rsidRPr="000D36F2" w14:paraId="4F138CB1" w14:textId="77777777" w:rsidTr="000B2A38">
        <w:trPr>
          <w:trHeight w:val="360"/>
        </w:trPr>
        <w:tc>
          <w:tcPr>
            <w:tcW w:w="2182" w:type="dxa"/>
            <w:tcBorders>
              <w:top w:val="dotted" w:sz="6" w:space="0" w:color="auto"/>
              <w:left w:val="single" w:sz="6" w:space="0" w:color="auto"/>
              <w:bottom w:val="single" w:sz="6" w:space="0" w:color="auto"/>
              <w:right w:val="dotted" w:sz="6" w:space="0" w:color="auto"/>
            </w:tcBorders>
            <w:shd w:val="clear" w:color="auto" w:fill="auto"/>
            <w:hideMark/>
          </w:tcPr>
          <w:p w14:paraId="0CB63AD1"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 – dosud</w:t>
            </w:r>
          </w:p>
        </w:tc>
        <w:tc>
          <w:tcPr>
            <w:tcW w:w="6919" w:type="dxa"/>
            <w:gridSpan w:val="14"/>
            <w:tcBorders>
              <w:top w:val="dotted" w:sz="6" w:space="0" w:color="auto"/>
              <w:left w:val="dotted" w:sz="6" w:space="0" w:color="auto"/>
              <w:bottom w:val="single" w:sz="6" w:space="0" w:color="auto"/>
              <w:right w:val="single" w:sz="6" w:space="0" w:color="auto"/>
            </w:tcBorders>
            <w:shd w:val="clear" w:color="auto" w:fill="auto"/>
            <w:hideMark/>
          </w:tcPr>
          <w:p w14:paraId="45FB26FD" w14:textId="77777777" w:rsidR="00EE53E2" w:rsidRPr="000D36F2" w:rsidRDefault="00EE53E2" w:rsidP="000A6EE0">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Krajská nemocnice Tomáše Bati ve Zlíně, primář novorozeneckého oddělení Perinatologického centra </w:t>
            </w:r>
          </w:p>
        </w:tc>
      </w:tr>
      <w:tr w:rsidR="00EE53E2" w:rsidRPr="000D36F2" w14:paraId="497A6112" w14:textId="77777777" w:rsidTr="000B2A38">
        <w:trPr>
          <w:trHeight w:val="240"/>
        </w:trPr>
        <w:tc>
          <w:tcPr>
            <w:tcW w:w="9101" w:type="dxa"/>
            <w:gridSpan w:val="15"/>
            <w:tcBorders>
              <w:top w:val="nil"/>
              <w:left w:val="single" w:sz="6" w:space="0" w:color="auto"/>
              <w:bottom w:val="single" w:sz="6" w:space="0" w:color="auto"/>
              <w:right w:val="single" w:sz="6" w:space="0" w:color="auto"/>
            </w:tcBorders>
            <w:shd w:val="clear" w:color="auto" w:fill="F7CAAC"/>
            <w:hideMark/>
          </w:tcPr>
          <w:p w14:paraId="3C093D1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25E39AF1" w14:textId="77777777" w:rsidTr="000B2A38">
        <w:trPr>
          <w:trHeight w:val="210"/>
        </w:trPr>
        <w:tc>
          <w:tcPr>
            <w:tcW w:w="9101" w:type="dxa"/>
            <w:gridSpan w:val="15"/>
            <w:tcBorders>
              <w:top w:val="nil"/>
              <w:left w:val="single" w:sz="6" w:space="0" w:color="auto"/>
              <w:bottom w:val="single" w:sz="6" w:space="0" w:color="auto"/>
              <w:right w:val="single" w:sz="6" w:space="0" w:color="auto"/>
            </w:tcBorders>
            <w:shd w:val="clear" w:color="auto" w:fill="auto"/>
            <w:hideMark/>
          </w:tcPr>
          <w:p w14:paraId="76EAB9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15 </w:t>
            </w:r>
          </w:p>
        </w:tc>
      </w:tr>
      <w:tr w:rsidR="00EE53E2" w:rsidRPr="000D36F2" w14:paraId="027759AE" w14:textId="77777777" w:rsidTr="000B2A38">
        <w:tc>
          <w:tcPr>
            <w:tcW w:w="2951"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27BBD3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57" w:type="dxa"/>
            <w:gridSpan w:val="2"/>
            <w:tcBorders>
              <w:top w:val="single" w:sz="12" w:space="0" w:color="auto"/>
              <w:left w:val="nil"/>
              <w:bottom w:val="single" w:sz="6" w:space="0" w:color="auto"/>
              <w:right w:val="single" w:sz="6" w:space="0" w:color="auto"/>
            </w:tcBorders>
            <w:shd w:val="clear" w:color="auto" w:fill="F7CAAC"/>
            <w:hideMark/>
          </w:tcPr>
          <w:p w14:paraId="6BBF57F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5" w:type="dxa"/>
            <w:gridSpan w:val="5"/>
            <w:tcBorders>
              <w:top w:val="single" w:sz="12" w:space="0" w:color="auto"/>
              <w:left w:val="nil"/>
              <w:bottom w:val="single" w:sz="6" w:space="0" w:color="auto"/>
              <w:right w:val="single" w:sz="12" w:space="0" w:color="auto"/>
            </w:tcBorders>
            <w:shd w:val="clear" w:color="auto" w:fill="F7CAAC"/>
            <w:hideMark/>
          </w:tcPr>
          <w:p w14:paraId="269F53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8"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495950A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4AE4F809" w14:textId="77777777" w:rsidTr="000B2A38">
        <w:tc>
          <w:tcPr>
            <w:tcW w:w="2951" w:type="dxa"/>
            <w:gridSpan w:val="3"/>
            <w:tcBorders>
              <w:top w:val="nil"/>
              <w:left w:val="single" w:sz="6" w:space="0" w:color="auto"/>
              <w:bottom w:val="single" w:sz="6" w:space="0" w:color="auto"/>
              <w:right w:val="single" w:sz="6" w:space="0" w:color="auto"/>
            </w:tcBorders>
            <w:shd w:val="clear" w:color="auto" w:fill="auto"/>
            <w:hideMark/>
          </w:tcPr>
          <w:p w14:paraId="37B8213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57" w:type="dxa"/>
            <w:gridSpan w:val="2"/>
            <w:tcBorders>
              <w:top w:val="nil"/>
              <w:left w:val="nil"/>
              <w:bottom w:val="single" w:sz="6" w:space="0" w:color="auto"/>
              <w:right w:val="single" w:sz="6" w:space="0" w:color="auto"/>
            </w:tcBorders>
            <w:shd w:val="clear" w:color="auto" w:fill="auto"/>
            <w:hideMark/>
          </w:tcPr>
          <w:p w14:paraId="2DDFB70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auto"/>
            <w:hideMark/>
          </w:tcPr>
          <w:p w14:paraId="7A7DECF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3" w:type="dxa"/>
            <w:gridSpan w:val="2"/>
            <w:tcBorders>
              <w:top w:val="nil"/>
              <w:left w:val="single" w:sz="12" w:space="0" w:color="auto"/>
              <w:bottom w:val="single" w:sz="6" w:space="0" w:color="auto"/>
              <w:right w:val="single" w:sz="6" w:space="0" w:color="auto"/>
            </w:tcBorders>
            <w:shd w:val="clear" w:color="auto" w:fill="F7CAAC"/>
            <w:hideMark/>
          </w:tcPr>
          <w:p w14:paraId="4BF8ED5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5" w:type="dxa"/>
            <w:gridSpan w:val="2"/>
            <w:tcBorders>
              <w:top w:val="nil"/>
              <w:left w:val="nil"/>
              <w:bottom w:val="single" w:sz="6" w:space="0" w:color="auto"/>
              <w:right w:val="single" w:sz="6" w:space="0" w:color="auto"/>
            </w:tcBorders>
            <w:shd w:val="clear" w:color="auto" w:fill="F7CAAC"/>
            <w:hideMark/>
          </w:tcPr>
          <w:p w14:paraId="27B5F73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0" w:type="dxa"/>
            <w:tcBorders>
              <w:top w:val="nil"/>
              <w:left w:val="nil"/>
              <w:bottom w:val="single" w:sz="6" w:space="0" w:color="auto"/>
              <w:right w:val="single" w:sz="6" w:space="0" w:color="auto"/>
            </w:tcBorders>
            <w:shd w:val="clear" w:color="auto" w:fill="F7CAAC"/>
            <w:hideMark/>
          </w:tcPr>
          <w:p w14:paraId="0AD93C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659CD75B" w14:textId="77777777" w:rsidTr="000B2A38">
        <w:trPr>
          <w:trHeight w:val="60"/>
        </w:trPr>
        <w:tc>
          <w:tcPr>
            <w:tcW w:w="2951" w:type="dxa"/>
            <w:gridSpan w:val="3"/>
            <w:tcBorders>
              <w:top w:val="nil"/>
              <w:left w:val="single" w:sz="6" w:space="0" w:color="auto"/>
              <w:bottom w:val="single" w:sz="6" w:space="0" w:color="auto"/>
              <w:right w:val="single" w:sz="6" w:space="0" w:color="auto"/>
            </w:tcBorders>
            <w:shd w:val="clear" w:color="auto" w:fill="F7CAAC"/>
            <w:hideMark/>
          </w:tcPr>
          <w:p w14:paraId="4D0C4B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57" w:type="dxa"/>
            <w:gridSpan w:val="2"/>
            <w:tcBorders>
              <w:top w:val="nil"/>
              <w:left w:val="nil"/>
              <w:bottom w:val="single" w:sz="6" w:space="0" w:color="auto"/>
              <w:right w:val="single" w:sz="6" w:space="0" w:color="auto"/>
            </w:tcBorders>
            <w:shd w:val="clear" w:color="auto" w:fill="F7CAAC"/>
            <w:hideMark/>
          </w:tcPr>
          <w:p w14:paraId="6BBE61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F7CAAC"/>
            <w:hideMark/>
          </w:tcPr>
          <w:p w14:paraId="01C0171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3" w:type="dxa"/>
            <w:gridSpan w:val="2"/>
            <w:vMerge w:val="restart"/>
            <w:tcBorders>
              <w:top w:val="nil"/>
              <w:left w:val="single" w:sz="12" w:space="0" w:color="auto"/>
              <w:bottom w:val="single" w:sz="6" w:space="0" w:color="auto"/>
              <w:right w:val="single" w:sz="6" w:space="0" w:color="auto"/>
            </w:tcBorders>
            <w:shd w:val="clear" w:color="auto" w:fill="auto"/>
            <w:hideMark/>
          </w:tcPr>
          <w:p w14:paraId="4142C49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2 </w:t>
            </w:r>
          </w:p>
        </w:tc>
        <w:tc>
          <w:tcPr>
            <w:tcW w:w="745" w:type="dxa"/>
            <w:gridSpan w:val="2"/>
            <w:vMerge w:val="restart"/>
            <w:tcBorders>
              <w:top w:val="nil"/>
              <w:left w:val="nil"/>
              <w:bottom w:val="single" w:sz="6" w:space="0" w:color="auto"/>
              <w:right w:val="single" w:sz="6" w:space="0" w:color="auto"/>
            </w:tcBorders>
            <w:shd w:val="clear" w:color="auto" w:fill="auto"/>
            <w:hideMark/>
          </w:tcPr>
          <w:p w14:paraId="397BC82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2 </w:t>
            </w:r>
          </w:p>
        </w:tc>
        <w:tc>
          <w:tcPr>
            <w:tcW w:w="720" w:type="dxa"/>
            <w:vMerge w:val="restart"/>
            <w:tcBorders>
              <w:top w:val="nil"/>
              <w:left w:val="nil"/>
              <w:bottom w:val="single" w:sz="6" w:space="0" w:color="auto"/>
              <w:right w:val="single" w:sz="6" w:space="0" w:color="auto"/>
            </w:tcBorders>
            <w:shd w:val="clear" w:color="auto" w:fill="auto"/>
            <w:hideMark/>
          </w:tcPr>
          <w:p w14:paraId="5CB9F94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r>
      <w:tr w:rsidR="00EE53E2" w:rsidRPr="000D36F2" w14:paraId="276632B0" w14:textId="77777777" w:rsidTr="000B2A38">
        <w:trPr>
          <w:trHeight w:val="195"/>
        </w:trPr>
        <w:tc>
          <w:tcPr>
            <w:tcW w:w="2951" w:type="dxa"/>
            <w:gridSpan w:val="3"/>
            <w:tcBorders>
              <w:top w:val="nil"/>
              <w:left w:val="single" w:sz="6" w:space="0" w:color="auto"/>
              <w:bottom w:val="single" w:sz="6" w:space="0" w:color="auto"/>
              <w:right w:val="single" w:sz="6" w:space="0" w:color="auto"/>
            </w:tcBorders>
            <w:shd w:val="clear" w:color="auto" w:fill="auto"/>
            <w:hideMark/>
          </w:tcPr>
          <w:p w14:paraId="4CFEB19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57" w:type="dxa"/>
            <w:gridSpan w:val="2"/>
            <w:tcBorders>
              <w:top w:val="nil"/>
              <w:left w:val="nil"/>
              <w:bottom w:val="single" w:sz="6" w:space="0" w:color="auto"/>
              <w:right w:val="single" w:sz="6" w:space="0" w:color="auto"/>
            </w:tcBorders>
            <w:shd w:val="clear" w:color="auto" w:fill="auto"/>
            <w:hideMark/>
          </w:tcPr>
          <w:p w14:paraId="61F017D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auto"/>
            <w:hideMark/>
          </w:tcPr>
          <w:p w14:paraId="52D07EF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23A358A5"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4C8C6B09"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41F321D8"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77C040BA" w14:textId="77777777" w:rsidTr="000B2A38">
        <w:tc>
          <w:tcPr>
            <w:tcW w:w="9101" w:type="dxa"/>
            <w:gridSpan w:val="15"/>
            <w:tcBorders>
              <w:top w:val="nil"/>
              <w:left w:val="single" w:sz="6" w:space="0" w:color="auto"/>
              <w:bottom w:val="single" w:sz="6" w:space="0" w:color="auto"/>
              <w:right w:val="single" w:sz="6" w:space="0" w:color="auto"/>
            </w:tcBorders>
            <w:shd w:val="clear" w:color="auto" w:fill="F7CAAC"/>
            <w:hideMark/>
          </w:tcPr>
          <w:p w14:paraId="16B34DE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0722ECF9" w14:textId="77777777" w:rsidTr="000B2A38">
        <w:trPr>
          <w:trHeight w:val="705"/>
        </w:trPr>
        <w:tc>
          <w:tcPr>
            <w:tcW w:w="9101" w:type="dxa"/>
            <w:gridSpan w:val="15"/>
            <w:tcBorders>
              <w:top w:val="single" w:sz="6" w:space="0" w:color="auto"/>
              <w:left w:val="single" w:sz="6" w:space="0" w:color="auto"/>
              <w:bottom w:val="single" w:sz="6" w:space="0" w:color="auto"/>
              <w:right w:val="single" w:sz="6" w:space="0" w:color="auto"/>
            </w:tcBorders>
            <w:shd w:val="clear" w:color="auto" w:fill="auto"/>
            <w:hideMark/>
          </w:tcPr>
          <w:p w14:paraId="2580070C" w14:textId="77777777" w:rsidR="00EE53E2" w:rsidRPr="000D36F2" w:rsidRDefault="00EE53E2" w:rsidP="000B2A38">
            <w:pPr>
              <w:shd w:val="clear" w:color="auto" w:fill="FFFFFF"/>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color w:val="404040"/>
                <w:sz w:val="20"/>
                <w:szCs w:val="20"/>
                <w:lang w:eastAsia="cs-CZ"/>
              </w:rPr>
              <w:t> </w:t>
            </w:r>
          </w:p>
          <w:p w14:paraId="3B9B2B5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MACKO, J. Fortifikace (suplementace) mateřského mléka. </w:t>
            </w:r>
            <w:r w:rsidRPr="000D36F2">
              <w:rPr>
                <w:rFonts w:ascii="Times New Roman" w:eastAsia="Times New Roman" w:hAnsi="Times New Roman" w:cs="Times New Roman"/>
                <w:i/>
                <w:iCs/>
                <w:sz w:val="20"/>
                <w:szCs w:val="20"/>
                <w:lang w:eastAsia="cs-CZ"/>
              </w:rPr>
              <w:t>Neonatologické listy</w:t>
            </w:r>
            <w:r w:rsidRPr="000D36F2">
              <w:rPr>
                <w:rFonts w:ascii="Times New Roman" w:eastAsia="Times New Roman" w:hAnsi="Times New Roman" w:cs="Times New Roman"/>
                <w:sz w:val="20"/>
                <w:szCs w:val="20"/>
                <w:lang w:eastAsia="cs-CZ"/>
              </w:rPr>
              <w:t>, 2013, roč. 19, č. 2, s. 36. ISSN 1211-1600. </w:t>
            </w:r>
          </w:p>
          <w:p w14:paraId="4ADB0D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MACKO, J., HUMPOLÍČEK, P., MORAVČÍKOVÁ, D., KOTÍKOVÁ, M. Analgetický potenciál různých typů cukerných roztoků v prevenci procedurální bolesti u zralých novorozenců. </w:t>
            </w:r>
            <w:r w:rsidRPr="000D36F2">
              <w:rPr>
                <w:rFonts w:ascii="Times New Roman" w:eastAsia="Times New Roman" w:hAnsi="Times New Roman" w:cs="Times New Roman"/>
                <w:i/>
                <w:iCs/>
                <w:sz w:val="20"/>
                <w:szCs w:val="20"/>
                <w:lang w:eastAsia="cs-CZ"/>
              </w:rPr>
              <w:t>Československá pediatrie</w:t>
            </w:r>
            <w:r w:rsidRPr="000D36F2">
              <w:rPr>
                <w:rFonts w:ascii="Times New Roman" w:eastAsia="Times New Roman" w:hAnsi="Times New Roman" w:cs="Times New Roman"/>
                <w:sz w:val="20"/>
                <w:szCs w:val="20"/>
                <w:lang w:eastAsia="cs-CZ"/>
              </w:rPr>
              <w:t>, 2013, roč. 68, č. 4, s. 234-245. ISSN 0069-2328. </w:t>
            </w:r>
          </w:p>
          <w:p w14:paraId="5099917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MACKO, J., ZACH, J. Postup péče o novorozence Streptococcus agalactiae (GBS) negativních, pozitivních nebo nevyšetřených matek – doporučený postup. </w:t>
            </w:r>
            <w:r w:rsidRPr="000D36F2">
              <w:rPr>
                <w:rFonts w:ascii="Times New Roman" w:eastAsia="Times New Roman" w:hAnsi="Times New Roman" w:cs="Times New Roman"/>
                <w:i/>
                <w:iCs/>
                <w:sz w:val="20"/>
                <w:szCs w:val="20"/>
                <w:lang w:eastAsia="cs-CZ"/>
              </w:rPr>
              <w:t>Česká gynekologie</w:t>
            </w:r>
            <w:r w:rsidRPr="000D36F2">
              <w:rPr>
                <w:rFonts w:ascii="Times New Roman" w:eastAsia="Times New Roman" w:hAnsi="Times New Roman" w:cs="Times New Roman"/>
                <w:sz w:val="20"/>
                <w:szCs w:val="20"/>
                <w:lang w:eastAsia="cs-CZ"/>
              </w:rPr>
              <w:t>, 2013, roč. 78, Supplementum, s. 80-82. ISSN 1210-7832. </w:t>
            </w:r>
          </w:p>
          <w:p w14:paraId="2E6D99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MACKO, J., MORAVČÍKOVÁ, D., KANTOR, L. et al. Skin conductance as a marker of pain in infants of different gestational age. </w:t>
            </w:r>
            <w:r w:rsidRPr="000D36F2">
              <w:rPr>
                <w:rFonts w:ascii="Times New Roman" w:eastAsia="Times New Roman" w:hAnsi="Times New Roman" w:cs="Times New Roman"/>
                <w:i/>
                <w:iCs/>
                <w:sz w:val="20"/>
                <w:szCs w:val="20"/>
                <w:lang w:eastAsia="cs-CZ"/>
              </w:rPr>
              <w:t>Biomedical Papers</w:t>
            </w:r>
            <w:r w:rsidRPr="000D36F2">
              <w:rPr>
                <w:rFonts w:ascii="Times New Roman" w:eastAsia="Times New Roman" w:hAnsi="Times New Roman" w:cs="Times New Roman"/>
                <w:sz w:val="20"/>
                <w:szCs w:val="20"/>
                <w:lang w:eastAsia="cs-CZ"/>
              </w:rPr>
              <w:t>, 2014, roč. 158, č. 4, s. 591-595. ISSN 1213-8118. </w:t>
            </w:r>
          </w:p>
          <w:p w14:paraId="3DB15F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MACKO, J. Současné možnosti individualizace péče o nezralého novorozence. </w:t>
            </w:r>
            <w:r w:rsidRPr="000D36F2">
              <w:rPr>
                <w:rFonts w:ascii="Times New Roman" w:eastAsia="Times New Roman" w:hAnsi="Times New Roman" w:cs="Times New Roman"/>
                <w:i/>
                <w:iCs/>
                <w:sz w:val="20"/>
                <w:szCs w:val="20"/>
                <w:lang w:eastAsia="cs-CZ"/>
              </w:rPr>
              <w:t>Neonatologické listy</w:t>
            </w:r>
            <w:r w:rsidRPr="000D36F2">
              <w:rPr>
                <w:rFonts w:ascii="Times New Roman" w:eastAsia="Times New Roman" w:hAnsi="Times New Roman" w:cs="Times New Roman"/>
                <w:sz w:val="20"/>
                <w:szCs w:val="20"/>
                <w:lang w:eastAsia="cs-CZ"/>
              </w:rPr>
              <w:t>, 2015, roč. 21, č. 2, s. 25. ISSN 1211-1600. </w:t>
            </w:r>
          </w:p>
          <w:p w14:paraId="58AB928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KUČERA, M., MACKO, J. Střípky z 10. mezinárodního sympozia o kojení a laktaci ve Varšavě. </w:t>
            </w:r>
            <w:r w:rsidRPr="000D36F2">
              <w:rPr>
                <w:rFonts w:ascii="Times New Roman" w:eastAsia="Times New Roman" w:hAnsi="Times New Roman" w:cs="Times New Roman"/>
                <w:i/>
                <w:iCs/>
                <w:sz w:val="20"/>
                <w:szCs w:val="20"/>
                <w:lang w:eastAsia="cs-CZ"/>
              </w:rPr>
              <w:t>Neonatologické listy</w:t>
            </w:r>
            <w:r w:rsidRPr="000D36F2">
              <w:rPr>
                <w:rFonts w:ascii="Times New Roman" w:eastAsia="Times New Roman" w:hAnsi="Times New Roman" w:cs="Times New Roman"/>
                <w:sz w:val="20"/>
                <w:szCs w:val="20"/>
                <w:lang w:eastAsia="cs-CZ"/>
              </w:rPr>
              <w:t>, 2015, roč. 21, č. 2, s. 44-45. ISSN 1211-1600. </w:t>
            </w:r>
          </w:p>
          <w:p w14:paraId="4920BA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ŠÁLEK, T., MACKO, J., ŠAFAŘÍK, P., PŠENČÍK, M. Porovnání dvou nejčastějších metod na stanovení celkového bilirubinu u novorozenců. </w:t>
            </w:r>
            <w:r w:rsidRPr="000D36F2">
              <w:rPr>
                <w:rFonts w:ascii="Times New Roman" w:eastAsia="Times New Roman" w:hAnsi="Times New Roman" w:cs="Times New Roman"/>
                <w:i/>
                <w:iCs/>
                <w:sz w:val="20"/>
                <w:szCs w:val="20"/>
                <w:lang w:eastAsia="cs-CZ"/>
              </w:rPr>
              <w:t>Klinická biochemie a metabolismus</w:t>
            </w:r>
            <w:r w:rsidRPr="000D36F2">
              <w:rPr>
                <w:rFonts w:ascii="Times New Roman" w:eastAsia="Times New Roman" w:hAnsi="Times New Roman" w:cs="Times New Roman"/>
                <w:sz w:val="20"/>
                <w:szCs w:val="20"/>
                <w:lang w:eastAsia="cs-CZ"/>
              </w:rPr>
              <w:t>, 2015, roč. 23, č. 1, s. 17-20. ISSN 1210-7921. </w:t>
            </w:r>
          </w:p>
          <w:p w14:paraId="0793439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MACKO, J. Fetální a neonatální bolest, škály bolesti. </w:t>
            </w:r>
            <w:r w:rsidRPr="000D36F2">
              <w:rPr>
                <w:rFonts w:ascii="Times New Roman" w:eastAsia="Times New Roman" w:hAnsi="Times New Roman" w:cs="Times New Roman"/>
                <w:i/>
                <w:iCs/>
                <w:sz w:val="20"/>
                <w:szCs w:val="20"/>
                <w:lang w:eastAsia="cs-CZ"/>
              </w:rPr>
              <w:t>Bolest</w:t>
            </w:r>
            <w:r w:rsidRPr="000D36F2">
              <w:rPr>
                <w:rFonts w:ascii="Times New Roman" w:eastAsia="Times New Roman" w:hAnsi="Times New Roman" w:cs="Times New Roman"/>
                <w:sz w:val="20"/>
                <w:szCs w:val="20"/>
                <w:lang w:eastAsia="cs-CZ"/>
              </w:rPr>
              <w:t>, 2016, roč. 19, č. 4, s. 160-163. ISSN 1212-0634. </w:t>
            </w:r>
          </w:p>
          <w:p w14:paraId="3794B9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MOJŽÍŠOVÁ, M., MACKO, J., HRDLIČKOVÁ, L. Současný stav dětské a neonatální paliativní péče v ČR. </w:t>
            </w:r>
            <w:r w:rsidRPr="000D36F2">
              <w:rPr>
                <w:rFonts w:ascii="Times New Roman" w:eastAsia="Times New Roman" w:hAnsi="Times New Roman" w:cs="Times New Roman"/>
                <w:i/>
                <w:iCs/>
                <w:sz w:val="20"/>
                <w:szCs w:val="20"/>
                <w:lang w:eastAsia="cs-CZ"/>
              </w:rPr>
              <w:t>Neonatologické listy</w:t>
            </w:r>
            <w:r w:rsidRPr="000D36F2">
              <w:rPr>
                <w:rFonts w:ascii="Times New Roman" w:eastAsia="Times New Roman" w:hAnsi="Times New Roman" w:cs="Times New Roman"/>
                <w:sz w:val="20"/>
                <w:szCs w:val="20"/>
                <w:lang w:eastAsia="cs-CZ"/>
              </w:rPr>
              <w:t>, 2016, roč. 22, č. 2, s. 42- 43. ISSN 1211-1600. </w:t>
            </w:r>
          </w:p>
          <w:p w14:paraId="5F9455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MACKO, J., TKADLECOVÁ, H., ŠVIRÁKOVÁ, D. et al. Vrozený zarděnkový syndrom. In </w:t>
            </w:r>
            <w:r w:rsidRPr="000D36F2">
              <w:rPr>
                <w:rFonts w:ascii="Times New Roman" w:eastAsia="Times New Roman" w:hAnsi="Times New Roman" w:cs="Times New Roman"/>
                <w:i/>
                <w:iCs/>
                <w:sz w:val="20"/>
                <w:szCs w:val="20"/>
                <w:lang w:eastAsia="cs-CZ"/>
              </w:rPr>
              <w:t>Kazuistiky z primární pediatrické praxe.</w:t>
            </w:r>
            <w:r w:rsidRPr="000D36F2">
              <w:rPr>
                <w:rFonts w:ascii="Times New Roman" w:eastAsia="Times New Roman" w:hAnsi="Times New Roman" w:cs="Times New Roman"/>
                <w:sz w:val="20"/>
                <w:szCs w:val="20"/>
                <w:lang w:eastAsia="cs-CZ"/>
              </w:rPr>
              <w:t xml:space="preserve"> Praha: Current Media, 2017, s. 99 – 104. ISBN 978 – 80 – 88129 – 16 – 5. </w:t>
            </w:r>
          </w:p>
          <w:p w14:paraId="58A0C34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MACKO, J. Procedurální bolest novorozenců, analgetický efekt cukrů, objektivizace hodnocení bolesti u preverbálních jedinců. </w:t>
            </w:r>
            <w:r w:rsidRPr="000D36F2">
              <w:rPr>
                <w:rFonts w:ascii="Times New Roman" w:eastAsia="Times New Roman" w:hAnsi="Times New Roman" w:cs="Times New Roman"/>
                <w:i/>
                <w:iCs/>
                <w:sz w:val="20"/>
                <w:szCs w:val="20"/>
                <w:lang w:eastAsia="cs-CZ"/>
              </w:rPr>
              <w:t>Bolest</w:t>
            </w:r>
            <w:r w:rsidRPr="000D36F2">
              <w:rPr>
                <w:rFonts w:ascii="Times New Roman" w:eastAsia="Times New Roman" w:hAnsi="Times New Roman" w:cs="Times New Roman"/>
                <w:sz w:val="20"/>
                <w:szCs w:val="20"/>
                <w:lang w:eastAsia="cs-CZ"/>
              </w:rPr>
              <w:t>, 2017, roč. 20, č. 1, s. 20 – 26. ISSN 1212 – 0634. </w:t>
            </w:r>
          </w:p>
          <w:p w14:paraId="2A7041F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2F9FDCB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Klinická praxe – vizvýše. </w:t>
            </w:r>
          </w:p>
          <w:p w14:paraId="22E39B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Licence ČLK pro výkon funkce vedoucího lékaře/ primáře pro obory pediatrie a neonatologie. </w:t>
            </w:r>
          </w:p>
          <w:p w14:paraId="10C970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 celoživotního vzdělávání ČLK. </w:t>
            </w:r>
          </w:p>
          <w:p w14:paraId="1AE51A1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Licence pro neonatální ultrazvukovou diagnostiku. </w:t>
            </w:r>
          </w:p>
          <w:p w14:paraId="622633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Zkušenosti v oblasti klinického hodnocení (Principal Investigator studie MI – CP 110, Principal Investigator studie TRIGR, Principal investigator klinické studie CURPAP, oponentský posudek ke klinickému hodnocení přípravku Numax, Principal Investigator Neurosis). </w:t>
            </w:r>
          </w:p>
          <w:p w14:paraId="6E8A059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Od roku 2002 – krajský odborník pro neonatologii Zlínského kraje – jmenován MZd. </w:t>
            </w:r>
          </w:p>
          <w:p w14:paraId="4005EA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Od roku 2003 – krajský konzultant pro neonatologii Zlínského kraje. </w:t>
            </w:r>
          </w:p>
          <w:p w14:paraId="3E0F2A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Od roku 2005 – člen výboru České neonatologické společnosti, autor doporučených postupů odborné společnosti, spoluautor změn Věstníku MZd ČR pro personální a věcné podmínky k poskytování perinatologické péče. </w:t>
            </w:r>
          </w:p>
          <w:p w14:paraId="66E6D5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Od roku 2008 – soudní znalec pro obor pediatrie, specializace neonatologie (Krajský soud v Brně). </w:t>
            </w:r>
          </w:p>
          <w:p w14:paraId="40909EA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Od roku 2008 – člen Akreditační komise MZd ČR pro specializační vzdělávání v oboru neonatologie. </w:t>
            </w:r>
          </w:p>
        </w:tc>
      </w:tr>
      <w:tr w:rsidR="00EE53E2" w:rsidRPr="000D36F2" w14:paraId="5DE2979A" w14:textId="77777777" w:rsidTr="000B2A38">
        <w:trPr>
          <w:trHeight w:val="210"/>
        </w:trPr>
        <w:tc>
          <w:tcPr>
            <w:tcW w:w="9101" w:type="dxa"/>
            <w:gridSpan w:val="15"/>
            <w:tcBorders>
              <w:top w:val="nil"/>
              <w:left w:val="single" w:sz="6" w:space="0" w:color="auto"/>
              <w:bottom w:val="single" w:sz="6" w:space="0" w:color="auto"/>
              <w:right w:val="single" w:sz="6" w:space="0" w:color="auto"/>
            </w:tcBorders>
            <w:shd w:val="clear" w:color="auto" w:fill="F7CAAC"/>
            <w:hideMark/>
          </w:tcPr>
          <w:p w14:paraId="61E9B57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75F1D6E1" w14:textId="77777777" w:rsidTr="000B2A38">
        <w:trPr>
          <w:trHeight w:val="240"/>
        </w:trPr>
        <w:tc>
          <w:tcPr>
            <w:tcW w:w="9101" w:type="dxa"/>
            <w:gridSpan w:val="15"/>
            <w:tcBorders>
              <w:top w:val="nil"/>
              <w:left w:val="single" w:sz="6" w:space="0" w:color="auto"/>
              <w:bottom w:val="single" w:sz="6" w:space="0" w:color="auto"/>
              <w:right w:val="single" w:sz="6" w:space="0" w:color="auto"/>
            </w:tcBorders>
            <w:shd w:val="clear" w:color="auto" w:fill="auto"/>
            <w:hideMark/>
          </w:tcPr>
          <w:p w14:paraId="58DEC9D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2x studijní pobyt v USA (2003 – ventilační techniky u extrémně nezralých novorozenců). </w:t>
            </w:r>
          </w:p>
        </w:tc>
      </w:tr>
      <w:tr w:rsidR="00EE53E2" w:rsidRPr="000D36F2" w14:paraId="1793C63E" w14:textId="77777777" w:rsidTr="000B2A38">
        <w:trPr>
          <w:trHeight w:val="120"/>
        </w:trPr>
        <w:tc>
          <w:tcPr>
            <w:tcW w:w="2182" w:type="dxa"/>
            <w:tcBorders>
              <w:top w:val="nil"/>
              <w:left w:val="single" w:sz="6" w:space="0" w:color="auto"/>
              <w:bottom w:val="single" w:sz="6" w:space="0" w:color="auto"/>
              <w:right w:val="single" w:sz="6" w:space="0" w:color="auto"/>
            </w:tcBorders>
            <w:shd w:val="clear" w:color="auto" w:fill="F7CAAC"/>
            <w:hideMark/>
          </w:tcPr>
          <w:p w14:paraId="59CD622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70" w:type="dxa"/>
            <w:gridSpan w:val="7"/>
            <w:tcBorders>
              <w:top w:val="nil"/>
              <w:left w:val="nil"/>
              <w:bottom w:val="single" w:sz="6" w:space="0" w:color="auto"/>
              <w:right w:val="single" w:sz="6" w:space="0" w:color="auto"/>
            </w:tcBorders>
            <w:shd w:val="clear" w:color="auto" w:fill="auto"/>
            <w:hideMark/>
          </w:tcPr>
          <w:p w14:paraId="373B92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Jozef Macko, v. r. </w:t>
            </w:r>
          </w:p>
        </w:tc>
        <w:tc>
          <w:tcPr>
            <w:tcW w:w="761" w:type="dxa"/>
            <w:gridSpan w:val="2"/>
            <w:tcBorders>
              <w:top w:val="nil"/>
              <w:left w:val="nil"/>
              <w:bottom w:val="single" w:sz="6" w:space="0" w:color="auto"/>
              <w:right w:val="single" w:sz="6" w:space="0" w:color="auto"/>
            </w:tcBorders>
            <w:shd w:val="clear" w:color="auto" w:fill="F7CAAC"/>
            <w:hideMark/>
          </w:tcPr>
          <w:p w14:paraId="036DC0D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8" w:type="dxa"/>
            <w:gridSpan w:val="5"/>
            <w:tcBorders>
              <w:top w:val="nil"/>
              <w:left w:val="nil"/>
              <w:bottom w:val="single" w:sz="6" w:space="0" w:color="auto"/>
              <w:right w:val="single" w:sz="6" w:space="0" w:color="auto"/>
            </w:tcBorders>
            <w:shd w:val="clear" w:color="auto" w:fill="auto"/>
            <w:hideMark/>
          </w:tcPr>
          <w:p w14:paraId="248B85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21. 4. 2020</w:t>
            </w:r>
          </w:p>
        </w:tc>
      </w:tr>
    </w:tbl>
    <w:p w14:paraId="1B28F930"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273"/>
        <w:gridCol w:w="559"/>
        <w:gridCol w:w="1567"/>
        <w:gridCol w:w="425"/>
        <w:gridCol w:w="732"/>
        <w:gridCol w:w="827"/>
        <w:gridCol w:w="171"/>
        <w:gridCol w:w="538"/>
        <w:gridCol w:w="174"/>
        <w:gridCol w:w="77"/>
        <w:gridCol w:w="600"/>
        <w:gridCol w:w="141"/>
        <w:gridCol w:w="709"/>
      </w:tblGrid>
      <w:tr w:rsidR="00EE53E2" w:rsidRPr="000D36F2" w14:paraId="439AA5A1" w14:textId="77777777" w:rsidTr="000B2A38">
        <w:trPr>
          <w:trHeight w:hRule="exact" w:val="318"/>
        </w:trPr>
        <w:tc>
          <w:tcPr>
            <w:tcW w:w="9322" w:type="dxa"/>
            <w:gridSpan w:val="14"/>
            <w:tcBorders>
              <w:bottom w:val="double" w:sz="4" w:space="0" w:color="auto"/>
            </w:tcBorders>
            <w:shd w:val="clear" w:color="auto" w:fill="BDD6EE"/>
          </w:tcPr>
          <w:p w14:paraId="0DEC76EA" w14:textId="77777777" w:rsidR="00EE53E2" w:rsidRPr="000D36F2" w:rsidRDefault="00EE53E2" w:rsidP="000B2A38">
            <w:pPr>
              <w:spacing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3DDC708A" w14:textId="77777777" w:rsidTr="000B2A38">
        <w:trPr>
          <w:trHeight w:val="221"/>
        </w:trPr>
        <w:tc>
          <w:tcPr>
            <w:tcW w:w="2529" w:type="dxa"/>
            <w:tcBorders>
              <w:top w:val="double" w:sz="4" w:space="0" w:color="auto"/>
            </w:tcBorders>
            <w:shd w:val="clear" w:color="auto" w:fill="F7CAAC"/>
          </w:tcPr>
          <w:p w14:paraId="1ED0FB4A"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793" w:type="dxa"/>
            <w:gridSpan w:val="13"/>
          </w:tcPr>
          <w:p w14:paraId="52450BA4"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55C52CD7" w14:textId="77777777" w:rsidTr="000B2A38">
        <w:trPr>
          <w:trHeight w:val="260"/>
        </w:trPr>
        <w:tc>
          <w:tcPr>
            <w:tcW w:w="2529" w:type="dxa"/>
            <w:shd w:val="clear" w:color="auto" w:fill="F7CAAC"/>
          </w:tcPr>
          <w:p w14:paraId="4CD62F6E"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793" w:type="dxa"/>
            <w:gridSpan w:val="13"/>
          </w:tcPr>
          <w:p w14:paraId="4FE66BDF"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Fakulta humanitních studií </w:t>
            </w:r>
          </w:p>
        </w:tc>
      </w:tr>
      <w:tr w:rsidR="00EE53E2" w:rsidRPr="000D36F2" w14:paraId="577CD730" w14:textId="77777777" w:rsidTr="000B2A38">
        <w:trPr>
          <w:trHeight w:val="193"/>
        </w:trPr>
        <w:tc>
          <w:tcPr>
            <w:tcW w:w="2529" w:type="dxa"/>
            <w:shd w:val="clear" w:color="auto" w:fill="F7CAAC"/>
          </w:tcPr>
          <w:p w14:paraId="0856245A"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793" w:type="dxa"/>
            <w:gridSpan w:val="13"/>
          </w:tcPr>
          <w:p w14:paraId="6BBD47EA"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Zdravotně sociální péče  </w:t>
            </w:r>
          </w:p>
        </w:tc>
      </w:tr>
      <w:tr w:rsidR="00EE53E2" w:rsidRPr="000D36F2" w14:paraId="5A28CC0C" w14:textId="77777777" w:rsidTr="000B2A38">
        <w:trPr>
          <w:trHeight w:hRule="exact" w:val="284"/>
        </w:trPr>
        <w:tc>
          <w:tcPr>
            <w:tcW w:w="2529" w:type="dxa"/>
            <w:shd w:val="clear" w:color="auto" w:fill="F7CAAC"/>
          </w:tcPr>
          <w:p w14:paraId="6B583DF4"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383" w:type="dxa"/>
            <w:gridSpan w:val="6"/>
          </w:tcPr>
          <w:p w14:paraId="334D9A99"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Zdeněk Melichárek</w:t>
            </w:r>
          </w:p>
        </w:tc>
        <w:tc>
          <w:tcPr>
            <w:tcW w:w="883" w:type="dxa"/>
            <w:gridSpan w:val="3"/>
            <w:shd w:val="clear" w:color="auto" w:fill="F7CAAC"/>
          </w:tcPr>
          <w:p w14:paraId="4330BB38"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527" w:type="dxa"/>
            <w:gridSpan w:val="4"/>
          </w:tcPr>
          <w:p w14:paraId="3F8B32CE"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Ph.D.</w:t>
            </w:r>
          </w:p>
        </w:tc>
      </w:tr>
      <w:tr w:rsidR="00EE53E2" w:rsidRPr="000D36F2" w14:paraId="5FD5ED77" w14:textId="77777777" w:rsidTr="000B2A38">
        <w:trPr>
          <w:trHeight w:hRule="exact" w:val="284"/>
        </w:trPr>
        <w:tc>
          <w:tcPr>
            <w:tcW w:w="2529" w:type="dxa"/>
            <w:shd w:val="clear" w:color="auto" w:fill="F7CAAC"/>
          </w:tcPr>
          <w:p w14:paraId="6A28BF93"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32" w:type="dxa"/>
            <w:gridSpan w:val="2"/>
          </w:tcPr>
          <w:p w14:paraId="384A54BA"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1960</w:t>
            </w:r>
          </w:p>
        </w:tc>
        <w:tc>
          <w:tcPr>
            <w:tcW w:w="1992" w:type="dxa"/>
            <w:gridSpan w:val="2"/>
            <w:shd w:val="clear" w:color="auto" w:fill="F7CAAC"/>
          </w:tcPr>
          <w:p w14:paraId="16A133BF"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32" w:type="dxa"/>
          </w:tcPr>
          <w:p w14:paraId="414AE780"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827" w:type="dxa"/>
            <w:shd w:val="clear" w:color="auto" w:fill="F7CAAC"/>
          </w:tcPr>
          <w:p w14:paraId="719FED6B"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83" w:type="dxa"/>
            <w:gridSpan w:val="3"/>
          </w:tcPr>
          <w:p w14:paraId="1F640C7F"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818" w:type="dxa"/>
            <w:gridSpan w:val="3"/>
            <w:shd w:val="clear" w:color="auto" w:fill="F7CAAC"/>
          </w:tcPr>
          <w:p w14:paraId="5C4029E5"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09" w:type="dxa"/>
          </w:tcPr>
          <w:p w14:paraId="24941427"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w:t>
            </w:r>
          </w:p>
        </w:tc>
      </w:tr>
      <w:tr w:rsidR="00EE53E2" w:rsidRPr="000D36F2" w14:paraId="236CF857" w14:textId="77777777" w:rsidTr="000B2A38">
        <w:trPr>
          <w:trHeight w:hRule="exact" w:val="284"/>
        </w:trPr>
        <w:tc>
          <w:tcPr>
            <w:tcW w:w="5353" w:type="dxa"/>
            <w:gridSpan w:val="5"/>
            <w:shd w:val="clear" w:color="auto" w:fill="F7CAAC"/>
          </w:tcPr>
          <w:p w14:paraId="2D03CB25"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732" w:type="dxa"/>
          </w:tcPr>
          <w:p w14:paraId="059506EA"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827" w:type="dxa"/>
            <w:shd w:val="clear" w:color="auto" w:fill="F7CAAC"/>
          </w:tcPr>
          <w:p w14:paraId="4136E286"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83" w:type="dxa"/>
            <w:gridSpan w:val="3"/>
          </w:tcPr>
          <w:p w14:paraId="719D0C43"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818" w:type="dxa"/>
            <w:gridSpan w:val="3"/>
            <w:shd w:val="clear" w:color="auto" w:fill="F7CAAC"/>
          </w:tcPr>
          <w:p w14:paraId="30EC6186"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09" w:type="dxa"/>
          </w:tcPr>
          <w:p w14:paraId="77661CD4"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w:t>
            </w:r>
          </w:p>
        </w:tc>
      </w:tr>
      <w:tr w:rsidR="00EE53E2" w:rsidRPr="000D36F2" w14:paraId="609B51E0" w14:textId="77777777" w:rsidTr="000B2A38">
        <w:trPr>
          <w:trHeight w:hRule="exact" w:val="284"/>
        </w:trPr>
        <w:tc>
          <w:tcPr>
            <w:tcW w:w="6085" w:type="dxa"/>
            <w:gridSpan w:val="6"/>
            <w:shd w:val="clear" w:color="auto" w:fill="F7CAAC"/>
          </w:tcPr>
          <w:p w14:paraId="267FD6E2"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710" w:type="dxa"/>
            <w:gridSpan w:val="4"/>
            <w:shd w:val="clear" w:color="auto" w:fill="F7CAAC"/>
          </w:tcPr>
          <w:p w14:paraId="11635533"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527" w:type="dxa"/>
            <w:gridSpan w:val="4"/>
            <w:shd w:val="clear" w:color="auto" w:fill="F7CAAC"/>
          </w:tcPr>
          <w:p w14:paraId="2AC848BD"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66265948" w14:textId="77777777" w:rsidTr="000B2A38">
        <w:trPr>
          <w:trHeight w:hRule="exact" w:val="284"/>
        </w:trPr>
        <w:tc>
          <w:tcPr>
            <w:tcW w:w="6085" w:type="dxa"/>
            <w:gridSpan w:val="6"/>
          </w:tcPr>
          <w:p w14:paraId="41A0E8B3"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1710" w:type="dxa"/>
            <w:gridSpan w:val="4"/>
          </w:tcPr>
          <w:p w14:paraId="550BEB33"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1527" w:type="dxa"/>
            <w:gridSpan w:val="4"/>
          </w:tcPr>
          <w:p w14:paraId="454AEB01" w14:textId="77777777" w:rsidR="00EE53E2" w:rsidRPr="000D36F2" w:rsidRDefault="00EE53E2" w:rsidP="000B2A38">
            <w:pPr>
              <w:spacing w:line="240" w:lineRule="auto"/>
              <w:contextualSpacing/>
              <w:jc w:val="both"/>
              <w:rPr>
                <w:rFonts w:ascii="Times New Roman" w:hAnsi="Times New Roman" w:cs="Times New Roman"/>
                <w:sz w:val="20"/>
                <w:szCs w:val="20"/>
              </w:rPr>
            </w:pPr>
          </w:p>
        </w:tc>
      </w:tr>
      <w:tr w:rsidR="00EE53E2" w:rsidRPr="000D36F2" w14:paraId="62500356" w14:textId="77777777" w:rsidTr="000B2A38">
        <w:tc>
          <w:tcPr>
            <w:tcW w:w="9322" w:type="dxa"/>
            <w:gridSpan w:val="14"/>
            <w:shd w:val="clear" w:color="auto" w:fill="F7CAAC"/>
          </w:tcPr>
          <w:p w14:paraId="683C09C7"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2E95A28A" w14:textId="77777777" w:rsidTr="000B2A38">
        <w:trPr>
          <w:trHeight w:val="952"/>
        </w:trPr>
        <w:tc>
          <w:tcPr>
            <w:tcW w:w="9322" w:type="dxa"/>
            <w:gridSpan w:val="14"/>
            <w:tcBorders>
              <w:top w:val="nil"/>
            </w:tcBorders>
          </w:tcPr>
          <w:p w14:paraId="329CF799"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Sportovní aktivity podle aktuální nabídky (garant, cvičení). </w:t>
            </w:r>
          </w:p>
          <w:p w14:paraId="4AD37E00" w14:textId="20D101BD"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Aerobik, badminton, florbal, americký fotbal, golf, horolezectví, Indoor Cycling, kendo, kurz letní, lyžování zahraniční,</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plavání, sálová kopaná, sebeobrana, stolní tenis, Taekwon-do, tenis, Taj Ji Quan, Thajský box, volejbal, zdravotní tělesná výchova.</w:t>
            </w:r>
          </w:p>
        </w:tc>
      </w:tr>
      <w:tr w:rsidR="00EE53E2" w:rsidRPr="000D36F2" w14:paraId="56A0ABBF" w14:textId="77777777" w:rsidTr="000B2A38">
        <w:tc>
          <w:tcPr>
            <w:tcW w:w="9322" w:type="dxa"/>
            <w:gridSpan w:val="14"/>
            <w:shd w:val="clear" w:color="auto" w:fill="F7CAAC"/>
          </w:tcPr>
          <w:p w14:paraId="3D89481F"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48C63BC1" w14:textId="77777777" w:rsidTr="000B2A38">
        <w:trPr>
          <w:trHeight w:val="527"/>
        </w:trPr>
        <w:tc>
          <w:tcPr>
            <w:tcW w:w="9322" w:type="dxa"/>
            <w:gridSpan w:val="14"/>
          </w:tcPr>
          <w:p w14:paraId="6CE99A1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2009</w:t>
            </w:r>
            <w:r>
              <w:rPr>
                <w:rFonts w:ascii="Times New Roman" w:hAnsi="Times New Roman" w:cs="Times New Roman"/>
                <w:sz w:val="20"/>
                <w:szCs w:val="20"/>
              </w:rPr>
              <w:t xml:space="preserve"> – u</w:t>
            </w:r>
            <w:r w:rsidRPr="000D36F2">
              <w:rPr>
                <w:rFonts w:ascii="Times New Roman" w:hAnsi="Times New Roman" w:cs="Times New Roman"/>
                <w:sz w:val="20"/>
                <w:szCs w:val="20"/>
              </w:rPr>
              <w:t>končen</w:t>
            </w:r>
            <w:r>
              <w:rPr>
                <w:rFonts w:ascii="Times New Roman" w:hAnsi="Times New Roman" w:cs="Times New Roman"/>
                <w:sz w:val="20"/>
                <w:szCs w:val="20"/>
              </w:rPr>
              <w:t xml:space="preserve">é doktorské studium </w:t>
            </w:r>
            <w:r w:rsidRPr="000D36F2">
              <w:rPr>
                <w:rFonts w:ascii="Times New Roman" w:hAnsi="Times New Roman" w:cs="Times New Roman"/>
                <w:sz w:val="20"/>
                <w:szCs w:val="20"/>
              </w:rPr>
              <w:t xml:space="preserve"> na FTVŠ v</w:t>
            </w:r>
            <w:r>
              <w:rPr>
                <w:rFonts w:ascii="Times New Roman" w:hAnsi="Times New Roman" w:cs="Times New Roman"/>
                <w:sz w:val="20"/>
                <w:szCs w:val="20"/>
              </w:rPr>
              <w:t> </w:t>
            </w:r>
            <w:r w:rsidRPr="000D36F2">
              <w:rPr>
                <w:rFonts w:ascii="Times New Roman" w:hAnsi="Times New Roman" w:cs="Times New Roman"/>
                <w:sz w:val="20"/>
                <w:szCs w:val="20"/>
              </w:rPr>
              <w:t>Bratislavě</w:t>
            </w:r>
          </w:p>
          <w:p w14:paraId="58C99782" w14:textId="77777777" w:rsidR="00EE53E2" w:rsidRPr="000D36F2" w:rsidRDefault="00EE53E2" w:rsidP="000B2A38">
            <w:pPr>
              <w:tabs>
                <w:tab w:val="left" w:pos="1418"/>
              </w:tabs>
              <w:autoSpaceDE w:val="0"/>
              <w:autoSpaceDN w:val="0"/>
              <w:adjustRightInd w:val="0"/>
              <w:spacing w:after="360"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 xml:space="preserve">1981 </w:t>
            </w:r>
            <w:r>
              <w:rPr>
                <w:rFonts w:ascii="Times New Roman" w:hAnsi="Times New Roman" w:cs="Times New Roman"/>
                <w:sz w:val="20"/>
                <w:szCs w:val="20"/>
              </w:rPr>
              <w:t>–</w:t>
            </w:r>
            <w:r w:rsidRPr="000D36F2">
              <w:rPr>
                <w:rFonts w:ascii="Times New Roman" w:hAnsi="Times New Roman" w:cs="Times New Roman"/>
                <w:sz w:val="20"/>
                <w:szCs w:val="20"/>
              </w:rPr>
              <w:t xml:space="preserve"> 1986</w:t>
            </w:r>
            <w:r>
              <w:rPr>
                <w:rFonts w:ascii="Times New Roman" w:hAnsi="Times New Roman" w:cs="Times New Roman"/>
                <w:sz w:val="20"/>
                <w:szCs w:val="20"/>
              </w:rPr>
              <w:t xml:space="preserve"> </w:t>
            </w:r>
            <w:r w:rsidRPr="000D36F2">
              <w:rPr>
                <w:rFonts w:ascii="Times New Roman" w:hAnsi="Times New Roman" w:cs="Times New Roman"/>
                <w:sz w:val="20"/>
                <w:szCs w:val="20"/>
              </w:rPr>
              <w:t>UJEP v Brně, obor tělesná výchova – biologie</w:t>
            </w:r>
            <w:r>
              <w:rPr>
                <w:rFonts w:ascii="Times New Roman" w:hAnsi="Times New Roman" w:cs="Times New Roman"/>
                <w:sz w:val="20"/>
                <w:szCs w:val="20"/>
              </w:rPr>
              <w:t xml:space="preserve"> (Mgr.)</w:t>
            </w:r>
          </w:p>
        </w:tc>
      </w:tr>
      <w:tr w:rsidR="00EE53E2" w:rsidRPr="000D36F2" w14:paraId="2F845E2B" w14:textId="77777777" w:rsidTr="000B2A38">
        <w:tc>
          <w:tcPr>
            <w:tcW w:w="9322" w:type="dxa"/>
            <w:gridSpan w:val="14"/>
            <w:shd w:val="clear" w:color="auto" w:fill="F7CAAC"/>
          </w:tcPr>
          <w:p w14:paraId="77EF39AB"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00B8750C" w14:textId="77777777" w:rsidTr="000B2A38">
        <w:trPr>
          <w:trHeight w:val="1090"/>
        </w:trPr>
        <w:tc>
          <w:tcPr>
            <w:tcW w:w="9322" w:type="dxa"/>
            <w:gridSpan w:val="14"/>
          </w:tcPr>
          <w:p w14:paraId="041D53A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 roku 1996 držitel trenérské volejbalové licence II. Třídy.</w:t>
            </w:r>
          </w:p>
          <w:p w14:paraId="741E8102"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1999/2013 Trenér mládeže Zlínského kraje.</w:t>
            </w:r>
          </w:p>
          <w:p w14:paraId="5148200A"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2017/říjen Člen VV ČAUS akademická sportovní reprezentace, předseda volejbalové komise ČAUS. </w:t>
            </w:r>
          </w:p>
          <w:p w14:paraId="5701F247"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Účast na letních Světových univerziádách Kazaň 2013, Gwangju 2015, Taipei 2017, Neapol 2019 s Akademickou volejbalovou reprezentací ČR mužů a žen.</w:t>
            </w:r>
          </w:p>
        </w:tc>
      </w:tr>
      <w:tr w:rsidR="00EE53E2" w:rsidRPr="000D36F2" w14:paraId="223A8F80" w14:textId="77777777" w:rsidTr="000B2A38">
        <w:trPr>
          <w:trHeight w:val="250"/>
        </w:trPr>
        <w:tc>
          <w:tcPr>
            <w:tcW w:w="9322" w:type="dxa"/>
            <w:gridSpan w:val="14"/>
            <w:shd w:val="clear" w:color="auto" w:fill="F7CAAC"/>
          </w:tcPr>
          <w:p w14:paraId="3F6F0C60"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02017B39" w14:textId="77777777" w:rsidTr="000B2A38">
        <w:trPr>
          <w:trHeight w:val="316"/>
        </w:trPr>
        <w:tc>
          <w:tcPr>
            <w:tcW w:w="9322" w:type="dxa"/>
            <w:gridSpan w:val="14"/>
          </w:tcPr>
          <w:p w14:paraId="3B9FF186" w14:textId="77777777" w:rsidR="00EE53E2" w:rsidRPr="000D36F2" w:rsidRDefault="00EE53E2" w:rsidP="000B2A38">
            <w:pPr>
              <w:spacing w:line="240" w:lineRule="auto"/>
              <w:contextualSpacing/>
              <w:jc w:val="both"/>
              <w:rPr>
                <w:rFonts w:ascii="Times New Roman" w:hAnsi="Times New Roman" w:cs="Times New Roman"/>
                <w:sz w:val="20"/>
                <w:szCs w:val="20"/>
              </w:rPr>
            </w:pPr>
          </w:p>
        </w:tc>
      </w:tr>
      <w:tr w:rsidR="00EE53E2" w:rsidRPr="000D36F2" w14:paraId="25AEEBF1" w14:textId="77777777" w:rsidTr="000B2A38">
        <w:trPr>
          <w:cantSplit/>
        </w:trPr>
        <w:tc>
          <w:tcPr>
            <w:tcW w:w="2802" w:type="dxa"/>
            <w:gridSpan w:val="2"/>
            <w:tcBorders>
              <w:top w:val="single" w:sz="12" w:space="0" w:color="auto"/>
            </w:tcBorders>
            <w:shd w:val="clear" w:color="auto" w:fill="F7CAAC"/>
          </w:tcPr>
          <w:p w14:paraId="0DE0EF82"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126" w:type="dxa"/>
            <w:gridSpan w:val="2"/>
            <w:tcBorders>
              <w:top w:val="single" w:sz="12" w:space="0" w:color="auto"/>
            </w:tcBorders>
            <w:shd w:val="clear" w:color="auto" w:fill="F7CAAC"/>
          </w:tcPr>
          <w:p w14:paraId="095111BE"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3"/>
            <w:tcBorders>
              <w:top w:val="single" w:sz="12" w:space="0" w:color="auto"/>
              <w:right w:val="single" w:sz="12" w:space="0" w:color="auto"/>
            </w:tcBorders>
            <w:shd w:val="clear" w:color="auto" w:fill="F7CAAC"/>
          </w:tcPr>
          <w:p w14:paraId="06226365"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10" w:type="dxa"/>
            <w:gridSpan w:val="7"/>
            <w:tcBorders>
              <w:top w:val="single" w:sz="12" w:space="0" w:color="auto"/>
              <w:left w:val="single" w:sz="12" w:space="0" w:color="auto"/>
            </w:tcBorders>
            <w:shd w:val="clear" w:color="auto" w:fill="F7CAAC"/>
          </w:tcPr>
          <w:p w14:paraId="704BC419"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02F23717" w14:textId="77777777" w:rsidTr="000B2A38">
        <w:trPr>
          <w:cantSplit/>
        </w:trPr>
        <w:tc>
          <w:tcPr>
            <w:tcW w:w="2802" w:type="dxa"/>
            <w:gridSpan w:val="2"/>
          </w:tcPr>
          <w:p w14:paraId="429E55F1"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2126" w:type="dxa"/>
            <w:gridSpan w:val="2"/>
          </w:tcPr>
          <w:p w14:paraId="4F53CCC6"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1984" w:type="dxa"/>
            <w:gridSpan w:val="3"/>
            <w:tcBorders>
              <w:right w:val="single" w:sz="12" w:space="0" w:color="auto"/>
            </w:tcBorders>
          </w:tcPr>
          <w:p w14:paraId="5CE3BA0B"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709" w:type="dxa"/>
            <w:gridSpan w:val="2"/>
            <w:tcBorders>
              <w:left w:val="single" w:sz="12" w:space="0" w:color="auto"/>
            </w:tcBorders>
            <w:shd w:val="clear" w:color="auto" w:fill="F7CAAC"/>
          </w:tcPr>
          <w:p w14:paraId="27652A57"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851" w:type="dxa"/>
            <w:gridSpan w:val="3"/>
            <w:shd w:val="clear" w:color="auto" w:fill="F7CAAC"/>
          </w:tcPr>
          <w:p w14:paraId="6F16061F"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Scopus</w:t>
            </w:r>
          </w:p>
        </w:tc>
        <w:tc>
          <w:tcPr>
            <w:tcW w:w="850" w:type="dxa"/>
            <w:gridSpan w:val="2"/>
            <w:shd w:val="clear" w:color="auto" w:fill="F7CAAC"/>
          </w:tcPr>
          <w:p w14:paraId="3AF5CE25"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0EDB052E" w14:textId="77777777" w:rsidTr="000B2A38">
        <w:trPr>
          <w:cantSplit/>
          <w:trHeight w:val="70"/>
        </w:trPr>
        <w:tc>
          <w:tcPr>
            <w:tcW w:w="2802" w:type="dxa"/>
            <w:gridSpan w:val="2"/>
            <w:shd w:val="clear" w:color="auto" w:fill="F7CAAC"/>
          </w:tcPr>
          <w:p w14:paraId="21381213"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126" w:type="dxa"/>
            <w:gridSpan w:val="2"/>
            <w:shd w:val="clear" w:color="auto" w:fill="F7CAAC"/>
          </w:tcPr>
          <w:p w14:paraId="7F1A1687"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3"/>
            <w:tcBorders>
              <w:right w:val="single" w:sz="12" w:space="0" w:color="auto"/>
            </w:tcBorders>
            <w:shd w:val="clear" w:color="auto" w:fill="F7CAAC"/>
          </w:tcPr>
          <w:p w14:paraId="26DF2FA8"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5B340830" w14:textId="77777777" w:rsidR="00EE53E2" w:rsidRPr="000D36F2" w:rsidRDefault="00EE53E2" w:rsidP="000B2A38">
            <w:pPr>
              <w:spacing w:line="240" w:lineRule="auto"/>
              <w:contextualSpacing/>
              <w:jc w:val="both"/>
              <w:rPr>
                <w:rFonts w:ascii="Times New Roman" w:hAnsi="Times New Roman" w:cs="Times New Roman"/>
                <w:b/>
                <w:sz w:val="20"/>
                <w:szCs w:val="20"/>
              </w:rPr>
            </w:pPr>
          </w:p>
        </w:tc>
        <w:tc>
          <w:tcPr>
            <w:tcW w:w="851" w:type="dxa"/>
            <w:gridSpan w:val="3"/>
            <w:vMerge w:val="restart"/>
          </w:tcPr>
          <w:p w14:paraId="762AF034" w14:textId="77777777" w:rsidR="00EE53E2" w:rsidRPr="000D36F2" w:rsidRDefault="00EE53E2" w:rsidP="000B2A38">
            <w:pPr>
              <w:spacing w:line="240" w:lineRule="auto"/>
              <w:contextualSpacing/>
              <w:jc w:val="both"/>
              <w:rPr>
                <w:rFonts w:ascii="Times New Roman" w:hAnsi="Times New Roman" w:cs="Times New Roman"/>
                <w:b/>
                <w:sz w:val="20"/>
                <w:szCs w:val="20"/>
              </w:rPr>
            </w:pPr>
          </w:p>
        </w:tc>
        <w:tc>
          <w:tcPr>
            <w:tcW w:w="850" w:type="dxa"/>
            <w:gridSpan w:val="2"/>
            <w:vMerge w:val="restart"/>
          </w:tcPr>
          <w:p w14:paraId="684DE1C4" w14:textId="77777777" w:rsidR="00EE53E2" w:rsidRPr="000D36F2" w:rsidRDefault="00EE53E2" w:rsidP="000B2A38">
            <w:pPr>
              <w:spacing w:line="240" w:lineRule="auto"/>
              <w:contextualSpacing/>
              <w:jc w:val="both"/>
              <w:rPr>
                <w:rFonts w:ascii="Times New Roman" w:hAnsi="Times New Roman" w:cs="Times New Roman"/>
                <w:b/>
                <w:sz w:val="20"/>
                <w:szCs w:val="20"/>
              </w:rPr>
            </w:pPr>
          </w:p>
        </w:tc>
      </w:tr>
      <w:tr w:rsidR="00EE53E2" w:rsidRPr="000D36F2" w14:paraId="2D4AD42F" w14:textId="77777777" w:rsidTr="000B2A38">
        <w:trPr>
          <w:trHeight w:val="205"/>
        </w:trPr>
        <w:tc>
          <w:tcPr>
            <w:tcW w:w="2802" w:type="dxa"/>
            <w:gridSpan w:val="2"/>
          </w:tcPr>
          <w:p w14:paraId="03627B8C"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2126" w:type="dxa"/>
            <w:gridSpan w:val="2"/>
          </w:tcPr>
          <w:p w14:paraId="742A686C"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1984" w:type="dxa"/>
            <w:gridSpan w:val="3"/>
            <w:tcBorders>
              <w:right w:val="single" w:sz="12" w:space="0" w:color="auto"/>
            </w:tcBorders>
          </w:tcPr>
          <w:p w14:paraId="19F4EAC7"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709" w:type="dxa"/>
            <w:gridSpan w:val="2"/>
            <w:vMerge/>
            <w:tcBorders>
              <w:left w:val="single" w:sz="12" w:space="0" w:color="auto"/>
            </w:tcBorders>
            <w:vAlign w:val="center"/>
          </w:tcPr>
          <w:p w14:paraId="63DF8B5D" w14:textId="77777777" w:rsidR="00EE53E2" w:rsidRPr="000D36F2" w:rsidRDefault="00EE53E2" w:rsidP="000B2A38">
            <w:pPr>
              <w:spacing w:line="240" w:lineRule="auto"/>
              <w:contextualSpacing/>
              <w:rPr>
                <w:rFonts w:ascii="Times New Roman" w:hAnsi="Times New Roman" w:cs="Times New Roman"/>
                <w:b/>
                <w:sz w:val="20"/>
                <w:szCs w:val="20"/>
              </w:rPr>
            </w:pPr>
          </w:p>
        </w:tc>
        <w:tc>
          <w:tcPr>
            <w:tcW w:w="851" w:type="dxa"/>
            <w:gridSpan w:val="3"/>
            <w:vMerge/>
            <w:vAlign w:val="center"/>
          </w:tcPr>
          <w:p w14:paraId="11F25C09" w14:textId="77777777" w:rsidR="00EE53E2" w:rsidRPr="000D36F2" w:rsidRDefault="00EE53E2" w:rsidP="000B2A38">
            <w:pPr>
              <w:spacing w:line="240" w:lineRule="auto"/>
              <w:contextualSpacing/>
              <w:rPr>
                <w:rFonts w:ascii="Times New Roman" w:hAnsi="Times New Roman" w:cs="Times New Roman"/>
                <w:b/>
                <w:sz w:val="20"/>
                <w:szCs w:val="20"/>
              </w:rPr>
            </w:pPr>
          </w:p>
        </w:tc>
        <w:tc>
          <w:tcPr>
            <w:tcW w:w="850" w:type="dxa"/>
            <w:gridSpan w:val="2"/>
            <w:vMerge/>
            <w:vAlign w:val="center"/>
          </w:tcPr>
          <w:p w14:paraId="19C1724E" w14:textId="77777777" w:rsidR="00EE53E2" w:rsidRPr="000D36F2" w:rsidRDefault="00EE53E2" w:rsidP="000B2A38">
            <w:pPr>
              <w:spacing w:line="240" w:lineRule="auto"/>
              <w:contextualSpacing/>
              <w:rPr>
                <w:rFonts w:ascii="Times New Roman" w:hAnsi="Times New Roman" w:cs="Times New Roman"/>
                <w:b/>
                <w:sz w:val="20"/>
                <w:szCs w:val="20"/>
              </w:rPr>
            </w:pPr>
          </w:p>
        </w:tc>
      </w:tr>
      <w:tr w:rsidR="00EE53E2" w:rsidRPr="000D36F2" w14:paraId="5B13DDE4" w14:textId="77777777" w:rsidTr="000B2A38">
        <w:tc>
          <w:tcPr>
            <w:tcW w:w="9322" w:type="dxa"/>
            <w:gridSpan w:val="14"/>
            <w:shd w:val="clear" w:color="auto" w:fill="F7CAAC"/>
          </w:tcPr>
          <w:p w14:paraId="2ABACB3E"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5BEBC0CB" w14:textId="77777777" w:rsidTr="000B2A38">
        <w:trPr>
          <w:trHeight w:val="1236"/>
        </w:trPr>
        <w:tc>
          <w:tcPr>
            <w:tcW w:w="9322" w:type="dxa"/>
            <w:gridSpan w:val="14"/>
          </w:tcPr>
          <w:p w14:paraId="243461E6" w14:textId="77777777" w:rsidR="00EE53E2" w:rsidRPr="000D36F2" w:rsidRDefault="00EE53E2" w:rsidP="000B2A38">
            <w:pPr>
              <w:spacing w:line="240" w:lineRule="auto"/>
              <w:contextualSpacing/>
              <w:textAlignment w:val="baseline"/>
              <w:rPr>
                <w:rFonts w:ascii="Times New Roman" w:hAnsi="Times New Roman" w:cs="Times New Roman"/>
                <w:b/>
                <w:sz w:val="20"/>
                <w:szCs w:val="20"/>
              </w:rPr>
            </w:pPr>
            <w:r w:rsidRPr="000D36F2">
              <w:rPr>
                <w:rFonts w:ascii="Times New Roman" w:hAnsi="Times New Roman" w:cs="Times New Roman"/>
                <w:b/>
                <w:sz w:val="20"/>
                <w:szCs w:val="20"/>
              </w:rPr>
              <w:t>Multifunkčí volnočasová lokomoční pomůcka pro handicapované – průmyslový vzor:</w:t>
            </w:r>
          </w:p>
          <w:p w14:paraId="089C87E1" w14:textId="77777777" w:rsidR="00EE53E2" w:rsidRPr="000D36F2" w:rsidRDefault="00EE53E2" w:rsidP="000B2A38">
            <w:pPr>
              <w:spacing w:line="240" w:lineRule="auto"/>
              <w:contextualSpacing/>
              <w:textAlignment w:val="baseline"/>
              <w:rPr>
                <w:rFonts w:ascii="Times New Roman" w:hAnsi="Times New Roman" w:cs="Times New Roman"/>
                <w:sz w:val="20"/>
                <w:szCs w:val="20"/>
              </w:rPr>
            </w:pPr>
            <w:r w:rsidRPr="000D36F2">
              <w:rPr>
                <w:rFonts w:ascii="Times New Roman" w:hAnsi="Times New Roman" w:cs="Times New Roman"/>
                <w:sz w:val="20"/>
                <w:szCs w:val="20"/>
              </w:rPr>
              <w:t>MELICHÁREK, Z., ČECHMÁNEK, L. Volnočasové aktivity handicap  –  varianta 1. 2013.  </w:t>
            </w:r>
          </w:p>
          <w:p w14:paraId="7815759D" w14:textId="77777777" w:rsidR="00EE53E2" w:rsidRPr="000D36F2" w:rsidRDefault="00EE53E2" w:rsidP="000B2A38">
            <w:pPr>
              <w:spacing w:line="240" w:lineRule="auto"/>
              <w:contextualSpacing/>
              <w:textAlignment w:val="baseline"/>
              <w:rPr>
                <w:rFonts w:ascii="Times New Roman" w:hAnsi="Times New Roman" w:cs="Times New Roman"/>
                <w:sz w:val="20"/>
                <w:szCs w:val="20"/>
              </w:rPr>
            </w:pPr>
            <w:r w:rsidRPr="000D36F2">
              <w:rPr>
                <w:rFonts w:ascii="Times New Roman" w:hAnsi="Times New Roman" w:cs="Times New Roman"/>
                <w:sz w:val="20"/>
                <w:szCs w:val="20"/>
              </w:rPr>
              <w:t>MELICHÁREK, Z., ČECHMÁNEK, L. Volnočasové aktivity handicap  –  varianta 2. 2013.  </w:t>
            </w:r>
          </w:p>
          <w:p w14:paraId="6A4DEEAF" w14:textId="77777777" w:rsidR="00EE53E2" w:rsidRPr="000D36F2" w:rsidRDefault="00EE53E2" w:rsidP="000B2A38">
            <w:pPr>
              <w:spacing w:line="240" w:lineRule="auto"/>
              <w:contextualSpacing/>
              <w:textAlignment w:val="baseline"/>
              <w:rPr>
                <w:rFonts w:ascii="Times New Roman" w:hAnsi="Times New Roman" w:cs="Times New Roman"/>
                <w:sz w:val="20"/>
                <w:szCs w:val="20"/>
              </w:rPr>
            </w:pPr>
            <w:r w:rsidRPr="000D36F2">
              <w:rPr>
                <w:rFonts w:ascii="Times New Roman" w:hAnsi="Times New Roman" w:cs="Times New Roman"/>
                <w:sz w:val="20"/>
                <w:szCs w:val="20"/>
              </w:rPr>
              <w:t>MELICHÁREK, Z., ČECHMÁNEK, L. Volnočasové aktivity handicap  –  varianta 3. 2013. </w:t>
            </w:r>
          </w:p>
          <w:p w14:paraId="4ACAAA1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MELICHÁREK, Z., ČECHMÁNEK, L. Volnočasové aktivity handicap  –  varianta 4. 2013. </w:t>
            </w:r>
          </w:p>
        </w:tc>
      </w:tr>
      <w:tr w:rsidR="00EE53E2" w:rsidRPr="000D36F2" w14:paraId="5FD35313" w14:textId="77777777" w:rsidTr="000B2A38">
        <w:trPr>
          <w:trHeight w:val="218"/>
        </w:trPr>
        <w:tc>
          <w:tcPr>
            <w:tcW w:w="9322" w:type="dxa"/>
            <w:gridSpan w:val="14"/>
            <w:shd w:val="clear" w:color="auto" w:fill="F7CAAC"/>
          </w:tcPr>
          <w:p w14:paraId="7E500B6D"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Působení v</w:t>
            </w:r>
            <w:r>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75FCF758" w14:textId="77777777" w:rsidTr="000B2A38">
        <w:trPr>
          <w:trHeight w:val="328"/>
        </w:trPr>
        <w:tc>
          <w:tcPr>
            <w:tcW w:w="9322" w:type="dxa"/>
            <w:gridSpan w:val="14"/>
          </w:tcPr>
          <w:p w14:paraId="4926F11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Španělsko 1991 – 1992 profesionální smlouva CAJA SORIA“, 2. místo v lize a vítěz Španělského královského poháru. </w:t>
            </w:r>
          </w:p>
        </w:tc>
      </w:tr>
      <w:tr w:rsidR="00EE53E2" w:rsidRPr="000D36F2" w14:paraId="6DD54332" w14:textId="77777777" w:rsidTr="000B2A38">
        <w:trPr>
          <w:cantSplit/>
          <w:trHeight w:val="201"/>
        </w:trPr>
        <w:tc>
          <w:tcPr>
            <w:tcW w:w="2529" w:type="dxa"/>
            <w:shd w:val="clear" w:color="auto" w:fill="F7CAAC"/>
          </w:tcPr>
          <w:p w14:paraId="04A9D6F2"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54" w:type="dxa"/>
            <w:gridSpan w:val="7"/>
          </w:tcPr>
          <w:p w14:paraId="02A7ABA7"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Zdeněk Melichárek, v. r.</w:t>
            </w:r>
          </w:p>
        </w:tc>
        <w:tc>
          <w:tcPr>
            <w:tcW w:w="789" w:type="dxa"/>
            <w:gridSpan w:val="3"/>
            <w:shd w:val="clear" w:color="auto" w:fill="F7CAAC"/>
          </w:tcPr>
          <w:p w14:paraId="7570DFCF"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50" w:type="dxa"/>
            <w:gridSpan w:val="3"/>
          </w:tcPr>
          <w:p w14:paraId="0647069C"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297FBBAB" w14:textId="77777777" w:rsidR="00EE53E2" w:rsidRPr="000D36F2" w:rsidRDefault="00EE53E2" w:rsidP="00EE53E2">
      <w:pPr>
        <w:spacing w:line="240" w:lineRule="auto"/>
        <w:contextualSpacing/>
        <w:rPr>
          <w:rFonts w:ascii="Times New Roman" w:hAnsi="Times New Roman" w:cs="Times New Roman"/>
          <w:sz w:val="20"/>
          <w:szCs w:val="20"/>
        </w:rPr>
      </w:pPr>
    </w:p>
    <w:p w14:paraId="244F552E" w14:textId="77777777" w:rsidR="00EE53E2" w:rsidRPr="000D36F2" w:rsidRDefault="00EE53E2" w:rsidP="00EE53E2">
      <w:pPr>
        <w:rPr>
          <w:rFonts w:ascii="Times New Roman" w:hAnsi="Times New Roman" w:cs="Times New Roman"/>
          <w:sz w:val="20"/>
          <w:szCs w:val="20"/>
        </w:rPr>
      </w:pPr>
      <w:r w:rsidRPr="000D36F2">
        <w:rPr>
          <w:rFonts w:ascii="Times New Roman" w:hAnsi="Times New Roman" w:cs="Times New Roman"/>
          <w:sz w:val="20"/>
          <w:szCs w:val="20"/>
        </w:rPr>
        <w:br w:type="page"/>
      </w: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48"/>
        <w:gridCol w:w="10"/>
        <w:gridCol w:w="832"/>
        <w:gridCol w:w="1731"/>
        <w:gridCol w:w="522"/>
        <w:gridCol w:w="474"/>
        <w:gridCol w:w="998"/>
        <w:gridCol w:w="714"/>
        <w:gridCol w:w="77"/>
        <w:gridCol w:w="635"/>
        <w:gridCol w:w="696"/>
        <w:gridCol w:w="686"/>
      </w:tblGrid>
      <w:tr w:rsidR="00EE53E2" w:rsidRPr="000D36F2" w14:paraId="5D9860E3" w14:textId="77777777" w:rsidTr="000B2A38">
        <w:tc>
          <w:tcPr>
            <w:tcW w:w="9923" w:type="dxa"/>
            <w:gridSpan w:val="12"/>
            <w:tcBorders>
              <w:bottom w:val="double" w:sz="4" w:space="0" w:color="auto"/>
            </w:tcBorders>
            <w:shd w:val="clear" w:color="auto" w:fill="BDD6EE"/>
          </w:tcPr>
          <w:p w14:paraId="1283992F"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6FB3C972" w14:textId="77777777" w:rsidTr="000B2A38">
        <w:tc>
          <w:tcPr>
            <w:tcW w:w="2558" w:type="dxa"/>
            <w:gridSpan w:val="2"/>
            <w:tcBorders>
              <w:top w:val="double" w:sz="4" w:space="0" w:color="auto"/>
            </w:tcBorders>
            <w:shd w:val="clear" w:color="auto" w:fill="F7CAAC"/>
          </w:tcPr>
          <w:p w14:paraId="39C9C2E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7365" w:type="dxa"/>
            <w:gridSpan w:val="10"/>
          </w:tcPr>
          <w:p w14:paraId="0C45E01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6C473C60" w14:textId="77777777" w:rsidTr="000B2A38">
        <w:tc>
          <w:tcPr>
            <w:tcW w:w="2558" w:type="dxa"/>
            <w:gridSpan w:val="2"/>
            <w:shd w:val="clear" w:color="auto" w:fill="F7CAAC"/>
          </w:tcPr>
          <w:p w14:paraId="5F43FF7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7365" w:type="dxa"/>
            <w:gridSpan w:val="10"/>
          </w:tcPr>
          <w:p w14:paraId="4EAD5FF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Fakulta humanitních studií</w:t>
            </w:r>
          </w:p>
        </w:tc>
      </w:tr>
      <w:tr w:rsidR="00EE53E2" w:rsidRPr="000D36F2" w14:paraId="6E61BC62" w14:textId="77777777" w:rsidTr="000B2A38">
        <w:tc>
          <w:tcPr>
            <w:tcW w:w="2558" w:type="dxa"/>
            <w:gridSpan w:val="2"/>
            <w:shd w:val="clear" w:color="auto" w:fill="F7CAAC"/>
          </w:tcPr>
          <w:p w14:paraId="03E4312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7365" w:type="dxa"/>
            <w:gridSpan w:val="10"/>
          </w:tcPr>
          <w:p w14:paraId="643F606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Zdravotně sociální péče  </w:t>
            </w:r>
          </w:p>
        </w:tc>
      </w:tr>
      <w:tr w:rsidR="00EE53E2" w:rsidRPr="000D36F2" w14:paraId="08473041" w14:textId="77777777" w:rsidTr="000B2A38">
        <w:tc>
          <w:tcPr>
            <w:tcW w:w="2558" w:type="dxa"/>
            <w:gridSpan w:val="2"/>
            <w:shd w:val="clear" w:color="auto" w:fill="F7CAAC"/>
          </w:tcPr>
          <w:p w14:paraId="3684F68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557" w:type="dxa"/>
            <w:gridSpan w:val="5"/>
          </w:tcPr>
          <w:p w14:paraId="25F3A8A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Petr Novák</w:t>
            </w:r>
          </w:p>
        </w:tc>
        <w:tc>
          <w:tcPr>
            <w:tcW w:w="714" w:type="dxa"/>
            <w:shd w:val="clear" w:color="auto" w:fill="F7CAAC"/>
          </w:tcPr>
          <w:p w14:paraId="0F99432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2094" w:type="dxa"/>
            <w:gridSpan w:val="4"/>
          </w:tcPr>
          <w:p w14:paraId="05B1925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Ing., PhD.</w:t>
            </w:r>
          </w:p>
        </w:tc>
      </w:tr>
      <w:tr w:rsidR="00EE53E2" w:rsidRPr="000D36F2" w14:paraId="6AAF28ED" w14:textId="77777777" w:rsidTr="000B2A38">
        <w:tc>
          <w:tcPr>
            <w:tcW w:w="2558" w:type="dxa"/>
            <w:gridSpan w:val="2"/>
            <w:shd w:val="clear" w:color="auto" w:fill="F7CAAC"/>
          </w:tcPr>
          <w:p w14:paraId="2E12E6A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32" w:type="dxa"/>
          </w:tcPr>
          <w:p w14:paraId="2626B77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1979</w:t>
            </w:r>
          </w:p>
        </w:tc>
        <w:tc>
          <w:tcPr>
            <w:tcW w:w="1731" w:type="dxa"/>
            <w:shd w:val="clear" w:color="auto" w:fill="F7CAAC"/>
          </w:tcPr>
          <w:p w14:paraId="3658DED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996" w:type="dxa"/>
            <w:gridSpan w:val="2"/>
          </w:tcPr>
          <w:p w14:paraId="0A69C80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998" w:type="dxa"/>
            <w:shd w:val="clear" w:color="auto" w:fill="F7CAAC"/>
          </w:tcPr>
          <w:p w14:paraId="172C94C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14" w:type="dxa"/>
          </w:tcPr>
          <w:p w14:paraId="2454926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712" w:type="dxa"/>
            <w:gridSpan w:val="2"/>
            <w:shd w:val="clear" w:color="auto" w:fill="F7CAAC"/>
          </w:tcPr>
          <w:p w14:paraId="5B803EE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1382" w:type="dxa"/>
            <w:gridSpan w:val="2"/>
          </w:tcPr>
          <w:p w14:paraId="61FAB99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w:t>
            </w:r>
          </w:p>
        </w:tc>
      </w:tr>
      <w:tr w:rsidR="00EE53E2" w:rsidRPr="000D36F2" w14:paraId="468F7297" w14:textId="77777777" w:rsidTr="000B2A38">
        <w:tc>
          <w:tcPr>
            <w:tcW w:w="5121" w:type="dxa"/>
            <w:gridSpan w:val="4"/>
            <w:shd w:val="clear" w:color="auto" w:fill="F7CAAC"/>
          </w:tcPr>
          <w:p w14:paraId="5CC2001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996" w:type="dxa"/>
            <w:gridSpan w:val="2"/>
          </w:tcPr>
          <w:p w14:paraId="198A2CB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mezifakultní výuka</w:t>
            </w:r>
          </w:p>
        </w:tc>
        <w:tc>
          <w:tcPr>
            <w:tcW w:w="998" w:type="dxa"/>
            <w:shd w:val="clear" w:color="auto" w:fill="F7CAAC"/>
          </w:tcPr>
          <w:p w14:paraId="64E2A22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714" w:type="dxa"/>
          </w:tcPr>
          <w:p w14:paraId="6573900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c>
          <w:tcPr>
            <w:tcW w:w="712" w:type="dxa"/>
            <w:gridSpan w:val="2"/>
            <w:shd w:val="clear" w:color="auto" w:fill="F7CAAC"/>
          </w:tcPr>
          <w:p w14:paraId="1D6A336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1382" w:type="dxa"/>
            <w:gridSpan w:val="2"/>
          </w:tcPr>
          <w:p w14:paraId="0E434A8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7CEDC16A" w14:textId="77777777" w:rsidTr="000B2A38">
        <w:tc>
          <w:tcPr>
            <w:tcW w:w="6117" w:type="dxa"/>
            <w:gridSpan w:val="6"/>
            <w:shd w:val="clear" w:color="auto" w:fill="F7CAAC"/>
          </w:tcPr>
          <w:p w14:paraId="082BD84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712" w:type="dxa"/>
            <w:gridSpan w:val="2"/>
            <w:shd w:val="clear" w:color="auto" w:fill="F7CAAC"/>
          </w:tcPr>
          <w:p w14:paraId="151427C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2094" w:type="dxa"/>
            <w:gridSpan w:val="4"/>
            <w:shd w:val="clear" w:color="auto" w:fill="F7CAAC"/>
          </w:tcPr>
          <w:p w14:paraId="4147DCC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2E3926AA" w14:textId="77777777" w:rsidTr="000B2A38">
        <w:tc>
          <w:tcPr>
            <w:tcW w:w="6117" w:type="dxa"/>
            <w:gridSpan w:val="6"/>
          </w:tcPr>
          <w:p w14:paraId="4821FAC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Moravská vysoká škola Olomouc</w:t>
            </w:r>
          </w:p>
        </w:tc>
        <w:tc>
          <w:tcPr>
            <w:tcW w:w="1712" w:type="dxa"/>
            <w:gridSpan w:val="2"/>
          </w:tcPr>
          <w:p w14:paraId="5A9E036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2094" w:type="dxa"/>
            <w:gridSpan w:val="4"/>
          </w:tcPr>
          <w:p w14:paraId="7AF543D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r>
      <w:tr w:rsidR="00EE53E2" w:rsidRPr="000D36F2" w14:paraId="7C99CFE8" w14:textId="77777777" w:rsidTr="000B2A38">
        <w:tc>
          <w:tcPr>
            <w:tcW w:w="9923" w:type="dxa"/>
            <w:gridSpan w:val="12"/>
            <w:shd w:val="clear" w:color="auto" w:fill="F7CAAC"/>
          </w:tcPr>
          <w:p w14:paraId="618D163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67F9CCD7" w14:textId="77777777" w:rsidTr="000B2A38">
        <w:trPr>
          <w:trHeight w:val="302"/>
        </w:trPr>
        <w:tc>
          <w:tcPr>
            <w:tcW w:w="9923" w:type="dxa"/>
            <w:gridSpan w:val="12"/>
            <w:tcBorders>
              <w:top w:val="nil"/>
            </w:tcBorders>
          </w:tcPr>
          <w:p w14:paraId="33CA039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Základy podnikatelství, Podnikání a jeho specifika ve vzdělávacím sektoru, Ekonomika podniku pro neekonomy.</w:t>
            </w:r>
          </w:p>
        </w:tc>
      </w:tr>
      <w:tr w:rsidR="00EE53E2" w:rsidRPr="000D36F2" w14:paraId="723D1BC2" w14:textId="77777777" w:rsidTr="000B2A38">
        <w:tc>
          <w:tcPr>
            <w:tcW w:w="9923" w:type="dxa"/>
            <w:gridSpan w:val="12"/>
            <w:shd w:val="clear" w:color="auto" w:fill="F7CAAC"/>
          </w:tcPr>
          <w:p w14:paraId="75344B6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Údaje o vzdělání na VŠ </w:t>
            </w:r>
          </w:p>
        </w:tc>
      </w:tr>
      <w:tr w:rsidR="00EE53E2" w:rsidRPr="000D36F2" w14:paraId="50DE190B" w14:textId="77777777" w:rsidTr="000B2A38">
        <w:tblPrEx>
          <w:tblLook w:val="0000" w:firstRow="0" w:lastRow="0" w:firstColumn="0" w:lastColumn="0" w:noHBand="0" w:noVBand="0"/>
        </w:tblPrEx>
        <w:trPr>
          <w:trHeight w:val="254"/>
        </w:trPr>
        <w:tc>
          <w:tcPr>
            <w:tcW w:w="2548" w:type="dxa"/>
            <w:tcBorders>
              <w:top w:val="dotted" w:sz="4" w:space="0" w:color="auto"/>
              <w:bottom w:val="dotted" w:sz="4" w:space="0" w:color="auto"/>
              <w:right w:val="dotted" w:sz="4" w:space="0" w:color="auto"/>
            </w:tcBorders>
            <w:shd w:val="clear" w:color="auto" w:fill="auto"/>
          </w:tcPr>
          <w:p w14:paraId="2D5ED8FD" w14:textId="77777777" w:rsidR="00EE53E2" w:rsidRPr="000D36F2" w:rsidRDefault="00EE53E2" w:rsidP="000B2A38">
            <w:pPr>
              <w:pStyle w:val="Zkladntext"/>
              <w:jc w:val="left"/>
              <w:rPr>
                <w:sz w:val="20"/>
                <w:szCs w:val="20"/>
              </w:rPr>
            </w:pPr>
            <w:r w:rsidRPr="000D36F2">
              <w:rPr>
                <w:sz w:val="20"/>
                <w:szCs w:val="20"/>
              </w:rPr>
              <w:t>2003</w:t>
            </w:r>
          </w:p>
        </w:tc>
        <w:tc>
          <w:tcPr>
            <w:tcW w:w="7375" w:type="dxa"/>
            <w:gridSpan w:val="11"/>
            <w:tcBorders>
              <w:top w:val="dotted" w:sz="4" w:space="0" w:color="auto"/>
              <w:left w:val="dotted" w:sz="4" w:space="0" w:color="auto"/>
              <w:bottom w:val="dotted" w:sz="4" w:space="0" w:color="auto"/>
            </w:tcBorders>
            <w:shd w:val="clear" w:color="auto" w:fill="auto"/>
          </w:tcPr>
          <w:p w14:paraId="2AB730F6" w14:textId="77777777" w:rsidR="00EE53E2" w:rsidRPr="000D36F2" w:rsidRDefault="00EE53E2" w:rsidP="000B2A38">
            <w:pPr>
              <w:pStyle w:val="Zkladntext"/>
              <w:tabs>
                <w:tab w:val="left" w:pos="1658"/>
              </w:tabs>
              <w:jc w:val="left"/>
              <w:rPr>
                <w:b w:val="0"/>
                <w:sz w:val="20"/>
                <w:szCs w:val="20"/>
              </w:rPr>
            </w:pPr>
            <w:r w:rsidRPr="000D36F2">
              <w:rPr>
                <w:b w:val="0"/>
                <w:sz w:val="20"/>
                <w:szCs w:val="20"/>
              </w:rPr>
              <w:t>Univerzita Tomáš Bati ve Zlíně, studijní obor Management a ekonomika (Ing.)</w:t>
            </w:r>
          </w:p>
        </w:tc>
      </w:tr>
      <w:tr w:rsidR="00EE53E2" w:rsidRPr="000D36F2" w14:paraId="567D3150" w14:textId="77777777" w:rsidTr="000B2A38">
        <w:tblPrEx>
          <w:tblLook w:val="0000" w:firstRow="0" w:lastRow="0" w:firstColumn="0" w:lastColumn="0" w:noHBand="0" w:noVBand="0"/>
        </w:tblPrEx>
        <w:trPr>
          <w:trHeight w:val="254"/>
        </w:trPr>
        <w:tc>
          <w:tcPr>
            <w:tcW w:w="2548" w:type="dxa"/>
            <w:tcBorders>
              <w:top w:val="dotted" w:sz="4" w:space="0" w:color="auto"/>
              <w:bottom w:val="dotted" w:sz="4" w:space="0" w:color="auto"/>
              <w:right w:val="dotted" w:sz="4" w:space="0" w:color="auto"/>
            </w:tcBorders>
            <w:shd w:val="clear" w:color="auto" w:fill="auto"/>
          </w:tcPr>
          <w:p w14:paraId="7373A65E" w14:textId="77777777" w:rsidR="00EE53E2" w:rsidRPr="000D36F2" w:rsidRDefault="00EE53E2" w:rsidP="000B2A38">
            <w:pPr>
              <w:pStyle w:val="Zkladntext"/>
              <w:jc w:val="left"/>
              <w:rPr>
                <w:sz w:val="20"/>
                <w:szCs w:val="20"/>
              </w:rPr>
            </w:pPr>
            <w:r w:rsidRPr="000D36F2">
              <w:rPr>
                <w:sz w:val="20"/>
                <w:szCs w:val="20"/>
              </w:rPr>
              <w:t>2009</w:t>
            </w:r>
          </w:p>
        </w:tc>
        <w:tc>
          <w:tcPr>
            <w:tcW w:w="7375" w:type="dxa"/>
            <w:gridSpan w:val="11"/>
            <w:tcBorders>
              <w:top w:val="dotted" w:sz="4" w:space="0" w:color="auto"/>
              <w:left w:val="dotted" w:sz="4" w:space="0" w:color="auto"/>
              <w:bottom w:val="dotted" w:sz="4" w:space="0" w:color="auto"/>
            </w:tcBorders>
            <w:shd w:val="clear" w:color="auto" w:fill="auto"/>
          </w:tcPr>
          <w:p w14:paraId="36C24927" w14:textId="77777777" w:rsidR="00EE53E2" w:rsidRPr="000D36F2" w:rsidRDefault="00EE53E2" w:rsidP="000B2A38">
            <w:pPr>
              <w:pStyle w:val="Zkladntext"/>
              <w:tabs>
                <w:tab w:val="left" w:pos="2018"/>
              </w:tabs>
              <w:jc w:val="left"/>
              <w:rPr>
                <w:b w:val="0"/>
                <w:sz w:val="20"/>
                <w:szCs w:val="20"/>
              </w:rPr>
            </w:pPr>
            <w:r w:rsidRPr="000D36F2">
              <w:rPr>
                <w:b w:val="0"/>
                <w:sz w:val="20"/>
                <w:szCs w:val="20"/>
              </w:rPr>
              <w:t>Univerzita Tomáš Bati ve Zlíně, studijní obor Management a ekonomika (Ph.D.)</w:t>
            </w:r>
          </w:p>
        </w:tc>
      </w:tr>
      <w:tr w:rsidR="00EE53E2" w:rsidRPr="000D36F2" w14:paraId="4D970F3A" w14:textId="77777777" w:rsidTr="000B2A38">
        <w:tblPrEx>
          <w:tblLook w:val="0000" w:firstRow="0" w:lastRow="0" w:firstColumn="0" w:lastColumn="0" w:noHBand="0" w:noVBand="0"/>
        </w:tblPrEx>
        <w:trPr>
          <w:trHeight w:val="254"/>
        </w:trPr>
        <w:tc>
          <w:tcPr>
            <w:tcW w:w="2548" w:type="dxa"/>
            <w:tcBorders>
              <w:top w:val="dotted" w:sz="4" w:space="0" w:color="auto"/>
              <w:bottom w:val="dotted" w:sz="4" w:space="0" w:color="auto"/>
              <w:right w:val="dotted" w:sz="4" w:space="0" w:color="auto"/>
            </w:tcBorders>
            <w:shd w:val="clear" w:color="auto" w:fill="auto"/>
          </w:tcPr>
          <w:p w14:paraId="1BD9A33B" w14:textId="77777777" w:rsidR="00EE53E2" w:rsidRPr="000D36F2" w:rsidRDefault="00EE53E2" w:rsidP="000B2A38">
            <w:pPr>
              <w:pStyle w:val="Zkladntext"/>
              <w:jc w:val="left"/>
              <w:rPr>
                <w:sz w:val="20"/>
                <w:szCs w:val="20"/>
              </w:rPr>
            </w:pPr>
            <w:r w:rsidRPr="000D36F2">
              <w:rPr>
                <w:sz w:val="20"/>
                <w:szCs w:val="20"/>
              </w:rPr>
              <w:t>2019</w:t>
            </w:r>
          </w:p>
        </w:tc>
        <w:tc>
          <w:tcPr>
            <w:tcW w:w="7375" w:type="dxa"/>
            <w:gridSpan w:val="11"/>
            <w:tcBorders>
              <w:top w:val="dotted" w:sz="4" w:space="0" w:color="auto"/>
              <w:left w:val="dotted" w:sz="4" w:space="0" w:color="auto"/>
              <w:bottom w:val="dotted" w:sz="4" w:space="0" w:color="auto"/>
            </w:tcBorders>
            <w:shd w:val="clear" w:color="auto" w:fill="auto"/>
          </w:tcPr>
          <w:p w14:paraId="0757C7C2" w14:textId="77777777" w:rsidR="00EE53E2" w:rsidRPr="000D36F2" w:rsidRDefault="00EE53E2" w:rsidP="000B2A38">
            <w:pPr>
              <w:pStyle w:val="Zkladntext"/>
              <w:tabs>
                <w:tab w:val="left" w:pos="2018"/>
              </w:tabs>
              <w:jc w:val="left"/>
              <w:rPr>
                <w:b w:val="0"/>
                <w:i/>
                <w:sz w:val="20"/>
                <w:szCs w:val="20"/>
              </w:rPr>
            </w:pPr>
            <w:r w:rsidRPr="000D36F2">
              <w:rPr>
                <w:b w:val="0"/>
                <w:sz w:val="20"/>
                <w:szCs w:val="20"/>
              </w:rPr>
              <w:t>Univerzita Tomáš Bati ve Zlíně, obor Management a ekonomika (doc.)</w:t>
            </w:r>
          </w:p>
        </w:tc>
      </w:tr>
      <w:tr w:rsidR="00EE53E2" w:rsidRPr="000D36F2" w14:paraId="4AAD7CF7" w14:textId="77777777" w:rsidTr="000B2A38">
        <w:tc>
          <w:tcPr>
            <w:tcW w:w="9923" w:type="dxa"/>
            <w:gridSpan w:val="12"/>
            <w:shd w:val="clear" w:color="auto" w:fill="F7CAAC"/>
          </w:tcPr>
          <w:p w14:paraId="3730154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1B51D40D" w14:textId="77777777" w:rsidTr="000B2A38">
        <w:tblPrEx>
          <w:tblLook w:val="0000" w:firstRow="0" w:lastRow="0" w:firstColumn="0" w:lastColumn="0" w:noHBand="0" w:noVBand="0"/>
        </w:tblPrEx>
        <w:trPr>
          <w:trHeight w:val="123"/>
        </w:trPr>
        <w:tc>
          <w:tcPr>
            <w:tcW w:w="2548" w:type="dxa"/>
            <w:tcBorders>
              <w:bottom w:val="dotted" w:sz="4" w:space="0" w:color="auto"/>
              <w:right w:val="dotted" w:sz="4" w:space="0" w:color="auto"/>
            </w:tcBorders>
          </w:tcPr>
          <w:p w14:paraId="7C9FFBB3" w14:textId="77777777" w:rsidR="00EE53E2" w:rsidRPr="000D36F2" w:rsidRDefault="00EE53E2" w:rsidP="000B2A38">
            <w:pPr>
              <w:pStyle w:val="Zkladntext"/>
              <w:jc w:val="left"/>
              <w:rPr>
                <w:sz w:val="20"/>
                <w:szCs w:val="20"/>
                <w:highlight w:val="yellow"/>
              </w:rPr>
            </w:pPr>
            <w:r w:rsidRPr="000D36F2">
              <w:rPr>
                <w:sz w:val="20"/>
                <w:szCs w:val="20"/>
              </w:rPr>
              <w:t>2006</w:t>
            </w:r>
            <w:r w:rsidRPr="000D36F2">
              <w:rPr>
                <w:sz w:val="20"/>
                <w:szCs w:val="20"/>
              </w:rPr>
              <w:sym w:font="Symbol" w:char="F02D"/>
            </w:r>
            <w:r w:rsidRPr="000D36F2">
              <w:rPr>
                <w:sz w:val="20"/>
                <w:szCs w:val="20"/>
              </w:rPr>
              <w:t>dosud</w:t>
            </w:r>
          </w:p>
        </w:tc>
        <w:tc>
          <w:tcPr>
            <w:tcW w:w="7375" w:type="dxa"/>
            <w:gridSpan w:val="11"/>
            <w:tcBorders>
              <w:left w:val="dotted" w:sz="4" w:space="0" w:color="auto"/>
              <w:bottom w:val="dotted" w:sz="4" w:space="0" w:color="auto"/>
            </w:tcBorders>
          </w:tcPr>
          <w:p w14:paraId="2087F86B" w14:textId="77777777" w:rsidR="00EE53E2" w:rsidRPr="000D36F2" w:rsidRDefault="00EE53E2" w:rsidP="000B2A38">
            <w:pPr>
              <w:spacing w:after="0" w:line="240" w:lineRule="auto"/>
              <w:jc w:val="both"/>
              <w:rPr>
                <w:rFonts w:ascii="Times New Roman" w:hAnsi="Times New Roman" w:cs="Times New Roman"/>
                <w:sz w:val="20"/>
                <w:szCs w:val="20"/>
                <w:highlight w:val="yellow"/>
              </w:rPr>
            </w:pPr>
            <w:r w:rsidRPr="000D36F2">
              <w:rPr>
                <w:rFonts w:ascii="Times New Roman" w:hAnsi="Times New Roman" w:cs="Times New Roman"/>
                <w:sz w:val="20"/>
                <w:szCs w:val="20"/>
              </w:rPr>
              <w:t>Univerzita Tomáše Bati ve Zlíně, Fakulta managementu a ekonomiky, akademický pracovník, odborný asistent, ředitel ústavu Podnikové ekonomiky (od 2016)</w:t>
            </w:r>
          </w:p>
        </w:tc>
      </w:tr>
      <w:tr w:rsidR="00EE53E2" w:rsidRPr="000D36F2" w14:paraId="70D5A886" w14:textId="77777777" w:rsidTr="000B2A38">
        <w:tblPrEx>
          <w:tblLook w:val="0000" w:firstRow="0" w:lastRow="0" w:firstColumn="0" w:lastColumn="0" w:noHBand="0" w:noVBand="0"/>
        </w:tblPrEx>
        <w:trPr>
          <w:trHeight w:val="135"/>
        </w:trPr>
        <w:tc>
          <w:tcPr>
            <w:tcW w:w="2548" w:type="dxa"/>
            <w:tcBorders>
              <w:top w:val="dotted" w:sz="4" w:space="0" w:color="auto"/>
              <w:bottom w:val="dotted" w:sz="4" w:space="0" w:color="auto"/>
              <w:right w:val="dotted" w:sz="4" w:space="0" w:color="auto"/>
            </w:tcBorders>
          </w:tcPr>
          <w:p w14:paraId="2D40AC86" w14:textId="77777777" w:rsidR="00EE53E2" w:rsidRPr="000D36F2" w:rsidRDefault="00EE53E2" w:rsidP="000B2A38">
            <w:pPr>
              <w:pStyle w:val="Zkladntext"/>
              <w:jc w:val="left"/>
              <w:rPr>
                <w:sz w:val="20"/>
                <w:szCs w:val="20"/>
              </w:rPr>
            </w:pPr>
            <w:r w:rsidRPr="000D36F2">
              <w:rPr>
                <w:sz w:val="20"/>
                <w:szCs w:val="20"/>
              </w:rPr>
              <w:t>2011</w:t>
            </w:r>
            <w:r w:rsidRPr="000D36F2">
              <w:rPr>
                <w:sz w:val="20"/>
                <w:szCs w:val="20"/>
              </w:rPr>
              <w:sym w:font="Symbol" w:char="F02D"/>
            </w:r>
            <w:r w:rsidRPr="000D36F2">
              <w:rPr>
                <w:sz w:val="20"/>
                <w:szCs w:val="20"/>
              </w:rPr>
              <w:t>dosud</w:t>
            </w:r>
          </w:p>
        </w:tc>
        <w:tc>
          <w:tcPr>
            <w:tcW w:w="7375" w:type="dxa"/>
            <w:gridSpan w:val="11"/>
            <w:tcBorders>
              <w:top w:val="dotted" w:sz="4" w:space="0" w:color="auto"/>
              <w:left w:val="dotted" w:sz="4" w:space="0" w:color="auto"/>
              <w:bottom w:val="dotted" w:sz="4" w:space="0" w:color="auto"/>
            </w:tcBorders>
          </w:tcPr>
          <w:p w14:paraId="2527543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Moravská vysoká škola Olomouc, Ústav podnikové ekonomiky, akademický pracovník, odborný asistent</w:t>
            </w:r>
          </w:p>
        </w:tc>
      </w:tr>
      <w:tr w:rsidR="00EE53E2" w:rsidRPr="000D36F2" w14:paraId="2545F431" w14:textId="77777777" w:rsidTr="000B2A38">
        <w:tblPrEx>
          <w:tblLook w:val="0000" w:firstRow="0" w:lastRow="0" w:firstColumn="0" w:lastColumn="0" w:noHBand="0" w:noVBand="0"/>
        </w:tblPrEx>
        <w:trPr>
          <w:trHeight w:val="245"/>
        </w:trPr>
        <w:tc>
          <w:tcPr>
            <w:tcW w:w="2548" w:type="dxa"/>
            <w:tcBorders>
              <w:top w:val="dotted" w:sz="4" w:space="0" w:color="auto"/>
              <w:bottom w:val="dotted" w:sz="4" w:space="0" w:color="auto"/>
              <w:right w:val="dotted" w:sz="4" w:space="0" w:color="auto"/>
            </w:tcBorders>
          </w:tcPr>
          <w:p w14:paraId="4FAF1CE2" w14:textId="77777777" w:rsidR="00EE53E2" w:rsidRPr="000D36F2" w:rsidRDefault="00EE53E2" w:rsidP="000B2A38">
            <w:pPr>
              <w:pStyle w:val="Zkladntext"/>
              <w:jc w:val="left"/>
              <w:rPr>
                <w:sz w:val="20"/>
                <w:szCs w:val="20"/>
              </w:rPr>
            </w:pPr>
          </w:p>
        </w:tc>
        <w:tc>
          <w:tcPr>
            <w:tcW w:w="7375" w:type="dxa"/>
            <w:gridSpan w:val="11"/>
            <w:tcBorders>
              <w:top w:val="dotted" w:sz="4" w:space="0" w:color="auto"/>
              <w:left w:val="dotted" w:sz="4" w:space="0" w:color="auto"/>
              <w:bottom w:val="dotted" w:sz="4" w:space="0" w:color="auto"/>
            </w:tcBorders>
          </w:tcPr>
          <w:p w14:paraId="0BF3DBDA" w14:textId="77777777" w:rsidR="00EE53E2" w:rsidRPr="000D36F2" w:rsidRDefault="00EE53E2" w:rsidP="000B2A38">
            <w:pPr>
              <w:spacing w:after="0" w:line="240" w:lineRule="auto"/>
              <w:jc w:val="both"/>
              <w:rPr>
                <w:rFonts w:ascii="Times New Roman" w:hAnsi="Times New Roman" w:cs="Times New Roman"/>
                <w:sz w:val="20"/>
                <w:szCs w:val="20"/>
              </w:rPr>
            </w:pPr>
          </w:p>
        </w:tc>
      </w:tr>
      <w:tr w:rsidR="00EE53E2" w:rsidRPr="000D36F2" w14:paraId="63762168" w14:textId="77777777" w:rsidTr="000B2A38">
        <w:trPr>
          <w:trHeight w:val="250"/>
        </w:trPr>
        <w:tc>
          <w:tcPr>
            <w:tcW w:w="9923" w:type="dxa"/>
            <w:gridSpan w:val="12"/>
            <w:shd w:val="clear" w:color="auto" w:fill="F7CAAC"/>
          </w:tcPr>
          <w:p w14:paraId="07B5C5E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0B4C0A1A" w14:textId="77777777" w:rsidTr="000B2A38">
        <w:trPr>
          <w:trHeight w:val="288"/>
        </w:trPr>
        <w:tc>
          <w:tcPr>
            <w:tcW w:w="9923" w:type="dxa"/>
            <w:gridSpan w:val="12"/>
          </w:tcPr>
          <w:p w14:paraId="45EC819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Bakalářské práce: 50 </w:t>
            </w:r>
          </w:p>
          <w:p w14:paraId="1D34BD3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Diplomové práce: 90 </w:t>
            </w:r>
          </w:p>
        </w:tc>
      </w:tr>
      <w:tr w:rsidR="00EE53E2" w:rsidRPr="000D36F2" w14:paraId="59C5B3CF" w14:textId="77777777" w:rsidTr="000B2A38">
        <w:trPr>
          <w:cantSplit/>
        </w:trPr>
        <w:tc>
          <w:tcPr>
            <w:tcW w:w="3390" w:type="dxa"/>
            <w:gridSpan w:val="3"/>
            <w:tcBorders>
              <w:top w:val="single" w:sz="12" w:space="0" w:color="auto"/>
            </w:tcBorders>
            <w:shd w:val="clear" w:color="auto" w:fill="F7CAAC"/>
          </w:tcPr>
          <w:p w14:paraId="7F2C4B7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253" w:type="dxa"/>
            <w:gridSpan w:val="2"/>
            <w:tcBorders>
              <w:top w:val="single" w:sz="12" w:space="0" w:color="auto"/>
            </w:tcBorders>
            <w:shd w:val="clear" w:color="auto" w:fill="F7CAAC"/>
          </w:tcPr>
          <w:p w14:paraId="615884D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3" w:type="dxa"/>
            <w:gridSpan w:val="4"/>
            <w:tcBorders>
              <w:top w:val="single" w:sz="12" w:space="0" w:color="auto"/>
              <w:right w:val="single" w:sz="12" w:space="0" w:color="auto"/>
            </w:tcBorders>
            <w:shd w:val="clear" w:color="auto" w:fill="F7CAAC"/>
          </w:tcPr>
          <w:p w14:paraId="1BEC761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017" w:type="dxa"/>
            <w:gridSpan w:val="3"/>
            <w:tcBorders>
              <w:top w:val="single" w:sz="12" w:space="0" w:color="auto"/>
              <w:left w:val="single" w:sz="12" w:space="0" w:color="auto"/>
            </w:tcBorders>
            <w:shd w:val="clear" w:color="auto" w:fill="F7CAAC"/>
          </w:tcPr>
          <w:p w14:paraId="597ADEE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3B62FB75" w14:textId="77777777" w:rsidTr="000B2A38">
        <w:trPr>
          <w:cantSplit/>
        </w:trPr>
        <w:tc>
          <w:tcPr>
            <w:tcW w:w="3390" w:type="dxa"/>
            <w:gridSpan w:val="3"/>
          </w:tcPr>
          <w:p w14:paraId="108FE40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Management a ekonomika podniku</w:t>
            </w:r>
          </w:p>
        </w:tc>
        <w:tc>
          <w:tcPr>
            <w:tcW w:w="2253" w:type="dxa"/>
            <w:gridSpan w:val="2"/>
          </w:tcPr>
          <w:p w14:paraId="7B2B42C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2019</w:t>
            </w:r>
          </w:p>
        </w:tc>
        <w:tc>
          <w:tcPr>
            <w:tcW w:w="2263" w:type="dxa"/>
            <w:gridSpan w:val="4"/>
            <w:tcBorders>
              <w:right w:val="single" w:sz="12" w:space="0" w:color="auto"/>
            </w:tcBorders>
          </w:tcPr>
          <w:p w14:paraId="45AE61A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UTB ve Zlíně</w:t>
            </w:r>
          </w:p>
        </w:tc>
        <w:tc>
          <w:tcPr>
            <w:tcW w:w="635" w:type="dxa"/>
            <w:tcBorders>
              <w:left w:val="single" w:sz="12" w:space="0" w:color="auto"/>
            </w:tcBorders>
            <w:shd w:val="clear" w:color="auto" w:fill="F7CAAC"/>
          </w:tcPr>
          <w:p w14:paraId="4DE6147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696" w:type="dxa"/>
            <w:shd w:val="clear" w:color="auto" w:fill="F7CAAC"/>
          </w:tcPr>
          <w:p w14:paraId="0EAC2BA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Scopus</w:t>
            </w:r>
          </w:p>
        </w:tc>
        <w:tc>
          <w:tcPr>
            <w:tcW w:w="686" w:type="dxa"/>
            <w:shd w:val="clear" w:color="auto" w:fill="F7CAAC"/>
          </w:tcPr>
          <w:p w14:paraId="7E13099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76350F99" w14:textId="77777777" w:rsidTr="000B2A38">
        <w:trPr>
          <w:cantSplit/>
          <w:trHeight w:val="70"/>
        </w:trPr>
        <w:tc>
          <w:tcPr>
            <w:tcW w:w="3390" w:type="dxa"/>
            <w:gridSpan w:val="3"/>
            <w:shd w:val="clear" w:color="auto" w:fill="F7CAAC"/>
          </w:tcPr>
          <w:p w14:paraId="5F55940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253" w:type="dxa"/>
            <w:gridSpan w:val="2"/>
            <w:shd w:val="clear" w:color="auto" w:fill="F7CAAC"/>
          </w:tcPr>
          <w:p w14:paraId="711D29F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Rok udělení hodnosti </w:t>
            </w:r>
          </w:p>
        </w:tc>
        <w:tc>
          <w:tcPr>
            <w:tcW w:w="2263" w:type="dxa"/>
            <w:gridSpan w:val="4"/>
            <w:tcBorders>
              <w:right w:val="single" w:sz="12" w:space="0" w:color="auto"/>
            </w:tcBorders>
            <w:shd w:val="clear" w:color="auto" w:fill="F7CAAC"/>
          </w:tcPr>
          <w:p w14:paraId="06E0870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635" w:type="dxa"/>
            <w:vMerge w:val="restart"/>
            <w:tcBorders>
              <w:left w:val="single" w:sz="12" w:space="0" w:color="auto"/>
            </w:tcBorders>
          </w:tcPr>
          <w:p w14:paraId="6EA919B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36</w:t>
            </w:r>
          </w:p>
        </w:tc>
        <w:tc>
          <w:tcPr>
            <w:tcW w:w="696" w:type="dxa"/>
            <w:vMerge w:val="restart"/>
          </w:tcPr>
          <w:p w14:paraId="684B88B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686" w:type="dxa"/>
            <w:vMerge w:val="restart"/>
          </w:tcPr>
          <w:p w14:paraId="34C7F5F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r>
      <w:tr w:rsidR="00EE53E2" w:rsidRPr="000D36F2" w14:paraId="317AC9E4" w14:textId="77777777" w:rsidTr="000B2A38">
        <w:trPr>
          <w:trHeight w:val="205"/>
        </w:trPr>
        <w:tc>
          <w:tcPr>
            <w:tcW w:w="3390" w:type="dxa"/>
            <w:gridSpan w:val="3"/>
          </w:tcPr>
          <w:p w14:paraId="6CA46A3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53" w:type="dxa"/>
            <w:gridSpan w:val="2"/>
          </w:tcPr>
          <w:p w14:paraId="7A8C007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3" w:type="dxa"/>
            <w:gridSpan w:val="4"/>
            <w:tcBorders>
              <w:right w:val="single" w:sz="12" w:space="0" w:color="auto"/>
            </w:tcBorders>
          </w:tcPr>
          <w:p w14:paraId="67FAEDD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635" w:type="dxa"/>
            <w:vMerge/>
            <w:tcBorders>
              <w:left w:val="single" w:sz="12" w:space="0" w:color="auto"/>
            </w:tcBorders>
            <w:vAlign w:val="center"/>
          </w:tcPr>
          <w:p w14:paraId="2083EAEA" w14:textId="77777777" w:rsidR="00EE53E2" w:rsidRPr="000D36F2" w:rsidRDefault="00EE53E2" w:rsidP="000B2A38">
            <w:pPr>
              <w:spacing w:after="0" w:line="240" w:lineRule="auto"/>
              <w:rPr>
                <w:rFonts w:ascii="Times New Roman" w:hAnsi="Times New Roman" w:cs="Times New Roman"/>
                <w:b/>
                <w:sz w:val="20"/>
                <w:szCs w:val="20"/>
              </w:rPr>
            </w:pPr>
          </w:p>
        </w:tc>
        <w:tc>
          <w:tcPr>
            <w:tcW w:w="696" w:type="dxa"/>
            <w:vMerge/>
            <w:vAlign w:val="center"/>
          </w:tcPr>
          <w:p w14:paraId="7FD7CC40" w14:textId="77777777" w:rsidR="00EE53E2" w:rsidRPr="000D36F2" w:rsidRDefault="00EE53E2" w:rsidP="000B2A38">
            <w:pPr>
              <w:spacing w:after="0" w:line="240" w:lineRule="auto"/>
              <w:rPr>
                <w:rFonts w:ascii="Times New Roman" w:hAnsi="Times New Roman" w:cs="Times New Roman"/>
                <w:b/>
                <w:sz w:val="20"/>
                <w:szCs w:val="20"/>
              </w:rPr>
            </w:pPr>
          </w:p>
        </w:tc>
        <w:tc>
          <w:tcPr>
            <w:tcW w:w="686" w:type="dxa"/>
            <w:vMerge/>
            <w:vAlign w:val="center"/>
          </w:tcPr>
          <w:p w14:paraId="14C3AAC3" w14:textId="77777777" w:rsidR="00EE53E2" w:rsidRPr="000D36F2" w:rsidRDefault="00EE53E2" w:rsidP="000B2A38">
            <w:pPr>
              <w:spacing w:after="0" w:line="240" w:lineRule="auto"/>
              <w:rPr>
                <w:rFonts w:ascii="Times New Roman" w:hAnsi="Times New Roman" w:cs="Times New Roman"/>
                <w:b/>
                <w:sz w:val="20"/>
                <w:szCs w:val="20"/>
              </w:rPr>
            </w:pPr>
          </w:p>
        </w:tc>
      </w:tr>
      <w:tr w:rsidR="00EE53E2" w:rsidRPr="000D36F2" w14:paraId="6A806F3C" w14:textId="77777777" w:rsidTr="000B2A38">
        <w:tc>
          <w:tcPr>
            <w:tcW w:w="9923" w:type="dxa"/>
            <w:gridSpan w:val="12"/>
            <w:shd w:val="clear" w:color="auto" w:fill="F7CAAC"/>
          </w:tcPr>
          <w:p w14:paraId="4E9FFB8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2B57FC79" w14:textId="77777777" w:rsidTr="000B2A38">
        <w:trPr>
          <w:trHeight w:val="1981"/>
        </w:trPr>
        <w:tc>
          <w:tcPr>
            <w:tcW w:w="9923" w:type="dxa"/>
            <w:gridSpan w:val="12"/>
          </w:tcPr>
          <w:p w14:paraId="5C3835CC"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7374CD9D" w14:textId="77777777" w:rsidR="00EE53E2" w:rsidRPr="000D36F2" w:rsidRDefault="00EE53E2" w:rsidP="000B2A38">
            <w:pPr>
              <w:tabs>
                <w:tab w:val="left" w:pos="-720"/>
              </w:tabs>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aps/>
                <w:color w:val="000000"/>
                <w:sz w:val="20"/>
                <w:szCs w:val="20"/>
              </w:rPr>
              <w:t>Odei</w:t>
            </w:r>
            <w:r w:rsidRPr="000D36F2">
              <w:rPr>
                <w:rFonts w:ascii="Times New Roman" w:hAnsi="Times New Roman" w:cs="Times New Roman"/>
                <w:color w:val="000000"/>
                <w:sz w:val="20"/>
                <w:szCs w:val="20"/>
              </w:rPr>
              <w:t xml:space="preserve">, M.A., </w:t>
            </w:r>
            <w:r w:rsidRPr="000D36F2">
              <w:rPr>
                <w:rFonts w:ascii="Times New Roman" w:hAnsi="Times New Roman" w:cs="Times New Roman"/>
                <w:caps/>
                <w:color w:val="000000"/>
                <w:sz w:val="20"/>
                <w:szCs w:val="20"/>
              </w:rPr>
              <w:t>Novak</w:t>
            </w:r>
            <w:r w:rsidRPr="000D36F2">
              <w:rPr>
                <w:rFonts w:ascii="Times New Roman" w:hAnsi="Times New Roman" w:cs="Times New Roman"/>
                <w:color w:val="000000"/>
                <w:sz w:val="20"/>
                <w:szCs w:val="20"/>
              </w:rPr>
              <w:t xml:space="preserve">, P. Appraisal of thefactorscontributing to Europeansmall and medium enterprisesinnovation performance. </w:t>
            </w:r>
            <w:r w:rsidRPr="000D36F2">
              <w:rPr>
                <w:rFonts w:ascii="Times New Roman" w:hAnsi="Times New Roman" w:cs="Times New Roman"/>
                <w:i/>
                <w:color w:val="000000"/>
                <w:sz w:val="20"/>
                <w:szCs w:val="20"/>
              </w:rPr>
              <w:t>Problems and Perspectives in Management</w:t>
            </w:r>
            <w:r w:rsidRPr="000D36F2">
              <w:rPr>
                <w:rFonts w:ascii="Times New Roman" w:hAnsi="Times New Roman" w:cs="Times New Roman"/>
                <w:color w:val="000000"/>
                <w:sz w:val="20"/>
                <w:szCs w:val="20"/>
              </w:rPr>
              <w:t>, 2020, 18(2), pp. 102-113.</w:t>
            </w:r>
          </w:p>
          <w:p w14:paraId="6300FF90" w14:textId="6C8D21C1" w:rsidR="00EE53E2" w:rsidRPr="000D36F2" w:rsidRDefault="00EE53E2" w:rsidP="000B2A38">
            <w:pPr>
              <w:tabs>
                <w:tab w:val="left" w:pos="-720"/>
              </w:tabs>
              <w:spacing w:after="0" w:line="240" w:lineRule="auto"/>
              <w:ind w:left="5" w:hanging="5"/>
              <w:jc w:val="both"/>
              <w:rPr>
                <w:rFonts w:ascii="Times New Roman" w:hAnsi="Times New Roman" w:cs="Times New Roman"/>
                <w:color w:val="000000"/>
                <w:sz w:val="20"/>
                <w:szCs w:val="20"/>
              </w:rPr>
            </w:pPr>
            <w:r w:rsidRPr="000D36F2">
              <w:rPr>
                <w:rFonts w:ascii="Times New Roman" w:hAnsi="Times New Roman" w:cs="Times New Roman"/>
                <w:caps/>
                <w:color w:val="000000"/>
                <w:sz w:val="20"/>
                <w:szCs w:val="20"/>
              </w:rPr>
              <w:t>Odei</w:t>
            </w:r>
            <w:r w:rsidRPr="000D36F2">
              <w:rPr>
                <w:rFonts w:ascii="Times New Roman" w:hAnsi="Times New Roman" w:cs="Times New Roman"/>
                <w:color w:val="000000"/>
                <w:sz w:val="20"/>
                <w:szCs w:val="20"/>
              </w:rPr>
              <w:t xml:space="preserve"> M. A.; </w:t>
            </w:r>
            <w:r w:rsidRPr="000D36F2">
              <w:rPr>
                <w:rFonts w:ascii="Times New Roman" w:hAnsi="Times New Roman" w:cs="Times New Roman"/>
                <w:caps/>
                <w:color w:val="000000"/>
                <w:sz w:val="20"/>
                <w:szCs w:val="20"/>
              </w:rPr>
              <w:t>Odei</w:t>
            </w:r>
            <w:r w:rsidRPr="000D36F2">
              <w:rPr>
                <w:rFonts w:ascii="Times New Roman" w:hAnsi="Times New Roman" w:cs="Times New Roman"/>
                <w:color w:val="000000"/>
                <w:sz w:val="20"/>
                <w:szCs w:val="20"/>
              </w:rPr>
              <w:t>, S. A.;</w:t>
            </w:r>
            <w:r w:rsidR="000A6EE0">
              <w:rPr>
                <w:rFonts w:ascii="Times New Roman" w:hAnsi="Times New Roman" w:cs="Times New Roman"/>
                <w:color w:val="000000"/>
                <w:sz w:val="20"/>
                <w:szCs w:val="20"/>
              </w:rPr>
              <w:t xml:space="preserve"> </w:t>
            </w:r>
            <w:r w:rsidRPr="000D36F2">
              <w:rPr>
                <w:rFonts w:ascii="Times New Roman" w:hAnsi="Times New Roman" w:cs="Times New Roman"/>
                <w:caps/>
                <w:color w:val="000000"/>
                <w:sz w:val="20"/>
                <w:szCs w:val="20"/>
              </w:rPr>
              <w:t>Novak</w:t>
            </w:r>
            <w:r w:rsidRPr="000D36F2">
              <w:rPr>
                <w:rFonts w:ascii="Times New Roman" w:hAnsi="Times New Roman" w:cs="Times New Roman"/>
                <w:color w:val="000000"/>
                <w:sz w:val="20"/>
                <w:szCs w:val="20"/>
              </w:rPr>
              <w:t xml:space="preserve">, P. DemystifyingtheFactorsContributing to SuccessfulProcessInnovations in the Czech AutomotiveIndustries, </w:t>
            </w:r>
            <w:r w:rsidRPr="000D36F2">
              <w:rPr>
                <w:rFonts w:ascii="Times New Roman" w:hAnsi="Times New Roman" w:cs="Times New Roman"/>
                <w:color w:val="000000"/>
                <w:sz w:val="20"/>
                <w:szCs w:val="20"/>
              </w:rPr>
              <w:tab/>
            </w:r>
            <w:r w:rsidRPr="000D36F2">
              <w:rPr>
                <w:rFonts w:ascii="Times New Roman" w:hAnsi="Times New Roman" w:cs="Times New Roman"/>
                <w:i/>
                <w:color w:val="000000"/>
                <w:sz w:val="20"/>
                <w:szCs w:val="20"/>
              </w:rPr>
              <w:t>Ikonomicheski Izsledvania</w:t>
            </w:r>
            <w:r w:rsidRPr="000D36F2">
              <w:rPr>
                <w:rFonts w:ascii="Times New Roman" w:hAnsi="Times New Roman" w:cs="Times New Roman"/>
                <w:color w:val="000000"/>
                <w:sz w:val="20"/>
                <w:szCs w:val="20"/>
              </w:rPr>
              <w:t>,</w:t>
            </w:r>
            <w:r w:rsidR="00FF4983">
              <w:rPr>
                <w:rFonts w:ascii="Times New Roman" w:hAnsi="Times New Roman" w:cs="Times New Roman"/>
                <w:color w:val="000000"/>
                <w:sz w:val="20"/>
                <w:szCs w:val="20"/>
              </w:rPr>
              <w:t xml:space="preserve"> </w:t>
            </w:r>
            <w:r w:rsidRPr="000D36F2">
              <w:rPr>
                <w:rFonts w:ascii="Times New Roman" w:hAnsi="Times New Roman" w:cs="Times New Roman"/>
                <w:color w:val="000000"/>
                <w:sz w:val="20"/>
                <w:szCs w:val="20"/>
              </w:rPr>
              <w:t>2020, no. 1, pp.</w:t>
            </w:r>
            <w:r w:rsidR="000A6EE0">
              <w:rPr>
                <w:rFonts w:ascii="Times New Roman" w:hAnsi="Times New Roman" w:cs="Times New Roman"/>
                <w:color w:val="000000"/>
                <w:sz w:val="20"/>
                <w:szCs w:val="20"/>
              </w:rPr>
              <w:t xml:space="preserve"> </w:t>
            </w:r>
            <w:r w:rsidRPr="000D36F2">
              <w:rPr>
                <w:rFonts w:ascii="Times New Roman" w:hAnsi="Times New Roman" w:cs="Times New Roman"/>
                <w:color w:val="000000"/>
                <w:sz w:val="20"/>
                <w:szCs w:val="20"/>
              </w:rPr>
              <w:t>136-150.</w:t>
            </w:r>
          </w:p>
          <w:p w14:paraId="38591726" w14:textId="77777777" w:rsidR="00EE53E2" w:rsidRPr="000D36F2" w:rsidRDefault="00EE53E2" w:rsidP="000B2A38">
            <w:pPr>
              <w:tabs>
                <w:tab w:val="left" w:pos="-720"/>
              </w:tabs>
              <w:spacing w:after="0" w:line="240" w:lineRule="auto"/>
              <w:ind w:left="5" w:hanging="5"/>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Novák, P. </w:t>
            </w:r>
            <w:r w:rsidRPr="000D36F2">
              <w:rPr>
                <w:rFonts w:ascii="Times New Roman" w:hAnsi="Times New Roman" w:cs="Times New Roman"/>
                <w:i/>
                <w:sz w:val="20"/>
                <w:szCs w:val="20"/>
              </w:rPr>
              <w:t xml:space="preserve">Variabilita nákladů, jejich chování a řízení ve výrobních firmách. </w:t>
            </w:r>
            <w:r w:rsidRPr="000D36F2">
              <w:rPr>
                <w:rFonts w:ascii="Times New Roman" w:hAnsi="Times New Roman" w:cs="Times New Roman"/>
                <w:sz w:val="20"/>
                <w:szCs w:val="20"/>
              </w:rPr>
              <w:t>Zlín: UTB ve Zlíně, 2018. ISBN978-80-7454-773-7.</w:t>
            </w:r>
          </w:p>
          <w:p w14:paraId="4CD9CC7E" w14:textId="77777777" w:rsidR="00EE53E2" w:rsidRPr="000D36F2" w:rsidRDefault="00EE53E2" w:rsidP="000B2A38">
            <w:pPr>
              <w:spacing w:after="0" w:line="240" w:lineRule="auto"/>
              <w:ind w:left="5" w:hanging="5"/>
              <w:jc w:val="both"/>
              <w:rPr>
                <w:rFonts w:ascii="Times New Roman" w:hAnsi="Times New Roman" w:cs="Times New Roman"/>
                <w:caps/>
                <w:sz w:val="20"/>
                <w:szCs w:val="20"/>
              </w:rPr>
            </w:pPr>
            <w:r w:rsidRPr="000D36F2">
              <w:rPr>
                <w:rFonts w:ascii="Times New Roman" w:hAnsi="Times New Roman" w:cs="Times New Roman"/>
                <w:sz w:val="20"/>
                <w:szCs w:val="20"/>
              </w:rPr>
              <w:t xml:space="preserve">NOVÁK, P., HRUŠECKÁ, D., MACUROVÁ. L. </w:t>
            </w:r>
            <w:r w:rsidRPr="000D36F2">
              <w:rPr>
                <w:rFonts w:ascii="Times New Roman" w:hAnsi="Times New Roman" w:cs="Times New Roman"/>
                <w:bCs/>
                <w:color w:val="2A2D35"/>
                <w:sz w:val="20"/>
                <w:szCs w:val="20"/>
              </w:rPr>
              <w:t>Perception of Cost Behaviour in Industrial Firms with Emphasis on Logistics and its Costs</w:t>
            </w:r>
            <w:r w:rsidRPr="000D36F2">
              <w:rPr>
                <w:rFonts w:ascii="Times New Roman" w:hAnsi="Times New Roman" w:cs="Times New Roman"/>
                <w:sz w:val="20"/>
                <w:szCs w:val="20"/>
              </w:rPr>
              <w:t xml:space="preserve">, </w:t>
            </w:r>
            <w:r w:rsidRPr="000D36F2">
              <w:rPr>
                <w:rFonts w:ascii="Times New Roman" w:hAnsi="Times New Roman" w:cs="Times New Roman"/>
                <w:i/>
                <w:color w:val="2A2D35"/>
                <w:sz w:val="20"/>
                <w:szCs w:val="20"/>
              </w:rPr>
              <w:t>FME TRANSACTIONS</w:t>
            </w:r>
            <w:r w:rsidRPr="000D36F2">
              <w:rPr>
                <w:rFonts w:ascii="Times New Roman" w:hAnsi="Times New Roman" w:cs="Times New Roman"/>
                <w:i/>
                <w:sz w:val="20"/>
                <w:szCs w:val="20"/>
              </w:rPr>
              <w:t>,</w:t>
            </w:r>
            <w:r w:rsidRPr="000D36F2">
              <w:rPr>
                <w:rFonts w:ascii="Times New Roman" w:hAnsi="Times New Roman" w:cs="Times New Roman"/>
                <w:sz w:val="20"/>
                <w:szCs w:val="20"/>
              </w:rPr>
              <w:t xml:space="preserve"> Vol. 46, No. 4, 2018, pp </w:t>
            </w:r>
            <w:r w:rsidRPr="000D36F2">
              <w:rPr>
                <w:rFonts w:ascii="Times New Roman" w:hAnsi="Times New Roman" w:cs="Times New Roman"/>
                <w:color w:val="2A2D35"/>
                <w:sz w:val="20"/>
                <w:szCs w:val="20"/>
              </w:rPr>
              <w:t>658-667.</w:t>
            </w:r>
            <w:r w:rsidRPr="000D36F2">
              <w:rPr>
                <w:rFonts w:ascii="Times New Roman" w:hAnsi="Times New Roman" w:cs="Times New Roman"/>
                <w:sz w:val="20"/>
                <w:szCs w:val="20"/>
              </w:rPr>
              <w:t xml:space="preserve"> ISSN </w:t>
            </w:r>
            <w:r w:rsidRPr="000D36F2">
              <w:rPr>
                <w:rFonts w:ascii="Times New Roman" w:hAnsi="Times New Roman" w:cs="Times New Roman"/>
                <w:color w:val="2A2D35"/>
                <w:sz w:val="20"/>
                <w:szCs w:val="20"/>
              </w:rPr>
              <w:t>1451-2092.</w:t>
            </w:r>
          </w:p>
          <w:p w14:paraId="5A86E6BF" w14:textId="29CF6591" w:rsidR="00EE53E2" w:rsidRPr="000D36F2" w:rsidRDefault="00EE53E2" w:rsidP="000B2A38">
            <w:pPr>
              <w:spacing w:after="0" w:line="240" w:lineRule="auto"/>
              <w:ind w:left="5" w:hanging="5"/>
              <w:jc w:val="both"/>
              <w:rPr>
                <w:rFonts w:ascii="Times New Roman" w:hAnsi="Times New Roman" w:cs="Times New Roman"/>
                <w:caps/>
                <w:sz w:val="20"/>
                <w:szCs w:val="20"/>
              </w:rPr>
            </w:pPr>
            <w:r w:rsidRPr="000D36F2">
              <w:rPr>
                <w:rFonts w:ascii="Times New Roman" w:hAnsi="Times New Roman" w:cs="Times New Roman"/>
                <w:caps/>
                <w:sz w:val="20"/>
                <w:szCs w:val="20"/>
              </w:rPr>
              <w:t xml:space="preserve">Popesko, B., Novák, P., Dvorský, J., PAPADAKI, Š. </w:t>
            </w:r>
            <w:r w:rsidRPr="000D36F2">
              <w:rPr>
                <w:rFonts w:ascii="Times New Roman" w:hAnsi="Times New Roman" w:cs="Times New Roman"/>
                <w:sz w:val="20"/>
                <w:szCs w:val="20"/>
              </w:rPr>
              <w:t>The Maturity of a BudgetingSystem and its Influence on Corporate Performance.</w:t>
            </w:r>
            <w:r w:rsidR="000A6EE0">
              <w:rPr>
                <w:rFonts w:ascii="Times New Roman" w:hAnsi="Times New Roman" w:cs="Times New Roman"/>
                <w:sz w:val="20"/>
                <w:szCs w:val="20"/>
              </w:rPr>
              <w:t xml:space="preserve"> </w:t>
            </w:r>
            <w:r w:rsidRPr="000D36F2">
              <w:rPr>
                <w:rFonts w:ascii="Times New Roman" w:hAnsi="Times New Roman" w:cs="Times New Roman"/>
                <w:i/>
                <w:sz w:val="20"/>
                <w:szCs w:val="20"/>
              </w:rPr>
              <w:t xml:space="preserve">Acta PolytechnicaHungarica, </w:t>
            </w:r>
            <w:r w:rsidRPr="000D36F2">
              <w:rPr>
                <w:rFonts w:ascii="Times New Roman" w:hAnsi="Times New Roman" w:cs="Times New Roman"/>
                <w:sz w:val="20"/>
                <w:szCs w:val="20"/>
              </w:rPr>
              <w:t xml:space="preserve">2017, Vol. 14, No. 7, pp 91-104. ISSN 1785-860. </w:t>
            </w:r>
            <w:r w:rsidRPr="000D36F2">
              <w:rPr>
                <w:rFonts w:ascii="Times New Roman" w:hAnsi="Times New Roman" w:cs="Times New Roman"/>
                <w:sz w:val="20"/>
                <w:szCs w:val="20"/>
                <w:shd w:val="clear" w:color="auto" w:fill="FFFFFF"/>
              </w:rPr>
              <w:t>DOI: 10.12700/APH.14.7.2017.7.6</w:t>
            </w:r>
            <w:r w:rsidRPr="000D36F2">
              <w:rPr>
                <w:rFonts w:ascii="Times New Roman" w:hAnsi="Times New Roman" w:cs="Times New Roman"/>
                <w:sz w:val="20"/>
                <w:szCs w:val="20"/>
              </w:rPr>
              <w:t xml:space="preserve"> (20%).</w:t>
            </w:r>
          </w:p>
          <w:p w14:paraId="044F1996" w14:textId="77777777" w:rsidR="00EE53E2" w:rsidRPr="000D36F2" w:rsidRDefault="00EE53E2" w:rsidP="000B2A38">
            <w:pPr>
              <w:pStyle w:val="Nadpis5"/>
              <w:spacing w:before="0" w:line="240" w:lineRule="auto"/>
              <w:ind w:left="5" w:hanging="5"/>
              <w:jc w:val="both"/>
              <w:rPr>
                <w:rFonts w:ascii="Times New Roman" w:eastAsia="Times New Roman" w:hAnsi="Times New Roman" w:cs="Times New Roman"/>
                <w:caps/>
                <w:color w:val="auto"/>
                <w:sz w:val="20"/>
                <w:szCs w:val="20"/>
              </w:rPr>
            </w:pPr>
            <w:r w:rsidRPr="000D36F2">
              <w:rPr>
                <w:rFonts w:ascii="Times New Roman" w:eastAsia="Times New Roman" w:hAnsi="Times New Roman" w:cs="Times New Roman"/>
                <w:caps/>
                <w:color w:val="auto"/>
                <w:sz w:val="20"/>
                <w:szCs w:val="20"/>
              </w:rPr>
              <w:t xml:space="preserve">Papadaki, Š., Novák, P., Dvorský, J. </w:t>
            </w:r>
            <w:r w:rsidRPr="000D36F2">
              <w:rPr>
                <w:rFonts w:ascii="Times New Roman" w:eastAsia="Times New Roman" w:hAnsi="Times New Roman" w:cs="Times New Roman"/>
                <w:color w:val="auto"/>
                <w:sz w:val="20"/>
                <w:szCs w:val="20"/>
              </w:rPr>
              <w:t xml:space="preserve">Attitude of University Students to Entrepreneurship. </w:t>
            </w:r>
            <w:r w:rsidRPr="000D36F2">
              <w:rPr>
                <w:rFonts w:ascii="Times New Roman" w:eastAsia="Times New Roman" w:hAnsi="Times New Roman" w:cs="Times New Roman"/>
                <w:i/>
                <w:color w:val="auto"/>
                <w:sz w:val="20"/>
                <w:szCs w:val="20"/>
              </w:rPr>
              <w:t xml:space="preserve">EconomicAnnals-XXI. </w:t>
            </w:r>
            <w:r w:rsidRPr="000D36F2">
              <w:rPr>
                <w:rFonts w:ascii="Times New Roman" w:eastAsia="Times New Roman" w:hAnsi="Times New Roman" w:cs="Times New Roman"/>
                <w:color w:val="auto"/>
                <w:sz w:val="20"/>
                <w:szCs w:val="20"/>
              </w:rPr>
              <w:t xml:space="preserve">2017, Vol. 166, 7-8, pp 100-104. ISSN 1728-6239. </w:t>
            </w:r>
            <w:hyperlink r:id="rId112" w:history="1">
              <w:r w:rsidRPr="000D36F2">
                <w:rPr>
                  <w:rStyle w:val="Hypertextovodkaz"/>
                  <w:rFonts w:ascii="Times New Roman" w:hAnsi="Times New Roman" w:cs="Times New Roman"/>
                  <w:color w:val="auto"/>
                  <w:sz w:val="20"/>
                  <w:szCs w:val="20"/>
                </w:rPr>
                <w:t>https://doi.org/10.21003/ea.V166-20</w:t>
              </w:r>
            </w:hyperlink>
            <w:r w:rsidRPr="000D36F2">
              <w:rPr>
                <w:rStyle w:val="Hypertextovodkaz"/>
                <w:rFonts w:ascii="Times New Roman" w:hAnsi="Times New Roman" w:cs="Times New Roman"/>
                <w:color w:val="auto"/>
                <w:sz w:val="20"/>
                <w:szCs w:val="20"/>
              </w:rPr>
              <w:t xml:space="preserve"> (35%).</w:t>
            </w:r>
          </w:p>
          <w:p w14:paraId="69954E0E" w14:textId="77777777" w:rsidR="00EE53E2" w:rsidRPr="000D36F2" w:rsidRDefault="00EE53E2" w:rsidP="000B2A38">
            <w:pPr>
              <w:pStyle w:val="Nadpis5"/>
              <w:spacing w:before="0" w:line="240" w:lineRule="auto"/>
              <w:ind w:hanging="360"/>
              <w:jc w:val="both"/>
              <w:rPr>
                <w:rFonts w:ascii="Times New Roman" w:hAnsi="Times New Roman" w:cs="Times New Roman"/>
                <w:color w:val="auto"/>
                <w:sz w:val="20"/>
                <w:szCs w:val="20"/>
              </w:rPr>
            </w:pPr>
            <w:r w:rsidRPr="000D36F2">
              <w:rPr>
                <w:rFonts w:ascii="Times New Roman" w:eastAsia="Times New Roman" w:hAnsi="Times New Roman" w:cs="Times New Roman"/>
                <w:caps/>
                <w:color w:val="auto"/>
                <w:sz w:val="20"/>
                <w:szCs w:val="20"/>
              </w:rPr>
              <w:t>No</w:t>
            </w:r>
            <w:r>
              <w:rPr>
                <w:rFonts w:ascii="Times New Roman" w:eastAsia="Times New Roman" w:hAnsi="Times New Roman" w:cs="Times New Roman"/>
                <w:caps/>
                <w:color w:val="auto"/>
                <w:sz w:val="20"/>
                <w:szCs w:val="20"/>
              </w:rPr>
              <w:t xml:space="preserve"> NO</w:t>
            </w:r>
            <w:r w:rsidRPr="000D36F2">
              <w:rPr>
                <w:rFonts w:ascii="Times New Roman" w:eastAsia="Times New Roman" w:hAnsi="Times New Roman" w:cs="Times New Roman"/>
                <w:caps/>
                <w:color w:val="auto"/>
                <w:sz w:val="20"/>
                <w:szCs w:val="20"/>
              </w:rPr>
              <w:t xml:space="preserve">vák, P., Dvorský, J., Popesko, B., Strouhal, J. </w:t>
            </w:r>
            <w:r w:rsidRPr="000D36F2">
              <w:rPr>
                <w:rFonts w:ascii="Times New Roman" w:eastAsia="Times New Roman" w:hAnsi="Times New Roman" w:cs="Times New Roman"/>
                <w:color w:val="auto"/>
                <w:sz w:val="20"/>
                <w:szCs w:val="20"/>
              </w:rPr>
              <w:t xml:space="preserve">Analysis of overheadcost behavior: Case study on decision-makingapproach. </w:t>
            </w:r>
            <w:r w:rsidRPr="000D36F2">
              <w:rPr>
                <w:rFonts w:ascii="Times New Roman" w:eastAsia="Times New Roman" w:hAnsi="Times New Roman" w:cs="Times New Roman"/>
                <w:i/>
                <w:color w:val="auto"/>
                <w:sz w:val="20"/>
                <w:szCs w:val="20"/>
              </w:rPr>
              <w:t>Journal of International Studies.</w:t>
            </w:r>
            <w:r w:rsidRPr="000D36F2">
              <w:rPr>
                <w:rFonts w:ascii="Times New Roman" w:eastAsia="Times New Roman" w:hAnsi="Times New Roman" w:cs="Times New Roman"/>
                <w:color w:val="auto"/>
                <w:sz w:val="20"/>
                <w:szCs w:val="20"/>
              </w:rPr>
              <w:t xml:space="preserve"> 2017, Vol. 10, No. 1, pp 74-91. ISSN 1823-691X.  </w:t>
            </w:r>
            <w:r w:rsidRPr="000D36F2">
              <w:rPr>
                <w:rFonts w:ascii="Times New Roman" w:hAnsi="Times New Roman" w:cs="Times New Roman"/>
                <w:color w:val="auto"/>
                <w:sz w:val="20"/>
                <w:szCs w:val="20"/>
              </w:rPr>
              <w:t>DOI:10.14254/2071-8330.2017/10-1/5 (40%). </w:t>
            </w:r>
          </w:p>
          <w:p w14:paraId="1FE062A1" w14:textId="77777777" w:rsidR="00EE53E2" w:rsidRPr="000D36F2" w:rsidRDefault="00EE53E2" w:rsidP="000B2A38">
            <w:pPr>
              <w:spacing w:after="0" w:line="240" w:lineRule="auto"/>
              <w:ind w:left="5" w:hanging="5"/>
              <w:rPr>
                <w:rFonts w:ascii="Times New Roman" w:hAnsi="Times New Roman" w:cs="Times New Roman"/>
                <w:sz w:val="20"/>
                <w:szCs w:val="20"/>
              </w:rPr>
            </w:pPr>
            <w:r w:rsidRPr="000D36F2">
              <w:rPr>
                <w:rFonts w:ascii="Times New Roman" w:hAnsi="Times New Roman" w:cs="Times New Roman"/>
                <w:bCs/>
                <w:sz w:val="20"/>
                <w:szCs w:val="20"/>
              </w:rPr>
              <w:t>PAPADAKI, Š., NOVÁK, P., DVORSKÝ, J.</w:t>
            </w:r>
            <w:r w:rsidRPr="000D36F2">
              <w:rPr>
                <w:rFonts w:ascii="Times New Roman" w:hAnsi="Times New Roman" w:cs="Times New Roman"/>
                <w:sz w:val="20"/>
                <w:szCs w:val="20"/>
              </w:rPr>
              <w:t xml:space="preserve">Attitude of University Students to Entrepreneurship. </w:t>
            </w:r>
            <w:r w:rsidRPr="000D36F2">
              <w:rPr>
                <w:rFonts w:ascii="Times New Roman" w:hAnsi="Times New Roman" w:cs="Times New Roman"/>
                <w:i/>
                <w:iCs/>
                <w:sz w:val="20"/>
                <w:szCs w:val="20"/>
              </w:rPr>
              <w:t>EconomicAnnals-XXI</w:t>
            </w:r>
            <w:r w:rsidRPr="000D36F2">
              <w:rPr>
                <w:rFonts w:ascii="Times New Roman" w:hAnsi="Times New Roman" w:cs="Times New Roman"/>
                <w:sz w:val="20"/>
                <w:szCs w:val="20"/>
              </w:rPr>
              <w:t>, 2017, Vol. 166, no. 7-8, pp 100-104. ISSN 1728-6220.</w:t>
            </w:r>
          </w:p>
          <w:p w14:paraId="7E347168" w14:textId="77777777" w:rsidR="00EE53E2" w:rsidRPr="000D36F2" w:rsidRDefault="00EE53E2" w:rsidP="000B2A38">
            <w:pPr>
              <w:spacing w:after="0" w:line="240" w:lineRule="auto"/>
              <w:ind w:left="5" w:hanging="5"/>
              <w:jc w:val="both"/>
              <w:rPr>
                <w:rFonts w:ascii="Times New Roman" w:hAnsi="Times New Roman" w:cs="Times New Roman"/>
                <w:sz w:val="20"/>
                <w:szCs w:val="20"/>
              </w:rPr>
            </w:pPr>
            <w:r w:rsidRPr="000D36F2">
              <w:rPr>
                <w:rFonts w:ascii="Times New Roman" w:hAnsi="Times New Roman" w:cs="Times New Roman"/>
                <w:sz w:val="20"/>
                <w:szCs w:val="20"/>
              </w:rPr>
              <w:t>POPESKO, B., NOVÁK, P., PAPADKI, S., HRABEC, D. Are theTraditionalBudgetsStillPrevalent: TheSurvey of the Czech FirmsBudgetingPractices. </w:t>
            </w:r>
            <w:r w:rsidRPr="000D36F2">
              <w:rPr>
                <w:rStyle w:val="Zdraznn"/>
                <w:rFonts w:ascii="Times New Roman" w:hAnsi="Times New Roman" w:cs="Times New Roman"/>
                <w:sz w:val="20"/>
                <w:szCs w:val="20"/>
              </w:rPr>
              <w:t>Transformations in Business &amp;Economics.</w:t>
            </w:r>
            <w:r w:rsidRPr="000D36F2">
              <w:rPr>
                <w:rFonts w:ascii="Times New Roman" w:hAnsi="Times New Roman" w:cs="Times New Roman"/>
                <w:sz w:val="20"/>
                <w:szCs w:val="20"/>
              </w:rPr>
              <w:t xml:space="preserve"> Vol. 14, No. 3C (36C), 2015, pp. 373-388. ISSN 1648-4460. http://www.transformations.knf.vu.lt/36c (20%). </w:t>
            </w:r>
          </w:p>
          <w:p w14:paraId="3CEFA874" w14:textId="77777777" w:rsidR="00EE53E2" w:rsidRPr="000D36F2" w:rsidRDefault="00EE53E2" w:rsidP="000B2A38">
            <w:pPr>
              <w:spacing w:after="0" w:line="240" w:lineRule="auto"/>
              <w:ind w:left="360" w:hanging="360"/>
              <w:jc w:val="both"/>
              <w:rPr>
                <w:rStyle w:val="Hypertextovodkaz"/>
                <w:rFonts w:ascii="Times New Roman" w:hAnsi="Times New Roman" w:cs="Times New Roman"/>
                <w:sz w:val="20"/>
                <w:szCs w:val="20"/>
              </w:rPr>
            </w:pPr>
            <w:r w:rsidRPr="000D36F2">
              <w:rPr>
                <w:rFonts w:ascii="Times New Roman" w:hAnsi="Times New Roman" w:cs="Times New Roman"/>
                <w:i/>
                <w:sz w:val="20"/>
                <w:szCs w:val="20"/>
              </w:rPr>
              <w:t>Přehled projektové činnosti:</w:t>
            </w:r>
          </w:p>
          <w:p w14:paraId="511E45C7" w14:textId="77777777" w:rsidR="00EE53E2" w:rsidRPr="000D36F2" w:rsidRDefault="00EE53E2" w:rsidP="000B2A38">
            <w:pPr>
              <w:spacing w:after="0" w:line="240" w:lineRule="auto"/>
              <w:ind w:left="5" w:hanging="5"/>
              <w:jc w:val="both"/>
              <w:rPr>
                <w:rFonts w:ascii="Times New Roman" w:hAnsi="Times New Roman" w:cs="Times New Roman"/>
                <w:sz w:val="20"/>
                <w:szCs w:val="20"/>
              </w:rPr>
            </w:pPr>
            <w:r w:rsidRPr="000D36F2">
              <w:rPr>
                <w:rFonts w:ascii="Times New Roman" w:hAnsi="Times New Roman" w:cs="Times New Roman"/>
                <w:sz w:val="20"/>
                <w:szCs w:val="20"/>
              </w:rPr>
              <w:t>Ministerstvo zdravotnictví ČR NT 12235 Aplikace moderních kalkulačních metod pro účely optimalizace nákladů ve zdravotnictví 2011-2013 (člen řešitelského týmu).</w:t>
            </w:r>
          </w:p>
          <w:p w14:paraId="1167C2C1" w14:textId="77777777" w:rsidR="00EE53E2" w:rsidRPr="000D36F2" w:rsidRDefault="00EE53E2" w:rsidP="000B2A38">
            <w:pPr>
              <w:spacing w:after="0" w:line="240" w:lineRule="auto"/>
              <w:ind w:left="5" w:hanging="5"/>
              <w:jc w:val="both"/>
              <w:rPr>
                <w:rFonts w:ascii="Times New Roman" w:hAnsi="Times New Roman" w:cs="Times New Roman"/>
                <w:sz w:val="20"/>
                <w:szCs w:val="20"/>
              </w:rPr>
            </w:pPr>
            <w:r w:rsidRPr="000D36F2">
              <w:rPr>
                <w:rFonts w:ascii="Times New Roman" w:hAnsi="Times New Roman" w:cs="Times New Roman"/>
                <w:sz w:val="20"/>
                <w:szCs w:val="20"/>
              </w:rPr>
              <w:t>GAČR 14-21654P Variabilita skupin nákladů a její promítnutí v kalkulačním systému ve výrobních firmách 2014-2016(hlavní řešitel).</w:t>
            </w:r>
          </w:p>
          <w:p w14:paraId="54A72953" w14:textId="77777777" w:rsidR="00EE53E2" w:rsidRPr="000D36F2" w:rsidRDefault="00EE53E2" w:rsidP="000B2A38">
            <w:pPr>
              <w:spacing w:after="0" w:line="240" w:lineRule="auto"/>
              <w:ind w:left="5" w:hanging="5"/>
              <w:jc w:val="both"/>
              <w:rPr>
                <w:rFonts w:ascii="Times New Roman" w:hAnsi="Times New Roman" w:cs="Times New Roman"/>
                <w:sz w:val="20"/>
                <w:szCs w:val="20"/>
              </w:rPr>
            </w:pPr>
            <w:r w:rsidRPr="000D36F2">
              <w:rPr>
                <w:rFonts w:ascii="Times New Roman" w:hAnsi="Times New Roman" w:cs="Times New Roman"/>
                <w:sz w:val="20"/>
                <w:szCs w:val="20"/>
              </w:rPr>
              <w:t>ERASMUS</w:t>
            </w:r>
            <w:r>
              <w:rPr>
                <w:rFonts w:ascii="Times New Roman" w:hAnsi="Times New Roman" w:cs="Times New Roman"/>
                <w:sz w:val="20"/>
                <w:szCs w:val="20"/>
              </w:rPr>
              <w:t xml:space="preserve"> </w:t>
            </w:r>
            <w:r w:rsidRPr="000D36F2">
              <w:rPr>
                <w:rFonts w:ascii="Times New Roman" w:hAnsi="Times New Roman" w:cs="Times New Roman"/>
                <w:sz w:val="20"/>
                <w:szCs w:val="20"/>
              </w:rPr>
              <w:t>+ KA22016-1-CZ01-KA203-023873 Pilot project: Entrepeneurshipeducationfor University students2016-2018(člen řešitelského týmu).</w:t>
            </w:r>
          </w:p>
          <w:p w14:paraId="2BE92C5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GAČR 17-13518S Determinanty struktury systémů rozpočetnictví a měření výkonnosti a jejich vliv na chování a výkonnost organizace 2017-2019 (člen řešitelského týmu)</w:t>
            </w:r>
            <w:r>
              <w:rPr>
                <w:rFonts w:ascii="Times New Roman" w:hAnsi="Times New Roman" w:cs="Times New Roman"/>
                <w:sz w:val="20"/>
                <w:szCs w:val="20"/>
              </w:rPr>
              <w:t>.</w:t>
            </w:r>
          </w:p>
        </w:tc>
      </w:tr>
      <w:tr w:rsidR="00EE53E2" w:rsidRPr="000D36F2" w14:paraId="0E5C9F78" w14:textId="77777777" w:rsidTr="000B2A38">
        <w:trPr>
          <w:trHeight w:val="218"/>
        </w:trPr>
        <w:tc>
          <w:tcPr>
            <w:tcW w:w="9923" w:type="dxa"/>
            <w:gridSpan w:val="12"/>
            <w:shd w:val="clear" w:color="auto" w:fill="F7CAAC"/>
          </w:tcPr>
          <w:p w14:paraId="697D7E21" w14:textId="04854D7D"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4B67D86D" w14:textId="77777777" w:rsidTr="000B2A38">
        <w:trPr>
          <w:trHeight w:val="156"/>
        </w:trPr>
        <w:tc>
          <w:tcPr>
            <w:tcW w:w="9923" w:type="dxa"/>
            <w:gridSpan w:val="12"/>
          </w:tcPr>
          <w:p w14:paraId="125E6C2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53AD7FCD" w14:textId="77777777" w:rsidTr="000B2A38">
        <w:trPr>
          <w:cantSplit/>
          <w:trHeight w:val="121"/>
        </w:trPr>
        <w:tc>
          <w:tcPr>
            <w:tcW w:w="2558" w:type="dxa"/>
            <w:gridSpan w:val="2"/>
            <w:shd w:val="clear" w:color="auto" w:fill="F7CAAC"/>
          </w:tcPr>
          <w:p w14:paraId="69E6B9A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57" w:type="dxa"/>
            <w:gridSpan w:val="5"/>
          </w:tcPr>
          <w:p w14:paraId="536CC5E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Petr Novák, v. r.</w:t>
            </w:r>
          </w:p>
        </w:tc>
        <w:tc>
          <w:tcPr>
            <w:tcW w:w="791" w:type="dxa"/>
            <w:gridSpan w:val="2"/>
            <w:shd w:val="clear" w:color="auto" w:fill="F7CAAC"/>
          </w:tcPr>
          <w:p w14:paraId="0EF2373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2017" w:type="dxa"/>
            <w:gridSpan w:val="3"/>
          </w:tcPr>
          <w:p w14:paraId="7D3E220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420CBA1B" w14:textId="77777777" w:rsidR="00EE53E2" w:rsidRPr="000D36F2" w:rsidRDefault="00EE53E2" w:rsidP="00EE53E2">
      <w:r w:rsidRPr="000D36F2">
        <w:br w:type="page"/>
      </w:r>
    </w:p>
    <w:tbl>
      <w:tblPr>
        <w:tblW w:w="9128" w:type="dxa"/>
        <w:tblInd w:w="-76"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30"/>
        <w:gridCol w:w="266"/>
        <w:gridCol w:w="501"/>
        <w:gridCol w:w="1964"/>
        <w:gridCol w:w="86"/>
        <w:gridCol w:w="708"/>
        <w:gridCol w:w="524"/>
        <w:gridCol w:w="185"/>
        <w:gridCol w:w="582"/>
        <w:gridCol w:w="271"/>
        <w:gridCol w:w="344"/>
        <w:gridCol w:w="364"/>
        <w:gridCol w:w="382"/>
        <w:gridCol w:w="721"/>
      </w:tblGrid>
      <w:tr w:rsidR="00EE53E2" w:rsidRPr="000D36F2" w14:paraId="7BF571AF" w14:textId="77777777" w:rsidTr="000B2A38">
        <w:tc>
          <w:tcPr>
            <w:tcW w:w="9128" w:type="dxa"/>
            <w:gridSpan w:val="14"/>
            <w:tcBorders>
              <w:top w:val="single" w:sz="6" w:space="0" w:color="auto"/>
              <w:left w:val="single" w:sz="6" w:space="0" w:color="auto"/>
              <w:bottom w:val="double" w:sz="4" w:space="0" w:color="auto"/>
              <w:right w:val="single" w:sz="6" w:space="0" w:color="auto"/>
            </w:tcBorders>
            <w:shd w:val="clear" w:color="auto" w:fill="BDD6EE"/>
            <w:hideMark/>
          </w:tcPr>
          <w:p w14:paraId="7D4C87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hAnsi="Times New Roman" w:cs="Times New Roman"/>
                <w:sz w:val="28"/>
                <w:szCs w:val="28"/>
              </w:rPr>
              <w:br w:type="page"/>
            </w:r>
            <w:r w:rsidRPr="000D36F2">
              <w:rPr>
                <w:rFonts w:ascii="Times New Roman" w:eastAsia="Times New Roman" w:hAnsi="Times New Roman" w:cs="Times New Roman"/>
                <w:b/>
                <w:bCs/>
                <w:sz w:val="28"/>
                <w:szCs w:val="28"/>
                <w:lang w:eastAsia="cs-CZ"/>
              </w:rPr>
              <w:t>C-I – Personální zabezpečení</w:t>
            </w:r>
            <w:r w:rsidRPr="000D36F2">
              <w:rPr>
                <w:rFonts w:ascii="Times New Roman" w:eastAsia="Times New Roman" w:hAnsi="Times New Roman" w:cs="Times New Roman"/>
                <w:sz w:val="28"/>
                <w:szCs w:val="28"/>
                <w:lang w:eastAsia="cs-CZ"/>
              </w:rPr>
              <w:t> </w:t>
            </w:r>
          </w:p>
        </w:tc>
      </w:tr>
      <w:tr w:rsidR="00EE53E2" w:rsidRPr="000D36F2" w14:paraId="6C8093D7" w14:textId="77777777" w:rsidTr="000B2A38">
        <w:tc>
          <w:tcPr>
            <w:tcW w:w="2496"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121753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32" w:type="dxa"/>
            <w:gridSpan w:val="12"/>
            <w:tcBorders>
              <w:top w:val="double" w:sz="4" w:space="0" w:color="auto"/>
              <w:left w:val="nil"/>
              <w:bottom w:val="single" w:sz="6" w:space="0" w:color="auto"/>
              <w:right w:val="single" w:sz="6" w:space="0" w:color="auto"/>
            </w:tcBorders>
            <w:shd w:val="clear" w:color="auto" w:fill="auto"/>
            <w:hideMark/>
          </w:tcPr>
          <w:p w14:paraId="23E03C9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5017B8F1" w14:textId="77777777" w:rsidTr="000B2A38">
        <w:tc>
          <w:tcPr>
            <w:tcW w:w="2496" w:type="dxa"/>
            <w:gridSpan w:val="2"/>
            <w:tcBorders>
              <w:top w:val="nil"/>
              <w:left w:val="single" w:sz="6" w:space="0" w:color="auto"/>
              <w:bottom w:val="single" w:sz="6" w:space="0" w:color="auto"/>
              <w:right w:val="single" w:sz="6" w:space="0" w:color="auto"/>
            </w:tcBorders>
            <w:shd w:val="clear" w:color="auto" w:fill="F7CAAC"/>
            <w:hideMark/>
          </w:tcPr>
          <w:p w14:paraId="1BB4810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32" w:type="dxa"/>
            <w:gridSpan w:val="12"/>
            <w:tcBorders>
              <w:top w:val="nil"/>
              <w:left w:val="nil"/>
              <w:bottom w:val="single" w:sz="6" w:space="0" w:color="auto"/>
              <w:right w:val="single" w:sz="6" w:space="0" w:color="auto"/>
            </w:tcBorders>
            <w:shd w:val="clear" w:color="auto" w:fill="auto"/>
            <w:hideMark/>
          </w:tcPr>
          <w:p w14:paraId="76C71FB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210F8A18" w14:textId="77777777" w:rsidTr="000B2A38">
        <w:tc>
          <w:tcPr>
            <w:tcW w:w="2496" w:type="dxa"/>
            <w:gridSpan w:val="2"/>
            <w:tcBorders>
              <w:top w:val="nil"/>
              <w:left w:val="single" w:sz="6" w:space="0" w:color="auto"/>
              <w:bottom w:val="single" w:sz="6" w:space="0" w:color="auto"/>
              <w:right w:val="single" w:sz="6" w:space="0" w:color="auto"/>
            </w:tcBorders>
            <w:shd w:val="clear" w:color="auto" w:fill="F7CAAC"/>
            <w:hideMark/>
          </w:tcPr>
          <w:p w14:paraId="391EE84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32" w:type="dxa"/>
            <w:gridSpan w:val="12"/>
            <w:tcBorders>
              <w:top w:val="nil"/>
              <w:left w:val="nil"/>
              <w:bottom w:val="single" w:sz="6" w:space="0" w:color="auto"/>
              <w:right w:val="single" w:sz="6" w:space="0" w:color="auto"/>
            </w:tcBorders>
            <w:shd w:val="clear" w:color="auto" w:fill="auto"/>
            <w:hideMark/>
          </w:tcPr>
          <w:p w14:paraId="71C1561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206C2673" w14:textId="77777777" w:rsidTr="000B2A38">
        <w:trPr>
          <w:trHeight w:hRule="exact" w:val="284"/>
        </w:trPr>
        <w:tc>
          <w:tcPr>
            <w:tcW w:w="2496" w:type="dxa"/>
            <w:gridSpan w:val="2"/>
            <w:tcBorders>
              <w:top w:val="nil"/>
              <w:left w:val="single" w:sz="6" w:space="0" w:color="auto"/>
              <w:bottom w:val="single" w:sz="6" w:space="0" w:color="auto"/>
              <w:right w:val="single" w:sz="6" w:space="0" w:color="auto"/>
            </w:tcBorders>
            <w:shd w:val="clear" w:color="auto" w:fill="F7CAAC"/>
            <w:hideMark/>
          </w:tcPr>
          <w:p w14:paraId="6C316BF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68" w:type="dxa"/>
            <w:gridSpan w:val="6"/>
            <w:tcBorders>
              <w:top w:val="nil"/>
              <w:left w:val="nil"/>
              <w:bottom w:val="single" w:sz="6" w:space="0" w:color="auto"/>
              <w:right w:val="single" w:sz="6" w:space="0" w:color="auto"/>
            </w:tcBorders>
            <w:shd w:val="clear" w:color="auto" w:fill="auto"/>
            <w:hideMark/>
          </w:tcPr>
          <w:p w14:paraId="3F0709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Ivana Olecká</w:t>
            </w:r>
            <w:r w:rsidRPr="000D36F2">
              <w:rPr>
                <w:rFonts w:ascii="Times New Roman" w:eastAsia="Times New Roman" w:hAnsi="Times New Roman" w:cs="Times New Roman"/>
                <w:sz w:val="20"/>
                <w:szCs w:val="20"/>
                <w:lang w:eastAsia="cs-CZ"/>
              </w:rPr>
              <w:t> </w:t>
            </w:r>
          </w:p>
        </w:tc>
        <w:tc>
          <w:tcPr>
            <w:tcW w:w="853" w:type="dxa"/>
            <w:gridSpan w:val="2"/>
            <w:tcBorders>
              <w:top w:val="nil"/>
              <w:left w:val="nil"/>
              <w:bottom w:val="single" w:sz="6" w:space="0" w:color="auto"/>
              <w:right w:val="single" w:sz="6" w:space="0" w:color="auto"/>
            </w:tcBorders>
            <w:shd w:val="clear" w:color="auto" w:fill="F7CAAC"/>
            <w:hideMark/>
          </w:tcPr>
          <w:p w14:paraId="0C0C936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11" w:type="dxa"/>
            <w:gridSpan w:val="4"/>
            <w:tcBorders>
              <w:top w:val="nil"/>
              <w:left w:val="nil"/>
              <w:bottom w:val="single" w:sz="6" w:space="0" w:color="auto"/>
              <w:right w:val="single" w:sz="6" w:space="0" w:color="auto"/>
            </w:tcBorders>
            <w:shd w:val="clear" w:color="auto" w:fill="auto"/>
            <w:hideMark/>
          </w:tcPr>
          <w:p w14:paraId="59800C7E" w14:textId="26B472A4" w:rsidR="00EE53E2" w:rsidRPr="000D36F2" w:rsidRDefault="008575F2" w:rsidP="008575F2">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PhD</w:t>
            </w:r>
            <w:r w:rsidR="00EE53E2" w:rsidRPr="000D36F2">
              <w:rPr>
                <w:rFonts w:ascii="Times New Roman" w:eastAsia="Times New Roman" w:hAnsi="Times New Roman" w:cs="Times New Roman"/>
                <w:sz w:val="20"/>
                <w:szCs w:val="20"/>
                <w:lang w:eastAsia="cs-CZ"/>
              </w:rPr>
              <w:t>r., Ph.D. </w:t>
            </w:r>
          </w:p>
        </w:tc>
      </w:tr>
      <w:tr w:rsidR="00EE53E2" w:rsidRPr="000D36F2" w14:paraId="167EFAA0" w14:textId="77777777" w:rsidTr="000B2A38">
        <w:trPr>
          <w:trHeight w:hRule="exact" w:val="284"/>
        </w:trPr>
        <w:tc>
          <w:tcPr>
            <w:tcW w:w="2496" w:type="dxa"/>
            <w:gridSpan w:val="2"/>
            <w:tcBorders>
              <w:top w:val="nil"/>
              <w:left w:val="single" w:sz="6" w:space="0" w:color="auto"/>
              <w:bottom w:val="single" w:sz="6" w:space="0" w:color="auto"/>
              <w:right w:val="single" w:sz="6" w:space="0" w:color="auto"/>
            </w:tcBorders>
            <w:shd w:val="clear" w:color="auto" w:fill="F7CAAC"/>
            <w:hideMark/>
          </w:tcPr>
          <w:p w14:paraId="700BDA1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01" w:type="dxa"/>
            <w:tcBorders>
              <w:top w:val="nil"/>
              <w:left w:val="nil"/>
              <w:bottom w:val="single" w:sz="6" w:space="0" w:color="auto"/>
              <w:right w:val="single" w:sz="6" w:space="0" w:color="auto"/>
            </w:tcBorders>
            <w:shd w:val="clear" w:color="auto" w:fill="auto"/>
            <w:hideMark/>
          </w:tcPr>
          <w:p w14:paraId="11BAE67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1982 </w:t>
            </w:r>
          </w:p>
        </w:tc>
        <w:tc>
          <w:tcPr>
            <w:tcW w:w="2050" w:type="dxa"/>
            <w:gridSpan w:val="2"/>
            <w:tcBorders>
              <w:top w:val="nil"/>
              <w:left w:val="nil"/>
              <w:bottom w:val="single" w:sz="6" w:space="0" w:color="auto"/>
              <w:right w:val="single" w:sz="6" w:space="0" w:color="auto"/>
            </w:tcBorders>
            <w:shd w:val="clear" w:color="auto" w:fill="F7CAAC"/>
            <w:hideMark/>
          </w:tcPr>
          <w:p w14:paraId="4A2961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708" w:type="dxa"/>
            <w:tcBorders>
              <w:top w:val="nil"/>
              <w:left w:val="nil"/>
              <w:bottom w:val="single" w:sz="6" w:space="0" w:color="auto"/>
              <w:right w:val="single" w:sz="6" w:space="0" w:color="auto"/>
            </w:tcBorders>
            <w:shd w:val="clear" w:color="auto" w:fill="auto"/>
            <w:hideMark/>
          </w:tcPr>
          <w:p w14:paraId="309D33C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2"/>
            <w:tcBorders>
              <w:top w:val="nil"/>
              <w:left w:val="nil"/>
              <w:bottom w:val="single" w:sz="6" w:space="0" w:color="auto"/>
              <w:right w:val="single" w:sz="6" w:space="0" w:color="auto"/>
            </w:tcBorders>
            <w:shd w:val="clear" w:color="auto" w:fill="F7CAAC"/>
            <w:hideMark/>
          </w:tcPr>
          <w:p w14:paraId="19D946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3" w:type="dxa"/>
            <w:gridSpan w:val="2"/>
            <w:tcBorders>
              <w:top w:val="nil"/>
              <w:left w:val="nil"/>
              <w:bottom w:val="single" w:sz="6" w:space="0" w:color="auto"/>
              <w:right w:val="single" w:sz="6" w:space="0" w:color="auto"/>
            </w:tcBorders>
            <w:shd w:val="clear" w:color="auto" w:fill="auto"/>
            <w:hideMark/>
          </w:tcPr>
          <w:p w14:paraId="3F7AD55D" w14:textId="1FBD8028" w:rsidR="00EE53E2" w:rsidRPr="000D36F2" w:rsidRDefault="008575F2" w:rsidP="000B2A38">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w:t>
            </w:r>
            <w:r w:rsidR="00EE53E2" w:rsidRPr="000D36F2">
              <w:rPr>
                <w:rFonts w:ascii="Times New Roman" w:eastAsia="Times New Roman" w:hAnsi="Times New Roman" w:cs="Times New Roman"/>
                <w:sz w:val="20"/>
                <w:szCs w:val="20"/>
                <w:lang w:eastAsia="cs-CZ"/>
              </w:rPr>
              <w:t>0 hod. </w:t>
            </w:r>
          </w:p>
        </w:tc>
        <w:tc>
          <w:tcPr>
            <w:tcW w:w="708" w:type="dxa"/>
            <w:gridSpan w:val="2"/>
            <w:tcBorders>
              <w:top w:val="nil"/>
              <w:left w:val="nil"/>
              <w:bottom w:val="single" w:sz="6" w:space="0" w:color="auto"/>
              <w:right w:val="single" w:sz="6" w:space="0" w:color="auto"/>
            </w:tcBorders>
            <w:shd w:val="clear" w:color="auto" w:fill="F7CAAC"/>
            <w:hideMark/>
          </w:tcPr>
          <w:p w14:paraId="6658266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03" w:type="dxa"/>
            <w:gridSpan w:val="2"/>
            <w:tcBorders>
              <w:top w:val="nil"/>
              <w:left w:val="nil"/>
              <w:bottom w:val="single" w:sz="6" w:space="0" w:color="auto"/>
              <w:right w:val="single" w:sz="6" w:space="0" w:color="auto"/>
            </w:tcBorders>
            <w:shd w:val="clear" w:color="auto" w:fill="auto"/>
            <w:hideMark/>
          </w:tcPr>
          <w:p w14:paraId="5EC7150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03/2023 </w:t>
            </w:r>
          </w:p>
        </w:tc>
      </w:tr>
      <w:tr w:rsidR="00EE53E2" w:rsidRPr="000D36F2" w14:paraId="15456A41" w14:textId="77777777" w:rsidTr="000B2A38">
        <w:trPr>
          <w:trHeight w:hRule="exact" w:val="284"/>
        </w:trPr>
        <w:tc>
          <w:tcPr>
            <w:tcW w:w="5047" w:type="dxa"/>
            <w:gridSpan w:val="5"/>
            <w:tcBorders>
              <w:top w:val="nil"/>
              <w:left w:val="single" w:sz="6" w:space="0" w:color="auto"/>
              <w:bottom w:val="single" w:sz="6" w:space="0" w:color="auto"/>
              <w:right w:val="single" w:sz="6" w:space="0" w:color="auto"/>
            </w:tcBorders>
            <w:shd w:val="clear" w:color="auto" w:fill="F7CAAC"/>
            <w:hideMark/>
          </w:tcPr>
          <w:p w14:paraId="2061855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8" w:type="dxa"/>
            <w:tcBorders>
              <w:top w:val="nil"/>
              <w:left w:val="nil"/>
              <w:bottom w:val="single" w:sz="6" w:space="0" w:color="auto"/>
              <w:right w:val="single" w:sz="6" w:space="0" w:color="auto"/>
            </w:tcBorders>
            <w:shd w:val="clear" w:color="auto" w:fill="auto"/>
            <w:hideMark/>
          </w:tcPr>
          <w:p w14:paraId="58465EA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2"/>
            <w:tcBorders>
              <w:top w:val="nil"/>
              <w:left w:val="nil"/>
              <w:bottom w:val="single" w:sz="6" w:space="0" w:color="auto"/>
              <w:right w:val="single" w:sz="6" w:space="0" w:color="auto"/>
            </w:tcBorders>
            <w:shd w:val="clear" w:color="auto" w:fill="F7CAAC"/>
            <w:hideMark/>
          </w:tcPr>
          <w:p w14:paraId="1EAA485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3" w:type="dxa"/>
            <w:gridSpan w:val="2"/>
            <w:tcBorders>
              <w:top w:val="nil"/>
              <w:left w:val="nil"/>
              <w:bottom w:val="single" w:sz="6" w:space="0" w:color="auto"/>
              <w:right w:val="single" w:sz="6" w:space="0" w:color="auto"/>
            </w:tcBorders>
            <w:shd w:val="clear" w:color="auto" w:fill="auto"/>
            <w:hideMark/>
          </w:tcPr>
          <w:p w14:paraId="05A7293A" w14:textId="44EDAE2C" w:rsidR="00EE53E2" w:rsidRPr="000D36F2" w:rsidRDefault="008575F2" w:rsidP="000B2A38">
            <w:pPr>
              <w:spacing w:after="0" w:line="240" w:lineRule="auto"/>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2</w:t>
            </w:r>
            <w:r w:rsidR="00EE53E2" w:rsidRPr="000D36F2">
              <w:rPr>
                <w:rFonts w:ascii="Times New Roman" w:eastAsia="Times New Roman" w:hAnsi="Times New Roman" w:cs="Times New Roman"/>
                <w:sz w:val="20"/>
                <w:szCs w:val="20"/>
                <w:lang w:eastAsia="cs-CZ"/>
              </w:rPr>
              <w:t>0 hod. </w:t>
            </w:r>
          </w:p>
        </w:tc>
        <w:tc>
          <w:tcPr>
            <w:tcW w:w="708" w:type="dxa"/>
            <w:gridSpan w:val="2"/>
            <w:tcBorders>
              <w:top w:val="nil"/>
              <w:left w:val="nil"/>
              <w:bottom w:val="single" w:sz="6" w:space="0" w:color="auto"/>
              <w:right w:val="single" w:sz="6" w:space="0" w:color="auto"/>
            </w:tcBorders>
            <w:shd w:val="clear" w:color="auto" w:fill="F7CAAC"/>
            <w:hideMark/>
          </w:tcPr>
          <w:p w14:paraId="78E538D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03" w:type="dxa"/>
            <w:gridSpan w:val="2"/>
            <w:tcBorders>
              <w:top w:val="nil"/>
              <w:left w:val="nil"/>
              <w:bottom w:val="single" w:sz="6" w:space="0" w:color="auto"/>
              <w:right w:val="single" w:sz="6" w:space="0" w:color="auto"/>
            </w:tcBorders>
            <w:shd w:val="clear" w:color="auto" w:fill="auto"/>
            <w:hideMark/>
          </w:tcPr>
          <w:p w14:paraId="0CC24E6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03/2023 </w:t>
            </w:r>
          </w:p>
        </w:tc>
      </w:tr>
      <w:tr w:rsidR="00EE53E2" w:rsidRPr="000D36F2" w14:paraId="5B426BD7" w14:textId="77777777" w:rsidTr="000B2A38">
        <w:trPr>
          <w:trHeight w:hRule="exact" w:val="284"/>
        </w:trPr>
        <w:tc>
          <w:tcPr>
            <w:tcW w:w="5755" w:type="dxa"/>
            <w:gridSpan w:val="6"/>
            <w:tcBorders>
              <w:top w:val="nil"/>
              <w:left w:val="single" w:sz="6" w:space="0" w:color="auto"/>
              <w:bottom w:val="single" w:sz="6" w:space="0" w:color="auto"/>
              <w:right w:val="single" w:sz="6" w:space="0" w:color="auto"/>
            </w:tcBorders>
            <w:shd w:val="clear" w:color="auto" w:fill="F7CAAC"/>
            <w:hideMark/>
          </w:tcPr>
          <w:p w14:paraId="230A0DF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2" w:type="dxa"/>
            <w:gridSpan w:val="4"/>
            <w:tcBorders>
              <w:top w:val="nil"/>
              <w:left w:val="nil"/>
              <w:bottom w:val="single" w:sz="6" w:space="0" w:color="auto"/>
              <w:right w:val="single" w:sz="6" w:space="0" w:color="auto"/>
            </w:tcBorders>
            <w:shd w:val="clear" w:color="auto" w:fill="F7CAAC"/>
            <w:hideMark/>
          </w:tcPr>
          <w:p w14:paraId="53C77C9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11" w:type="dxa"/>
            <w:gridSpan w:val="4"/>
            <w:tcBorders>
              <w:top w:val="nil"/>
              <w:left w:val="nil"/>
              <w:bottom w:val="single" w:sz="6" w:space="0" w:color="auto"/>
              <w:right w:val="single" w:sz="6" w:space="0" w:color="auto"/>
            </w:tcBorders>
            <w:shd w:val="clear" w:color="auto" w:fill="F7CAAC"/>
            <w:hideMark/>
          </w:tcPr>
          <w:p w14:paraId="2703E3A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4940B6B0" w14:textId="77777777" w:rsidTr="000B2A38">
        <w:trPr>
          <w:trHeight w:hRule="exact" w:val="284"/>
        </w:trPr>
        <w:tc>
          <w:tcPr>
            <w:tcW w:w="5755" w:type="dxa"/>
            <w:gridSpan w:val="6"/>
            <w:tcBorders>
              <w:top w:val="nil"/>
              <w:left w:val="single" w:sz="6" w:space="0" w:color="auto"/>
              <w:bottom w:val="single" w:sz="6" w:space="0" w:color="auto"/>
              <w:right w:val="single" w:sz="6" w:space="0" w:color="auto"/>
            </w:tcBorders>
            <w:shd w:val="clear" w:color="auto" w:fill="auto"/>
            <w:hideMark/>
          </w:tcPr>
          <w:p w14:paraId="1E300AF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c>
          <w:tcPr>
            <w:tcW w:w="1562" w:type="dxa"/>
            <w:gridSpan w:val="4"/>
            <w:tcBorders>
              <w:top w:val="nil"/>
              <w:left w:val="nil"/>
              <w:bottom w:val="single" w:sz="6" w:space="0" w:color="auto"/>
              <w:right w:val="single" w:sz="6" w:space="0" w:color="auto"/>
            </w:tcBorders>
            <w:shd w:val="clear" w:color="auto" w:fill="auto"/>
            <w:hideMark/>
          </w:tcPr>
          <w:p w14:paraId="3420B8B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p>
        </w:tc>
        <w:tc>
          <w:tcPr>
            <w:tcW w:w="1811" w:type="dxa"/>
            <w:gridSpan w:val="4"/>
            <w:tcBorders>
              <w:top w:val="nil"/>
              <w:left w:val="nil"/>
              <w:bottom w:val="single" w:sz="6" w:space="0" w:color="auto"/>
              <w:right w:val="single" w:sz="6" w:space="0" w:color="auto"/>
            </w:tcBorders>
            <w:shd w:val="clear" w:color="auto" w:fill="auto"/>
            <w:hideMark/>
          </w:tcPr>
          <w:p w14:paraId="665AECF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p>
        </w:tc>
      </w:tr>
      <w:tr w:rsidR="00EE53E2" w:rsidRPr="000D36F2" w14:paraId="5DC86D94" w14:textId="77777777" w:rsidTr="000B2A38">
        <w:tc>
          <w:tcPr>
            <w:tcW w:w="9128" w:type="dxa"/>
            <w:gridSpan w:val="14"/>
            <w:tcBorders>
              <w:top w:val="nil"/>
              <w:left w:val="single" w:sz="6" w:space="0" w:color="auto"/>
              <w:bottom w:val="single" w:sz="6" w:space="0" w:color="auto"/>
              <w:right w:val="single" w:sz="6" w:space="0" w:color="auto"/>
            </w:tcBorders>
            <w:shd w:val="clear" w:color="auto" w:fill="F7CAAC"/>
            <w:hideMark/>
          </w:tcPr>
          <w:p w14:paraId="52AD4F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18790394" w14:textId="77777777" w:rsidTr="000B2A38">
        <w:trPr>
          <w:trHeight w:val="195"/>
        </w:trPr>
        <w:tc>
          <w:tcPr>
            <w:tcW w:w="9128" w:type="dxa"/>
            <w:gridSpan w:val="14"/>
            <w:tcBorders>
              <w:top w:val="nil"/>
              <w:left w:val="single" w:sz="6" w:space="0" w:color="auto"/>
              <w:bottom w:val="single" w:sz="6" w:space="0" w:color="auto"/>
              <w:right w:val="single" w:sz="6" w:space="0" w:color="auto"/>
            </w:tcBorders>
            <w:shd w:val="clear" w:color="auto" w:fill="auto"/>
            <w:hideMark/>
          </w:tcPr>
          <w:p w14:paraId="6D20A579" w14:textId="1DA7F1C0"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Sociologie</w:t>
            </w:r>
            <w:r w:rsidRPr="000D36F2">
              <w:rPr>
                <w:rFonts w:ascii="Times New Roman" w:eastAsia="Times New Roman" w:hAnsi="Times New Roman" w:cs="Times New Roman"/>
                <w:sz w:val="20"/>
                <w:szCs w:val="20"/>
                <w:lang w:eastAsia="cs-CZ"/>
              </w:rPr>
              <w:t xml:space="preserve"> (garant, přednášky, semináře), </w:t>
            </w:r>
            <w:r w:rsidRPr="000D36F2">
              <w:rPr>
                <w:rFonts w:ascii="Times New Roman" w:hAnsi="Times New Roman" w:cs="Times New Roman"/>
                <w:sz w:val="20"/>
                <w:szCs w:val="20"/>
              </w:rPr>
              <w:t xml:space="preserve">Základy ochrany a podpory veřejného zdraví (přednášky), Sociální aspekty zdraví a nemoci (garant, přednášky, semináře), Metody a techniky sociálního výzkumu 1, 2 (garant, přednášky, cvičení), </w:t>
            </w:r>
            <w:r w:rsidRPr="004B75BB">
              <w:rPr>
                <w:rFonts w:ascii="Times New Roman" w:hAnsi="Times New Roman" w:cs="Times New Roman"/>
                <w:sz w:val="20"/>
                <w:szCs w:val="20"/>
              </w:rPr>
              <w:t xml:space="preserve">Seminář </w:t>
            </w:r>
            <w:r w:rsidR="00A17D41" w:rsidRPr="004B75BB">
              <w:rPr>
                <w:rFonts w:ascii="Times New Roman" w:hAnsi="Times New Roman" w:cs="Times New Roman"/>
                <w:sz w:val="20"/>
                <w:szCs w:val="20"/>
              </w:rPr>
              <w:t>k bakalářské práci 1-3 (</w:t>
            </w:r>
            <w:r w:rsidRPr="004B75BB">
              <w:rPr>
                <w:rFonts w:ascii="Times New Roman" w:hAnsi="Times New Roman" w:cs="Times New Roman"/>
                <w:sz w:val="20"/>
                <w:szCs w:val="20"/>
              </w:rPr>
              <w:t xml:space="preserve">semináře), </w:t>
            </w:r>
            <w:r w:rsidRPr="000D36F2">
              <w:rPr>
                <w:rFonts w:ascii="Times New Roman" w:hAnsi="Times New Roman" w:cs="Times New Roman"/>
                <w:sz w:val="20"/>
                <w:szCs w:val="20"/>
              </w:rPr>
              <w:t>Základy pediatrie a sociální pediatrie (garant, přednášky), Sociální patologie a prevence rizikového chování (přednášky, semináře), Repetitorium SZZ (garant, semináře), Evidence Based Pracitce (semináře), Paliativní a hospicová péče (semináře), Sociologie rodiny (garant, semináře), Demografie (garant, semináře), Základy kriminologie a sociální práce ve vězení (semináře)</w:t>
            </w:r>
          </w:p>
        </w:tc>
      </w:tr>
      <w:tr w:rsidR="00EE53E2" w:rsidRPr="000D36F2" w14:paraId="6F6DB3AD" w14:textId="77777777" w:rsidTr="000B2A38">
        <w:tc>
          <w:tcPr>
            <w:tcW w:w="9128" w:type="dxa"/>
            <w:gridSpan w:val="14"/>
            <w:tcBorders>
              <w:top w:val="nil"/>
              <w:left w:val="single" w:sz="6" w:space="0" w:color="auto"/>
              <w:bottom w:val="single" w:sz="6" w:space="0" w:color="auto"/>
              <w:right w:val="single" w:sz="6" w:space="0" w:color="auto"/>
            </w:tcBorders>
            <w:shd w:val="clear" w:color="auto" w:fill="F7CAAC"/>
            <w:hideMark/>
          </w:tcPr>
          <w:p w14:paraId="758AF88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6E7CFC71" w14:textId="77777777" w:rsidTr="000B2A38">
        <w:trPr>
          <w:trHeight w:val="270"/>
        </w:trPr>
        <w:tc>
          <w:tcPr>
            <w:tcW w:w="2230" w:type="dxa"/>
            <w:tcBorders>
              <w:top w:val="nil"/>
              <w:left w:val="single" w:sz="6" w:space="0" w:color="auto"/>
              <w:bottom w:val="dotted" w:sz="6" w:space="0" w:color="auto"/>
              <w:right w:val="dotted" w:sz="6" w:space="0" w:color="auto"/>
            </w:tcBorders>
            <w:shd w:val="clear" w:color="auto" w:fill="auto"/>
            <w:hideMark/>
          </w:tcPr>
          <w:p w14:paraId="5E92E34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2006 </w:t>
            </w:r>
          </w:p>
        </w:tc>
        <w:tc>
          <w:tcPr>
            <w:tcW w:w="6898" w:type="dxa"/>
            <w:gridSpan w:val="13"/>
            <w:tcBorders>
              <w:top w:val="nil"/>
              <w:left w:val="dotted" w:sz="6" w:space="0" w:color="auto"/>
              <w:bottom w:val="dotted" w:sz="6" w:space="0" w:color="auto"/>
              <w:right w:val="single" w:sz="6" w:space="0" w:color="auto"/>
            </w:tcBorders>
            <w:shd w:val="clear" w:color="auto" w:fill="auto"/>
            <w:hideMark/>
          </w:tcPr>
          <w:p w14:paraId="4425857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Filozofická fakulta, magisterský studijní obory Sociologie a Žurnalistika (Mgr.) </w:t>
            </w:r>
          </w:p>
        </w:tc>
      </w:tr>
      <w:tr w:rsidR="00EE53E2" w:rsidRPr="000D36F2" w14:paraId="31A09D3D" w14:textId="77777777" w:rsidTr="000B2A38">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4BED645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2018 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D2EA5E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Lékařská fakulta, studijní obor Sociální lékařství, státní zkouška (Ph.D.)  </w:t>
            </w:r>
          </w:p>
        </w:tc>
      </w:tr>
      <w:tr w:rsidR="008575F2" w:rsidRPr="00230611" w14:paraId="6A3102D2" w14:textId="77777777" w:rsidTr="000B2A38">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tcPr>
          <w:p w14:paraId="55AB8C36" w14:textId="1CE3923B" w:rsidR="008575F2" w:rsidRPr="00230611" w:rsidRDefault="008575F2" w:rsidP="000B2A38">
            <w:pPr>
              <w:spacing w:after="0" w:line="240" w:lineRule="auto"/>
              <w:jc w:val="both"/>
              <w:textAlignment w:val="baseline"/>
              <w:rPr>
                <w:rFonts w:ascii="Times New Roman" w:eastAsia="Times New Roman" w:hAnsi="Times New Roman" w:cs="Times New Roman"/>
                <w:sz w:val="20"/>
                <w:szCs w:val="20"/>
                <w:lang w:eastAsia="cs-CZ"/>
              </w:rPr>
            </w:pPr>
            <w:r w:rsidRPr="00230611">
              <w:rPr>
                <w:rFonts w:ascii="Times New Roman" w:eastAsia="Times New Roman" w:hAnsi="Times New Roman" w:cs="Times New Roman"/>
                <w:sz w:val="20"/>
                <w:szCs w:val="20"/>
                <w:lang w:eastAsia="cs-CZ"/>
              </w:rPr>
              <w:t>2020</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tcPr>
          <w:p w14:paraId="312EC464" w14:textId="03BEA194" w:rsidR="008575F2" w:rsidRPr="00230611" w:rsidRDefault="008575F2" w:rsidP="00230611">
            <w:pPr>
              <w:spacing w:after="0" w:line="240" w:lineRule="auto"/>
              <w:jc w:val="both"/>
              <w:textAlignment w:val="baseline"/>
              <w:rPr>
                <w:rFonts w:ascii="Times New Roman" w:eastAsia="Times New Roman" w:hAnsi="Times New Roman" w:cs="Times New Roman"/>
                <w:sz w:val="20"/>
                <w:szCs w:val="20"/>
                <w:lang w:eastAsia="cs-CZ"/>
              </w:rPr>
            </w:pPr>
            <w:r w:rsidRPr="00230611">
              <w:rPr>
                <w:rFonts w:ascii="Times New Roman" w:hAnsi="Times New Roman" w:cs="Times New Roman"/>
                <w:sz w:val="20"/>
                <w:szCs w:val="20"/>
              </w:rPr>
              <w:t>Trnavská Univerzita v Trnavě,</w:t>
            </w:r>
            <w:r w:rsidR="00230611" w:rsidRPr="00230611">
              <w:rPr>
                <w:rFonts w:ascii="Times New Roman" w:hAnsi="Times New Roman" w:cs="Times New Roman"/>
                <w:sz w:val="20"/>
                <w:szCs w:val="20"/>
              </w:rPr>
              <w:t xml:space="preserve"> </w:t>
            </w:r>
            <w:r w:rsidR="00230611" w:rsidRPr="00230611">
              <w:rPr>
                <w:rStyle w:val="Zdraznn"/>
                <w:rFonts w:ascii="Times New Roman" w:hAnsi="Times New Roman" w:cs="Times New Roman"/>
                <w:i w:val="0"/>
                <w:sz w:val="20"/>
                <w:szCs w:val="20"/>
              </w:rPr>
              <w:t>Fakulta</w:t>
            </w:r>
            <w:r w:rsidR="00230611" w:rsidRPr="00230611">
              <w:rPr>
                <w:rStyle w:val="acopre"/>
                <w:rFonts w:ascii="Times New Roman" w:hAnsi="Times New Roman" w:cs="Times New Roman"/>
                <w:i/>
                <w:sz w:val="20"/>
                <w:szCs w:val="20"/>
              </w:rPr>
              <w:t xml:space="preserve"> </w:t>
            </w:r>
            <w:r w:rsidR="00230611" w:rsidRPr="00230611">
              <w:rPr>
                <w:rStyle w:val="acopre"/>
                <w:rFonts w:ascii="Times New Roman" w:hAnsi="Times New Roman" w:cs="Times New Roman"/>
                <w:sz w:val="20"/>
                <w:szCs w:val="20"/>
              </w:rPr>
              <w:t>zdravotníctva a sociálnej práce (</w:t>
            </w:r>
            <w:r w:rsidRPr="00230611">
              <w:rPr>
                <w:rFonts w:ascii="Times New Roman" w:eastAsia="Times New Roman" w:hAnsi="Times New Roman" w:cs="Times New Roman"/>
                <w:sz w:val="20"/>
                <w:szCs w:val="20"/>
                <w:lang w:eastAsia="cs-CZ"/>
              </w:rPr>
              <w:t>PhDr.</w:t>
            </w:r>
            <w:r w:rsidR="00230611" w:rsidRPr="00230611">
              <w:rPr>
                <w:rFonts w:ascii="Times New Roman" w:eastAsia="Times New Roman" w:hAnsi="Times New Roman" w:cs="Times New Roman"/>
                <w:sz w:val="20"/>
                <w:szCs w:val="20"/>
                <w:lang w:eastAsia="cs-CZ"/>
              </w:rPr>
              <w:t>)</w:t>
            </w:r>
            <w:r w:rsidRPr="00230611">
              <w:rPr>
                <w:rFonts w:ascii="Times New Roman" w:eastAsia="Times New Roman" w:hAnsi="Times New Roman" w:cs="Times New Roman"/>
                <w:sz w:val="20"/>
                <w:szCs w:val="20"/>
                <w:lang w:eastAsia="cs-CZ"/>
              </w:rPr>
              <w:t xml:space="preserve"> </w:t>
            </w:r>
          </w:p>
        </w:tc>
      </w:tr>
      <w:tr w:rsidR="00EE53E2" w:rsidRPr="000D36F2" w14:paraId="6177F70D" w14:textId="77777777" w:rsidTr="000B2A38">
        <w:tc>
          <w:tcPr>
            <w:tcW w:w="9128" w:type="dxa"/>
            <w:gridSpan w:val="14"/>
            <w:tcBorders>
              <w:top w:val="nil"/>
              <w:left w:val="single" w:sz="6" w:space="0" w:color="auto"/>
              <w:bottom w:val="single" w:sz="6" w:space="0" w:color="auto"/>
              <w:right w:val="single" w:sz="6" w:space="0" w:color="auto"/>
            </w:tcBorders>
            <w:shd w:val="clear" w:color="auto" w:fill="F7CAAC"/>
            <w:hideMark/>
          </w:tcPr>
          <w:p w14:paraId="79BCF7B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05D93A35" w14:textId="77777777" w:rsidTr="000B2A38">
        <w:trPr>
          <w:trHeight w:val="120"/>
        </w:trPr>
        <w:tc>
          <w:tcPr>
            <w:tcW w:w="2230" w:type="dxa"/>
            <w:tcBorders>
              <w:top w:val="nil"/>
              <w:left w:val="single" w:sz="6" w:space="0" w:color="auto"/>
              <w:bottom w:val="dotted" w:sz="6" w:space="0" w:color="auto"/>
              <w:right w:val="dotted" w:sz="6" w:space="0" w:color="auto"/>
            </w:tcBorders>
            <w:shd w:val="clear" w:color="auto" w:fill="auto"/>
            <w:hideMark/>
          </w:tcPr>
          <w:p w14:paraId="524DAA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 2008 </w:t>
            </w:r>
          </w:p>
        </w:tc>
        <w:tc>
          <w:tcPr>
            <w:tcW w:w="6898" w:type="dxa"/>
            <w:gridSpan w:val="13"/>
            <w:tcBorders>
              <w:top w:val="nil"/>
              <w:left w:val="dotted" w:sz="6" w:space="0" w:color="auto"/>
              <w:bottom w:val="dotted" w:sz="6" w:space="0" w:color="auto"/>
              <w:right w:val="single" w:sz="6" w:space="0" w:color="auto"/>
            </w:tcBorders>
            <w:shd w:val="clear" w:color="auto" w:fill="auto"/>
            <w:hideMark/>
          </w:tcPr>
          <w:p w14:paraId="088C34F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FF, Katedra žurnalistiky FF UP, asistent </w:t>
            </w:r>
          </w:p>
        </w:tc>
      </w:tr>
      <w:tr w:rsidR="00EE53E2" w:rsidRPr="000D36F2" w14:paraId="6BE979FA" w14:textId="77777777" w:rsidTr="000B2A38">
        <w:trPr>
          <w:trHeight w:val="135"/>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799ABF7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2008 – 2016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40B1467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Moravská vysoká škola, o.p.s. (MVSO), odborný asistent, 2009 – 2013: manažer Ústavu společenských věd MVSO </w:t>
            </w:r>
          </w:p>
        </w:tc>
      </w:tr>
      <w:tr w:rsidR="00EE53E2" w:rsidRPr="000D36F2" w14:paraId="57F11832" w14:textId="77777777" w:rsidTr="000B2A38">
        <w:trPr>
          <w:trHeight w:val="315"/>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76F96C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 2012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59D192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FF, Katedra žurnalistiky, výkonný manažer projektu ESF </w:t>
            </w:r>
          </w:p>
        </w:tc>
      </w:tr>
      <w:tr w:rsidR="00EE53E2" w:rsidRPr="000D36F2" w14:paraId="4CA03D78" w14:textId="77777777" w:rsidTr="000B2A38">
        <w:trPr>
          <w:trHeight w:val="195"/>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573A2D9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–2013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DF434F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FZV, vědecký pracovník  </w:t>
            </w:r>
          </w:p>
        </w:tc>
      </w:tr>
      <w:tr w:rsidR="00EE53E2" w:rsidRPr="000D36F2" w14:paraId="1954BDFA" w14:textId="77777777" w:rsidTr="000B2A38">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3A6313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 2016 </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05F815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LF, vědecký pracovník, zástupce vedoucího klíčové aktivity projektu ESF </w:t>
            </w:r>
          </w:p>
        </w:tc>
      </w:tr>
      <w:tr w:rsidR="00EE53E2" w:rsidRPr="000D36F2" w14:paraId="0DBF3F33" w14:textId="77777777" w:rsidTr="000B2A38">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6308E55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2017 – 2018</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7539D1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rektorát, samostatný odborný referent U3V </w:t>
            </w:r>
          </w:p>
        </w:tc>
      </w:tr>
      <w:tr w:rsidR="00EE53E2" w:rsidRPr="000D36F2" w14:paraId="19A05ED2" w14:textId="77777777" w:rsidTr="000B2A38">
        <w:trPr>
          <w:trHeight w:val="240"/>
        </w:trPr>
        <w:tc>
          <w:tcPr>
            <w:tcW w:w="2230" w:type="dxa"/>
            <w:tcBorders>
              <w:top w:val="dotted" w:sz="6" w:space="0" w:color="auto"/>
              <w:left w:val="single" w:sz="6" w:space="0" w:color="auto"/>
              <w:bottom w:val="dotted" w:sz="6" w:space="0" w:color="auto"/>
              <w:right w:val="dotted" w:sz="6" w:space="0" w:color="auto"/>
            </w:tcBorders>
            <w:shd w:val="clear" w:color="auto" w:fill="auto"/>
            <w:hideMark/>
          </w:tcPr>
          <w:p w14:paraId="7CE83CF3" w14:textId="77777777" w:rsidR="00EE53E2" w:rsidRPr="000D36F2" w:rsidRDefault="00EE53E2" w:rsidP="000B2A38">
            <w:pPr>
              <w:spacing w:before="100" w:beforeAutospacing="1" w:after="100" w:afterAutospacing="1" w:line="240" w:lineRule="auto"/>
              <w:rPr>
                <w:rFonts w:ascii="Times New Roman" w:hAnsi="Times New Roman" w:cs="Times New Roman"/>
                <w:sz w:val="20"/>
                <w:szCs w:val="20"/>
              </w:rPr>
            </w:pPr>
            <w:r w:rsidRPr="000D36F2">
              <w:rPr>
                <w:rFonts w:ascii="Times New Roman" w:hAnsi="Times New Roman" w:cs="Times New Roman"/>
                <w:sz w:val="20"/>
                <w:szCs w:val="20"/>
              </w:rPr>
              <w:t>2018 – dosud</w:t>
            </w:r>
          </w:p>
        </w:tc>
        <w:tc>
          <w:tcPr>
            <w:tcW w:w="6898" w:type="dxa"/>
            <w:gridSpan w:val="13"/>
            <w:tcBorders>
              <w:top w:val="dotted" w:sz="6" w:space="0" w:color="auto"/>
              <w:left w:val="dotted" w:sz="6" w:space="0" w:color="auto"/>
              <w:bottom w:val="dotted" w:sz="6" w:space="0" w:color="auto"/>
              <w:right w:val="single" w:sz="6" w:space="0" w:color="auto"/>
            </w:tcBorders>
            <w:shd w:val="clear" w:color="auto" w:fill="auto"/>
            <w:hideMark/>
          </w:tcPr>
          <w:p w14:paraId="747723AB" w14:textId="77777777" w:rsidR="00EE53E2" w:rsidRPr="000D36F2" w:rsidRDefault="00EE53E2" w:rsidP="000B2A38">
            <w:pPr>
              <w:spacing w:before="100" w:beforeAutospacing="1" w:after="100" w:afterAutospacing="1" w:line="240" w:lineRule="auto"/>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humanitních studií, Ústav zdravotnických věd, odborný asistent</w:t>
            </w:r>
          </w:p>
        </w:tc>
      </w:tr>
      <w:tr w:rsidR="00EE53E2" w:rsidRPr="000D36F2" w14:paraId="2EA2A0FB" w14:textId="77777777" w:rsidTr="000B2A38">
        <w:trPr>
          <w:trHeight w:val="240"/>
        </w:trPr>
        <w:tc>
          <w:tcPr>
            <w:tcW w:w="9128" w:type="dxa"/>
            <w:gridSpan w:val="14"/>
            <w:tcBorders>
              <w:top w:val="nil"/>
              <w:left w:val="single" w:sz="6" w:space="0" w:color="auto"/>
              <w:bottom w:val="single" w:sz="6" w:space="0" w:color="auto"/>
              <w:right w:val="single" w:sz="6" w:space="0" w:color="auto"/>
            </w:tcBorders>
            <w:shd w:val="clear" w:color="auto" w:fill="F7CAAC"/>
            <w:hideMark/>
          </w:tcPr>
          <w:p w14:paraId="38624F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055E6F91" w14:textId="77777777" w:rsidTr="000B2A38">
        <w:trPr>
          <w:trHeight w:val="180"/>
        </w:trPr>
        <w:tc>
          <w:tcPr>
            <w:tcW w:w="9128" w:type="dxa"/>
            <w:gridSpan w:val="14"/>
            <w:tcBorders>
              <w:top w:val="nil"/>
              <w:left w:val="single" w:sz="6" w:space="0" w:color="auto"/>
              <w:bottom w:val="single" w:sz="6" w:space="0" w:color="auto"/>
              <w:right w:val="single" w:sz="6" w:space="0" w:color="auto"/>
            </w:tcBorders>
            <w:shd w:val="clear" w:color="auto" w:fill="auto"/>
            <w:hideMark/>
          </w:tcPr>
          <w:p w14:paraId="3006866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66, diplomové práce: 1</w:t>
            </w:r>
          </w:p>
        </w:tc>
      </w:tr>
      <w:tr w:rsidR="00EE53E2" w:rsidRPr="000D36F2" w14:paraId="394C058B" w14:textId="77777777" w:rsidTr="000B2A38">
        <w:tc>
          <w:tcPr>
            <w:tcW w:w="2997"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12EABA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64" w:type="dxa"/>
            <w:tcBorders>
              <w:top w:val="single" w:sz="12" w:space="0" w:color="auto"/>
              <w:left w:val="nil"/>
              <w:bottom w:val="single" w:sz="6" w:space="0" w:color="auto"/>
              <w:right w:val="single" w:sz="6" w:space="0" w:color="auto"/>
            </w:tcBorders>
            <w:shd w:val="clear" w:color="auto" w:fill="F7CAAC"/>
            <w:hideMark/>
          </w:tcPr>
          <w:p w14:paraId="520F51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5" w:type="dxa"/>
            <w:gridSpan w:val="5"/>
            <w:tcBorders>
              <w:top w:val="single" w:sz="12" w:space="0" w:color="auto"/>
              <w:left w:val="nil"/>
              <w:bottom w:val="single" w:sz="6" w:space="0" w:color="auto"/>
              <w:right w:val="single" w:sz="12" w:space="0" w:color="auto"/>
            </w:tcBorders>
            <w:shd w:val="clear" w:color="auto" w:fill="F7CAAC"/>
            <w:hideMark/>
          </w:tcPr>
          <w:p w14:paraId="30BE40A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2"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0DC4285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5A168456" w14:textId="77777777" w:rsidTr="000B2A38">
        <w:tc>
          <w:tcPr>
            <w:tcW w:w="2997" w:type="dxa"/>
            <w:gridSpan w:val="3"/>
            <w:tcBorders>
              <w:top w:val="nil"/>
              <w:left w:val="single" w:sz="6" w:space="0" w:color="auto"/>
              <w:bottom w:val="single" w:sz="6" w:space="0" w:color="auto"/>
              <w:right w:val="single" w:sz="6" w:space="0" w:color="auto"/>
            </w:tcBorders>
            <w:shd w:val="clear" w:color="auto" w:fill="auto"/>
            <w:hideMark/>
          </w:tcPr>
          <w:p w14:paraId="347D75F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64" w:type="dxa"/>
            <w:tcBorders>
              <w:top w:val="nil"/>
              <w:left w:val="nil"/>
              <w:bottom w:val="single" w:sz="6" w:space="0" w:color="auto"/>
              <w:right w:val="single" w:sz="6" w:space="0" w:color="auto"/>
            </w:tcBorders>
            <w:shd w:val="clear" w:color="auto" w:fill="auto"/>
            <w:hideMark/>
          </w:tcPr>
          <w:p w14:paraId="4C23881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85" w:type="dxa"/>
            <w:gridSpan w:val="5"/>
            <w:tcBorders>
              <w:top w:val="nil"/>
              <w:left w:val="nil"/>
              <w:bottom w:val="single" w:sz="6" w:space="0" w:color="auto"/>
              <w:right w:val="single" w:sz="12" w:space="0" w:color="auto"/>
            </w:tcBorders>
            <w:shd w:val="clear" w:color="auto" w:fill="auto"/>
            <w:hideMark/>
          </w:tcPr>
          <w:p w14:paraId="0A28511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5" w:type="dxa"/>
            <w:gridSpan w:val="2"/>
            <w:tcBorders>
              <w:top w:val="nil"/>
              <w:left w:val="single" w:sz="12" w:space="0" w:color="auto"/>
              <w:bottom w:val="single" w:sz="6" w:space="0" w:color="auto"/>
              <w:right w:val="single" w:sz="6" w:space="0" w:color="auto"/>
            </w:tcBorders>
            <w:shd w:val="clear" w:color="auto" w:fill="F7CAAC"/>
            <w:hideMark/>
          </w:tcPr>
          <w:p w14:paraId="47BABE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6" w:type="dxa"/>
            <w:gridSpan w:val="2"/>
            <w:tcBorders>
              <w:top w:val="nil"/>
              <w:left w:val="nil"/>
              <w:bottom w:val="single" w:sz="6" w:space="0" w:color="auto"/>
              <w:right w:val="single" w:sz="6" w:space="0" w:color="auto"/>
            </w:tcBorders>
            <w:shd w:val="clear" w:color="auto" w:fill="F7CAAC"/>
            <w:hideMark/>
          </w:tcPr>
          <w:p w14:paraId="623BB4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21" w:type="dxa"/>
            <w:tcBorders>
              <w:top w:val="nil"/>
              <w:left w:val="nil"/>
              <w:bottom w:val="single" w:sz="6" w:space="0" w:color="auto"/>
              <w:right w:val="single" w:sz="6" w:space="0" w:color="auto"/>
            </w:tcBorders>
            <w:shd w:val="clear" w:color="auto" w:fill="F7CAAC"/>
            <w:hideMark/>
          </w:tcPr>
          <w:p w14:paraId="2793545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3B3255B4" w14:textId="77777777" w:rsidTr="000B2A38">
        <w:trPr>
          <w:trHeight w:val="60"/>
        </w:trPr>
        <w:tc>
          <w:tcPr>
            <w:tcW w:w="2997" w:type="dxa"/>
            <w:gridSpan w:val="3"/>
            <w:tcBorders>
              <w:top w:val="nil"/>
              <w:left w:val="single" w:sz="6" w:space="0" w:color="auto"/>
              <w:bottom w:val="single" w:sz="6" w:space="0" w:color="auto"/>
              <w:right w:val="single" w:sz="6" w:space="0" w:color="auto"/>
            </w:tcBorders>
            <w:shd w:val="clear" w:color="auto" w:fill="F7CAAC"/>
            <w:hideMark/>
          </w:tcPr>
          <w:p w14:paraId="2CDFBA1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64" w:type="dxa"/>
            <w:tcBorders>
              <w:top w:val="nil"/>
              <w:left w:val="nil"/>
              <w:bottom w:val="single" w:sz="6" w:space="0" w:color="auto"/>
              <w:right w:val="single" w:sz="6" w:space="0" w:color="auto"/>
            </w:tcBorders>
            <w:shd w:val="clear" w:color="auto" w:fill="F7CAAC"/>
            <w:hideMark/>
          </w:tcPr>
          <w:p w14:paraId="1DF234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5" w:type="dxa"/>
            <w:gridSpan w:val="5"/>
            <w:tcBorders>
              <w:top w:val="nil"/>
              <w:left w:val="nil"/>
              <w:bottom w:val="single" w:sz="6" w:space="0" w:color="auto"/>
              <w:right w:val="single" w:sz="12" w:space="0" w:color="auto"/>
            </w:tcBorders>
            <w:shd w:val="clear" w:color="auto" w:fill="F7CAAC"/>
            <w:hideMark/>
          </w:tcPr>
          <w:p w14:paraId="6FDFBA3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5" w:type="dxa"/>
            <w:gridSpan w:val="2"/>
            <w:vMerge w:val="restart"/>
            <w:tcBorders>
              <w:top w:val="nil"/>
              <w:left w:val="single" w:sz="12" w:space="0" w:color="auto"/>
              <w:bottom w:val="single" w:sz="6" w:space="0" w:color="auto"/>
              <w:right w:val="single" w:sz="6" w:space="0" w:color="auto"/>
            </w:tcBorders>
            <w:shd w:val="clear" w:color="auto" w:fill="auto"/>
            <w:hideMark/>
          </w:tcPr>
          <w:p w14:paraId="74F8B15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6" w:type="dxa"/>
            <w:gridSpan w:val="2"/>
            <w:vMerge w:val="restart"/>
            <w:tcBorders>
              <w:top w:val="nil"/>
              <w:left w:val="nil"/>
              <w:bottom w:val="single" w:sz="6" w:space="0" w:color="auto"/>
              <w:right w:val="single" w:sz="6" w:space="0" w:color="auto"/>
            </w:tcBorders>
            <w:shd w:val="clear" w:color="auto" w:fill="auto"/>
            <w:hideMark/>
          </w:tcPr>
          <w:p w14:paraId="03B8482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Cs/>
                <w:sz w:val="20"/>
                <w:szCs w:val="20"/>
                <w:lang w:eastAsia="cs-CZ"/>
              </w:rPr>
              <w:t>2</w:t>
            </w:r>
            <w:r w:rsidRPr="000D36F2">
              <w:rPr>
                <w:rFonts w:ascii="Times New Roman" w:eastAsia="Times New Roman" w:hAnsi="Times New Roman" w:cs="Times New Roman"/>
                <w:sz w:val="20"/>
                <w:szCs w:val="20"/>
                <w:lang w:eastAsia="cs-CZ"/>
              </w:rPr>
              <w:t> </w:t>
            </w:r>
          </w:p>
        </w:tc>
        <w:tc>
          <w:tcPr>
            <w:tcW w:w="721" w:type="dxa"/>
            <w:vMerge w:val="restart"/>
            <w:tcBorders>
              <w:top w:val="nil"/>
              <w:left w:val="nil"/>
              <w:bottom w:val="single" w:sz="6" w:space="0" w:color="auto"/>
              <w:right w:val="single" w:sz="6" w:space="0" w:color="auto"/>
            </w:tcBorders>
            <w:shd w:val="clear" w:color="auto" w:fill="auto"/>
            <w:hideMark/>
          </w:tcPr>
          <w:p w14:paraId="4FB3AE4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97 </w:t>
            </w:r>
          </w:p>
        </w:tc>
      </w:tr>
      <w:tr w:rsidR="00EE53E2" w:rsidRPr="000D36F2" w14:paraId="07314893" w14:textId="77777777" w:rsidTr="000B2A38">
        <w:trPr>
          <w:trHeight w:val="195"/>
        </w:trPr>
        <w:tc>
          <w:tcPr>
            <w:tcW w:w="2997" w:type="dxa"/>
            <w:gridSpan w:val="3"/>
            <w:tcBorders>
              <w:top w:val="nil"/>
              <w:left w:val="single" w:sz="6" w:space="0" w:color="auto"/>
              <w:bottom w:val="single" w:sz="6" w:space="0" w:color="auto"/>
              <w:right w:val="single" w:sz="6" w:space="0" w:color="auto"/>
            </w:tcBorders>
            <w:shd w:val="clear" w:color="auto" w:fill="auto"/>
            <w:hideMark/>
          </w:tcPr>
          <w:p w14:paraId="150EA7C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64" w:type="dxa"/>
            <w:tcBorders>
              <w:top w:val="nil"/>
              <w:left w:val="nil"/>
              <w:bottom w:val="single" w:sz="6" w:space="0" w:color="auto"/>
              <w:right w:val="single" w:sz="6" w:space="0" w:color="auto"/>
            </w:tcBorders>
            <w:shd w:val="clear" w:color="auto" w:fill="auto"/>
            <w:hideMark/>
          </w:tcPr>
          <w:p w14:paraId="6E47E29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85" w:type="dxa"/>
            <w:gridSpan w:val="5"/>
            <w:tcBorders>
              <w:top w:val="nil"/>
              <w:left w:val="nil"/>
              <w:bottom w:val="single" w:sz="6" w:space="0" w:color="auto"/>
              <w:right w:val="single" w:sz="12" w:space="0" w:color="auto"/>
            </w:tcBorders>
            <w:shd w:val="clear" w:color="auto" w:fill="auto"/>
            <w:hideMark/>
          </w:tcPr>
          <w:p w14:paraId="56CBF45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5" w:type="dxa"/>
            <w:gridSpan w:val="2"/>
            <w:vMerge/>
            <w:tcBorders>
              <w:top w:val="nil"/>
              <w:left w:val="single" w:sz="12" w:space="0" w:color="auto"/>
              <w:bottom w:val="single" w:sz="6" w:space="0" w:color="auto"/>
              <w:right w:val="single" w:sz="6" w:space="0" w:color="auto"/>
            </w:tcBorders>
            <w:vAlign w:val="center"/>
            <w:hideMark/>
          </w:tcPr>
          <w:p w14:paraId="6969D72A"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46" w:type="dxa"/>
            <w:gridSpan w:val="2"/>
            <w:vMerge/>
            <w:tcBorders>
              <w:top w:val="nil"/>
              <w:left w:val="nil"/>
              <w:bottom w:val="single" w:sz="6" w:space="0" w:color="auto"/>
              <w:right w:val="single" w:sz="6" w:space="0" w:color="auto"/>
            </w:tcBorders>
            <w:vAlign w:val="center"/>
            <w:hideMark/>
          </w:tcPr>
          <w:p w14:paraId="1C70687C"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21" w:type="dxa"/>
            <w:vMerge/>
            <w:tcBorders>
              <w:top w:val="nil"/>
              <w:left w:val="nil"/>
              <w:bottom w:val="single" w:sz="6" w:space="0" w:color="auto"/>
              <w:right w:val="single" w:sz="6" w:space="0" w:color="auto"/>
            </w:tcBorders>
            <w:vAlign w:val="center"/>
            <w:hideMark/>
          </w:tcPr>
          <w:p w14:paraId="1F652B0D"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5E0825FF" w14:textId="77777777" w:rsidTr="000B2A38">
        <w:tc>
          <w:tcPr>
            <w:tcW w:w="9128" w:type="dxa"/>
            <w:gridSpan w:val="14"/>
            <w:tcBorders>
              <w:top w:val="nil"/>
              <w:left w:val="single" w:sz="6" w:space="0" w:color="auto"/>
              <w:bottom w:val="single" w:sz="6" w:space="0" w:color="auto"/>
              <w:right w:val="single" w:sz="6" w:space="0" w:color="auto"/>
            </w:tcBorders>
            <w:shd w:val="clear" w:color="auto" w:fill="F7CAAC"/>
            <w:hideMark/>
          </w:tcPr>
          <w:p w14:paraId="08B9E16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08A8F851" w14:textId="77777777" w:rsidTr="000B2A38">
        <w:trPr>
          <w:trHeight w:val="270"/>
        </w:trPr>
        <w:tc>
          <w:tcPr>
            <w:tcW w:w="9128" w:type="dxa"/>
            <w:gridSpan w:val="14"/>
            <w:tcBorders>
              <w:top w:val="single" w:sz="6" w:space="0" w:color="auto"/>
              <w:left w:val="single" w:sz="6" w:space="0" w:color="auto"/>
              <w:bottom w:val="single" w:sz="6" w:space="0" w:color="auto"/>
              <w:right w:val="single" w:sz="6" w:space="0" w:color="auto"/>
            </w:tcBorders>
            <w:shd w:val="clear" w:color="auto" w:fill="auto"/>
            <w:hideMark/>
          </w:tcPr>
          <w:p w14:paraId="79A686B8"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048B2DF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OLECKÁ, Ivana; PŘECECHTĚL, Petr; SKARUPSKÁ, Helena. (2019) Abúzus alkoholu pečujících osob jako rizikový faktor smrti dětí do pěti let: Limity statistických přehledů kriminality. Sociální Pedagogika, 7 (1).</w:t>
            </w:r>
          </w:p>
          <w:p w14:paraId="6A6E3C0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OLECKÁ, Ivana, LEMROVÁ, Adéla. (2019) The Pitfalls of Diagnosing Sudden Infant Death Syndrome: Case Studies. Grand journal, 7(2).</w:t>
            </w:r>
          </w:p>
          <w:p w14:paraId="2201012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ŠPATENKOVÁ, Naděžda, OLECKÁ, Ivana, MARKOVÁ, Naďa. (2019) Zdravotní gramotnost v kontextu stárnutí populace. In Šerák, M., Tomczyk, Ł. Preparation to Ageing and Old Age. Uniwersytet Pedagogiczny Wkrakowie. </w:t>
            </w:r>
          </w:p>
          <w:p w14:paraId="1B96FD2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ŠPATENKOVÁ, Naděžda, OLECKÁ, Ivana, RIESNEROVÁ Jindřiška. (2019) Zkušenosti rodičů s inkluzivním vzděláváním dětí, Sociální Pedagogika, 7 (2). </w:t>
            </w:r>
          </w:p>
          <w:p w14:paraId="0A79B66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OLECKÁ Ivana IVANOVÁ Kateřina, DOBIÁŠ Martin, LEMROVÁ Adála, HANDLOS Petr (2018) Náhlá, neočekávaná a násilná úmrtí dětí do 1 roku na severní Moravě v letech 2007 – 2016 (2018) Folia societatis medicinae legalis Slovacae, 2018, 8 (1).</w:t>
            </w:r>
          </w:p>
          <w:p w14:paraId="7A5757F8" w14:textId="133D080D"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IVANOVÁ Kateřina, OLECKÁ Ivana, VENCOVÁ Barbora, JURICKOVA, Lubica. (2018) Health literacy of mothers in the first year of motherhood</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 xml:space="preserve">Expert interpretation map. Kontakt, 20 (4). </w:t>
            </w:r>
          </w:p>
          <w:p w14:paraId="03D6BB0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OLECKÁ Ivana, ŠPATENKOVÁ Naděžda. (2018) Když je začátek života jeho koncem: psychosociální podpora rodičům zemřelých dětí. Paliatívna medicína a liečba bolesti. 11(1-2e). </w:t>
            </w:r>
          </w:p>
          <w:p w14:paraId="5FD1F82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OLECKÁ, Ivana, IVANOVÁ, Kateřina, MIHÁL, Vladimír. (2016) Pilotní studie potřeb prvorodiček s dítětem v symbiotickém období života v oblasti zdravotní gramotnosti. Profese online, 2016 9(2). </w:t>
            </w:r>
          </w:p>
          <w:p w14:paraId="1529A64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OLECKÁ Ivana, IVANOVÁ Kateřina. (2016) Zdravotní gramotnost matek prvorodiček v prvním půlroce mateřství – přehledová studie. Central European Journal of Nursing and Midwifery 2016;7(3). </w:t>
            </w:r>
          </w:p>
          <w:p w14:paraId="79DC5E1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OLECKÁ, Ivana, IVANOVÁ, Kateřina. (2015) Metodologie smíšeného výzkumu. In VÉVODOVÁ, Šárka, IVANOVÁ, Kateřina, a kol. Základy metodologie výzkumu pro nelékařské zdravotnické profese. Olomouc: VUP. </w:t>
            </w:r>
          </w:p>
          <w:p w14:paraId="1612549A"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58444CE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FHS1A/2019 Inovace předmětu UZV/P3OH – spoluřešitel</w:t>
            </w:r>
          </w:p>
          <w:p w14:paraId="4F47BD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IGA_LF_2018_023 „Retrospektivní analýza úmrtnosti zemřelých dětí do 5 let náhle, neočekávaně a násilně “ – spoluřešitel</w:t>
            </w:r>
          </w:p>
          <w:p w14:paraId="0E36C67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IGA_LF_2017_018 Analýza pitevních protokolů ze zdravotních a soudních pitev – možné souvislosti náhlých a neočekávaných úmrtí dětí do jednoho roku života s životním stylem a zdravotní gramotností jejich matek – spoluřešitel </w:t>
            </w:r>
          </w:p>
          <w:p w14:paraId="666958C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EHP/Norwegian Funds: (3710102) „Neviditelné (LGBT) menšiny“ – subdodávka projektu – spulořešitel</w:t>
            </w:r>
          </w:p>
          <w:p w14:paraId="727F293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IGA UP: Lékařská fakulta: Zdravotní gramotnost matek v prvním půlroce mateřství, č. projektu IGA_LF_2016_032 – spoluřešitel </w:t>
            </w:r>
          </w:p>
          <w:p w14:paraId="135E521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GAČR: P408/11/1929 Kraje v České republice: vytvoření modelu efektivity – spoluřešitel </w:t>
            </w:r>
          </w:p>
          <w:p w14:paraId="2481290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IGA UP: FZV_2011_001 Návrh systému péče o rodiče sluchově postižených dětí v NANDA doménách – hlavní řešitel </w:t>
            </w:r>
          </w:p>
          <w:p w14:paraId="0A0FF37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Grantový fond pro doktorandy a asistenty FF UP (2007): Mediální konstrukce vybraných aspektů sociální reality – hlavní řešitel </w:t>
            </w:r>
          </w:p>
          <w:p w14:paraId="20FC1B1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Projekty pedagogické: </w:t>
            </w:r>
          </w:p>
          <w:p w14:paraId="02A7E25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ESF: CZ.1.07/2.3.00/09.0025 Vzdělávání v oblasti komunikačních kompetencí a podpora vzniku vědeckých týmů se zaměřením na pracovníky výzkumu a vývoje a studenty VŠ s vědeckým potenciálem – spoluřešitel </w:t>
            </w:r>
          </w:p>
          <w:p w14:paraId="7DA260F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ESF: CZ.1.07/2.3.00/09.0134 Aplikovatelný systém dalšího vzdělávání ve VaV – autor metodologického textu </w:t>
            </w:r>
          </w:p>
          <w:p w14:paraId="596FDE1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ESF: CZ.1.07/2.3.00/30.0004 Podpora lidských zdrojů ve VaV nelékařských zdravotnických oborů Fakulty zdravotnických věd UP Olomouc – vědecký pracovník, zástupce vedoucí klíčové aktivity </w:t>
            </w:r>
          </w:p>
          <w:p w14:paraId="33A920C2" w14:textId="77777777" w:rsidR="00EE53E2" w:rsidRPr="000D36F2" w:rsidRDefault="00EE53E2" w:rsidP="000B2A38">
            <w:pPr>
              <w:spacing w:after="0" w:line="240" w:lineRule="auto"/>
              <w:rPr>
                <w:rFonts w:ascii="Times New Roman" w:hAnsi="Times New Roman" w:cs="Times New Roman"/>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7A5A6F9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Česká sociologická společnost</w:t>
            </w:r>
          </w:p>
          <w:p w14:paraId="7A78E2A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Česká kriminologická společnost</w:t>
            </w:r>
          </w:p>
          <w:p w14:paraId="0A9B196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Asociace poradců pro pozůstalé</w:t>
            </w:r>
          </w:p>
          <w:p w14:paraId="7B2B237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Člen Vědecké rady Edice pro nelékařské zdravotnické obory FHS UTB</w:t>
            </w:r>
          </w:p>
          <w:p w14:paraId="40FC874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Člen pracovní skupiny pro vytvoření Minimálního standardu ASVSP</w:t>
            </w:r>
          </w:p>
          <w:p w14:paraId="32DDF91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Garant SVOČ na FHS UTB</w:t>
            </w:r>
          </w:p>
        </w:tc>
      </w:tr>
      <w:tr w:rsidR="00EE53E2" w:rsidRPr="000D36F2" w14:paraId="35A23244" w14:textId="77777777" w:rsidTr="000B2A38">
        <w:trPr>
          <w:trHeight w:val="210"/>
        </w:trPr>
        <w:tc>
          <w:tcPr>
            <w:tcW w:w="9128" w:type="dxa"/>
            <w:gridSpan w:val="14"/>
            <w:tcBorders>
              <w:top w:val="nil"/>
              <w:left w:val="single" w:sz="6" w:space="0" w:color="auto"/>
              <w:bottom w:val="single" w:sz="6" w:space="0" w:color="auto"/>
              <w:right w:val="single" w:sz="6" w:space="0" w:color="auto"/>
            </w:tcBorders>
            <w:shd w:val="clear" w:color="auto" w:fill="F7CAAC"/>
            <w:hideMark/>
          </w:tcPr>
          <w:p w14:paraId="554AE78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576DD820" w14:textId="77777777" w:rsidTr="000B2A38">
        <w:trPr>
          <w:trHeight w:val="135"/>
        </w:trPr>
        <w:tc>
          <w:tcPr>
            <w:tcW w:w="9128" w:type="dxa"/>
            <w:gridSpan w:val="14"/>
            <w:tcBorders>
              <w:top w:val="nil"/>
              <w:left w:val="single" w:sz="6" w:space="0" w:color="auto"/>
              <w:bottom w:val="single" w:sz="6" w:space="0" w:color="auto"/>
              <w:right w:val="single" w:sz="6" w:space="0" w:color="auto"/>
            </w:tcBorders>
            <w:shd w:val="clear" w:color="auto" w:fill="auto"/>
            <w:hideMark/>
          </w:tcPr>
          <w:p w14:paraId="2A6F21F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2019: Helsinki University, Department of Public Health</w:t>
            </w:r>
          </w:p>
          <w:p w14:paraId="0476AA3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2019: Politécnico de Leiria, Departamento de Ciências de Enfermagem, ESCOLA SUPERIOR DE SAÚDE</w:t>
            </w:r>
          </w:p>
        </w:tc>
      </w:tr>
      <w:tr w:rsidR="00EE53E2" w:rsidRPr="000D36F2" w14:paraId="779C9C9E" w14:textId="77777777" w:rsidTr="000B2A38">
        <w:trPr>
          <w:trHeight w:val="135"/>
        </w:trPr>
        <w:tc>
          <w:tcPr>
            <w:tcW w:w="2230" w:type="dxa"/>
            <w:tcBorders>
              <w:top w:val="nil"/>
              <w:left w:val="single" w:sz="6" w:space="0" w:color="auto"/>
              <w:bottom w:val="single" w:sz="6" w:space="0" w:color="auto"/>
              <w:right w:val="single" w:sz="6" w:space="0" w:color="auto"/>
            </w:tcBorders>
            <w:shd w:val="clear" w:color="auto" w:fill="F7CAAC"/>
            <w:hideMark/>
          </w:tcPr>
          <w:p w14:paraId="2C09280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049" w:type="dxa"/>
            <w:gridSpan w:val="6"/>
            <w:tcBorders>
              <w:top w:val="nil"/>
              <w:left w:val="nil"/>
              <w:bottom w:val="single" w:sz="6" w:space="0" w:color="auto"/>
              <w:right w:val="single" w:sz="6" w:space="0" w:color="auto"/>
            </w:tcBorders>
            <w:shd w:val="clear" w:color="auto" w:fill="auto"/>
            <w:hideMark/>
          </w:tcPr>
          <w:p w14:paraId="76517DA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Ivana Olecká, v. r.  </w:t>
            </w:r>
          </w:p>
        </w:tc>
        <w:tc>
          <w:tcPr>
            <w:tcW w:w="767" w:type="dxa"/>
            <w:gridSpan w:val="2"/>
            <w:tcBorders>
              <w:top w:val="nil"/>
              <w:left w:val="nil"/>
              <w:bottom w:val="single" w:sz="6" w:space="0" w:color="auto"/>
              <w:right w:val="single" w:sz="6" w:space="0" w:color="auto"/>
            </w:tcBorders>
            <w:shd w:val="clear" w:color="auto" w:fill="F7CAAC"/>
            <w:hideMark/>
          </w:tcPr>
          <w:p w14:paraId="2F4EDC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2" w:type="dxa"/>
            <w:gridSpan w:val="5"/>
            <w:tcBorders>
              <w:top w:val="nil"/>
              <w:left w:val="nil"/>
              <w:bottom w:val="single" w:sz="6" w:space="0" w:color="auto"/>
              <w:right w:val="single" w:sz="6" w:space="0" w:color="auto"/>
            </w:tcBorders>
            <w:shd w:val="clear" w:color="auto" w:fill="auto"/>
            <w:hideMark/>
          </w:tcPr>
          <w:p w14:paraId="7F7CF3A9" w14:textId="6CE79C1B" w:rsidR="00EE53E2" w:rsidRPr="000D36F2" w:rsidRDefault="004751D4" w:rsidP="004751D4">
            <w:pPr>
              <w:spacing w:after="0" w:line="240" w:lineRule="auto"/>
              <w:jc w:val="both"/>
              <w:textAlignment w:val="baseline"/>
              <w:rPr>
                <w:rFonts w:ascii="Times New Roman" w:eastAsia="Times New Roman" w:hAnsi="Times New Roman" w:cs="Times New Roman"/>
                <w:sz w:val="20"/>
                <w:szCs w:val="20"/>
                <w:lang w:eastAsia="cs-CZ"/>
              </w:rPr>
            </w:pPr>
            <w:r>
              <w:rPr>
                <w:rFonts w:ascii="Times New Roman" w:eastAsia="Times New Roman" w:hAnsi="Times New Roman" w:cs="Times New Roman"/>
                <w:sz w:val="20"/>
                <w:szCs w:val="20"/>
                <w:lang w:eastAsia="cs-CZ"/>
              </w:rPr>
              <w:t xml:space="preserve"> 28</w:t>
            </w:r>
            <w:r w:rsidR="00EE53E2" w:rsidRPr="000D36F2">
              <w:rPr>
                <w:rFonts w:ascii="Times New Roman" w:eastAsia="Times New Roman" w:hAnsi="Times New Roman" w:cs="Times New Roman"/>
                <w:sz w:val="20"/>
                <w:szCs w:val="20"/>
                <w:lang w:eastAsia="cs-CZ"/>
              </w:rPr>
              <w:t xml:space="preserve">. </w:t>
            </w:r>
            <w:r>
              <w:rPr>
                <w:rFonts w:ascii="Times New Roman" w:eastAsia="Times New Roman" w:hAnsi="Times New Roman" w:cs="Times New Roman"/>
                <w:sz w:val="20"/>
                <w:szCs w:val="20"/>
                <w:lang w:eastAsia="cs-CZ"/>
              </w:rPr>
              <w:t>10</w:t>
            </w:r>
            <w:r w:rsidR="00EE53E2" w:rsidRPr="000D36F2">
              <w:rPr>
                <w:rFonts w:ascii="Times New Roman" w:eastAsia="Times New Roman" w:hAnsi="Times New Roman" w:cs="Times New Roman"/>
                <w:sz w:val="20"/>
                <w:szCs w:val="20"/>
                <w:lang w:eastAsia="cs-CZ"/>
              </w:rPr>
              <w:t>. 2020</w:t>
            </w:r>
          </w:p>
        </w:tc>
      </w:tr>
    </w:tbl>
    <w:p w14:paraId="4E314DE9"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06"/>
        <w:gridCol w:w="375"/>
        <w:gridCol w:w="478"/>
        <w:gridCol w:w="269"/>
        <w:gridCol w:w="1672"/>
        <w:gridCol w:w="156"/>
        <w:gridCol w:w="563"/>
        <w:gridCol w:w="578"/>
        <w:gridCol w:w="271"/>
        <w:gridCol w:w="490"/>
        <w:gridCol w:w="219"/>
        <w:gridCol w:w="393"/>
        <w:gridCol w:w="314"/>
        <w:gridCol w:w="429"/>
        <w:gridCol w:w="718"/>
      </w:tblGrid>
      <w:tr w:rsidR="00EE53E2" w:rsidRPr="000D36F2" w14:paraId="52BAF1B7" w14:textId="77777777" w:rsidTr="000B2A38">
        <w:tc>
          <w:tcPr>
            <w:tcW w:w="9177"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5486CED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C-I – Personální zabezpečení</w:t>
            </w:r>
            <w:r w:rsidRPr="000D36F2">
              <w:rPr>
                <w:rFonts w:ascii="Times New Roman" w:eastAsia="Times New Roman" w:hAnsi="Times New Roman" w:cs="Times New Roman"/>
                <w:sz w:val="28"/>
                <w:szCs w:val="28"/>
                <w:lang w:eastAsia="cs-CZ"/>
              </w:rPr>
              <w:t> </w:t>
            </w:r>
          </w:p>
        </w:tc>
      </w:tr>
      <w:tr w:rsidR="00EE53E2" w:rsidRPr="000D36F2" w14:paraId="67D51289" w14:textId="77777777" w:rsidTr="000B2A38">
        <w:tc>
          <w:tcPr>
            <w:tcW w:w="2601"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68D7D5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76" w:type="dxa"/>
            <w:gridSpan w:val="13"/>
            <w:tcBorders>
              <w:top w:val="double" w:sz="4" w:space="0" w:color="auto"/>
              <w:left w:val="nil"/>
              <w:bottom w:val="single" w:sz="6" w:space="0" w:color="auto"/>
              <w:right w:val="single" w:sz="6" w:space="0" w:color="auto"/>
            </w:tcBorders>
            <w:shd w:val="clear" w:color="auto" w:fill="auto"/>
            <w:hideMark/>
          </w:tcPr>
          <w:p w14:paraId="3B347E1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7DABB2CF" w14:textId="77777777" w:rsidTr="000B2A38">
        <w:tc>
          <w:tcPr>
            <w:tcW w:w="2601" w:type="dxa"/>
            <w:gridSpan w:val="2"/>
            <w:tcBorders>
              <w:top w:val="nil"/>
              <w:left w:val="single" w:sz="6" w:space="0" w:color="auto"/>
              <w:bottom w:val="single" w:sz="6" w:space="0" w:color="auto"/>
              <w:right w:val="single" w:sz="6" w:space="0" w:color="auto"/>
            </w:tcBorders>
            <w:shd w:val="clear" w:color="auto" w:fill="F7CAAC"/>
            <w:hideMark/>
          </w:tcPr>
          <w:p w14:paraId="743513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76" w:type="dxa"/>
            <w:gridSpan w:val="13"/>
            <w:tcBorders>
              <w:top w:val="nil"/>
              <w:left w:val="nil"/>
              <w:bottom w:val="single" w:sz="6" w:space="0" w:color="auto"/>
              <w:right w:val="single" w:sz="6" w:space="0" w:color="auto"/>
            </w:tcBorders>
            <w:shd w:val="clear" w:color="auto" w:fill="auto"/>
            <w:hideMark/>
          </w:tcPr>
          <w:p w14:paraId="332A6D3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1D38B053" w14:textId="77777777" w:rsidTr="000B2A38">
        <w:tc>
          <w:tcPr>
            <w:tcW w:w="2601" w:type="dxa"/>
            <w:gridSpan w:val="2"/>
            <w:tcBorders>
              <w:top w:val="nil"/>
              <w:left w:val="single" w:sz="6" w:space="0" w:color="auto"/>
              <w:bottom w:val="single" w:sz="6" w:space="0" w:color="auto"/>
              <w:right w:val="single" w:sz="6" w:space="0" w:color="auto"/>
            </w:tcBorders>
            <w:shd w:val="clear" w:color="auto" w:fill="F7CAAC"/>
            <w:hideMark/>
          </w:tcPr>
          <w:p w14:paraId="3EF7B06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76" w:type="dxa"/>
            <w:gridSpan w:val="13"/>
            <w:tcBorders>
              <w:top w:val="nil"/>
              <w:left w:val="nil"/>
              <w:bottom w:val="single" w:sz="6" w:space="0" w:color="auto"/>
              <w:right w:val="single" w:sz="6" w:space="0" w:color="auto"/>
            </w:tcBorders>
            <w:shd w:val="clear" w:color="auto" w:fill="auto"/>
            <w:hideMark/>
          </w:tcPr>
          <w:p w14:paraId="3F36326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75AE21DA" w14:textId="77777777" w:rsidTr="000B2A38">
        <w:trPr>
          <w:trHeight w:hRule="exact" w:val="284"/>
        </w:trPr>
        <w:tc>
          <w:tcPr>
            <w:tcW w:w="2601" w:type="dxa"/>
            <w:gridSpan w:val="2"/>
            <w:tcBorders>
              <w:top w:val="nil"/>
              <w:left w:val="single" w:sz="6" w:space="0" w:color="auto"/>
              <w:bottom w:val="single" w:sz="6" w:space="0" w:color="auto"/>
              <w:right w:val="single" w:sz="6" w:space="0" w:color="auto"/>
            </w:tcBorders>
            <w:shd w:val="clear" w:color="auto" w:fill="F7CAAC"/>
            <w:hideMark/>
          </w:tcPr>
          <w:p w14:paraId="22D1334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010" w:type="dxa"/>
            <w:gridSpan w:val="7"/>
            <w:tcBorders>
              <w:top w:val="nil"/>
              <w:left w:val="nil"/>
              <w:bottom w:val="single" w:sz="6" w:space="0" w:color="auto"/>
              <w:right w:val="single" w:sz="6" w:space="0" w:color="auto"/>
            </w:tcBorders>
            <w:shd w:val="clear" w:color="auto" w:fill="auto"/>
            <w:hideMark/>
          </w:tcPr>
          <w:p w14:paraId="4EA7E29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Tomáš Olecký</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F7CAAC"/>
            <w:hideMark/>
          </w:tcPr>
          <w:p w14:paraId="19AC612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7" w:type="dxa"/>
            <w:gridSpan w:val="4"/>
            <w:tcBorders>
              <w:top w:val="nil"/>
              <w:left w:val="nil"/>
              <w:bottom w:val="single" w:sz="6" w:space="0" w:color="auto"/>
              <w:right w:val="single" w:sz="6" w:space="0" w:color="auto"/>
            </w:tcBorders>
            <w:shd w:val="clear" w:color="auto" w:fill="auto"/>
            <w:hideMark/>
          </w:tcPr>
          <w:p w14:paraId="05179B5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MUDr.</w:t>
            </w:r>
          </w:p>
        </w:tc>
      </w:tr>
      <w:tr w:rsidR="00EE53E2" w:rsidRPr="000D36F2" w14:paraId="777D9C89" w14:textId="77777777" w:rsidTr="000B2A38">
        <w:trPr>
          <w:trHeight w:hRule="exact" w:val="284"/>
        </w:trPr>
        <w:tc>
          <w:tcPr>
            <w:tcW w:w="2601" w:type="dxa"/>
            <w:gridSpan w:val="2"/>
            <w:tcBorders>
              <w:top w:val="nil"/>
              <w:left w:val="single" w:sz="6" w:space="0" w:color="auto"/>
              <w:bottom w:val="single" w:sz="6" w:space="0" w:color="auto"/>
              <w:right w:val="single" w:sz="6" w:space="0" w:color="auto"/>
            </w:tcBorders>
            <w:shd w:val="clear" w:color="auto" w:fill="F7CAAC"/>
            <w:hideMark/>
          </w:tcPr>
          <w:p w14:paraId="3455A79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50" w:type="dxa"/>
            <w:gridSpan w:val="2"/>
            <w:tcBorders>
              <w:top w:val="nil"/>
              <w:left w:val="nil"/>
              <w:bottom w:val="single" w:sz="6" w:space="0" w:color="auto"/>
              <w:right w:val="single" w:sz="6" w:space="0" w:color="auto"/>
            </w:tcBorders>
            <w:shd w:val="clear" w:color="auto" w:fill="auto"/>
            <w:hideMark/>
          </w:tcPr>
          <w:p w14:paraId="550A842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1982 </w:t>
            </w:r>
          </w:p>
        </w:tc>
        <w:tc>
          <w:tcPr>
            <w:tcW w:w="1842" w:type="dxa"/>
            <w:gridSpan w:val="2"/>
            <w:tcBorders>
              <w:top w:val="nil"/>
              <w:left w:val="nil"/>
              <w:bottom w:val="single" w:sz="6" w:space="0" w:color="auto"/>
              <w:right w:val="single" w:sz="6" w:space="0" w:color="auto"/>
            </w:tcBorders>
            <w:shd w:val="clear" w:color="auto" w:fill="F7CAAC"/>
            <w:hideMark/>
          </w:tcPr>
          <w:p w14:paraId="0F7C862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3733C35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851" w:type="dxa"/>
            <w:gridSpan w:val="2"/>
            <w:tcBorders>
              <w:top w:val="nil"/>
              <w:left w:val="nil"/>
              <w:bottom w:val="single" w:sz="6" w:space="0" w:color="auto"/>
              <w:right w:val="single" w:sz="6" w:space="0" w:color="auto"/>
            </w:tcBorders>
            <w:shd w:val="clear" w:color="auto" w:fill="F7CAAC"/>
            <w:hideMark/>
          </w:tcPr>
          <w:p w14:paraId="57DA92E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7742E37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F7CAAC"/>
            <w:hideMark/>
          </w:tcPr>
          <w:p w14:paraId="5C1D18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49" w:type="dxa"/>
            <w:gridSpan w:val="2"/>
            <w:tcBorders>
              <w:top w:val="nil"/>
              <w:left w:val="nil"/>
              <w:bottom w:val="single" w:sz="6" w:space="0" w:color="auto"/>
              <w:right w:val="single" w:sz="6" w:space="0" w:color="auto"/>
            </w:tcBorders>
            <w:shd w:val="clear" w:color="auto" w:fill="auto"/>
            <w:hideMark/>
          </w:tcPr>
          <w:p w14:paraId="634209C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47F8D7A9" w14:textId="77777777" w:rsidTr="000B2A38">
        <w:trPr>
          <w:trHeight w:hRule="exact" w:val="284"/>
        </w:trPr>
        <w:tc>
          <w:tcPr>
            <w:tcW w:w="5193" w:type="dxa"/>
            <w:gridSpan w:val="6"/>
            <w:tcBorders>
              <w:top w:val="nil"/>
              <w:left w:val="single" w:sz="6" w:space="0" w:color="auto"/>
              <w:bottom w:val="single" w:sz="6" w:space="0" w:color="auto"/>
              <w:right w:val="single" w:sz="6" w:space="0" w:color="auto"/>
            </w:tcBorders>
            <w:shd w:val="clear" w:color="auto" w:fill="F7CAAC"/>
            <w:hideMark/>
          </w:tcPr>
          <w:p w14:paraId="28EB29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6091FC1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851" w:type="dxa"/>
            <w:gridSpan w:val="2"/>
            <w:tcBorders>
              <w:top w:val="nil"/>
              <w:left w:val="nil"/>
              <w:bottom w:val="single" w:sz="6" w:space="0" w:color="auto"/>
              <w:right w:val="single" w:sz="6" w:space="0" w:color="auto"/>
            </w:tcBorders>
            <w:shd w:val="clear" w:color="auto" w:fill="F7CAAC"/>
            <w:hideMark/>
          </w:tcPr>
          <w:p w14:paraId="5B80AC3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9" w:type="dxa"/>
            <w:gridSpan w:val="2"/>
            <w:tcBorders>
              <w:top w:val="nil"/>
              <w:left w:val="nil"/>
              <w:bottom w:val="single" w:sz="6" w:space="0" w:color="auto"/>
              <w:right w:val="single" w:sz="6" w:space="0" w:color="auto"/>
            </w:tcBorders>
            <w:shd w:val="clear" w:color="auto" w:fill="auto"/>
            <w:hideMark/>
          </w:tcPr>
          <w:p w14:paraId="725B73B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F7CAAC"/>
            <w:hideMark/>
          </w:tcPr>
          <w:p w14:paraId="397468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1149" w:type="dxa"/>
            <w:gridSpan w:val="2"/>
            <w:tcBorders>
              <w:top w:val="nil"/>
              <w:left w:val="nil"/>
              <w:bottom w:val="single" w:sz="6" w:space="0" w:color="auto"/>
              <w:right w:val="single" w:sz="6" w:space="0" w:color="auto"/>
            </w:tcBorders>
            <w:shd w:val="clear" w:color="auto" w:fill="auto"/>
            <w:hideMark/>
          </w:tcPr>
          <w:p w14:paraId="41D29DB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1BA8865C" w14:textId="77777777" w:rsidTr="000B2A38">
        <w:trPr>
          <w:trHeight w:hRule="exact" w:val="284"/>
        </w:trPr>
        <w:tc>
          <w:tcPr>
            <w:tcW w:w="5760" w:type="dxa"/>
            <w:gridSpan w:val="7"/>
            <w:tcBorders>
              <w:top w:val="nil"/>
              <w:left w:val="single" w:sz="6" w:space="0" w:color="auto"/>
              <w:bottom w:val="single" w:sz="6" w:space="0" w:color="auto"/>
              <w:right w:val="single" w:sz="6" w:space="0" w:color="auto"/>
            </w:tcBorders>
            <w:shd w:val="clear" w:color="auto" w:fill="F7CAAC"/>
            <w:hideMark/>
          </w:tcPr>
          <w:p w14:paraId="30763C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4"/>
            <w:tcBorders>
              <w:top w:val="nil"/>
              <w:left w:val="nil"/>
              <w:bottom w:val="single" w:sz="6" w:space="0" w:color="auto"/>
              <w:right w:val="single" w:sz="6" w:space="0" w:color="auto"/>
            </w:tcBorders>
            <w:shd w:val="clear" w:color="auto" w:fill="F7CAAC"/>
            <w:hideMark/>
          </w:tcPr>
          <w:p w14:paraId="430ECAD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7" w:type="dxa"/>
            <w:gridSpan w:val="4"/>
            <w:tcBorders>
              <w:top w:val="nil"/>
              <w:left w:val="nil"/>
              <w:bottom w:val="single" w:sz="6" w:space="0" w:color="auto"/>
              <w:right w:val="single" w:sz="6" w:space="0" w:color="auto"/>
            </w:tcBorders>
            <w:shd w:val="clear" w:color="auto" w:fill="F7CAAC"/>
            <w:hideMark/>
          </w:tcPr>
          <w:p w14:paraId="298984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12BF4BDE" w14:textId="77777777" w:rsidTr="000B2A38">
        <w:trPr>
          <w:trHeight w:hRule="exact" w:val="284"/>
        </w:trPr>
        <w:tc>
          <w:tcPr>
            <w:tcW w:w="5760" w:type="dxa"/>
            <w:gridSpan w:val="7"/>
            <w:tcBorders>
              <w:top w:val="nil"/>
              <w:left w:val="single" w:sz="6" w:space="0" w:color="auto"/>
              <w:bottom w:val="single" w:sz="6" w:space="0" w:color="auto"/>
              <w:right w:val="single" w:sz="6" w:space="0" w:color="auto"/>
            </w:tcBorders>
            <w:shd w:val="clear" w:color="auto" w:fill="auto"/>
            <w:hideMark/>
          </w:tcPr>
          <w:p w14:paraId="2B373A5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560" w:type="dxa"/>
            <w:gridSpan w:val="4"/>
            <w:tcBorders>
              <w:top w:val="nil"/>
              <w:left w:val="nil"/>
              <w:bottom w:val="single" w:sz="6" w:space="0" w:color="auto"/>
              <w:right w:val="single" w:sz="6" w:space="0" w:color="auto"/>
            </w:tcBorders>
            <w:shd w:val="clear" w:color="auto" w:fill="auto"/>
            <w:hideMark/>
          </w:tcPr>
          <w:p w14:paraId="00C5B09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857" w:type="dxa"/>
            <w:gridSpan w:val="4"/>
            <w:tcBorders>
              <w:top w:val="nil"/>
              <w:left w:val="nil"/>
              <w:bottom w:val="single" w:sz="6" w:space="0" w:color="auto"/>
              <w:right w:val="single" w:sz="6" w:space="0" w:color="auto"/>
            </w:tcBorders>
            <w:shd w:val="clear" w:color="auto" w:fill="auto"/>
            <w:hideMark/>
          </w:tcPr>
          <w:p w14:paraId="3B143E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354536E0" w14:textId="77777777" w:rsidTr="000B2A38">
        <w:tc>
          <w:tcPr>
            <w:tcW w:w="9177" w:type="dxa"/>
            <w:gridSpan w:val="15"/>
            <w:tcBorders>
              <w:top w:val="nil"/>
              <w:left w:val="single" w:sz="6" w:space="0" w:color="auto"/>
              <w:bottom w:val="single" w:sz="6" w:space="0" w:color="auto"/>
              <w:right w:val="single" w:sz="6" w:space="0" w:color="auto"/>
            </w:tcBorders>
            <w:shd w:val="clear" w:color="auto" w:fill="F7CAAC"/>
            <w:hideMark/>
          </w:tcPr>
          <w:p w14:paraId="4FCE37F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13ECC175" w14:textId="77777777" w:rsidTr="000B2A38">
        <w:trPr>
          <w:trHeight w:val="195"/>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3B5701C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color w:val="000000" w:themeColor="text1"/>
                <w:sz w:val="20"/>
                <w:szCs w:val="20"/>
              </w:rPr>
              <w:t>Základy neurologie a léčebně rehabilitační péče (garant, seminář)</w:t>
            </w:r>
          </w:p>
        </w:tc>
      </w:tr>
      <w:tr w:rsidR="00EE53E2" w:rsidRPr="000D36F2" w14:paraId="63E55D99" w14:textId="77777777" w:rsidTr="000B2A38">
        <w:tc>
          <w:tcPr>
            <w:tcW w:w="9177" w:type="dxa"/>
            <w:gridSpan w:val="15"/>
            <w:tcBorders>
              <w:top w:val="nil"/>
              <w:left w:val="single" w:sz="6" w:space="0" w:color="auto"/>
              <w:bottom w:val="single" w:sz="6" w:space="0" w:color="auto"/>
              <w:right w:val="single" w:sz="6" w:space="0" w:color="auto"/>
            </w:tcBorders>
            <w:shd w:val="clear" w:color="auto" w:fill="F7CAAC"/>
            <w:hideMark/>
          </w:tcPr>
          <w:p w14:paraId="7CC670E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21A2B938" w14:textId="77777777" w:rsidTr="000B2A38">
        <w:trPr>
          <w:trHeight w:val="270"/>
        </w:trPr>
        <w:tc>
          <w:tcPr>
            <w:tcW w:w="2222" w:type="dxa"/>
            <w:tcBorders>
              <w:top w:val="nil"/>
              <w:left w:val="single" w:sz="6" w:space="0" w:color="auto"/>
              <w:bottom w:val="dotted" w:sz="6" w:space="0" w:color="auto"/>
              <w:right w:val="dotted" w:sz="6" w:space="0" w:color="auto"/>
            </w:tcBorders>
            <w:shd w:val="clear" w:color="auto" w:fill="auto"/>
            <w:hideMark/>
          </w:tcPr>
          <w:p w14:paraId="7144AC24"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2013</w:t>
            </w:r>
          </w:p>
        </w:tc>
        <w:tc>
          <w:tcPr>
            <w:tcW w:w="6955" w:type="dxa"/>
            <w:gridSpan w:val="14"/>
            <w:tcBorders>
              <w:top w:val="nil"/>
              <w:left w:val="dotted" w:sz="6" w:space="0" w:color="auto"/>
              <w:bottom w:val="dotted" w:sz="6" w:space="0" w:color="auto"/>
              <w:right w:val="single" w:sz="6" w:space="0" w:color="auto"/>
            </w:tcBorders>
            <w:shd w:val="clear" w:color="auto" w:fill="auto"/>
            <w:hideMark/>
          </w:tcPr>
          <w:p w14:paraId="728CE10E"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atestační zkouška v oboru rehabilitační a fyzikální medicína</w:t>
            </w:r>
          </w:p>
        </w:tc>
      </w:tr>
      <w:tr w:rsidR="00EE53E2" w:rsidRPr="000D36F2" w14:paraId="3B60166A" w14:textId="77777777" w:rsidTr="000B2A38">
        <w:trPr>
          <w:trHeight w:val="240"/>
        </w:trPr>
        <w:tc>
          <w:tcPr>
            <w:tcW w:w="2222" w:type="dxa"/>
            <w:tcBorders>
              <w:top w:val="dotted" w:sz="6" w:space="0" w:color="auto"/>
              <w:left w:val="single" w:sz="6" w:space="0" w:color="auto"/>
              <w:bottom w:val="dotted" w:sz="6" w:space="0" w:color="auto"/>
              <w:right w:val="dotted" w:sz="6" w:space="0" w:color="auto"/>
            </w:tcBorders>
            <w:shd w:val="clear" w:color="auto" w:fill="auto"/>
            <w:hideMark/>
          </w:tcPr>
          <w:p w14:paraId="7AA858CE"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2013</w:t>
            </w:r>
          </w:p>
        </w:tc>
        <w:tc>
          <w:tcPr>
            <w:tcW w:w="6955" w:type="dxa"/>
            <w:gridSpan w:val="14"/>
            <w:tcBorders>
              <w:top w:val="dotted" w:sz="6" w:space="0" w:color="auto"/>
              <w:left w:val="dotted" w:sz="6" w:space="0" w:color="auto"/>
              <w:bottom w:val="dotted" w:sz="6" w:space="0" w:color="auto"/>
              <w:right w:val="single" w:sz="6" w:space="0" w:color="auto"/>
            </w:tcBorders>
            <w:shd w:val="clear" w:color="auto" w:fill="auto"/>
            <w:hideMark/>
          </w:tcPr>
          <w:p w14:paraId="2763D145"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Licence pro výkon soukromé lékařské praxe, pro výkon funkce lektor v lékařské praxi, pro výkon funkce odborného zástupce a pro poskytování poradenských služeb v oboru RFM  </w:t>
            </w:r>
          </w:p>
        </w:tc>
      </w:tr>
      <w:tr w:rsidR="00EE53E2" w:rsidRPr="000D36F2" w14:paraId="52D3BCEE" w14:textId="77777777" w:rsidTr="000B2A38">
        <w:trPr>
          <w:trHeight w:val="240"/>
        </w:trPr>
        <w:tc>
          <w:tcPr>
            <w:tcW w:w="2222" w:type="dxa"/>
            <w:tcBorders>
              <w:top w:val="dotted" w:sz="6" w:space="0" w:color="auto"/>
              <w:left w:val="single" w:sz="6" w:space="0" w:color="auto"/>
              <w:bottom w:val="dotted" w:sz="6" w:space="0" w:color="auto"/>
              <w:right w:val="dotted" w:sz="6" w:space="0" w:color="auto"/>
            </w:tcBorders>
            <w:shd w:val="clear" w:color="auto" w:fill="auto"/>
          </w:tcPr>
          <w:p w14:paraId="7048ABE2"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2011</w:t>
            </w:r>
          </w:p>
        </w:tc>
        <w:tc>
          <w:tcPr>
            <w:tcW w:w="6955" w:type="dxa"/>
            <w:gridSpan w:val="14"/>
            <w:tcBorders>
              <w:top w:val="dotted" w:sz="6" w:space="0" w:color="auto"/>
              <w:left w:val="dotted" w:sz="6" w:space="0" w:color="auto"/>
              <w:bottom w:val="dotted" w:sz="6" w:space="0" w:color="auto"/>
              <w:right w:val="single" w:sz="6" w:space="0" w:color="auto"/>
            </w:tcBorders>
            <w:shd w:val="clear" w:color="auto" w:fill="auto"/>
          </w:tcPr>
          <w:p w14:paraId="2EF6F2F7"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ukončení neurologického kmene</w:t>
            </w:r>
          </w:p>
        </w:tc>
      </w:tr>
      <w:tr w:rsidR="00EE53E2" w:rsidRPr="000D36F2" w14:paraId="693BB4A8" w14:textId="77777777" w:rsidTr="000B2A38">
        <w:trPr>
          <w:trHeight w:val="240"/>
        </w:trPr>
        <w:tc>
          <w:tcPr>
            <w:tcW w:w="2222" w:type="dxa"/>
            <w:tcBorders>
              <w:top w:val="dotted" w:sz="6" w:space="0" w:color="auto"/>
              <w:left w:val="single" w:sz="6" w:space="0" w:color="auto"/>
              <w:bottom w:val="dotted" w:sz="6" w:space="0" w:color="auto"/>
              <w:right w:val="dotted" w:sz="6" w:space="0" w:color="auto"/>
            </w:tcBorders>
            <w:shd w:val="clear" w:color="auto" w:fill="auto"/>
          </w:tcPr>
          <w:p w14:paraId="2003D014"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2002 – 2008</w:t>
            </w:r>
          </w:p>
        </w:tc>
        <w:tc>
          <w:tcPr>
            <w:tcW w:w="6955" w:type="dxa"/>
            <w:gridSpan w:val="14"/>
            <w:tcBorders>
              <w:top w:val="dotted" w:sz="6" w:space="0" w:color="auto"/>
              <w:left w:val="dotted" w:sz="6" w:space="0" w:color="auto"/>
              <w:bottom w:val="dotted" w:sz="6" w:space="0" w:color="auto"/>
              <w:right w:val="single" w:sz="6" w:space="0" w:color="auto"/>
            </w:tcBorders>
            <w:shd w:val="clear" w:color="auto" w:fill="auto"/>
          </w:tcPr>
          <w:p w14:paraId="4D524C08" w14:textId="77777777" w:rsidR="00EE53E2" w:rsidRPr="000D36F2" w:rsidRDefault="00EE53E2" w:rsidP="000B2A38">
            <w:pPr>
              <w:pStyle w:val="Normlnweb"/>
              <w:rPr>
                <w:rFonts w:eastAsiaTheme="minorHAnsi"/>
                <w:color w:val="000000" w:themeColor="text1"/>
                <w:sz w:val="20"/>
                <w:szCs w:val="20"/>
                <w:lang w:eastAsia="en-US"/>
              </w:rPr>
            </w:pPr>
            <w:r w:rsidRPr="000D36F2">
              <w:rPr>
                <w:rFonts w:eastAsiaTheme="minorHAnsi"/>
                <w:color w:val="000000" w:themeColor="text1"/>
                <w:sz w:val="20"/>
                <w:szCs w:val="20"/>
                <w:lang w:eastAsia="en-US"/>
              </w:rPr>
              <w:t xml:space="preserve">Lékařská fakulta, Univerzita Palackého v Olomouci, magisterský studijní program, obor všeobecné lékařství </w:t>
            </w:r>
          </w:p>
        </w:tc>
      </w:tr>
      <w:tr w:rsidR="00EE53E2" w:rsidRPr="000D36F2" w14:paraId="207DD275" w14:textId="77777777" w:rsidTr="000B2A38">
        <w:tc>
          <w:tcPr>
            <w:tcW w:w="9177" w:type="dxa"/>
            <w:gridSpan w:val="15"/>
            <w:tcBorders>
              <w:top w:val="nil"/>
              <w:left w:val="single" w:sz="6" w:space="0" w:color="auto"/>
              <w:bottom w:val="single" w:sz="6" w:space="0" w:color="auto"/>
              <w:right w:val="single" w:sz="6" w:space="0" w:color="auto"/>
            </w:tcBorders>
            <w:shd w:val="clear" w:color="auto" w:fill="F7CAAC"/>
            <w:hideMark/>
          </w:tcPr>
          <w:p w14:paraId="328E84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41D8FFF4" w14:textId="77777777" w:rsidTr="000B2A38">
        <w:trPr>
          <w:trHeight w:val="120"/>
        </w:trPr>
        <w:tc>
          <w:tcPr>
            <w:tcW w:w="2222" w:type="dxa"/>
            <w:tcBorders>
              <w:top w:val="nil"/>
              <w:left w:val="single" w:sz="6" w:space="0" w:color="auto"/>
              <w:bottom w:val="dotted" w:sz="6" w:space="0" w:color="auto"/>
              <w:right w:val="dotted" w:sz="6" w:space="0" w:color="auto"/>
            </w:tcBorders>
            <w:shd w:val="clear" w:color="auto" w:fill="auto"/>
            <w:hideMark/>
          </w:tcPr>
          <w:p w14:paraId="15FF8F93"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Červen 2008 – dosud </w:t>
            </w:r>
          </w:p>
        </w:tc>
        <w:tc>
          <w:tcPr>
            <w:tcW w:w="6955" w:type="dxa"/>
            <w:gridSpan w:val="14"/>
            <w:tcBorders>
              <w:top w:val="nil"/>
              <w:left w:val="dotted" w:sz="6" w:space="0" w:color="auto"/>
              <w:bottom w:val="dotted" w:sz="6" w:space="0" w:color="auto"/>
              <w:right w:val="single" w:sz="6" w:space="0" w:color="auto"/>
            </w:tcBorders>
            <w:shd w:val="clear" w:color="auto" w:fill="auto"/>
            <w:hideMark/>
          </w:tcPr>
          <w:p w14:paraId="0833AF4E"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Odborný léčebný ústav Paseka: lékař rhb</w:t>
            </w:r>
          </w:p>
        </w:tc>
      </w:tr>
      <w:tr w:rsidR="00EE53E2" w:rsidRPr="000D36F2" w14:paraId="600AC666" w14:textId="77777777" w:rsidTr="000B2A38">
        <w:trPr>
          <w:trHeight w:val="135"/>
        </w:trPr>
        <w:tc>
          <w:tcPr>
            <w:tcW w:w="2222" w:type="dxa"/>
            <w:tcBorders>
              <w:top w:val="dotted" w:sz="6" w:space="0" w:color="auto"/>
              <w:left w:val="single" w:sz="6" w:space="0" w:color="auto"/>
              <w:bottom w:val="dotted" w:sz="6" w:space="0" w:color="auto"/>
              <w:right w:val="dotted" w:sz="6" w:space="0" w:color="auto"/>
            </w:tcBorders>
            <w:shd w:val="clear" w:color="auto" w:fill="auto"/>
            <w:hideMark/>
          </w:tcPr>
          <w:p w14:paraId="3CE00B75"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Listopad 2012 – dosud</w:t>
            </w:r>
          </w:p>
        </w:tc>
        <w:tc>
          <w:tcPr>
            <w:tcW w:w="6955"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A245CD8"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Rehabilitace ELPIS Olomouc, spol. s.r.o.: ambulantní rehabilitační lékař</w:t>
            </w:r>
          </w:p>
        </w:tc>
      </w:tr>
      <w:tr w:rsidR="00EE53E2" w:rsidRPr="000D36F2" w14:paraId="3A9AD5E5" w14:textId="77777777" w:rsidTr="000B2A38">
        <w:trPr>
          <w:trHeight w:val="240"/>
        </w:trPr>
        <w:tc>
          <w:tcPr>
            <w:tcW w:w="9177" w:type="dxa"/>
            <w:gridSpan w:val="15"/>
            <w:tcBorders>
              <w:top w:val="nil"/>
              <w:left w:val="single" w:sz="6" w:space="0" w:color="auto"/>
              <w:bottom w:val="single" w:sz="6" w:space="0" w:color="auto"/>
              <w:right w:val="single" w:sz="6" w:space="0" w:color="auto"/>
            </w:tcBorders>
            <w:shd w:val="clear" w:color="auto" w:fill="F7CAAC"/>
            <w:hideMark/>
          </w:tcPr>
          <w:p w14:paraId="186A21A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38F7A57E" w14:textId="77777777" w:rsidTr="000B2A38">
        <w:trPr>
          <w:trHeight w:val="180"/>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610C89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32E6AF29" w14:textId="77777777" w:rsidTr="000B2A38">
        <w:tc>
          <w:tcPr>
            <w:tcW w:w="3081"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0F94AF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55" w:type="dxa"/>
            <w:gridSpan w:val="2"/>
            <w:tcBorders>
              <w:top w:val="single" w:sz="12" w:space="0" w:color="auto"/>
              <w:left w:val="nil"/>
              <w:bottom w:val="single" w:sz="6" w:space="0" w:color="auto"/>
              <w:right w:val="single" w:sz="6" w:space="0" w:color="auto"/>
            </w:tcBorders>
            <w:shd w:val="clear" w:color="auto" w:fill="F7CAAC"/>
            <w:hideMark/>
          </w:tcPr>
          <w:p w14:paraId="561650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65" w:type="dxa"/>
            <w:gridSpan w:val="5"/>
            <w:tcBorders>
              <w:top w:val="single" w:sz="12" w:space="0" w:color="auto"/>
              <w:left w:val="nil"/>
              <w:bottom w:val="single" w:sz="6" w:space="0" w:color="auto"/>
              <w:right w:val="single" w:sz="12" w:space="0" w:color="auto"/>
            </w:tcBorders>
            <w:shd w:val="clear" w:color="auto" w:fill="F7CAAC"/>
            <w:hideMark/>
          </w:tcPr>
          <w:p w14:paraId="3109E1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76"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631189F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20500C8A" w14:textId="77777777" w:rsidTr="000B2A38">
        <w:tc>
          <w:tcPr>
            <w:tcW w:w="3081" w:type="dxa"/>
            <w:gridSpan w:val="3"/>
            <w:tcBorders>
              <w:top w:val="nil"/>
              <w:left w:val="single" w:sz="6" w:space="0" w:color="auto"/>
              <w:bottom w:val="single" w:sz="6" w:space="0" w:color="auto"/>
              <w:right w:val="single" w:sz="6" w:space="0" w:color="auto"/>
            </w:tcBorders>
            <w:shd w:val="clear" w:color="auto" w:fill="auto"/>
            <w:hideMark/>
          </w:tcPr>
          <w:p w14:paraId="56DA76FC"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5" w:type="dxa"/>
            <w:gridSpan w:val="2"/>
            <w:tcBorders>
              <w:top w:val="nil"/>
              <w:left w:val="nil"/>
              <w:bottom w:val="single" w:sz="6" w:space="0" w:color="auto"/>
              <w:right w:val="single" w:sz="6" w:space="0" w:color="auto"/>
            </w:tcBorders>
            <w:shd w:val="clear" w:color="auto" w:fill="auto"/>
            <w:hideMark/>
          </w:tcPr>
          <w:p w14:paraId="1613792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65" w:type="dxa"/>
            <w:gridSpan w:val="5"/>
            <w:tcBorders>
              <w:top w:val="nil"/>
              <w:left w:val="nil"/>
              <w:bottom w:val="single" w:sz="6" w:space="0" w:color="auto"/>
              <w:right w:val="single" w:sz="12" w:space="0" w:color="auto"/>
            </w:tcBorders>
            <w:shd w:val="clear" w:color="auto" w:fill="auto"/>
            <w:hideMark/>
          </w:tcPr>
          <w:p w14:paraId="041B1A8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3" w:type="dxa"/>
            <w:gridSpan w:val="2"/>
            <w:tcBorders>
              <w:top w:val="nil"/>
              <w:left w:val="single" w:sz="12" w:space="0" w:color="auto"/>
              <w:bottom w:val="single" w:sz="6" w:space="0" w:color="auto"/>
              <w:right w:val="single" w:sz="6" w:space="0" w:color="auto"/>
            </w:tcBorders>
            <w:shd w:val="clear" w:color="auto" w:fill="F7CAAC"/>
            <w:hideMark/>
          </w:tcPr>
          <w:p w14:paraId="1ED51BE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gridSpan w:val="2"/>
            <w:tcBorders>
              <w:top w:val="nil"/>
              <w:left w:val="nil"/>
              <w:bottom w:val="single" w:sz="6" w:space="0" w:color="auto"/>
              <w:right w:val="single" w:sz="6" w:space="0" w:color="auto"/>
            </w:tcBorders>
            <w:shd w:val="clear" w:color="auto" w:fill="F7CAAC"/>
            <w:hideMark/>
          </w:tcPr>
          <w:p w14:paraId="709B96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F7CAAC"/>
            <w:hideMark/>
          </w:tcPr>
          <w:p w14:paraId="1BE7A2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761353AF" w14:textId="77777777" w:rsidTr="000B2A38">
        <w:trPr>
          <w:trHeight w:val="60"/>
        </w:trPr>
        <w:tc>
          <w:tcPr>
            <w:tcW w:w="3081" w:type="dxa"/>
            <w:gridSpan w:val="3"/>
            <w:tcBorders>
              <w:top w:val="nil"/>
              <w:left w:val="single" w:sz="6" w:space="0" w:color="auto"/>
              <w:bottom w:val="single" w:sz="6" w:space="0" w:color="auto"/>
              <w:right w:val="single" w:sz="6" w:space="0" w:color="auto"/>
            </w:tcBorders>
            <w:shd w:val="clear" w:color="auto" w:fill="F7CAAC"/>
            <w:hideMark/>
          </w:tcPr>
          <w:p w14:paraId="39FDE02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55" w:type="dxa"/>
            <w:gridSpan w:val="2"/>
            <w:tcBorders>
              <w:top w:val="nil"/>
              <w:left w:val="nil"/>
              <w:bottom w:val="single" w:sz="6" w:space="0" w:color="auto"/>
              <w:right w:val="single" w:sz="6" w:space="0" w:color="auto"/>
            </w:tcBorders>
            <w:shd w:val="clear" w:color="auto" w:fill="F7CAAC"/>
            <w:hideMark/>
          </w:tcPr>
          <w:p w14:paraId="5B8CFF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65" w:type="dxa"/>
            <w:gridSpan w:val="5"/>
            <w:tcBorders>
              <w:top w:val="nil"/>
              <w:left w:val="nil"/>
              <w:bottom w:val="single" w:sz="6" w:space="0" w:color="auto"/>
              <w:right w:val="single" w:sz="12" w:space="0" w:color="auto"/>
            </w:tcBorders>
            <w:shd w:val="clear" w:color="auto" w:fill="F7CAAC"/>
            <w:hideMark/>
          </w:tcPr>
          <w:p w14:paraId="4B3B47F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3" w:type="dxa"/>
            <w:gridSpan w:val="2"/>
            <w:vMerge w:val="restart"/>
            <w:tcBorders>
              <w:top w:val="nil"/>
              <w:left w:val="single" w:sz="12" w:space="0" w:color="auto"/>
              <w:bottom w:val="single" w:sz="6" w:space="0" w:color="auto"/>
              <w:right w:val="single" w:sz="6" w:space="0" w:color="auto"/>
            </w:tcBorders>
            <w:shd w:val="clear" w:color="auto" w:fill="auto"/>
            <w:hideMark/>
          </w:tcPr>
          <w:p w14:paraId="3C443D1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4" w:type="dxa"/>
            <w:gridSpan w:val="2"/>
            <w:vMerge w:val="restart"/>
            <w:tcBorders>
              <w:top w:val="nil"/>
              <w:left w:val="nil"/>
              <w:bottom w:val="single" w:sz="6" w:space="0" w:color="auto"/>
              <w:right w:val="single" w:sz="6" w:space="0" w:color="auto"/>
            </w:tcBorders>
            <w:shd w:val="clear" w:color="auto" w:fill="auto"/>
            <w:hideMark/>
          </w:tcPr>
          <w:p w14:paraId="20E9B42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19" w:type="dxa"/>
            <w:vMerge w:val="restart"/>
            <w:tcBorders>
              <w:top w:val="nil"/>
              <w:left w:val="nil"/>
              <w:bottom w:val="single" w:sz="6" w:space="0" w:color="auto"/>
              <w:right w:val="single" w:sz="6" w:space="0" w:color="auto"/>
            </w:tcBorders>
            <w:shd w:val="clear" w:color="auto" w:fill="auto"/>
            <w:hideMark/>
          </w:tcPr>
          <w:p w14:paraId="40B18A4C"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6844B4D1" w14:textId="77777777" w:rsidTr="000B2A38">
        <w:trPr>
          <w:trHeight w:val="195"/>
        </w:trPr>
        <w:tc>
          <w:tcPr>
            <w:tcW w:w="3081" w:type="dxa"/>
            <w:gridSpan w:val="3"/>
            <w:tcBorders>
              <w:top w:val="nil"/>
              <w:left w:val="single" w:sz="6" w:space="0" w:color="auto"/>
              <w:bottom w:val="single" w:sz="6" w:space="0" w:color="auto"/>
              <w:right w:val="single" w:sz="6" w:space="0" w:color="auto"/>
            </w:tcBorders>
            <w:shd w:val="clear" w:color="auto" w:fill="auto"/>
            <w:hideMark/>
          </w:tcPr>
          <w:p w14:paraId="5E7E44C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5" w:type="dxa"/>
            <w:gridSpan w:val="2"/>
            <w:tcBorders>
              <w:top w:val="nil"/>
              <w:left w:val="nil"/>
              <w:bottom w:val="single" w:sz="6" w:space="0" w:color="auto"/>
              <w:right w:val="single" w:sz="6" w:space="0" w:color="auto"/>
            </w:tcBorders>
            <w:shd w:val="clear" w:color="auto" w:fill="auto"/>
            <w:hideMark/>
          </w:tcPr>
          <w:p w14:paraId="2D20746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65" w:type="dxa"/>
            <w:gridSpan w:val="5"/>
            <w:tcBorders>
              <w:top w:val="nil"/>
              <w:left w:val="nil"/>
              <w:bottom w:val="single" w:sz="6" w:space="0" w:color="auto"/>
              <w:right w:val="single" w:sz="12" w:space="0" w:color="auto"/>
            </w:tcBorders>
            <w:shd w:val="clear" w:color="auto" w:fill="auto"/>
            <w:hideMark/>
          </w:tcPr>
          <w:p w14:paraId="511EA0E2"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1F0ED58C"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17230E5D"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36EAC999"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6EB47E1C" w14:textId="77777777" w:rsidTr="000B2A38">
        <w:tc>
          <w:tcPr>
            <w:tcW w:w="9177" w:type="dxa"/>
            <w:gridSpan w:val="15"/>
            <w:tcBorders>
              <w:top w:val="nil"/>
              <w:left w:val="single" w:sz="6" w:space="0" w:color="auto"/>
              <w:bottom w:val="single" w:sz="6" w:space="0" w:color="auto"/>
              <w:right w:val="single" w:sz="6" w:space="0" w:color="auto"/>
            </w:tcBorders>
            <w:shd w:val="clear" w:color="auto" w:fill="F7CAAC"/>
            <w:hideMark/>
          </w:tcPr>
          <w:p w14:paraId="2ED9A5A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007CB809" w14:textId="77777777" w:rsidTr="000B2A38">
        <w:trPr>
          <w:trHeight w:val="270"/>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1D56E9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2A55A5B6" w14:textId="77777777" w:rsidR="00EE53E2" w:rsidRPr="000D36F2" w:rsidRDefault="00EE53E2" w:rsidP="000B2A38">
            <w:pPr>
              <w:spacing w:after="0" w:line="240" w:lineRule="auto"/>
              <w:jc w:val="both"/>
              <w:textAlignment w:val="baseline"/>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Odborný léčebný ústav Paseka: lékař rhb</w:t>
            </w:r>
          </w:p>
          <w:p w14:paraId="32C31155"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404040"/>
                <w:sz w:val="20"/>
                <w:szCs w:val="20"/>
                <w:lang w:eastAsia="cs-CZ"/>
              </w:rPr>
            </w:pPr>
            <w:r w:rsidRPr="000D36F2">
              <w:rPr>
                <w:rFonts w:ascii="Times New Roman" w:hAnsi="Times New Roman" w:cs="Times New Roman"/>
                <w:color w:val="000000" w:themeColor="text1"/>
                <w:sz w:val="20"/>
                <w:szCs w:val="20"/>
              </w:rPr>
              <w:t>Rehabilitace ELPIS Olomouc, spol. s.r.o.: ambulantní rehabilitační lékař</w:t>
            </w:r>
          </w:p>
        </w:tc>
      </w:tr>
      <w:tr w:rsidR="00EE53E2" w:rsidRPr="000D36F2" w14:paraId="3FA88967" w14:textId="77777777" w:rsidTr="000B2A38">
        <w:trPr>
          <w:trHeight w:val="210"/>
        </w:trPr>
        <w:tc>
          <w:tcPr>
            <w:tcW w:w="9177" w:type="dxa"/>
            <w:gridSpan w:val="15"/>
            <w:tcBorders>
              <w:top w:val="nil"/>
              <w:left w:val="single" w:sz="6" w:space="0" w:color="auto"/>
              <w:bottom w:val="single" w:sz="6" w:space="0" w:color="auto"/>
              <w:right w:val="single" w:sz="6" w:space="0" w:color="auto"/>
            </w:tcBorders>
            <w:shd w:val="clear" w:color="auto" w:fill="F7CAAC"/>
            <w:hideMark/>
          </w:tcPr>
          <w:p w14:paraId="4BACCFB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43A3AE91" w14:textId="77777777" w:rsidTr="000B2A38">
        <w:trPr>
          <w:trHeight w:val="135"/>
        </w:trPr>
        <w:tc>
          <w:tcPr>
            <w:tcW w:w="9177" w:type="dxa"/>
            <w:gridSpan w:val="15"/>
            <w:tcBorders>
              <w:top w:val="nil"/>
              <w:left w:val="single" w:sz="6" w:space="0" w:color="auto"/>
              <w:bottom w:val="single" w:sz="6" w:space="0" w:color="auto"/>
              <w:right w:val="single" w:sz="6" w:space="0" w:color="auto"/>
            </w:tcBorders>
            <w:shd w:val="clear" w:color="auto" w:fill="auto"/>
            <w:hideMark/>
          </w:tcPr>
          <w:p w14:paraId="3FABFA0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C2A36EB" w14:textId="77777777" w:rsidTr="000B2A38">
        <w:trPr>
          <w:trHeight w:val="135"/>
        </w:trPr>
        <w:tc>
          <w:tcPr>
            <w:tcW w:w="2222" w:type="dxa"/>
            <w:tcBorders>
              <w:top w:val="nil"/>
              <w:left w:val="single" w:sz="6" w:space="0" w:color="auto"/>
              <w:bottom w:val="single" w:sz="6" w:space="0" w:color="auto"/>
              <w:right w:val="single" w:sz="6" w:space="0" w:color="auto"/>
            </w:tcBorders>
            <w:shd w:val="clear" w:color="auto" w:fill="F7CAAC"/>
            <w:hideMark/>
          </w:tcPr>
          <w:p w14:paraId="796CCA3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17" w:type="dxa"/>
            <w:gridSpan w:val="7"/>
            <w:tcBorders>
              <w:top w:val="nil"/>
              <w:left w:val="nil"/>
              <w:bottom w:val="single" w:sz="6" w:space="0" w:color="auto"/>
              <w:right w:val="single" w:sz="6" w:space="0" w:color="auto"/>
            </w:tcBorders>
            <w:shd w:val="clear" w:color="auto" w:fill="auto"/>
            <w:hideMark/>
          </w:tcPr>
          <w:p w14:paraId="5D967C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Tomáš Olecký, v. r.  </w:t>
            </w:r>
          </w:p>
        </w:tc>
        <w:tc>
          <w:tcPr>
            <w:tcW w:w="762" w:type="dxa"/>
            <w:gridSpan w:val="2"/>
            <w:tcBorders>
              <w:top w:val="nil"/>
              <w:left w:val="nil"/>
              <w:bottom w:val="single" w:sz="6" w:space="0" w:color="auto"/>
              <w:right w:val="single" w:sz="6" w:space="0" w:color="auto"/>
            </w:tcBorders>
            <w:shd w:val="clear" w:color="auto" w:fill="F7CAAC"/>
            <w:hideMark/>
          </w:tcPr>
          <w:p w14:paraId="71255B1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76" w:type="dxa"/>
            <w:gridSpan w:val="5"/>
            <w:tcBorders>
              <w:top w:val="nil"/>
              <w:left w:val="nil"/>
              <w:bottom w:val="single" w:sz="6" w:space="0" w:color="auto"/>
              <w:right w:val="single" w:sz="6" w:space="0" w:color="auto"/>
            </w:tcBorders>
            <w:shd w:val="clear" w:color="auto" w:fill="auto"/>
            <w:hideMark/>
          </w:tcPr>
          <w:p w14:paraId="4124CF1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3A89B5BB"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05"/>
        <w:gridCol w:w="144"/>
        <w:gridCol w:w="283"/>
        <w:gridCol w:w="401"/>
        <w:gridCol w:w="1725"/>
        <w:gridCol w:w="145"/>
        <w:gridCol w:w="709"/>
        <w:gridCol w:w="709"/>
        <w:gridCol w:w="421"/>
        <w:gridCol w:w="429"/>
        <w:gridCol w:w="284"/>
        <w:gridCol w:w="73"/>
        <w:gridCol w:w="494"/>
        <w:gridCol w:w="142"/>
        <w:gridCol w:w="850"/>
      </w:tblGrid>
      <w:tr w:rsidR="00EE53E2" w:rsidRPr="000D36F2" w14:paraId="3381F8C3" w14:textId="77777777" w:rsidTr="000B2A38">
        <w:tc>
          <w:tcPr>
            <w:tcW w:w="9214" w:type="dxa"/>
            <w:gridSpan w:val="15"/>
            <w:tcBorders>
              <w:bottom w:val="double" w:sz="4" w:space="0" w:color="auto"/>
            </w:tcBorders>
            <w:shd w:val="clear" w:color="auto" w:fill="BDD6EE"/>
          </w:tcPr>
          <w:p w14:paraId="500D9109"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 – I – Personální zabezpečení</w:t>
            </w:r>
          </w:p>
        </w:tc>
      </w:tr>
      <w:tr w:rsidR="00EE53E2" w:rsidRPr="000D36F2" w14:paraId="12F38EDC" w14:textId="77777777" w:rsidTr="000B2A38">
        <w:trPr>
          <w:trHeight w:val="157"/>
        </w:trPr>
        <w:tc>
          <w:tcPr>
            <w:tcW w:w="2549" w:type="dxa"/>
            <w:gridSpan w:val="2"/>
            <w:tcBorders>
              <w:top w:val="double" w:sz="4" w:space="0" w:color="auto"/>
            </w:tcBorders>
            <w:shd w:val="clear" w:color="auto" w:fill="F7CAAC"/>
          </w:tcPr>
          <w:p w14:paraId="1C31194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665" w:type="dxa"/>
            <w:gridSpan w:val="13"/>
          </w:tcPr>
          <w:p w14:paraId="22A444E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25CF9DCC" w14:textId="77777777" w:rsidTr="000B2A38">
        <w:tc>
          <w:tcPr>
            <w:tcW w:w="2549" w:type="dxa"/>
            <w:gridSpan w:val="2"/>
            <w:shd w:val="clear" w:color="auto" w:fill="F7CAAC"/>
          </w:tcPr>
          <w:p w14:paraId="24BC51F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665" w:type="dxa"/>
            <w:gridSpan w:val="13"/>
          </w:tcPr>
          <w:p w14:paraId="67A0FB2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EE53E2" w:rsidRPr="000D36F2" w14:paraId="79472AC1" w14:textId="77777777" w:rsidTr="000B2A38">
        <w:trPr>
          <w:trHeight w:val="70"/>
        </w:trPr>
        <w:tc>
          <w:tcPr>
            <w:tcW w:w="2549" w:type="dxa"/>
            <w:gridSpan w:val="2"/>
            <w:shd w:val="clear" w:color="auto" w:fill="F7CAAC"/>
          </w:tcPr>
          <w:p w14:paraId="28E56F6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665" w:type="dxa"/>
            <w:gridSpan w:val="13"/>
          </w:tcPr>
          <w:p w14:paraId="04EFA98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EE53E2" w:rsidRPr="000D36F2" w14:paraId="3C6A6683" w14:textId="77777777" w:rsidTr="000B2A38">
        <w:trPr>
          <w:trHeight w:hRule="exact" w:val="284"/>
        </w:trPr>
        <w:tc>
          <w:tcPr>
            <w:tcW w:w="2549" w:type="dxa"/>
            <w:gridSpan w:val="2"/>
            <w:shd w:val="clear" w:color="auto" w:fill="F7CAAC"/>
          </w:tcPr>
          <w:p w14:paraId="3A402D5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3972" w:type="dxa"/>
            <w:gridSpan w:val="6"/>
          </w:tcPr>
          <w:p w14:paraId="4B184CE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Jaroslava Pavelková</w:t>
            </w:r>
          </w:p>
        </w:tc>
        <w:tc>
          <w:tcPr>
            <w:tcW w:w="850" w:type="dxa"/>
            <w:gridSpan w:val="2"/>
            <w:shd w:val="clear" w:color="auto" w:fill="F7CAAC"/>
          </w:tcPr>
          <w:p w14:paraId="7E4C16A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843" w:type="dxa"/>
            <w:gridSpan w:val="5"/>
          </w:tcPr>
          <w:p w14:paraId="480D2C5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doc. RNDr., CSc.</w:t>
            </w:r>
          </w:p>
        </w:tc>
      </w:tr>
      <w:tr w:rsidR="00EE53E2" w:rsidRPr="000D36F2" w14:paraId="3FD3064F" w14:textId="77777777" w:rsidTr="000B2A38">
        <w:trPr>
          <w:trHeight w:hRule="exact" w:val="284"/>
        </w:trPr>
        <w:tc>
          <w:tcPr>
            <w:tcW w:w="2549" w:type="dxa"/>
            <w:gridSpan w:val="2"/>
            <w:shd w:val="clear" w:color="auto" w:fill="F7CAAC"/>
          </w:tcPr>
          <w:p w14:paraId="58EB7AD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684" w:type="dxa"/>
            <w:gridSpan w:val="2"/>
          </w:tcPr>
          <w:p w14:paraId="5CD38BD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1956</w:t>
            </w:r>
          </w:p>
        </w:tc>
        <w:tc>
          <w:tcPr>
            <w:tcW w:w="1870" w:type="dxa"/>
            <w:gridSpan w:val="2"/>
            <w:shd w:val="clear" w:color="auto" w:fill="F7CAAC"/>
          </w:tcPr>
          <w:p w14:paraId="3AA9019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09" w:type="dxa"/>
          </w:tcPr>
          <w:p w14:paraId="00ADC33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2526B68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5936011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851" w:type="dxa"/>
            <w:gridSpan w:val="3"/>
            <w:shd w:val="clear" w:color="auto" w:fill="F7CAAC"/>
          </w:tcPr>
          <w:p w14:paraId="07D4816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7E73E988" w14:textId="59D4CC7B" w:rsidR="00EE53E2" w:rsidRPr="000D36F2" w:rsidRDefault="00F72426"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08/2023</w:t>
            </w:r>
          </w:p>
        </w:tc>
      </w:tr>
      <w:tr w:rsidR="00EE53E2" w:rsidRPr="000D36F2" w14:paraId="516C38F1" w14:textId="77777777" w:rsidTr="000B2A38">
        <w:trPr>
          <w:trHeight w:hRule="exact" w:val="284"/>
        </w:trPr>
        <w:tc>
          <w:tcPr>
            <w:tcW w:w="5103" w:type="dxa"/>
            <w:gridSpan w:val="6"/>
            <w:shd w:val="clear" w:color="auto" w:fill="F7CAAC"/>
          </w:tcPr>
          <w:p w14:paraId="1DA5E0F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pogram</w:t>
            </w:r>
          </w:p>
        </w:tc>
        <w:tc>
          <w:tcPr>
            <w:tcW w:w="709" w:type="dxa"/>
          </w:tcPr>
          <w:p w14:paraId="7FB321A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161F65B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4D8E6AD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851" w:type="dxa"/>
            <w:gridSpan w:val="3"/>
            <w:shd w:val="clear" w:color="auto" w:fill="F7CAAC"/>
          </w:tcPr>
          <w:p w14:paraId="6BA64F0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663319A8" w14:textId="420D578D" w:rsidR="00EE53E2" w:rsidRPr="000D36F2" w:rsidRDefault="00F72426"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08/2023</w:t>
            </w:r>
          </w:p>
        </w:tc>
      </w:tr>
      <w:tr w:rsidR="00EE53E2" w:rsidRPr="000D36F2" w14:paraId="77F433EC" w14:textId="77777777" w:rsidTr="000B2A38">
        <w:trPr>
          <w:trHeight w:hRule="exact" w:val="284"/>
        </w:trPr>
        <w:tc>
          <w:tcPr>
            <w:tcW w:w="5812" w:type="dxa"/>
            <w:gridSpan w:val="7"/>
            <w:shd w:val="clear" w:color="auto" w:fill="F7CAAC"/>
          </w:tcPr>
          <w:p w14:paraId="3FD1598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3"/>
            <w:shd w:val="clear" w:color="auto" w:fill="F7CAAC"/>
          </w:tcPr>
          <w:p w14:paraId="5D638F8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3" w:type="dxa"/>
            <w:gridSpan w:val="5"/>
            <w:shd w:val="clear" w:color="auto" w:fill="F7CAAC"/>
          </w:tcPr>
          <w:p w14:paraId="4F868DA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556F70E1" w14:textId="77777777" w:rsidTr="000B2A38">
        <w:trPr>
          <w:trHeight w:hRule="exact" w:val="284"/>
        </w:trPr>
        <w:tc>
          <w:tcPr>
            <w:tcW w:w="5812" w:type="dxa"/>
            <w:gridSpan w:val="7"/>
          </w:tcPr>
          <w:p w14:paraId="6E78EE26" w14:textId="77777777" w:rsidR="00EE53E2" w:rsidRPr="000D36F2" w:rsidRDefault="00EE53E2" w:rsidP="000B2A38">
            <w:pPr>
              <w:spacing w:after="0" w:line="240" w:lineRule="auto"/>
              <w:jc w:val="both"/>
              <w:rPr>
                <w:rFonts w:ascii="Times New Roman" w:hAnsi="Times New Roman" w:cs="Times New Roman"/>
                <w:sz w:val="20"/>
                <w:szCs w:val="20"/>
              </w:rPr>
            </w:pPr>
          </w:p>
        </w:tc>
        <w:tc>
          <w:tcPr>
            <w:tcW w:w="1559" w:type="dxa"/>
            <w:gridSpan w:val="3"/>
          </w:tcPr>
          <w:p w14:paraId="30552D1A" w14:textId="77777777" w:rsidR="00EE53E2" w:rsidRPr="000D36F2" w:rsidRDefault="00EE53E2" w:rsidP="000B2A38">
            <w:pPr>
              <w:spacing w:after="0" w:line="240" w:lineRule="auto"/>
              <w:rPr>
                <w:rFonts w:ascii="Times New Roman" w:hAnsi="Times New Roman" w:cs="Times New Roman"/>
                <w:sz w:val="20"/>
                <w:szCs w:val="20"/>
              </w:rPr>
            </w:pPr>
          </w:p>
        </w:tc>
        <w:tc>
          <w:tcPr>
            <w:tcW w:w="1843" w:type="dxa"/>
            <w:gridSpan w:val="5"/>
          </w:tcPr>
          <w:p w14:paraId="4EB01DAE" w14:textId="77777777" w:rsidR="00EE53E2" w:rsidRPr="000D36F2" w:rsidRDefault="00EE53E2" w:rsidP="000B2A38">
            <w:pPr>
              <w:spacing w:after="0" w:line="240" w:lineRule="auto"/>
              <w:rPr>
                <w:rFonts w:ascii="Times New Roman" w:hAnsi="Times New Roman" w:cs="Times New Roman"/>
                <w:sz w:val="20"/>
                <w:szCs w:val="20"/>
              </w:rPr>
            </w:pPr>
          </w:p>
        </w:tc>
      </w:tr>
      <w:tr w:rsidR="00EE53E2" w:rsidRPr="000D36F2" w14:paraId="50384BA0" w14:textId="77777777" w:rsidTr="000B2A38">
        <w:tc>
          <w:tcPr>
            <w:tcW w:w="9214" w:type="dxa"/>
            <w:gridSpan w:val="15"/>
            <w:shd w:val="clear" w:color="auto" w:fill="F7CAAC"/>
          </w:tcPr>
          <w:p w14:paraId="2F4A4B5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6F98DDD9" w14:textId="77777777" w:rsidTr="000B2A38">
        <w:trPr>
          <w:trHeight w:val="216"/>
        </w:trPr>
        <w:tc>
          <w:tcPr>
            <w:tcW w:w="9214" w:type="dxa"/>
            <w:gridSpan w:val="15"/>
            <w:tcBorders>
              <w:top w:val="nil"/>
            </w:tcBorders>
          </w:tcPr>
          <w:p w14:paraId="1ABA13DE" w14:textId="6C0C240D" w:rsidR="00EE53E2" w:rsidRPr="000D36F2" w:rsidRDefault="00EE53E2" w:rsidP="000B2A38">
            <w:pPr>
              <w:spacing w:after="0" w:line="240" w:lineRule="auto"/>
              <w:jc w:val="both"/>
              <w:rPr>
                <w:rFonts w:ascii="Times New Roman" w:hAnsi="Times New Roman" w:cs="Times New Roman"/>
                <w:i/>
                <w:sz w:val="20"/>
                <w:szCs w:val="20"/>
              </w:rPr>
            </w:pPr>
            <w:r w:rsidRPr="000D36F2">
              <w:rPr>
                <w:rFonts w:ascii="Times New Roman" w:hAnsi="Times New Roman" w:cs="Times New Roman"/>
                <w:sz w:val="20"/>
                <w:szCs w:val="20"/>
              </w:rPr>
              <w:t>Sociální patologie a prevence rizikového chování (garant, přednášky), Teorie sociální práce</w:t>
            </w:r>
            <w:r w:rsidR="00A17D41">
              <w:rPr>
                <w:rFonts w:ascii="Times New Roman" w:hAnsi="Times New Roman" w:cs="Times New Roman"/>
                <w:sz w:val="20"/>
                <w:szCs w:val="20"/>
              </w:rPr>
              <w:t xml:space="preserve"> </w:t>
            </w:r>
            <w:r w:rsidRPr="000D36F2">
              <w:rPr>
                <w:rFonts w:ascii="Times New Roman" w:hAnsi="Times New Roman" w:cs="Times New Roman"/>
                <w:sz w:val="20"/>
                <w:szCs w:val="20"/>
              </w:rPr>
              <w:t>(garant, přednášky, semináře), Komunitní sociální práce (garant, přednášky, semináře</w:t>
            </w:r>
            <w:r w:rsidRPr="00BB62A7">
              <w:rPr>
                <w:rFonts w:ascii="Times New Roman" w:hAnsi="Times New Roman" w:cs="Times New Roman"/>
                <w:sz w:val="20"/>
                <w:szCs w:val="20"/>
              </w:rPr>
              <w:t>)</w:t>
            </w:r>
            <w:r w:rsidR="00F72426">
              <w:rPr>
                <w:rFonts w:ascii="Times New Roman" w:hAnsi="Times New Roman" w:cs="Times New Roman"/>
                <w:sz w:val="20"/>
                <w:szCs w:val="20"/>
              </w:rPr>
              <w:t>, Seminář k bakalářské práci 1-3</w:t>
            </w:r>
            <w:r w:rsidRPr="00BB62A7">
              <w:rPr>
                <w:rFonts w:ascii="Times New Roman" w:hAnsi="Times New Roman" w:cs="Times New Roman"/>
                <w:sz w:val="20"/>
                <w:szCs w:val="20"/>
              </w:rPr>
              <w:t xml:space="preserve"> (</w:t>
            </w:r>
            <w:r w:rsidR="00A17D41" w:rsidRPr="00BB62A7">
              <w:rPr>
                <w:rFonts w:ascii="Times New Roman" w:hAnsi="Times New Roman" w:cs="Times New Roman"/>
                <w:sz w:val="20"/>
                <w:szCs w:val="20"/>
              </w:rPr>
              <w:t xml:space="preserve">garant, </w:t>
            </w:r>
            <w:r w:rsidRPr="00BB62A7">
              <w:rPr>
                <w:rFonts w:ascii="Times New Roman" w:hAnsi="Times New Roman" w:cs="Times New Roman"/>
                <w:sz w:val="20"/>
                <w:szCs w:val="20"/>
              </w:rPr>
              <w:t>semináře), Sociální práce se seniory (garant, semináře), Sociální práce</w:t>
            </w:r>
            <w:r w:rsidRPr="000D36F2">
              <w:rPr>
                <w:rFonts w:ascii="Times New Roman" w:hAnsi="Times New Roman" w:cs="Times New Roman"/>
                <w:sz w:val="20"/>
                <w:szCs w:val="20"/>
              </w:rPr>
              <w:t xml:space="preserve"> s menšinami (garant, semináře), Aktuální témata a diskuse (garant, semináře), Prezentační dovednosti (garant, semináře), Základy kriminologie a peniterciarní sociální práce (garant, semináře)</w:t>
            </w:r>
          </w:p>
        </w:tc>
      </w:tr>
      <w:tr w:rsidR="00EE53E2" w:rsidRPr="000D36F2" w14:paraId="17C954EF" w14:textId="77777777" w:rsidTr="000B2A38">
        <w:tc>
          <w:tcPr>
            <w:tcW w:w="9214" w:type="dxa"/>
            <w:gridSpan w:val="15"/>
            <w:shd w:val="clear" w:color="auto" w:fill="F7CAAC"/>
          </w:tcPr>
          <w:p w14:paraId="5683C27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6DFFE46C" w14:textId="77777777" w:rsidTr="000B2A38">
        <w:trPr>
          <w:trHeight w:val="258"/>
        </w:trPr>
        <w:tc>
          <w:tcPr>
            <w:tcW w:w="2549" w:type="dxa"/>
            <w:gridSpan w:val="2"/>
            <w:tcBorders>
              <w:top w:val="dotted" w:sz="4" w:space="0" w:color="auto"/>
              <w:bottom w:val="dotted" w:sz="4" w:space="0" w:color="auto"/>
              <w:right w:val="dotted" w:sz="4" w:space="0" w:color="auto"/>
            </w:tcBorders>
          </w:tcPr>
          <w:p w14:paraId="21CC23A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1984</w:t>
            </w:r>
          </w:p>
        </w:tc>
        <w:tc>
          <w:tcPr>
            <w:tcW w:w="6665" w:type="dxa"/>
            <w:gridSpan w:val="13"/>
            <w:tcBorders>
              <w:top w:val="dotted" w:sz="4" w:space="0" w:color="auto"/>
              <w:left w:val="dotted" w:sz="4" w:space="0" w:color="auto"/>
              <w:bottom w:val="dotted" w:sz="4" w:space="0" w:color="auto"/>
            </w:tcBorders>
          </w:tcPr>
          <w:p w14:paraId="2F80747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Přírodovědecká fakulta, Univerzita Karlova v Praze, Systematická biologie, specializace Antropologie (Mgr.)</w:t>
            </w:r>
          </w:p>
        </w:tc>
      </w:tr>
      <w:tr w:rsidR="00EE53E2" w:rsidRPr="000D36F2" w14:paraId="687E7502" w14:textId="77777777" w:rsidTr="000B2A38">
        <w:trPr>
          <w:trHeight w:val="139"/>
        </w:trPr>
        <w:tc>
          <w:tcPr>
            <w:tcW w:w="2549" w:type="dxa"/>
            <w:gridSpan w:val="2"/>
            <w:tcBorders>
              <w:top w:val="dotted" w:sz="4" w:space="0" w:color="auto"/>
              <w:bottom w:val="dotted" w:sz="4" w:space="0" w:color="auto"/>
              <w:right w:val="dotted" w:sz="4" w:space="0" w:color="auto"/>
            </w:tcBorders>
          </w:tcPr>
          <w:p w14:paraId="0CEAE71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1984</w:t>
            </w:r>
          </w:p>
        </w:tc>
        <w:tc>
          <w:tcPr>
            <w:tcW w:w="6665" w:type="dxa"/>
            <w:gridSpan w:val="13"/>
            <w:tcBorders>
              <w:top w:val="dotted" w:sz="4" w:space="0" w:color="auto"/>
              <w:left w:val="dotted" w:sz="4" w:space="0" w:color="auto"/>
              <w:bottom w:val="dotted" w:sz="4" w:space="0" w:color="auto"/>
            </w:tcBorders>
          </w:tcPr>
          <w:p w14:paraId="2AB122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Přírodovědecká fakulta, Univerzita Karlova v Praze, obor Antropologie (RNDr.)</w:t>
            </w:r>
          </w:p>
        </w:tc>
      </w:tr>
      <w:tr w:rsidR="00EE53E2" w:rsidRPr="000D36F2" w14:paraId="4F36706D" w14:textId="77777777" w:rsidTr="000B2A38">
        <w:trPr>
          <w:trHeight w:val="150"/>
        </w:trPr>
        <w:tc>
          <w:tcPr>
            <w:tcW w:w="2549" w:type="dxa"/>
            <w:gridSpan w:val="2"/>
            <w:tcBorders>
              <w:top w:val="dotted" w:sz="4" w:space="0" w:color="auto"/>
              <w:bottom w:val="dotted" w:sz="4" w:space="0" w:color="auto"/>
              <w:right w:val="dotted" w:sz="4" w:space="0" w:color="auto"/>
            </w:tcBorders>
          </w:tcPr>
          <w:p w14:paraId="565BCA0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1988</w:t>
            </w:r>
          </w:p>
        </w:tc>
        <w:tc>
          <w:tcPr>
            <w:tcW w:w="6665" w:type="dxa"/>
            <w:gridSpan w:val="13"/>
            <w:tcBorders>
              <w:top w:val="dotted" w:sz="4" w:space="0" w:color="auto"/>
              <w:left w:val="dotted" w:sz="4" w:space="0" w:color="auto"/>
              <w:bottom w:val="dotted" w:sz="4" w:space="0" w:color="auto"/>
            </w:tcBorders>
          </w:tcPr>
          <w:p w14:paraId="1A627BD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Přírodovědecká fakulta, Univerzita Karlova v Praze, obor Antropologie (CSc.)</w:t>
            </w:r>
          </w:p>
        </w:tc>
      </w:tr>
      <w:tr w:rsidR="00EE53E2" w:rsidRPr="000D36F2" w14:paraId="6C92CB47" w14:textId="77777777" w:rsidTr="000B2A38">
        <w:trPr>
          <w:trHeight w:val="213"/>
        </w:trPr>
        <w:tc>
          <w:tcPr>
            <w:tcW w:w="2549" w:type="dxa"/>
            <w:gridSpan w:val="2"/>
            <w:tcBorders>
              <w:top w:val="dotted" w:sz="4" w:space="0" w:color="auto"/>
              <w:bottom w:val="dotted" w:sz="4" w:space="0" w:color="auto"/>
              <w:right w:val="dotted" w:sz="4" w:space="0" w:color="auto"/>
            </w:tcBorders>
          </w:tcPr>
          <w:p w14:paraId="7683E6B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2010</w:t>
            </w:r>
          </w:p>
        </w:tc>
        <w:tc>
          <w:tcPr>
            <w:tcW w:w="6665" w:type="dxa"/>
            <w:gridSpan w:val="13"/>
            <w:tcBorders>
              <w:top w:val="dotted" w:sz="4" w:space="0" w:color="auto"/>
              <w:left w:val="dotted" w:sz="4" w:space="0" w:color="auto"/>
              <w:bottom w:val="dotted" w:sz="4" w:space="0" w:color="auto"/>
            </w:tcBorders>
          </w:tcPr>
          <w:p w14:paraId="3D3670D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Prešovská univerzita v Prešove, Filozofická fakulta, obor Sociálna práca (doc.)</w:t>
            </w:r>
          </w:p>
        </w:tc>
      </w:tr>
      <w:tr w:rsidR="00EE53E2" w:rsidRPr="000D36F2" w14:paraId="081BCDF9" w14:textId="77777777" w:rsidTr="000B2A38">
        <w:tc>
          <w:tcPr>
            <w:tcW w:w="9214" w:type="dxa"/>
            <w:gridSpan w:val="15"/>
            <w:shd w:val="clear" w:color="auto" w:fill="F7CAAC"/>
          </w:tcPr>
          <w:p w14:paraId="568D5C5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2CA47A73" w14:textId="77777777" w:rsidTr="000B2A38">
        <w:trPr>
          <w:trHeight w:val="193"/>
        </w:trPr>
        <w:tc>
          <w:tcPr>
            <w:tcW w:w="2549" w:type="dxa"/>
            <w:gridSpan w:val="2"/>
            <w:tcBorders>
              <w:top w:val="dotted" w:sz="4" w:space="0" w:color="auto"/>
              <w:bottom w:val="dotted" w:sz="4" w:space="0" w:color="auto"/>
              <w:right w:val="dotted" w:sz="4" w:space="0" w:color="auto"/>
            </w:tcBorders>
          </w:tcPr>
          <w:p w14:paraId="2DB97990"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1988–1991</w:t>
            </w:r>
          </w:p>
        </w:tc>
        <w:tc>
          <w:tcPr>
            <w:tcW w:w="6665" w:type="dxa"/>
            <w:gridSpan w:val="13"/>
            <w:tcBorders>
              <w:top w:val="dotted" w:sz="4" w:space="0" w:color="auto"/>
              <w:left w:val="dotted" w:sz="4" w:space="0" w:color="auto"/>
              <w:bottom w:val="dotted" w:sz="4" w:space="0" w:color="auto"/>
            </w:tcBorders>
          </w:tcPr>
          <w:p w14:paraId="3F795451"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Archeologický ústav ČSAV, vedoucí oddělení antropologie, samostatný vědecký pracovník</w:t>
            </w:r>
          </w:p>
        </w:tc>
      </w:tr>
      <w:tr w:rsidR="00EE53E2" w:rsidRPr="000D36F2" w14:paraId="494C5F7A" w14:textId="77777777" w:rsidTr="000B2A38">
        <w:trPr>
          <w:trHeight w:val="204"/>
        </w:trPr>
        <w:tc>
          <w:tcPr>
            <w:tcW w:w="2549" w:type="dxa"/>
            <w:gridSpan w:val="2"/>
            <w:tcBorders>
              <w:top w:val="dotted" w:sz="4" w:space="0" w:color="auto"/>
              <w:bottom w:val="dotted" w:sz="4" w:space="0" w:color="auto"/>
              <w:right w:val="dotted" w:sz="4" w:space="0" w:color="auto"/>
            </w:tcBorders>
          </w:tcPr>
          <w:p w14:paraId="3CFA4B25"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1991–1992</w:t>
            </w:r>
          </w:p>
        </w:tc>
        <w:tc>
          <w:tcPr>
            <w:tcW w:w="6665" w:type="dxa"/>
            <w:gridSpan w:val="13"/>
            <w:tcBorders>
              <w:top w:val="dotted" w:sz="4" w:space="0" w:color="auto"/>
              <w:left w:val="dotted" w:sz="4" w:space="0" w:color="auto"/>
              <w:bottom w:val="dotted" w:sz="4" w:space="0" w:color="auto"/>
            </w:tcBorders>
          </w:tcPr>
          <w:p w14:paraId="69219B36"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Oblastní muzeum Kutná Hora, samostatný vědecký pracovník, antropolog</w:t>
            </w:r>
          </w:p>
        </w:tc>
      </w:tr>
      <w:tr w:rsidR="00EE53E2" w:rsidRPr="000D36F2" w14:paraId="48DE99D5" w14:textId="77777777" w:rsidTr="000B2A38">
        <w:trPr>
          <w:trHeight w:val="139"/>
        </w:trPr>
        <w:tc>
          <w:tcPr>
            <w:tcW w:w="2549" w:type="dxa"/>
            <w:gridSpan w:val="2"/>
            <w:tcBorders>
              <w:top w:val="dotted" w:sz="4" w:space="0" w:color="auto"/>
              <w:bottom w:val="dotted" w:sz="4" w:space="0" w:color="auto"/>
              <w:right w:val="dotted" w:sz="4" w:space="0" w:color="auto"/>
            </w:tcBorders>
          </w:tcPr>
          <w:p w14:paraId="11F7A4A3"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1992–1998</w:t>
            </w:r>
          </w:p>
        </w:tc>
        <w:tc>
          <w:tcPr>
            <w:tcW w:w="6665" w:type="dxa"/>
            <w:gridSpan w:val="13"/>
            <w:tcBorders>
              <w:top w:val="dotted" w:sz="4" w:space="0" w:color="auto"/>
              <w:left w:val="dotted" w:sz="4" w:space="0" w:color="auto"/>
              <w:bottom w:val="dotted" w:sz="4" w:space="0" w:color="auto"/>
            </w:tcBorders>
          </w:tcPr>
          <w:p w14:paraId="6473C878"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SZŠ, Dubečská, Praha, učitel</w:t>
            </w:r>
          </w:p>
        </w:tc>
      </w:tr>
      <w:tr w:rsidR="00EE53E2" w:rsidRPr="000D36F2" w14:paraId="0CFC239F" w14:textId="77777777" w:rsidTr="000B2A38">
        <w:trPr>
          <w:trHeight w:val="172"/>
        </w:trPr>
        <w:tc>
          <w:tcPr>
            <w:tcW w:w="2549" w:type="dxa"/>
            <w:gridSpan w:val="2"/>
            <w:tcBorders>
              <w:top w:val="dotted" w:sz="4" w:space="0" w:color="auto"/>
              <w:bottom w:val="dotted" w:sz="4" w:space="0" w:color="auto"/>
              <w:right w:val="dotted" w:sz="4" w:space="0" w:color="auto"/>
            </w:tcBorders>
          </w:tcPr>
          <w:p w14:paraId="1EC04BFC"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1998–2002</w:t>
            </w:r>
          </w:p>
        </w:tc>
        <w:tc>
          <w:tcPr>
            <w:tcW w:w="6665" w:type="dxa"/>
            <w:gridSpan w:val="13"/>
            <w:tcBorders>
              <w:top w:val="dotted" w:sz="4" w:space="0" w:color="auto"/>
              <w:left w:val="dotted" w:sz="4" w:space="0" w:color="auto"/>
              <w:bottom w:val="dotted" w:sz="4" w:space="0" w:color="auto"/>
            </w:tcBorders>
          </w:tcPr>
          <w:p w14:paraId="522FC096"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Karlova v Praze, Pedagogická fakulta, Katedra biologie a ekologické výchovy, vysokoškolský učitel, odborný asistent, tajemník katedry</w:t>
            </w:r>
          </w:p>
        </w:tc>
      </w:tr>
      <w:tr w:rsidR="00EE53E2" w:rsidRPr="000D36F2" w14:paraId="65DAF29F" w14:textId="77777777" w:rsidTr="000B2A38">
        <w:trPr>
          <w:trHeight w:val="139"/>
        </w:trPr>
        <w:tc>
          <w:tcPr>
            <w:tcW w:w="2549" w:type="dxa"/>
            <w:gridSpan w:val="2"/>
            <w:tcBorders>
              <w:top w:val="dotted" w:sz="4" w:space="0" w:color="auto"/>
              <w:bottom w:val="dotted" w:sz="4" w:space="0" w:color="auto"/>
              <w:right w:val="dotted" w:sz="4" w:space="0" w:color="auto"/>
            </w:tcBorders>
          </w:tcPr>
          <w:p w14:paraId="3FEF382B"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2002–2008</w:t>
            </w:r>
          </w:p>
        </w:tc>
        <w:tc>
          <w:tcPr>
            <w:tcW w:w="6665" w:type="dxa"/>
            <w:gridSpan w:val="13"/>
            <w:tcBorders>
              <w:top w:val="dotted" w:sz="4" w:space="0" w:color="auto"/>
              <w:left w:val="dotted" w:sz="4" w:space="0" w:color="auto"/>
              <w:bottom w:val="dotted" w:sz="4" w:space="0" w:color="auto"/>
            </w:tcBorders>
          </w:tcPr>
          <w:p w14:paraId="574AA64E"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Karlova v Praze, Přírodovědecká fakulta, Katedra učitelství a didaktiky biologie, vysokoškolský učitel, odborný asistent</w:t>
            </w:r>
          </w:p>
        </w:tc>
      </w:tr>
      <w:tr w:rsidR="00EE53E2" w:rsidRPr="000D36F2" w14:paraId="21A8340F" w14:textId="77777777" w:rsidTr="000B2A38">
        <w:trPr>
          <w:trHeight w:val="215"/>
        </w:trPr>
        <w:tc>
          <w:tcPr>
            <w:tcW w:w="2549" w:type="dxa"/>
            <w:gridSpan w:val="2"/>
            <w:tcBorders>
              <w:top w:val="dotted" w:sz="4" w:space="0" w:color="auto"/>
              <w:bottom w:val="dotted" w:sz="4" w:space="0" w:color="auto"/>
              <w:right w:val="dotted" w:sz="4" w:space="0" w:color="auto"/>
            </w:tcBorders>
          </w:tcPr>
          <w:p w14:paraId="1B9ABA5F"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2008–2013</w:t>
            </w:r>
          </w:p>
        </w:tc>
        <w:tc>
          <w:tcPr>
            <w:tcW w:w="6665" w:type="dxa"/>
            <w:gridSpan w:val="13"/>
            <w:tcBorders>
              <w:top w:val="dotted" w:sz="4" w:space="0" w:color="auto"/>
              <w:left w:val="dotted" w:sz="4" w:space="0" w:color="auto"/>
              <w:bottom w:val="dotted" w:sz="4" w:space="0" w:color="auto"/>
            </w:tcBorders>
          </w:tcPr>
          <w:p w14:paraId="19EC849D"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BIVŠ, Katedra ekonomiky a managementu zdravotních a sociálních služeb, vysokoškolský učitel, docent, tajemník katedry</w:t>
            </w:r>
          </w:p>
        </w:tc>
      </w:tr>
      <w:tr w:rsidR="00EE53E2" w:rsidRPr="000D36F2" w14:paraId="50D4AB2A" w14:textId="77777777" w:rsidTr="000B2A38">
        <w:trPr>
          <w:trHeight w:val="193"/>
        </w:trPr>
        <w:tc>
          <w:tcPr>
            <w:tcW w:w="2549" w:type="dxa"/>
            <w:gridSpan w:val="2"/>
            <w:tcBorders>
              <w:top w:val="dotted" w:sz="4" w:space="0" w:color="auto"/>
              <w:bottom w:val="dotted" w:sz="4" w:space="0" w:color="auto"/>
              <w:right w:val="dotted" w:sz="4" w:space="0" w:color="auto"/>
            </w:tcBorders>
          </w:tcPr>
          <w:p w14:paraId="4CE1DFB1"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2013–2015</w:t>
            </w:r>
          </w:p>
        </w:tc>
        <w:tc>
          <w:tcPr>
            <w:tcW w:w="6665" w:type="dxa"/>
            <w:gridSpan w:val="13"/>
            <w:tcBorders>
              <w:top w:val="dotted" w:sz="4" w:space="0" w:color="auto"/>
              <w:left w:val="dotted" w:sz="4" w:space="0" w:color="auto"/>
              <w:bottom w:val="dotted" w:sz="4" w:space="0" w:color="auto"/>
            </w:tcBorders>
          </w:tcPr>
          <w:p w14:paraId="104F64A4"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IACP, Institut zdravotních a sociálních služeb, vysokoškolský učitel, docent, vedoucí instituce, člen kolegia rektora, člen akreditační komise IACP</w:t>
            </w:r>
          </w:p>
        </w:tc>
      </w:tr>
      <w:tr w:rsidR="00EE53E2" w:rsidRPr="000D36F2" w14:paraId="3D188E78" w14:textId="77777777" w:rsidTr="000B2A38">
        <w:trPr>
          <w:trHeight w:val="182"/>
        </w:trPr>
        <w:tc>
          <w:tcPr>
            <w:tcW w:w="2549" w:type="dxa"/>
            <w:gridSpan w:val="2"/>
            <w:tcBorders>
              <w:top w:val="dotted" w:sz="4" w:space="0" w:color="auto"/>
              <w:bottom w:val="dotted" w:sz="4" w:space="0" w:color="auto"/>
              <w:right w:val="dotted" w:sz="4" w:space="0" w:color="auto"/>
            </w:tcBorders>
          </w:tcPr>
          <w:p w14:paraId="09B73DF5"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2012–2017</w:t>
            </w:r>
          </w:p>
        </w:tc>
        <w:tc>
          <w:tcPr>
            <w:tcW w:w="6665" w:type="dxa"/>
            <w:gridSpan w:val="13"/>
            <w:tcBorders>
              <w:top w:val="dotted" w:sz="4" w:space="0" w:color="auto"/>
              <w:left w:val="dotted" w:sz="4" w:space="0" w:color="auto"/>
              <w:bottom w:val="dotted" w:sz="4" w:space="0" w:color="auto"/>
            </w:tcBorders>
          </w:tcPr>
          <w:p w14:paraId="55D08F5C"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UCM v Trnave, Fakulta sociálnych vied, vysokoškolský učitel, docent, garant oboru, člen vědecké rady FSV</w:t>
            </w:r>
          </w:p>
        </w:tc>
      </w:tr>
      <w:tr w:rsidR="00EE53E2" w:rsidRPr="000D36F2" w14:paraId="6344EDE5" w14:textId="77777777" w:rsidTr="000B2A38">
        <w:trPr>
          <w:trHeight w:val="268"/>
        </w:trPr>
        <w:tc>
          <w:tcPr>
            <w:tcW w:w="2549" w:type="dxa"/>
            <w:gridSpan w:val="2"/>
            <w:tcBorders>
              <w:top w:val="dotted" w:sz="4" w:space="0" w:color="auto"/>
              <w:bottom w:val="dotted" w:sz="4" w:space="0" w:color="auto"/>
              <w:right w:val="dotted" w:sz="4" w:space="0" w:color="auto"/>
            </w:tcBorders>
          </w:tcPr>
          <w:p w14:paraId="721E6775"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2017–2018</w:t>
            </w:r>
          </w:p>
        </w:tc>
        <w:tc>
          <w:tcPr>
            <w:tcW w:w="6665" w:type="dxa"/>
            <w:gridSpan w:val="13"/>
            <w:tcBorders>
              <w:top w:val="dotted" w:sz="4" w:space="0" w:color="auto"/>
              <w:left w:val="dotted" w:sz="4" w:space="0" w:color="auto"/>
              <w:bottom w:val="dotted" w:sz="4" w:space="0" w:color="auto"/>
            </w:tcBorders>
          </w:tcPr>
          <w:p w14:paraId="1373F9DA"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UKF v Nitre, Fakulta sociálnych vied a zdravotníctva, vysokoškolský učitel, docent</w:t>
            </w:r>
          </w:p>
        </w:tc>
      </w:tr>
      <w:tr w:rsidR="00EE53E2" w:rsidRPr="000D36F2" w14:paraId="5815C544" w14:textId="77777777" w:rsidTr="000B2A38">
        <w:trPr>
          <w:trHeight w:val="268"/>
        </w:trPr>
        <w:tc>
          <w:tcPr>
            <w:tcW w:w="2549" w:type="dxa"/>
            <w:gridSpan w:val="2"/>
            <w:tcBorders>
              <w:top w:val="dotted" w:sz="4" w:space="0" w:color="auto"/>
              <w:bottom w:val="dotted" w:sz="4" w:space="0" w:color="auto"/>
              <w:right w:val="dotted" w:sz="4" w:space="0" w:color="auto"/>
            </w:tcBorders>
          </w:tcPr>
          <w:p w14:paraId="666751E4"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2017–dosud</w:t>
            </w:r>
          </w:p>
          <w:p w14:paraId="24BD80A8"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p>
        </w:tc>
        <w:tc>
          <w:tcPr>
            <w:tcW w:w="6665" w:type="dxa"/>
            <w:gridSpan w:val="13"/>
            <w:tcBorders>
              <w:top w:val="dotted" w:sz="4" w:space="0" w:color="auto"/>
              <w:left w:val="dotted" w:sz="4" w:space="0" w:color="auto"/>
              <w:bottom w:val="dotted" w:sz="4" w:space="0" w:color="auto"/>
            </w:tcBorders>
          </w:tcPr>
          <w:p w14:paraId="14FD64EE"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UTB ve Zlíně, Fakulta humanitních studií, Ústav zdravotnických věd, vysokoškolský učitel, docent </w:t>
            </w:r>
          </w:p>
        </w:tc>
      </w:tr>
      <w:tr w:rsidR="00EE53E2" w:rsidRPr="000D36F2" w14:paraId="18422A1B" w14:textId="77777777" w:rsidTr="000B2A38">
        <w:trPr>
          <w:trHeight w:val="250"/>
        </w:trPr>
        <w:tc>
          <w:tcPr>
            <w:tcW w:w="9214" w:type="dxa"/>
            <w:gridSpan w:val="15"/>
            <w:shd w:val="clear" w:color="auto" w:fill="F7CAAC"/>
          </w:tcPr>
          <w:p w14:paraId="563DB47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28BB30D7" w14:textId="77777777" w:rsidTr="000B2A38">
        <w:trPr>
          <w:trHeight w:val="210"/>
        </w:trPr>
        <w:tc>
          <w:tcPr>
            <w:tcW w:w="9214" w:type="dxa"/>
            <w:gridSpan w:val="15"/>
          </w:tcPr>
          <w:p w14:paraId="3D56099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37, Diplomové práce: 35, Disertační práce:  7</w:t>
            </w:r>
          </w:p>
        </w:tc>
      </w:tr>
      <w:tr w:rsidR="00EE53E2" w:rsidRPr="000D36F2" w14:paraId="3F30C985" w14:textId="77777777" w:rsidTr="000B2A38">
        <w:trPr>
          <w:cantSplit/>
        </w:trPr>
        <w:tc>
          <w:tcPr>
            <w:tcW w:w="2832" w:type="dxa"/>
            <w:gridSpan w:val="3"/>
            <w:tcBorders>
              <w:top w:val="single" w:sz="12" w:space="0" w:color="auto"/>
            </w:tcBorders>
            <w:shd w:val="clear" w:color="auto" w:fill="F7CAAC"/>
          </w:tcPr>
          <w:p w14:paraId="304D5E0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126" w:type="dxa"/>
            <w:gridSpan w:val="2"/>
            <w:tcBorders>
              <w:top w:val="single" w:sz="12" w:space="0" w:color="auto"/>
            </w:tcBorders>
            <w:shd w:val="clear" w:color="auto" w:fill="F7CAAC"/>
          </w:tcPr>
          <w:p w14:paraId="231E108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4"/>
            <w:tcBorders>
              <w:top w:val="single" w:sz="12" w:space="0" w:color="auto"/>
              <w:right w:val="single" w:sz="12" w:space="0" w:color="auto"/>
            </w:tcBorders>
            <w:shd w:val="clear" w:color="auto" w:fill="F7CAAC"/>
          </w:tcPr>
          <w:p w14:paraId="536D1C4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272" w:type="dxa"/>
            <w:gridSpan w:val="6"/>
            <w:tcBorders>
              <w:top w:val="single" w:sz="12" w:space="0" w:color="auto"/>
              <w:left w:val="single" w:sz="12" w:space="0" w:color="auto"/>
            </w:tcBorders>
            <w:shd w:val="clear" w:color="auto" w:fill="F7CAAC"/>
          </w:tcPr>
          <w:p w14:paraId="1BE1C43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6A31DA8E" w14:textId="77777777" w:rsidTr="000B2A38">
        <w:trPr>
          <w:cantSplit/>
        </w:trPr>
        <w:tc>
          <w:tcPr>
            <w:tcW w:w="2832" w:type="dxa"/>
            <w:gridSpan w:val="3"/>
          </w:tcPr>
          <w:p w14:paraId="4DAFC9D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Sociálna práca</w:t>
            </w:r>
          </w:p>
        </w:tc>
        <w:tc>
          <w:tcPr>
            <w:tcW w:w="2126" w:type="dxa"/>
            <w:gridSpan w:val="2"/>
          </w:tcPr>
          <w:p w14:paraId="6BDFCEE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2010</w:t>
            </w:r>
          </w:p>
        </w:tc>
        <w:tc>
          <w:tcPr>
            <w:tcW w:w="1984" w:type="dxa"/>
            <w:gridSpan w:val="4"/>
            <w:tcBorders>
              <w:right w:val="single" w:sz="12" w:space="0" w:color="auto"/>
            </w:tcBorders>
          </w:tcPr>
          <w:p w14:paraId="0410F61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Prešovská univerzita v Prešove</w:t>
            </w:r>
          </w:p>
        </w:tc>
        <w:tc>
          <w:tcPr>
            <w:tcW w:w="713" w:type="dxa"/>
            <w:gridSpan w:val="2"/>
            <w:tcBorders>
              <w:left w:val="single" w:sz="12" w:space="0" w:color="auto"/>
            </w:tcBorders>
            <w:shd w:val="clear" w:color="auto" w:fill="F7CAAC"/>
          </w:tcPr>
          <w:p w14:paraId="19BDB48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709" w:type="dxa"/>
            <w:gridSpan w:val="3"/>
            <w:shd w:val="clear" w:color="auto" w:fill="F7CAAC"/>
          </w:tcPr>
          <w:p w14:paraId="1DC3BFFE" w14:textId="77777777" w:rsidR="00EE53E2" w:rsidRPr="000D36F2" w:rsidRDefault="00EE53E2" w:rsidP="000B2A38">
            <w:pPr>
              <w:spacing w:after="0" w:line="240" w:lineRule="auto"/>
              <w:jc w:val="both"/>
              <w:rPr>
                <w:rFonts w:ascii="Times New Roman" w:hAnsi="Times New Roman" w:cs="Times New Roman"/>
                <w:sz w:val="18"/>
                <w:szCs w:val="18"/>
              </w:rPr>
            </w:pPr>
            <w:r w:rsidRPr="000D36F2">
              <w:rPr>
                <w:rFonts w:ascii="Times New Roman" w:hAnsi="Times New Roman" w:cs="Times New Roman"/>
                <w:b/>
                <w:sz w:val="18"/>
                <w:szCs w:val="18"/>
              </w:rPr>
              <w:t>Scopus</w:t>
            </w:r>
          </w:p>
        </w:tc>
        <w:tc>
          <w:tcPr>
            <w:tcW w:w="850" w:type="dxa"/>
            <w:shd w:val="clear" w:color="auto" w:fill="F7CAAC"/>
          </w:tcPr>
          <w:p w14:paraId="79A92D0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57830A80" w14:textId="77777777" w:rsidTr="000B2A38">
        <w:trPr>
          <w:cantSplit/>
          <w:trHeight w:val="70"/>
        </w:trPr>
        <w:tc>
          <w:tcPr>
            <w:tcW w:w="2832" w:type="dxa"/>
            <w:gridSpan w:val="3"/>
            <w:shd w:val="clear" w:color="auto" w:fill="F7CAAC"/>
          </w:tcPr>
          <w:p w14:paraId="159A789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126" w:type="dxa"/>
            <w:gridSpan w:val="2"/>
            <w:shd w:val="clear" w:color="auto" w:fill="F7CAAC"/>
          </w:tcPr>
          <w:p w14:paraId="62110E1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4"/>
            <w:tcBorders>
              <w:right w:val="single" w:sz="12" w:space="0" w:color="auto"/>
            </w:tcBorders>
            <w:shd w:val="clear" w:color="auto" w:fill="F7CAAC"/>
          </w:tcPr>
          <w:p w14:paraId="4357B03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13" w:type="dxa"/>
            <w:gridSpan w:val="2"/>
            <w:vMerge w:val="restart"/>
            <w:tcBorders>
              <w:left w:val="single" w:sz="12" w:space="0" w:color="auto"/>
            </w:tcBorders>
          </w:tcPr>
          <w:p w14:paraId="1610694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709" w:type="dxa"/>
            <w:gridSpan w:val="3"/>
            <w:vMerge w:val="restart"/>
          </w:tcPr>
          <w:p w14:paraId="0EA48CB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850" w:type="dxa"/>
            <w:vMerge w:val="restart"/>
          </w:tcPr>
          <w:p w14:paraId="59B6DE8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126</w:t>
            </w:r>
          </w:p>
        </w:tc>
      </w:tr>
      <w:tr w:rsidR="00EE53E2" w:rsidRPr="000D36F2" w14:paraId="1B462AF6" w14:textId="77777777" w:rsidTr="000B2A38">
        <w:trPr>
          <w:trHeight w:val="205"/>
        </w:trPr>
        <w:tc>
          <w:tcPr>
            <w:tcW w:w="2832" w:type="dxa"/>
            <w:gridSpan w:val="3"/>
          </w:tcPr>
          <w:p w14:paraId="5936B23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2"/>
          </w:tcPr>
          <w:p w14:paraId="225F6FB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4"/>
            <w:tcBorders>
              <w:right w:val="single" w:sz="12" w:space="0" w:color="auto"/>
            </w:tcBorders>
          </w:tcPr>
          <w:p w14:paraId="424CF4B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13" w:type="dxa"/>
            <w:gridSpan w:val="2"/>
            <w:vMerge/>
            <w:tcBorders>
              <w:left w:val="single" w:sz="12" w:space="0" w:color="auto"/>
            </w:tcBorders>
            <w:vAlign w:val="center"/>
          </w:tcPr>
          <w:p w14:paraId="1D546C98" w14:textId="77777777" w:rsidR="00EE53E2" w:rsidRPr="000D36F2" w:rsidRDefault="00EE53E2" w:rsidP="000B2A38">
            <w:pPr>
              <w:spacing w:after="0" w:line="240" w:lineRule="auto"/>
              <w:rPr>
                <w:rFonts w:ascii="Times New Roman" w:hAnsi="Times New Roman" w:cs="Times New Roman"/>
                <w:b/>
                <w:sz w:val="20"/>
                <w:szCs w:val="20"/>
              </w:rPr>
            </w:pPr>
          </w:p>
        </w:tc>
        <w:tc>
          <w:tcPr>
            <w:tcW w:w="709" w:type="dxa"/>
            <w:gridSpan w:val="3"/>
            <w:vMerge/>
            <w:vAlign w:val="center"/>
          </w:tcPr>
          <w:p w14:paraId="4AD6B678" w14:textId="77777777" w:rsidR="00EE53E2" w:rsidRPr="000D36F2" w:rsidRDefault="00EE53E2" w:rsidP="000B2A38">
            <w:pPr>
              <w:spacing w:after="0" w:line="240" w:lineRule="auto"/>
              <w:rPr>
                <w:rFonts w:ascii="Times New Roman" w:hAnsi="Times New Roman" w:cs="Times New Roman"/>
                <w:b/>
                <w:sz w:val="20"/>
                <w:szCs w:val="20"/>
              </w:rPr>
            </w:pPr>
          </w:p>
        </w:tc>
        <w:tc>
          <w:tcPr>
            <w:tcW w:w="850" w:type="dxa"/>
            <w:vMerge/>
            <w:vAlign w:val="center"/>
          </w:tcPr>
          <w:p w14:paraId="2A22FCBA" w14:textId="77777777" w:rsidR="00EE53E2" w:rsidRPr="000D36F2" w:rsidRDefault="00EE53E2" w:rsidP="000B2A38">
            <w:pPr>
              <w:spacing w:after="0" w:line="240" w:lineRule="auto"/>
              <w:rPr>
                <w:rFonts w:ascii="Times New Roman" w:hAnsi="Times New Roman" w:cs="Times New Roman"/>
                <w:b/>
                <w:sz w:val="20"/>
                <w:szCs w:val="20"/>
              </w:rPr>
            </w:pPr>
          </w:p>
        </w:tc>
      </w:tr>
      <w:tr w:rsidR="00EE53E2" w:rsidRPr="000D36F2" w14:paraId="687E8DE9" w14:textId="77777777" w:rsidTr="000B2A38">
        <w:tc>
          <w:tcPr>
            <w:tcW w:w="9214" w:type="dxa"/>
            <w:gridSpan w:val="15"/>
            <w:shd w:val="clear" w:color="auto" w:fill="F7CAAC"/>
          </w:tcPr>
          <w:p w14:paraId="6DEAEC7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6959E57F" w14:textId="77777777" w:rsidTr="000B2A38">
        <w:trPr>
          <w:trHeight w:val="2395"/>
        </w:trPr>
        <w:tc>
          <w:tcPr>
            <w:tcW w:w="9214" w:type="dxa"/>
            <w:gridSpan w:val="15"/>
          </w:tcPr>
          <w:p w14:paraId="40773F2A" w14:textId="3F274A24" w:rsidR="00EE53E2" w:rsidRPr="00BB62A7" w:rsidRDefault="00EE53E2" w:rsidP="00EB394A">
            <w:pPr>
              <w:spacing w:after="0" w:line="240" w:lineRule="auto"/>
              <w:jc w:val="both"/>
              <w:rPr>
                <w:rFonts w:ascii="Times New Roman" w:hAnsi="Times New Roman" w:cs="Times New Roman"/>
                <w:b/>
                <w:sz w:val="20"/>
                <w:szCs w:val="20"/>
                <w:u w:val="single"/>
              </w:rPr>
            </w:pPr>
            <w:r w:rsidRPr="00BB62A7">
              <w:rPr>
                <w:rFonts w:ascii="Times New Roman" w:hAnsi="Times New Roman" w:cs="Times New Roman"/>
                <w:b/>
                <w:sz w:val="20"/>
                <w:szCs w:val="20"/>
                <w:u w:val="single"/>
              </w:rPr>
              <w:t>Ne</w:t>
            </w:r>
            <w:r w:rsidR="00EB394A" w:rsidRPr="00BB62A7">
              <w:rPr>
                <w:rFonts w:ascii="Times New Roman" w:hAnsi="Times New Roman" w:cs="Times New Roman"/>
                <w:b/>
                <w:sz w:val="20"/>
                <w:szCs w:val="20"/>
                <w:u w:val="single"/>
              </w:rPr>
              <w:t>jvýznamnější publikační činnost</w:t>
            </w:r>
            <w:r w:rsidRPr="00BB62A7">
              <w:rPr>
                <w:rFonts w:ascii="Times New Roman" w:hAnsi="Times New Roman" w:cs="Times New Roman"/>
                <w:bCs/>
                <w:sz w:val="20"/>
                <w:szCs w:val="20"/>
              </w:rPr>
              <w:t xml:space="preserve">. </w:t>
            </w:r>
          </w:p>
          <w:p w14:paraId="39BF113D" w14:textId="77777777" w:rsidR="00EE53E2" w:rsidRPr="00BB62A7" w:rsidRDefault="00EE53E2" w:rsidP="000B2A38">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2018. Praktické využití sociálně-ekonomických kompetencí sociálních pracovníků k eliminaci sociálně-ekonomických problémů klienta. In: J. ŠUVADA a A. GÁLLOVÁ, eds. </w:t>
            </w:r>
            <w:r w:rsidRPr="00BB62A7">
              <w:rPr>
                <w:rFonts w:ascii="Times New Roman" w:hAnsi="Times New Roman" w:cs="Times New Roman"/>
                <w:i/>
                <w:sz w:val="20"/>
                <w:szCs w:val="20"/>
              </w:rPr>
              <w:t>Úlohy zdravotníctva a sociálnej práce v dnešnej spoločnosti</w:t>
            </w:r>
            <w:r w:rsidRPr="00BB62A7">
              <w:rPr>
                <w:rFonts w:ascii="Times New Roman" w:hAnsi="Times New Roman" w:cs="Times New Roman"/>
                <w:sz w:val="20"/>
                <w:szCs w:val="20"/>
              </w:rPr>
              <w:t>. Rimavské Janovce: Asociácia pre sociálny rozvoj a podporu občanov SR, s. 427-439. ISBN 978-80-972352-8-4.</w:t>
            </w:r>
          </w:p>
          <w:p w14:paraId="720528F9" w14:textId="18D7BAC2" w:rsidR="00EE53E2" w:rsidRPr="00BB62A7" w:rsidRDefault="00EE53E2" w:rsidP="000B2A38">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 xml:space="preserve">PAVELKOVÁ, J., FURMÁNEK, V. 2018. Demografie popelnicových polí na Slovensku. Pohled antropologie a archeologie. In: </w:t>
            </w:r>
            <w:r w:rsidRPr="00BB62A7">
              <w:rPr>
                <w:rFonts w:ascii="Times New Roman" w:hAnsi="Times New Roman" w:cs="Times New Roman"/>
                <w:bCs/>
                <w:i/>
                <w:sz w:val="20"/>
                <w:szCs w:val="20"/>
              </w:rPr>
              <w:t>PAMÁTKY ARCHEOLOGICKÉ</w:t>
            </w:r>
            <w:r w:rsidRPr="00BB62A7">
              <w:rPr>
                <w:rFonts w:ascii="Times New Roman" w:hAnsi="Times New Roman" w:cs="Times New Roman"/>
                <w:bCs/>
                <w:sz w:val="20"/>
                <w:szCs w:val="20"/>
              </w:rPr>
              <w:t xml:space="preserve"> CIX. Vol. CIX, p. 97-126. ISSN </w:t>
            </w:r>
            <w:r w:rsidRPr="00BB62A7">
              <w:rPr>
                <w:rFonts w:ascii="Times New Roman" w:hAnsi="Times New Roman" w:cs="Times New Roman"/>
                <w:sz w:val="20"/>
                <w:szCs w:val="20"/>
              </w:rPr>
              <w:t>0031-0506</w:t>
            </w:r>
            <w:r w:rsidRPr="00BB62A7">
              <w:rPr>
                <w:rFonts w:ascii="Times New Roman" w:hAnsi="Times New Roman" w:cs="Times New Roman"/>
                <w:bCs/>
                <w:sz w:val="20"/>
                <w:szCs w:val="20"/>
              </w:rPr>
              <w:t>.</w:t>
            </w:r>
            <w:r w:rsidR="00EB394A" w:rsidRPr="00BB62A7">
              <w:rPr>
                <w:rFonts w:ascii="Times New Roman" w:hAnsi="Times New Roman" w:cs="Times New Roman"/>
                <w:bCs/>
                <w:sz w:val="20"/>
                <w:szCs w:val="20"/>
              </w:rPr>
              <w:t xml:space="preserve"> </w:t>
            </w:r>
            <w:r w:rsidR="00EB394A" w:rsidRPr="00BB62A7">
              <w:rPr>
                <w:rFonts w:ascii="Times New Roman" w:hAnsi="Times New Roman" w:cs="Times New Roman"/>
                <w:sz w:val="20"/>
                <w:szCs w:val="20"/>
              </w:rPr>
              <w:t>Web of Science.</w:t>
            </w:r>
          </w:p>
          <w:p w14:paraId="4B01D42A" w14:textId="77777777" w:rsidR="00EE53E2" w:rsidRPr="00BB62A7" w:rsidRDefault="00EE53E2" w:rsidP="000B2A38">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2018. Praktické vzdělávání ve finanční gramotnosti u seniorů jako prevence finanční nestability. In: </w:t>
            </w:r>
            <w:r w:rsidRPr="00BB62A7">
              <w:rPr>
                <w:rFonts w:ascii="Times New Roman" w:hAnsi="Times New Roman" w:cs="Times New Roman"/>
                <w:i/>
                <w:sz w:val="20"/>
                <w:szCs w:val="20"/>
              </w:rPr>
              <w:t>Sociální práce/Sociálna práca.</w:t>
            </w:r>
            <w:r w:rsidRPr="00BB62A7">
              <w:rPr>
                <w:rFonts w:ascii="Times New Roman" w:hAnsi="Times New Roman" w:cs="Times New Roman"/>
                <w:sz w:val="20"/>
                <w:szCs w:val="20"/>
              </w:rPr>
              <w:t xml:space="preserve"> Vol. XX, no. 2, p. </w:t>
            </w:r>
            <w:r w:rsidRPr="00BB62A7">
              <w:rPr>
                <w:rFonts w:ascii="Times New Roman" w:hAnsi="Times New Roman" w:cs="Times New Roman"/>
                <w:bCs/>
                <w:sz w:val="20"/>
                <w:szCs w:val="20"/>
              </w:rPr>
              <w:t>ISSN</w:t>
            </w:r>
            <w:r w:rsidRPr="00BB62A7">
              <w:rPr>
                <w:rFonts w:ascii="Times New Roman" w:hAnsi="Times New Roman" w:cs="Times New Roman"/>
                <w:sz w:val="20"/>
                <w:szCs w:val="20"/>
              </w:rPr>
              <w:t> </w:t>
            </w:r>
            <w:r w:rsidRPr="00BB62A7">
              <w:rPr>
                <w:rFonts w:ascii="Times New Roman" w:hAnsi="Times New Roman" w:cs="Times New Roman"/>
                <w:bCs/>
                <w:sz w:val="20"/>
                <w:szCs w:val="20"/>
              </w:rPr>
              <w:t>1213-6204</w:t>
            </w:r>
            <w:r w:rsidRPr="00BB62A7">
              <w:rPr>
                <w:rFonts w:ascii="Times New Roman" w:hAnsi="Times New Roman" w:cs="Times New Roman"/>
                <w:sz w:val="20"/>
                <w:szCs w:val="20"/>
              </w:rPr>
              <w:t>.</w:t>
            </w:r>
          </w:p>
          <w:p w14:paraId="203524E7" w14:textId="387B8871" w:rsidR="00EE53E2" w:rsidRPr="00BB62A7" w:rsidRDefault="00EE53E2" w:rsidP="000B2A38">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PAVELKOVÁ, J., MOJTOVÁ, M. 2018. The Opinions and Approaches of Slovak Youth on Migrati</w:t>
            </w:r>
            <w:r w:rsidR="00EB394A" w:rsidRPr="00BB62A7">
              <w:rPr>
                <w:rFonts w:ascii="Times New Roman" w:hAnsi="Times New Roman" w:cs="Times New Roman"/>
                <w:sz w:val="20"/>
                <w:szCs w:val="20"/>
              </w:rPr>
              <w:t>on and Human Rights</w:t>
            </w:r>
            <w:r w:rsidRPr="00BB62A7">
              <w:rPr>
                <w:rFonts w:ascii="Times New Roman" w:hAnsi="Times New Roman" w:cs="Times New Roman"/>
                <w:sz w:val="20"/>
                <w:szCs w:val="20"/>
              </w:rPr>
              <w:t xml:space="preserve">. In: </w:t>
            </w:r>
            <w:r w:rsidRPr="00BB62A7">
              <w:rPr>
                <w:rFonts w:ascii="Times New Roman" w:hAnsi="Times New Roman" w:cs="Times New Roman"/>
                <w:i/>
                <w:sz w:val="20"/>
                <w:szCs w:val="20"/>
              </w:rPr>
              <w:t xml:space="preserve">Clinical Social Work and Health Intervention. </w:t>
            </w:r>
            <w:r w:rsidRPr="00BB62A7">
              <w:rPr>
                <w:rFonts w:ascii="Times New Roman" w:hAnsi="Times New Roman" w:cs="Times New Roman"/>
                <w:sz w:val="20"/>
                <w:szCs w:val="20"/>
              </w:rPr>
              <w:t>Vol. 9, no. 2, s. 81-86. ISSN 2222-386X.</w:t>
            </w:r>
            <w:r w:rsidR="00EB394A" w:rsidRPr="00BB62A7">
              <w:rPr>
                <w:rFonts w:ascii="Times New Roman" w:hAnsi="Times New Roman" w:cs="Times New Roman"/>
                <w:sz w:val="20"/>
                <w:szCs w:val="20"/>
              </w:rPr>
              <w:t xml:space="preserve"> Web of Science.</w:t>
            </w:r>
          </w:p>
          <w:p w14:paraId="31D57CFF" w14:textId="689B4FF5" w:rsidR="00EE53E2" w:rsidRPr="00BB62A7" w:rsidRDefault="00EE53E2" w:rsidP="000B2A38">
            <w:pPr>
              <w:spacing w:after="0" w:line="240" w:lineRule="auto"/>
              <w:jc w:val="both"/>
              <w:rPr>
                <w:rFonts w:ascii="Times New Roman" w:hAnsi="Times New Roman" w:cs="Times New Roman"/>
                <w:sz w:val="20"/>
                <w:szCs w:val="20"/>
              </w:rPr>
            </w:pPr>
            <w:r w:rsidRPr="00BB62A7">
              <w:rPr>
                <w:rFonts w:ascii="Times New Roman" w:hAnsi="Times New Roman" w:cs="Times New Roman"/>
                <w:caps/>
                <w:sz w:val="20"/>
                <w:szCs w:val="20"/>
              </w:rPr>
              <w:t xml:space="preserve">Varečková, </w:t>
            </w:r>
            <w:r w:rsidRPr="00BB62A7">
              <w:rPr>
                <w:rFonts w:ascii="Times New Roman" w:hAnsi="Times New Roman" w:cs="Times New Roman"/>
                <w:sz w:val="20"/>
                <w:szCs w:val="20"/>
              </w:rPr>
              <w:t xml:space="preserve">Ľ., PAVELKOVÁ, J. 2018. Importance of Foreign Languages in Education Process at Universities. In: </w:t>
            </w:r>
            <w:r w:rsidRPr="00BB62A7">
              <w:rPr>
                <w:rFonts w:ascii="Times New Roman" w:hAnsi="Times New Roman" w:cs="Times New Roman"/>
                <w:bCs/>
                <w:i/>
                <w:sz w:val="20"/>
                <w:szCs w:val="20"/>
              </w:rPr>
              <w:t>Revista Romaneasca pentru Educatie Multidimensionala</w:t>
            </w:r>
            <w:r w:rsidRPr="00BB62A7">
              <w:rPr>
                <w:rFonts w:ascii="Times New Roman" w:hAnsi="Times New Roman" w:cs="Times New Roman"/>
                <w:bCs/>
                <w:sz w:val="20"/>
                <w:szCs w:val="20"/>
              </w:rPr>
              <w:t>. Vol. 10, n. 4, pp.</w:t>
            </w:r>
            <w:r w:rsidR="000A6EE0" w:rsidRPr="00BB62A7">
              <w:rPr>
                <w:rFonts w:ascii="Times New Roman" w:hAnsi="Times New Roman" w:cs="Times New Roman"/>
                <w:bCs/>
                <w:sz w:val="20"/>
                <w:szCs w:val="20"/>
              </w:rPr>
              <w:t xml:space="preserve"> </w:t>
            </w:r>
            <w:r w:rsidRPr="00BB62A7">
              <w:rPr>
                <w:rFonts w:ascii="Times New Roman" w:hAnsi="Times New Roman" w:cs="Times New Roman"/>
                <w:bCs/>
                <w:sz w:val="20"/>
                <w:szCs w:val="20"/>
              </w:rPr>
              <w:t xml:space="preserve">112-118. </w:t>
            </w:r>
            <w:r w:rsidRPr="00BB62A7">
              <w:rPr>
                <w:rFonts w:ascii="Times New Roman" w:hAnsi="Times New Roman" w:cs="Times New Roman"/>
                <w:sz w:val="20"/>
                <w:szCs w:val="20"/>
              </w:rPr>
              <w:t xml:space="preserve">ISSN 2066-7329. </w:t>
            </w:r>
            <w:r w:rsidR="00EB394A" w:rsidRPr="00BB62A7">
              <w:rPr>
                <w:rFonts w:ascii="Times New Roman" w:hAnsi="Times New Roman" w:cs="Times New Roman"/>
                <w:sz w:val="20"/>
                <w:szCs w:val="20"/>
              </w:rPr>
              <w:t>Web of Science.</w:t>
            </w:r>
          </w:p>
          <w:p w14:paraId="66291CA0" w14:textId="47D40FE8" w:rsidR="00EE53E2" w:rsidRPr="00BB62A7" w:rsidRDefault="00EE53E2" w:rsidP="000B2A38">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DOHNAL ZACHOVÁ, L. 2019. The Integration of Persons Released from Prison into the Labour Market in the Czech Republic. In: </w:t>
            </w:r>
            <w:r w:rsidRPr="00BB62A7">
              <w:rPr>
                <w:rFonts w:ascii="Times New Roman" w:hAnsi="Times New Roman" w:cs="Times New Roman"/>
                <w:i/>
                <w:sz w:val="20"/>
                <w:szCs w:val="20"/>
              </w:rPr>
              <w:t>Postmodern Openings.</w:t>
            </w:r>
            <w:r w:rsidRPr="00BB62A7">
              <w:rPr>
                <w:rFonts w:ascii="Times New Roman" w:hAnsi="Times New Roman" w:cs="Times New Roman"/>
                <w:sz w:val="20"/>
                <w:szCs w:val="20"/>
              </w:rPr>
              <w:t xml:space="preserve"> Vol. 10, n. 1, p</w:t>
            </w:r>
            <w:r w:rsidR="00EB394A" w:rsidRPr="00BB62A7">
              <w:rPr>
                <w:rFonts w:ascii="Times New Roman" w:hAnsi="Times New Roman" w:cs="Times New Roman"/>
                <w:sz w:val="20"/>
                <w:szCs w:val="20"/>
              </w:rPr>
              <w:t xml:space="preserve">p 236-271. ISSN 2068–0236. </w:t>
            </w:r>
            <w:r w:rsidRPr="00BB62A7">
              <w:rPr>
                <w:rFonts w:ascii="Times New Roman" w:hAnsi="Times New Roman" w:cs="Times New Roman"/>
                <w:sz w:val="20"/>
                <w:szCs w:val="20"/>
              </w:rPr>
              <w:t xml:space="preserve"> Web of Science.</w:t>
            </w:r>
          </w:p>
          <w:p w14:paraId="523C05BC" w14:textId="77777777" w:rsidR="00EE53E2" w:rsidRPr="00BB62A7" w:rsidRDefault="00EE53E2" w:rsidP="000B2A38">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2019. Univerzita čtvrtého věku jako jedna z možností výchovné, vzdělávací a aktivizační činnosti pro seniory v pobytových zařízeních. In: </w:t>
            </w:r>
            <w:r w:rsidRPr="00BB62A7">
              <w:rPr>
                <w:rFonts w:ascii="Times New Roman" w:hAnsi="Times New Roman" w:cs="Times New Roman"/>
                <w:i/>
                <w:sz w:val="20"/>
                <w:szCs w:val="20"/>
              </w:rPr>
              <w:t>Zdravotnícke štúdie</w:t>
            </w:r>
            <w:r w:rsidRPr="00BB62A7">
              <w:rPr>
                <w:rFonts w:ascii="Times New Roman" w:hAnsi="Times New Roman" w:cs="Times New Roman"/>
                <w:sz w:val="20"/>
                <w:szCs w:val="20"/>
              </w:rPr>
              <w:t xml:space="preserve">. Roč. XI., č. 2, s. 6-8. ISSN 1337-723X. </w:t>
            </w:r>
          </w:p>
          <w:p w14:paraId="63B4CE71" w14:textId="2D48EA8F" w:rsidR="00EE53E2" w:rsidRPr="00BB62A7" w:rsidRDefault="00EE53E2" w:rsidP="000B2A38">
            <w:pPr>
              <w:spacing w:after="0" w:line="240" w:lineRule="auto"/>
              <w:jc w:val="both"/>
              <w:rPr>
                <w:rFonts w:ascii="Times New Roman" w:hAnsi="Times New Roman" w:cs="Times New Roman"/>
                <w:sz w:val="20"/>
                <w:szCs w:val="20"/>
              </w:rPr>
            </w:pPr>
            <w:r w:rsidRPr="00BB62A7">
              <w:rPr>
                <w:rFonts w:ascii="Times New Roman" w:hAnsi="Times New Roman" w:cs="Times New Roman"/>
                <w:color w:val="000000"/>
                <w:sz w:val="20"/>
                <w:szCs w:val="20"/>
                <w:shd w:val="clear" w:color="auto" w:fill="FFFFFF"/>
              </w:rPr>
              <w:t>T</w:t>
            </w:r>
            <w:r w:rsidR="00EB394A" w:rsidRPr="00BB62A7">
              <w:rPr>
                <w:rFonts w:ascii="Times New Roman" w:hAnsi="Times New Roman" w:cs="Times New Roman"/>
                <w:color w:val="000000"/>
                <w:sz w:val="20"/>
                <w:szCs w:val="20"/>
                <w:shd w:val="clear" w:color="auto" w:fill="FFFFFF"/>
              </w:rPr>
              <w:t>RETEROVÁ, S., PAVELKOVÁ, J. 2020</w:t>
            </w:r>
            <w:r w:rsidRPr="00BB62A7">
              <w:rPr>
                <w:rFonts w:ascii="Times New Roman" w:hAnsi="Times New Roman" w:cs="Times New Roman"/>
                <w:color w:val="000000"/>
                <w:sz w:val="20"/>
                <w:szCs w:val="20"/>
                <w:shd w:val="clear" w:color="auto" w:fill="FFFFFF"/>
              </w:rPr>
              <w:t xml:space="preserve">. </w:t>
            </w:r>
            <w:r w:rsidRPr="00BB62A7">
              <w:rPr>
                <w:rFonts w:ascii="Times New Roman" w:hAnsi="Times New Roman" w:cs="Times New Roman"/>
                <w:bCs/>
                <w:sz w:val="20"/>
                <w:szCs w:val="20"/>
              </w:rPr>
              <w:t xml:space="preserve">Education within the Degree Study of Health and Social Care Worker at Tomas Bata University in Zlín. Odevzdáno na </w:t>
            </w:r>
            <w:r w:rsidRPr="00BB62A7">
              <w:rPr>
                <w:rFonts w:ascii="Times New Roman" w:hAnsi="Times New Roman" w:cs="Times New Roman"/>
                <w:sz w:val="20"/>
                <w:szCs w:val="20"/>
              </w:rPr>
              <w:t xml:space="preserve">kongresu The International Congress </w:t>
            </w:r>
            <w:r w:rsidRPr="00BB62A7">
              <w:rPr>
                <w:rFonts w:ascii="Times New Roman" w:hAnsi="Times New Roman" w:cs="Times New Roman"/>
                <w:color w:val="000000"/>
                <w:sz w:val="20"/>
                <w:szCs w:val="20"/>
              </w:rPr>
              <w:t xml:space="preserve">"SOCIAL GLOCALISATION" </w:t>
            </w:r>
            <w:r w:rsidRPr="00BB62A7">
              <w:rPr>
                <w:rFonts w:ascii="Times New Roman" w:hAnsi="Times New Roman" w:cs="Times New Roman"/>
                <w:sz w:val="20"/>
                <w:szCs w:val="20"/>
              </w:rPr>
              <w:t xml:space="preserve">v Kolíně nad Rýnem článek k publikování v nakladatelství </w:t>
            </w:r>
            <w:r w:rsidRPr="00BB62A7">
              <w:rPr>
                <w:rFonts w:ascii="Times New Roman" w:hAnsi="Times New Roman" w:cs="Times New Roman"/>
                <w:color w:val="000000"/>
                <w:sz w:val="20"/>
                <w:szCs w:val="20"/>
                <w:shd w:val="clear" w:color="auto" w:fill="FFFFFF"/>
              </w:rPr>
              <w:t>Barbara Budrich. V tisku.</w:t>
            </w:r>
          </w:p>
          <w:p w14:paraId="2A60BA64" w14:textId="3EB6CC88" w:rsidR="00EE53E2" w:rsidRPr="00BB62A7" w:rsidRDefault="00EB394A" w:rsidP="000B2A38">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KUZIŠIN, B.</w:t>
            </w:r>
            <w:r w:rsidR="00BC636C" w:rsidRPr="00BB62A7">
              <w:rPr>
                <w:rFonts w:ascii="Times New Roman" w:hAnsi="Times New Roman" w:cs="Times New Roman"/>
                <w:sz w:val="20"/>
                <w:szCs w:val="20"/>
              </w:rPr>
              <w:t xml:space="preserve">, </w:t>
            </w:r>
            <w:r w:rsidR="00BC636C" w:rsidRPr="00BB62A7">
              <w:rPr>
                <w:rFonts w:ascii="Times New Roman" w:hAnsi="Times New Roman" w:cs="Times New Roman"/>
                <w:caps/>
                <w:sz w:val="20"/>
                <w:szCs w:val="20"/>
              </w:rPr>
              <w:t>Schavel</w:t>
            </w:r>
            <w:r w:rsidRPr="00BB62A7">
              <w:rPr>
                <w:rFonts w:ascii="Times New Roman" w:hAnsi="Times New Roman" w:cs="Times New Roman"/>
                <w:caps/>
                <w:sz w:val="20"/>
                <w:szCs w:val="20"/>
              </w:rPr>
              <w:t>,</w:t>
            </w:r>
            <w:r w:rsidRPr="00BB62A7">
              <w:rPr>
                <w:rFonts w:ascii="Times New Roman" w:hAnsi="Times New Roman" w:cs="Times New Roman"/>
                <w:sz w:val="20"/>
                <w:szCs w:val="20"/>
              </w:rPr>
              <w:t xml:space="preserve"> M., </w:t>
            </w:r>
            <w:r w:rsidR="00BC636C" w:rsidRPr="00BB62A7">
              <w:rPr>
                <w:rFonts w:ascii="Times New Roman" w:hAnsi="Times New Roman" w:cs="Times New Roman"/>
                <w:sz w:val="20"/>
                <w:szCs w:val="20"/>
              </w:rPr>
              <w:t xml:space="preserve">PAVELKOVÁ, </w:t>
            </w:r>
            <w:r w:rsidRPr="00BB62A7">
              <w:rPr>
                <w:rFonts w:ascii="Times New Roman" w:hAnsi="Times New Roman" w:cs="Times New Roman"/>
                <w:sz w:val="20"/>
                <w:szCs w:val="20"/>
              </w:rPr>
              <w:t xml:space="preserve">J. </w:t>
            </w:r>
            <w:r w:rsidR="00BC636C" w:rsidRPr="00BB62A7">
              <w:rPr>
                <w:rFonts w:ascii="Times New Roman" w:hAnsi="Times New Roman" w:cs="Times New Roman"/>
                <w:sz w:val="20"/>
                <w:szCs w:val="20"/>
              </w:rPr>
              <w:t xml:space="preserve">2020. </w:t>
            </w:r>
            <w:r w:rsidR="00BC636C" w:rsidRPr="00BB62A7">
              <w:rPr>
                <w:rFonts w:ascii="Times New Roman" w:hAnsi="Times New Roman" w:cs="Times New Roman"/>
                <w:sz w:val="20"/>
                <w:szCs w:val="20"/>
                <w:lang w:val="en-GB"/>
              </w:rPr>
              <w:t xml:space="preserve">Reflection of the Specifics of the Supervision Process in the Environment of Social and Legal Protection of Children. In: </w:t>
            </w:r>
            <w:r w:rsidR="00BC636C" w:rsidRPr="00BB62A7">
              <w:rPr>
                <w:rFonts w:ascii="Times New Roman" w:hAnsi="Times New Roman" w:cs="Times New Roman"/>
                <w:i/>
                <w:sz w:val="20"/>
                <w:szCs w:val="20"/>
                <w:lang w:val="en-GB"/>
              </w:rPr>
              <w:t>Postmodern Opening</w:t>
            </w:r>
            <w:r w:rsidR="00BC636C" w:rsidRPr="00BB62A7">
              <w:rPr>
                <w:rFonts w:ascii="Times New Roman" w:hAnsi="Times New Roman" w:cs="Times New Roman"/>
                <w:sz w:val="20"/>
                <w:szCs w:val="20"/>
                <w:lang w:val="en-GB"/>
              </w:rPr>
              <w:t>.</w:t>
            </w:r>
            <w:r w:rsidR="00BC636C" w:rsidRPr="00BB62A7">
              <w:rPr>
                <w:rFonts w:ascii="Times New Roman" w:hAnsi="Times New Roman" w:cs="Times New Roman"/>
                <w:sz w:val="20"/>
                <w:szCs w:val="20"/>
              </w:rPr>
              <w:t xml:space="preserve"> Vol. 11, no. 1, Supl. 1, p. 116-130. ISSN 2068-0236. Web of Science. </w:t>
            </w:r>
            <w:r w:rsidRPr="00BB62A7">
              <w:rPr>
                <w:rFonts w:ascii="Times New Roman" w:hAnsi="Times New Roman" w:cs="Times New Roman"/>
                <w:sz w:val="20"/>
                <w:szCs w:val="20"/>
              </w:rPr>
              <w:t>https://doi.org/10.18662/po/11.1sup1/126</w:t>
            </w:r>
            <w:r w:rsidRPr="00BB62A7">
              <w:rPr>
                <w:rStyle w:val="Hypertextovodkaz"/>
                <w:color w:val="auto"/>
              </w:rPr>
              <w:t>.</w:t>
            </w:r>
          </w:p>
          <w:p w14:paraId="778AFC04" w14:textId="77777777" w:rsidR="00EB394A" w:rsidRPr="00BB62A7" w:rsidRDefault="00EB394A" w:rsidP="00EB394A">
            <w:pPr>
              <w:spacing w:after="0" w:line="240" w:lineRule="auto"/>
              <w:jc w:val="both"/>
              <w:rPr>
                <w:rFonts w:ascii="Times New Roman" w:hAnsi="Times New Roman" w:cs="Times New Roman"/>
                <w:sz w:val="20"/>
                <w:szCs w:val="20"/>
                <w:lang w:val="en-GB"/>
              </w:rPr>
            </w:pPr>
            <w:r w:rsidRPr="00BB62A7">
              <w:rPr>
                <w:rFonts w:ascii="Times New Roman" w:hAnsi="Times New Roman" w:cs="Times New Roman"/>
                <w:sz w:val="20"/>
                <w:szCs w:val="20"/>
              </w:rPr>
              <w:t xml:space="preserve">SVOBODOVÁ, S., PAVELKOVÁ, J. 2020. </w:t>
            </w:r>
            <w:r w:rsidRPr="00BB62A7">
              <w:rPr>
                <w:rFonts w:ascii="Times New Roman" w:hAnsi="Times New Roman" w:cs="Times New Roman"/>
                <w:sz w:val="20"/>
                <w:szCs w:val="20"/>
                <w:lang w:val="en-GB"/>
              </w:rPr>
              <w:t xml:space="preserve">Education of Seniors in Residential Facilities in the Framework of Activation Activities in the Form of the University of the Fourth Age. </w:t>
            </w:r>
            <w:r w:rsidRPr="00BB62A7">
              <w:rPr>
                <w:rFonts w:ascii="Times New Roman" w:hAnsi="Times New Roman" w:cs="Times New Roman"/>
                <w:sz w:val="20"/>
                <w:szCs w:val="20"/>
              </w:rPr>
              <w:t xml:space="preserve">In: </w:t>
            </w:r>
            <w:r w:rsidRPr="00BB62A7">
              <w:rPr>
                <w:rFonts w:ascii="Times New Roman" w:hAnsi="Times New Roman" w:cs="Times New Roman"/>
                <w:i/>
                <w:sz w:val="20"/>
                <w:szCs w:val="20"/>
                <w:lang w:val="en-GB"/>
              </w:rPr>
              <w:t>Clinical Social Work and Health Intervention</w:t>
            </w:r>
            <w:r w:rsidRPr="00BB62A7">
              <w:rPr>
                <w:rFonts w:ascii="Times New Roman" w:hAnsi="Times New Roman" w:cs="Times New Roman"/>
                <w:sz w:val="20"/>
                <w:szCs w:val="20"/>
                <w:lang w:val="en-GB"/>
              </w:rPr>
              <w:t xml:space="preserve">. Vol. 11, n. 3, p. 51-56. ISSN 2222-386X. Web of Science. </w:t>
            </w:r>
            <w:hyperlink r:id="rId113" w:history="1">
              <w:r w:rsidRPr="00BB62A7">
                <w:rPr>
                  <w:rStyle w:val="Hypertextovodkaz"/>
                  <w:rFonts w:ascii="Times New Roman" w:hAnsi="Times New Roman" w:cs="Times New Roman"/>
                  <w:color w:val="auto"/>
                  <w:sz w:val="20"/>
                  <w:szCs w:val="20"/>
                  <w:u w:val="none"/>
                </w:rPr>
                <w:t>DOI: 10.22359/cswhi</w:t>
              </w:r>
            </w:hyperlink>
            <w:r w:rsidRPr="00BB62A7">
              <w:rPr>
                <w:rStyle w:val="Hypertextovodkaz"/>
                <w:rFonts w:ascii="Times New Roman" w:hAnsi="Times New Roman" w:cs="Times New Roman"/>
                <w:color w:val="auto"/>
                <w:sz w:val="20"/>
                <w:szCs w:val="20"/>
                <w:u w:val="none"/>
              </w:rPr>
              <w:t xml:space="preserve">_11_3_08. </w:t>
            </w:r>
            <w:r w:rsidRPr="00BB62A7">
              <w:rPr>
                <w:rFonts w:ascii="Times New Roman" w:hAnsi="Times New Roman" w:cs="Times New Roman"/>
                <w:sz w:val="20"/>
                <w:szCs w:val="20"/>
              </w:rPr>
              <w:t>Web of Science</w:t>
            </w:r>
          </w:p>
          <w:p w14:paraId="5BDB5309" w14:textId="2CA60142" w:rsidR="00EE53E2" w:rsidRPr="00BB62A7" w:rsidRDefault="00EE53E2" w:rsidP="00EB394A">
            <w:pPr>
              <w:spacing w:after="0" w:line="240" w:lineRule="auto"/>
              <w:jc w:val="both"/>
              <w:rPr>
                <w:rFonts w:ascii="Times New Roman" w:hAnsi="Times New Roman" w:cs="Times New Roman"/>
                <w:sz w:val="20"/>
                <w:szCs w:val="20"/>
                <w:lang w:val="en-GB"/>
              </w:rPr>
            </w:pPr>
            <w:r w:rsidRPr="00BB62A7">
              <w:rPr>
                <w:rFonts w:ascii="Times New Roman" w:hAnsi="Times New Roman" w:cs="Times New Roman"/>
                <w:b/>
                <w:sz w:val="20"/>
                <w:szCs w:val="20"/>
                <w:u w:val="single"/>
              </w:rPr>
              <w:t>Další tvůrčí činnost (včetně projektů)</w:t>
            </w:r>
          </w:p>
          <w:p w14:paraId="080D6FC4" w14:textId="77777777" w:rsidR="00EE53E2" w:rsidRPr="00BB62A7" w:rsidRDefault="00EE53E2" w:rsidP="00EB394A">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06857079" w14:textId="77777777" w:rsidR="00EE53E2" w:rsidRPr="00BB62A7" w:rsidRDefault="00EE53E2" w:rsidP="000B2A38">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2008-2010 Grad Evropské unie LLP-LDV-TOI-07-BG-166010 „Job Tool“ v rámci programu Leonardo (BIVS) - spoluřešitel</w:t>
            </w:r>
          </w:p>
          <w:p w14:paraId="48388342" w14:textId="77777777" w:rsidR="00EE53E2" w:rsidRPr="00BB62A7" w:rsidRDefault="00EE53E2" w:rsidP="000B2A38">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2014-2016 Akreditácia udelená MPSVaR SR pre vzdelávací program Edukácia vo finančnej gramotnosti pre odborných zamestnancov, dne 15. 7. 2014 (OZ Spoločnosť pre rozvoj SP, udělená na 2 roky) - řešitel</w:t>
            </w:r>
          </w:p>
          <w:p w14:paraId="3B1068BF" w14:textId="77777777" w:rsidR="00EE53E2" w:rsidRPr="00BB62A7" w:rsidRDefault="00EE53E2" w:rsidP="000B2A38">
            <w:pPr>
              <w:spacing w:after="0" w:line="240" w:lineRule="auto"/>
              <w:jc w:val="thaiDistribute"/>
              <w:rPr>
                <w:rFonts w:ascii="Times New Roman" w:hAnsi="Times New Roman" w:cs="Times New Roman"/>
                <w:sz w:val="20"/>
                <w:szCs w:val="20"/>
              </w:rPr>
            </w:pPr>
            <w:r w:rsidRPr="00BB62A7">
              <w:rPr>
                <w:rFonts w:ascii="Times New Roman" w:hAnsi="Times New Roman" w:cs="Times New Roman"/>
                <w:bCs/>
                <w:sz w:val="20"/>
                <w:szCs w:val="20"/>
              </w:rPr>
              <w:t xml:space="preserve">2017-2019 VEGA Posudzovanie vplyvu supervízie, ako preventívneho faktora syndrómu vyhorenia </w:t>
            </w:r>
            <w:r w:rsidRPr="00BB62A7">
              <w:rPr>
                <w:rFonts w:ascii="Times New Roman" w:hAnsi="Times New Roman" w:cs="Times New Roman"/>
                <w:sz w:val="20"/>
                <w:szCs w:val="20"/>
              </w:rPr>
              <w:t>u odborných zamestnancov subjektov sociálnych služeb - spoluřešitel</w:t>
            </w:r>
          </w:p>
          <w:p w14:paraId="7F8F4532" w14:textId="77777777" w:rsidR="00EE53E2" w:rsidRPr="00BB62A7" w:rsidRDefault="00EE53E2" w:rsidP="000B2A38">
            <w:pPr>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2017-019 RVO/FHS/2018/007 ÚZV FHS UTB – RVO excelent, Multidisciplinární přístupy v prevenci </w:t>
            </w:r>
            <w:r w:rsidRPr="00BB62A7">
              <w:rPr>
                <w:rFonts w:ascii="Times New Roman" w:eastAsia="Times New Roman" w:hAnsi="Times New Roman" w:cs="Times New Roman"/>
                <w:color w:val="000000"/>
                <w:sz w:val="20"/>
                <w:szCs w:val="20"/>
                <w:lang w:eastAsia="cs-CZ"/>
              </w:rPr>
              <w:t xml:space="preserve">diagnostice, terapii, ošetřování a poradenství u  chronicky a onkologicky nemocných </w:t>
            </w:r>
            <w:r w:rsidRPr="00BB62A7">
              <w:rPr>
                <w:rFonts w:ascii="Times New Roman" w:hAnsi="Times New Roman" w:cs="Times New Roman"/>
                <w:sz w:val="20"/>
                <w:szCs w:val="20"/>
              </w:rPr>
              <w:t>- spoluřešitel</w:t>
            </w:r>
          </w:p>
          <w:p w14:paraId="365E78E4" w14:textId="77777777" w:rsidR="00EE53E2" w:rsidRPr="00BB62A7" w:rsidRDefault="00EE53E2" w:rsidP="000B2A38">
            <w:pPr>
              <w:spacing w:after="0" w:line="240" w:lineRule="auto"/>
              <w:jc w:val="both"/>
              <w:rPr>
                <w:rFonts w:ascii="Times New Roman" w:hAnsi="Times New Roman" w:cs="Times New Roman"/>
                <w:sz w:val="20"/>
                <w:szCs w:val="20"/>
                <w:u w:val="single"/>
              </w:rPr>
            </w:pPr>
            <w:r w:rsidRPr="00BB62A7">
              <w:rPr>
                <w:rFonts w:ascii="Times New Roman" w:hAnsi="Times New Roman" w:cs="Times New Roman"/>
                <w:b/>
                <w:sz w:val="20"/>
                <w:szCs w:val="20"/>
                <w:u w:val="single"/>
              </w:rPr>
              <w:t>Profesní činnost vztahující se k zabezpečovaným předmětům</w:t>
            </w:r>
          </w:p>
          <w:p w14:paraId="615081B1" w14:textId="77777777" w:rsidR="00EE53E2" w:rsidRPr="00BB62A7" w:rsidRDefault="00EE53E2" w:rsidP="000B2A38">
            <w:pPr>
              <w:pStyle w:val="TimesNewRoman"/>
              <w:jc w:val="both"/>
              <w:rPr>
                <w:sz w:val="20"/>
                <w:szCs w:val="20"/>
              </w:rPr>
            </w:pPr>
            <w:r w:rsidRPr="00BB62A7">
              <w:rPr>
                <w:sz w:val="20"/>
                <w:szCs w:val="20"/>
              </w:rPr>
              <w:t>Oponentka rigorózních, dizertačních a habilitačních prací v oboru Sociální práce.</w:t>
            </w:r>
          </w:p>
          <w:p w14:paraId="688C4C59" w14:textId="77777777" w:rsidR="00EE53E2" w:rsidRPr="00BB62A7" w:rsidRDefault="00EE53E2" w:rsidP="000B2A38">
            <w:pPr>
              <w:pStyle w:val="TimesNewRoman"/>
              <w:jc w:val="both"/>
              <w:rPr>
                <w:sz w:val="20"/>
                <w:szCs w:val="20"/>
              </w:rPr>
            </w:pPr>
            <w:r w:rsidRPr="00BB62A7">
              <w:rPr>
                <w:sz w:val="20"/>
                <w:szCs w:val="20"/>
              </w:rPr>
              <w:t>Členství ve vědeckých komisích a radách.</w:t>
            </w:r>
          </w:p>
        </w:tc>
      </w:tr>
      <w:tr w:rsidR="00EE53E2" w:rsidRPr="000D36F2" w14:paraId="22DE2678" w14:textId="77777777" w:rsidTr="000B2A38">
        <w:trPr>
          <w:trHeight w:val="218"/>
        </w:trPr>
        <w:tc>
          <w:tcPr>
            <w:tcW w:w="9214" w:type="dxa"/>
            <w:gridSpan w:val="15"/>
            <w:shd w:val="clear" w:color="auto" w:fill="F7CAAC"/>
          </w:tcPr>
          <w:p w14:paraId="38C619F2" w14:textId="106F0A84"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504500C8" w14:textId="77777777" w:rsidTr="000B2A38">
        <w:trPr>
          <w:trHeight w:val="1881"/>
        </w:trPr>
        <w:tc>
          <w:tcPr>
            <w:tcW w:w="9214" w:type="dxa"/>
            <w:gridSpan w:val="15"/>
          </w:tcPr>
          <w:p w14:paraId="3F767CFF" w14:textId="77777777" w:rsidR="00EE53E2" w:rsidRPr="000D36F2" w:rsidRDefault="00EE53E2" w:rsidP="000B2A38">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1999, 2007 Univerzity of OULU, Finsko, přednášející. </w:t>
            </w:r>
          </w:p>
          <w:p w14:paraId="3FA60D57" w14:textId="77777777" w:rsidR="00EE53E2" w:rsidRPr="000D36F2" w:rsidRDefault="00EE53E2" w:rsidP="000B2A38">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2000 Univerzita  Max – Planck – Institut,  Andechs, Německo, přednášející. </w:t>
            </w:r>
          </w:p>
          <w:p w14:paraId="605AA01D" w14:textId="77777777" w:rsidR="00EE53E2" w:rsidRPr="000D36F2" w:rsidRDefault="00EE53E2" w:rsidP="000B2A38">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2000, 2001 Univerzita Bilbao, Španělsko, přednášející.</w:t>
            </w:r>
          </w:p>
          <w:p w14:paraId="0FBD6CC1" w14:textId="77777777" w:rsidR="00EE53E2" w:rsidRPr="000D36F2" w:rsidRDefault="00EE53E2" w:rsidP="000B2A38">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2002 Ústav Etnografie – Moskva, Rusko, přednášející.</w:t>
            </w:r>
          </w:p>
          <w:p w14:paraId="7101D105" w14:textId="77777777" w:rsidR="00EE53E2" w:rsidRPr="000D36F2" w:rsidRDefault="00EE53E2" w:rsidP="000B2A38">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2003 Univerzita Mateja Bela, Banská Bystrica, Fakulta přírodních věd, přednášející.</w:t>
            </w:r>
          </w:p>
          <w:p w14:paraId="6DBCB3C3" w14:textId="77777777" w:rsidR="00EE53E2" w:rsidRPr="000D36F2" w:rsidRDefault="00EE53E2" w:rsidP="000B2A38">
            <w:pPr>
              <w:widowControl w:val="0"/>
              <w:autoSpaceDE w:val="0"/>
              <w:autoSpaceDN w:val="0"/>
              <w:adjustRightInd w:val="0"/>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2004 Univerzita di Pisa, Dipartimento di Etologia, Ecologia ed Evoluzione, Italy, přednášející.</w:t>
            </w:r>
          </w:p>
          <w:p w14:paraId="7B491EE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2007, 2009, 2011, 2018 Prešovská univerzita v Prešove, Filozofická fakulta, Inštitút edukológie a sociálnej práce.</w:t>
            </w:r>
          </w:p>
          <w:p w14:paraId="3F3430E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2011, 2019 Univerzita Konštantina Filosofa, Fakulta prírodných vied, Nitra, přednášející.</w:t>
            </w:r>
          </w:p>
        </w:tc>
      </w:tr>
      <w:tr w:rsidR="00EE53E2" w:rsidRPr="000D36F2" w14:paraId="0812BEA8" w14:textId="77777777" w:rsidTr="000B2A38">
        <w:trPr>
          <w:cantSplit/>
          <w:trHeight w:val="156"/>
        </w:trPr>
        <w:tc>
          <w:tcPr>
            <w:tcW w:w="2405" w:type="dxa"/>
            <w:shd w:val="clear" w:color="auto" w:fill="F7CAAC"/>
          </w:tcPr>
          <w:p w14:paraId="023BE3F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7" w:type="dxa"/>
            <w:gridSpan w:val="8"/>
          </w:tcPr>
          <w:p w14:paraId="4EA4E5A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Jaroslava Pavelková, v. r.</w:t>
            </w:r>
          </w:p>
        </w:tc>
        <w:tc>
          <w:tcPr>
            <w:tcW w:w="786" w:type="dxa"/>
            <w:gridSpan w:val="3"/>
            <w:shd w:val="clear" w:color="auto" w:fill="F7CAAC"/>
          </w:tcPr>
          <w:p w14:paraId="270BF61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86" w:type="dxa"/>
            <w:gridSpan w:val="3"/>
          </w:tcPr>
          <w:p w14:paraId="10EDA65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5228FA36"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162" w:type="dxa"/>
        <w:tblInd w:w="-7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63"/>
        <w:gridCol w:w="231"/>
        <w:gridCol w:w="581"/>
        <w:gridCol w:w="128"/>
        <w:gridCol w:w="1825"/>
        <w:gridCol w:w="24"/>
        <w:gridCol w:w="708"/>
        <w:gridCol w:w="851"/>
        <w:gridCol w:w="482"/>
        <w:gridCol w:w="368"/>
        <w:gridCol w:w="93"/>
        <w:gridCol w:w="152"/>
        <w:gridCol w:w="606"/>
        <w:gridCol w:w="138"/>
        <w:gridCol w:w="712"/>
      </w:tblGrid>
      <w:tr w:rsidR="00EE53E2" w:rsidRPr="000D36F2" w14:paraId="59744C30" w14:textId="77777777" w:rsidTr="000B2A38">
        <w:tc>
          <w:tcPr>
            <w:tcW w:w="9162"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0913D8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05EB8FC1" w14:textId="77777777" w:rsidTr="000B2A38">
        <w:tc>
          <w:tcPr>
            <w:tcW w:w="2494"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5D9BB17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68" w:type="dxa"/>
            <w:gridSpan w:val="13"/>
            <w:tcBorders>
              <w:top w:val="double" w:sz="4" w:space="0" w:color="auto"/>
              <w:left w:val="nil"/>
              <w:bottom w:val="single" w:sz="6" w:space="0" w:color="auto"/>
              <w:right w:val="single" w:sz="6" w:space="0" w:color="auto"/>
            </w:tcBorders>
            <w:shd w:val="clear" w:color="auto" w:fill="auto"/>
            <w:hideMark/>
          </w:tcPr>
          <w:p w14:paraId="38F40EE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04E38104" w14:textId="77777777" w:rsidTr="000B2A38">
        <w:tc>
          <w:tcPr>
            <w:tcW w:w="2494" w:type="dxa"/>
            <w:gridSpan w:val="2"/>
            <w:tcBorders>
              <w:top w:val="nil"/>
              <w:left w:val="single" w:sz="6" w:space="0" w:color="auto"/>
              <w:bottom w:val="single" w:sz="6" w:space="0" w:color="auto"/>
              <w:right w:val="single" w:sz="6" w:space="0" w:color="auto"/>
            </w:tcBorders>
            <w:shd w:val="clear" w:color="auto" w:fill="F7CAAC"/>
            <w:hideMark/>
          </w:tcPr>
          <w:p w14:paraId="38F6939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68" w:type="dxa"/>
            <w:gridSpan w:val="13"/>
            <w:tcBorders>
              <w:top w:val="nil"/>
              <w:left w:val="nil"/>
              <w:bottom w:val="single" w:sz="6" w:space="0" w:color="auto"/>
              <w:right w:val="single" w:sz="6" w:space="0" w:color="auto"/>
            </w:tcBorders>
            <w:shd w:val="clear" w:color="auto" w:fill="auto"/>
            <w:hideMark/>
          </w:tcPr>
          <w:p w14:paraId="6687DA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541BF495" w14:textId="77777777" w:rsidTr="000B2A38">
        <w:tc>
          <w:tcPr>
            <w:tcW w:w="2494" w:type="dxa"/>
            <w:gridSpan w:val="2"/>
            <w:tcBorders>
              <w:top w:val="nil"/>
              <w:left w:val="single" w:sz="6" w:space="0" w:color="auto"/>
              <w:bottom w:val="single" w:sz="6" w:space="0" w:color="auto"/>
              <w:right w:val="single" w:sz="6" w:space="0" w:color="auto"/>
            </w:tcBorders>
            <w:shd w:val="clear" w:color="auto" w:fill="F7CAAC"/>
            <w:hideMark/>
          </w:tcPr>
          <w:p w14:paraId="26D9233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68" w:type="dxa"/>
            <w:gridSpan w:val="13"/>
            <w:tcBorders>
              <w:top w:val="nil"/>
              <w:left w:val="nil"/>
              <w:bottom w:val="single" w:sz="6" w:space="0" w:color="auto"/>
              <w:right w:val="single" w:sz="6" w:space="0" w:color="auto"/>
            </w:tcBorders>
            <w:shd w:val="clear" w:color="auto" w:fill="auto"/>
            <w:hideMark/>
          </w:tcPr>
          <w:p w14:paraId="7327AC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45CF1C38" w14:textId="77777777" w:rsidTr="000B2A38">
        <w:trPr>
          <w:trHeight w:hRule="exact" w:val="284"/>
        </w:trPr>
        <w:tc>
          <w:tcPr>
            <w:tcW w:w="2494" w:type="dxa"/>
            <w:gridSpan w:val="2"/>
            <w:tcBorders>
              <w:top w:val="nil"/>
              <w:left w:val="single" w:sz="6" w:space="0" w:color="auto"/>
              <w:bottom w:val="single" w:sz="6" w:space="0" w:color="auto"/>
              <w:right w:val="single" w:sz="6" w:space="0" w:color="auto"/>
            </w:tcBorders>
            <w:shd w:val="clear" w:color="auto" w:fill="F7CAAC"/>
            <w:hideMark/>
          </w:tcPr>
          <w:p w14:paraId="4F82CB1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17" w:type="dxa"/>
            <w:gridSpan w:val="6"/>
            <w:tcBorders>
              <w:top w:val="nil"/>
              <w:left w:val="nil"/>
              <w:bottom w:val="single" w:sz="6" w:space="0" w:color="auto"/>
              <w:right w:val="single" w:sz="6" w:space="0" w:color="auto"/>
            </w:tcBorders>
            <w:shd w:val="clear" w:color="auto" w:fill="auto"/>
            <w:hideMark/>
          </w:tcPr>
          <w:p w14:paraId="67B574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Barbora Plisková</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374972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01" w:type="dxa"/>
            <w:gridSpan w:val="5"/>
            <w:tcBorders>
              <w:top w:val="nil"/>
              <w:left w:val="nil"/>
              <w:bottom w:val="single" w:sz="6" w:space="0" w:color="auto"/>
              <w:right w:val="single" w:sz="6" w:space="0" w:color="auto"/>
            </w:tcBorders>
            <w:shd w:val="clear" w:color="auto" w:fill="auto"/>
            <w:hideMark/>
          </w:tcPr>
          <w:p w14:paraId="17C042C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PhDr., Bc. </w:t>
            </w:r>
          </w:p>
        </w:tc>
      </w:tr>
      <w:tr w:rsidR="00EE53E2" w:rsidRPr="000D36F2" w14:paraId="10D5642E"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hRule="exact" w:val="284"/>
        </w:trPr>
        <w:tc>
          <w:tcPr>
            <w:tcW w:w="2494" w:type="dxa"/>
            <w:gridSpan w:val="2"/>
            <w:shd w:val="clear" w:color="auto" w:fill="F7CAAC"/>
          </w:tcPr>
          <w:p w14:paraId="357A6C3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709" w:type="dxa"/>
            <w:gridSpan w:val="2"/>
          </w:tcPr>
          <w:p w14:paraId="3495FB4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1977</w:t>
            </w:r>
          </w:p>
        </w:tc>
        <w:tc>
          <w:tcPr>
            <w:tcW w:w="1849" w:type="dxa"/>
            <w:gridSpan w:val="2"/>
            <w:shd w:val="clear" w:color="auto" w:fill="F7CAAC"/>
          </w:tcPr>
          <w:p w14:paraId="78D4C9D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08" w:type="dxa"/>
          </w:tcPr>
          <w:p w14:paraId="164F7BF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851" w:type="dxa"/>
            <w:shd w:val="clear" w:color="auto" w:fill="F7CAAC"/>
          </w:tcPr>
          <w:p w14:paraId="02549F1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0368B4D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851" w:type="dxa"/>
            <w:gridSpan w:val="3"/>
            <w:shd w:val="clear" w:color="auto" w:fill="F7CAAC"/>
          </w:tcPr>
          <w:p w14:paraId="62EF44E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850" w:type="dxa"/>
            <w:gridSpan w:val="2"/>
          </w:tcPr>
          <w:p w14:paraId="1033086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08/2022</w:t>
            </w:r>
          </w:p>
        </w:tc>
      </w:tr>
      <w:tr w:rsidR="00EE53E2" w:rsidRPr="000D36F2" w14:paraId="61AA9F37"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70" w:type="dxa"/>
            <w:bottom w:w="0" w:type="dxa"/>
            <w:right w:w="70" w:type="dxa"/>
          </w:tblCellMar>
          <w:tblLook w:val="01E0" w:firstRow="1" w:lastRow="1" w:firstColumn="1" w:lastColumn="1" w:noHBand="0" w:noVBand="0"/>
        </w:tblPrEx>
        <w:trPr>
          <w:trHeight w:hRule="exact" w:val="284"/>
        </w:trPr>
        <w:tc>
          <w:tcPr>
            <w:tcW w:w="5052" w:type="dxa"/>
            <w:gridSpan w:val="6"/>
            <w:shd w:val="clear" w:color="auto" w:fill="F7CAAC"/>
          </w:tcPr>
          <w:p w14:paraId="6571049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pogram</w:t>
            </w:r>
          </w:p>
        </w:tc>
        <w:tc>
          <w:tcPr>
            <w:tcW w:w="708" w:type="dxa"/>
          </w:tcPr>
          <w:p w14:paraId="3BCAD4F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PP</w:t>
            </w:r>
          </w:p>
        </w:tc>
        <w:tc>
          <w:tcPr>
            <w:tcW w:w="851" w:type="dxa"/>
            <w:shd w:val="clear" w:color="auto" w:fill="F7CAAC"/>
          </w:tcPr>
          <w:p w14:paraId="6F5846E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2"/>
          </w:tcPr>
          <w:p w14:paraId="28A57AA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40 hod.</w:t>
            </w:r>
          </w:p>
        </w:tc>
        <w:tc>
          <w:tcPr>
            <w:tcW w:w="851" w:type="dxa"/>
            <w:gridSpan w:val="3"/>
            <w:shd w:val="clear" w:color="auto" w:fill="F7CAAC"/>
          </w:tcPr>
          <w:p w14:paraId="6F5EB45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850" w:type="dxa"/>
            <w:gridSpan w:val="2"/>
          </w:tcPr>
          <w:p w14:paraId="1F38D0A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08/2022</w:t>
            </w:r>
          </w:p>
        </w:tc>
      </w:tr>
      <w:tr w:rsidR="00EE53E2" w:rsidRPr="000D36F2" w14:paraId="23744193" w14:textId="77777777" w:rsidTr="000B2A38">
        <w:trPr>
          <w:trHeight w:hRule="exact" w:val="284"/>
        </w:trPr>
        <w:tc>
          <w:tcPr>
            <w:tcW w:w="5760" w:type="dxa"/>
            <w:gridSpan w:val="7"/>
            <w:tcBorders>
              <w:top w:val="nil"/>
              <w:left w:val="single" w:sz="6" w:space="0" w:color="auto"/>
              <w:bottom w:val="single" w:sz="6" w:space="0" w:color="auto"/>
              <w:right w:val="single" w:sz="6" w:space="0" w:color="auto"/>
            </w:tcBorders>
            <w:shd w:val="clear" w:color="auto" w:fill="F7CAAC"/>
            <w:hideMark/>
          </w:tcPr>
          <w:p w14:paraId="69AAF26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701" w:type="dxa"/>
            <w:gridSpan w:val="3"/>
            <w:tcBorders>
              <w:top w:val="nil"/>
              <w:left w:val="nil"/>
              <w:bottom w:val="single" w:sz="6" w:space="0" w:color="auto"/>
              <w:right w:val="single" w:sz="6" w:space="0" w:color="auto"/>
            </w:tcBorders>
            <w:shd w:val="clear" w:color="auto" w:fill="F7CAAC"/>
            <w:hideMark/>
          </w:tcPr>
          <w:p w14:paraId="5E22F33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01" w:type="dxa"/>
            <w:gridSpan w:val="5"/>
            <w:tcBorders>
              <w:top w:val="nil"/>
              <w:left w:val="nil"/>
              <w:bottom w:val="single" w:sz="6" w:space="0" w:color="auto"/>
              <w:right w:val="single" w:sz="6" w:space="0" w:color="auto"/>
            </w:tcBorders>
            <w:shd w:val="clear" w:color="auto" w:fill="F7CAAC"/>
            <w:hideMark/>
          </w:tcPr>
          <w:p w14:paraId="7DD9B1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2911059D" w14:textId="77777777" w:rsidTr="000B2A38">
        <w:trPr>
          <w:trHeight w:hRule="exact" w:val="284"/>
        </w:trPr>
        <w:tc>
          <w:tcPr>
            <w:tcW w:w="5760" w:type="dxa"/>
            <w:gridSpan w:val="7"/>
            <w:tcBorders>
              <w:top w:val="nil"/>
              <w:left w:val="single" w:sz="6" w:space="0" w:color="auto"/>
              <w:bottom w:val="single" w:sz="6" w:space="0" w:color="auto"/>
              <w:right w:val="single" w:sz="6" w:space="0" w:color="auto"/>
            </w:tcBorders>
            <w:shd w:val="clear" w:color="auto" w:fill="auto"/>
            <w:hideMark/>
          </w:tcPr>
          <w:p w14:paraId="3E0473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3"/>
            <w:tcBorders>
              <w:top w:val="nil"/>
              <w:left w:val="nil"/>
              <w:bottom w:val="single" w:sz="6" w:space="0" w:color="auto"/>
              <w:right w:val="single" w:sz="6" w:space="0" w:color="auto"/>
            </w:tcBorders>
            <w:shd w:val="clear" w:color="auto" w:fill="auto"/>
            <w:hideMark/>
          </w:tcPr>
          <w:p w14:paraId="4BCDF4D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5"/>
            <w:tcBorders>
              <w:top w:val="nil"/>
              <w:left w:val="nil"/>
              <w:bottom w:val="single" w:sz="6" w:space="0" w:color="auto"/>
              <w:right w:val="single" w:sz="6" w:space="0" w:color="auto"/>
            </w:tcBorders>
            <w:shd w:val="clear" w:color="auto" w:fill="auto"/>
            <w:hideMark/>
          </w:tcPr>
          <w:p w14:paraId="3735E1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66D8B9E0" w14:textId="77777777" w:rsidTr="000B2A38">
        <w:tc>
          <w:tcPr>
            <w:tcW w:w="9162" w:type="dxa"/>
            <w:gridSpan w:val="15"/>
            <w:tcBorders>
              <w:top w:val="nil"/>
              <w:left w:val="single" w:sz="6" w:space="0" w:color="auto"/>
              <w:bottom w:val="single" w:sz="6" w:space="0" w:color="auto"/>
              <w:right w:val="single" w:sz="6" w:space="0" w:color="auto"/>
            </w:tcBorders>
            <w:shd w:val="clear" w:color="auto" w:fill="F7CAAC"/>
            <w:hideMark/>
          </w:tcPr>
          <w:p w14:paraId="0D112C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27726591" w14:textId="77777777" w:rsidTr="000B2A38">
        <w:tc>
          <w:tcPr>
            <w:tcW w:w="9162" w:type="dxa"/>
            <w:gridSpan w:val="15"/>
            <w:tcBorders>
              <w:top w:val="nil"/>
              <w:left w:val="single" w:sz="6" w:space="0" w:color="auto"/>
              <w:bottom w:val="single" w:sz="6" w:space="0" w:color="auto"/>
              <w:right w:val="single" w:sz="6" w:space="0" w:color="auto"/>
            </w:tcBorders>
            <w:shd w:val="clear" w:color="auto" w:fill="auto"/>
            <w:hideMark/>
          </w:tcPr>
          <w:p w14:paraId="235FA60F" w14:textId="77777777" w:rsidR="00EE53E2" w:rsidRPr="000D36F2" w:rsidRDefault="00EE53E2" w:rsidP="000B2A38">
            <w:pPr>
              <w:spacing w:after="0" w:line="240" w:lineRule="auto"/>
              <w:jc w:val="both"/>
              <w:textAlignment w:val="baseline"/>
            </w:pPr>
            <w:r w:rsidRPr="000D36F2">
              <w:rPr>
                <w:rFonts w:ascii="Times New Roman" w:eastAsia="Times New Roman" w:hAnsi="Times New Roman" w:cs="Times New Roman"/>
                <w:sz w:val="20"/>
                <w:szCs w:val="20"/>
                <w:lang w:eastAsia="cs-CZ"/>
              </w:rPr>
              <w:t>Základy filozofie a etiky (semináře), Komunikace ve zdravotně sociální práci (cvičení), Základy psychiatrie (semináře), Úvod do akademického psaní (garant, semináře), Sociální práce s osobami s duševním onemocněním (garant, semináře), Spiritualita a pomáhající profese (garant, semináře), Aktuální témata a diskuse (semináře), Prezentační dovednosti (semináře), Aktivizace dětí a dospělých (semináře)</w:t>
            </w:r>
          </w:p>
        </w:tc>
      </w:tr>
      <w:tr w:rsidR="00EE53E2" w:rsidRPr="000D36F2" w14:paraId="5ECBC47D" w14:textId="77777777" w:rsidTr="000B2A38">
        <w:tc>
          <w:tcPr>
            <w:tcW w:w="9162" w:type="dxa"/>
            <w:gridSpan w:val="15"/>
            <w:tcBorders>
              <w:top w:val="nil"/>
              <w:left w:val="single" w:sz="6" w:space="0" w:color="auto"/>
              <w:bottom w:val="single" w:sz="6" w:space="0" w:color="auto"/>
              <w:right w:val="single" w:sz="6" w:space="0" w:color="auto"/>
            </w:tcBorders>
            <w:shd w:val="clear" w:color="auto" w:fill="F7CAAC"/>
            <w:hideMark/>
          </w:tcPr>
          <w:p w14:paraId="6AAF368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633BE9AA" w14:textId="77777777" w:rsidTr="000B2A38">
        <w:trPr>
          <w:trHeight w:val="420"/>
        </w:trPr>
        <w:tc>
          <w:tcPr>
            <w:tcW w:w="2263" w:type="dxa"/>
            <w:tcBorders>
              <w:top w:val="nil"/>
              <w:left w:val="single" w:sz="6" w:space="0" w:color="auto"/>
              <w:bottom w:val="dotted" w:sz="6" w:space="0" w:color="auto"/>
              <w:right w:val="dotted" w:sz="6" w:space="0" w:color="auto"/>
            </w:tcBorders>
            <w:shd w:val="clear" w:color="auto" w:fill="auto"/>
            <w:hideMark/>
          </w:tcPr>
          <w:p w14:paraId="4A3DDB6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2003 </w:t>
            </w:r>
          </w:p>
        </w:tc>
        <w:tc>
          <w:tcPr>
            <w:tcW w:w="6899" w:type="dxa"/>
            <w:gridSpan w:val="14"/>
            <w:tcBorders>
              <w:top w:val="nil"/>
              <w:left w:val="dotted" w:sz="6" w:space="0" w:color="auto"/>
              <w:bottom w:val="dotted" w:sz="6" w:space="0" w:color="auto"/>
              <w:right w:val="single" w:sz="6" w:space="0" w:color="auto"/>
            </w:tcBorders>
            <w:shd w:val="clear" w:color="auto" w:fill="auto"/>
            <w:hideMark/>
          </w:tcPr>
          <w:p w14:paraId="42160E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Karlova v Praze, Husitská teologická fakulta, obor Husitská teologie  –  Psychosociální studia (Mgr.) </w:t>
            </w:r>
          </w:p>
        </w:tc>
      </w:tr>
      <w:tr w:rsidR="00EE53E2" w:rsidRPr="000D36F2" w14:paraId="7285849C" w14:textId="77777777" w:rsidTr="000B2A38">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hideMark/>
          </w:tcPr>
          <w:p w14:paraId="0C7FFAE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2004 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24C9F3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Mezinárodní zkouška z angličtiny (FCE) a Státní závěrečná zkouška z angličtiny </w:t>
            </w:r>
          </w:p>
        </w:tc>
      </w:tr>
      <w:tr w:rsidR="00EE53E2" w:rsidRPr="000D36F2" w14:paraId="47954DDE" w14:textId="77777777" w:rsidTr="000B2A38">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hideMark/>
          </w:tcPr>
          <w:p w14:paraId="073D54E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w:t>
            </w:r>
          </w:p>
          <w:p w14:paraId="56EDE71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FC8709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Univerzita Palackého v Olomouci, Pedagogická fakulta, obor Doplňující pedagogické studium zaměřené na přípravu učitelů</w:t>
            </w:r>
            <w:r w:rsidRPr="000D36F2">
              <w:rPr>
                <w:rFonts w:ascii="Times New Roman" w:eastAsia="Times New Roman" w:hAnsi="Times New Roman" w:cs="Times New Roman"/>
                <w:sz w:val="20"/>
                <w:szCs w:val="20"/>
                <w:lang w:eastAsia="cs-CZ"/>
              </w:rPr>
              <w:t> </w:t>
            </w:r>
          </w:p>
        </w:tc>
      </w:tr>
      <w:tr w:rsidR="00EE53E2" w:rsidRPr="000D36F2" w14:paraId="04D2FEEC" w14:textId="77777777" w:rsidTr="000B2A38">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hideMark/>
          </w:tcPr>
          <w:p w14:paraId="45D909D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325BBF9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obor Všeobecná sestra (Bc.) </w:t>
            </w:r>
          </w:p>
        </w:tc>
      </w:tr>
      <w:tr w:rsidR="00EE53E2" w:rsidRPr="000D36F2" w14:paraId="2FD8EEC2" w14:textId="77777777" w:rsidTr="000B2A38">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tcPr>
          <w:p w14:paraId="2D8A542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tcPr>
          <w:p w14:paraId="2ECAA9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obor: Pedagogika předškolního věku (PhDr.)</w:t>
            </w:r>
          </w:p>
        </w:tc>
      </w:tr>
      <w:tr w:rsidR="00EE53E2" w:rsidRPr="000D36F2" w14:paraId="02CDA2D6" w14:textId="77777777" w:rsidTr="000B2A38">
        <w:trPr>
          <w:trHeight w:val="240"/>
        </w:trPr>
        <w:tc>
          <w:tcPr>
            <w:tcW w:w="2263" w:type="dxa"/>
            <w:tcBorders>
              <w:top w:val="dotted" w:sz="6" w:space="0" w:color="auto"/>
              <w:left w:val="single" w:sz="6" w:space="0" w:color="auto"/>
              <w:bottom w:val="dotted" w:sz="6" w:space="0" w:color="auto"/>
              <w:right w:val="dotted" w:sz="6" w:space="0" w:color="auto"/>
            </w:tcBorders>
            <w:shd w:val="clear" w:color="auto" w:fill="auto"/>
          </w:tcPr>
          <w:p w14:paraId="304C47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 dosud</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tcPr>
          <w:p w14:paraId="7959BD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shd w:val="clear" w:color="auto" w:fill="FFFFFF"/>
              </w:rPr>
              <w:t>Univerzita Tomáše Bati ve Zlíně, Fakulta humanitních studií, Doktorský studijní program v oboru Pedagogika (předpokládané ukončení v roce 2022)</w:t>
            </w:r>
          </w:p>
        </w:tc>
      </w:tr>
      <w:tr w:rsidR="00EE53E2" w:rsidRPr="000D36F2" w14:paraId="02B32CDE" w14:textId="77777777" w:rsidTr="000B2A38">
        <w:tc>
          <w:tcPr>
            <w:tcW w:w="9162" w:type="dxa"/>
            <w:gridSpan w:val="15"/>
            <w:tcBorders>
              <w:top w:val="nil"/>
              <w:left w:val="single" w:sz="6" w:space="0" w:color="auto"/>
              <w:bottom w:val="single" w:sz="6" w:space="0" w:color="auto"/>
              <w:right w:val="single" w:sz="6" w:space="0" w:color="auto"/>
            </w:tcBorders>
            <w:shd w:val="clear" w:color="auto" w:fill="F7CAAC"/>
            <w:hideMark/>
          </w:tcPr>
          <w:p w14:paraId="25ECA64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3B11FB8A" w14:textId="77777777" w:rsidTr="000B2A38">
        <w:trPr>
          <w:trHeight w:val="120"/>
        </w:trPr>
        <w:tc>
          <w:tcPr>
            <w:tcW w:w="2263" w:type="dxa"/>
            <w:tcBorders>
              <w:top w:val="nil"/>
              <w:left w:val="single" w:sz="6" w:space="0" w:color="auto"/>
              <w:bottom w:val="dotted" w:sz="6" w:space="0" w:color="auto"/>
              <w:right w:val="dotted" w:sz="6" w:space="0" w:color="auto"/>
            </w:tcBorders>
            <w:shd w:val="clear" w:color="auto" w:fill="auto"/>
            <w:hideMark/>
          </w:tcPr>
          <w:p w14:paraId="2ECCE09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2006–2019 </w:t>
            </w:r>
          </w:p>
        </w:tc>
        <w:tc>
          <w:tcPr>
            <w:tcW w:w="6899" w:type="dxa"/>
            <w:gridSpan w:val="14"/>
            <w:tcBorders>
              <w:top w:val="nil"/>
              <w:left w:val="dotted" w:sz="6" w:space="0" w:color="auto"/>
              <w:bottom w:val="dotted" w:sz="6" w:space="0" w:color="auto"/>
              <w:right w:val="single" w:sz="6" w:space="0" w:color="auto"/>
            </w:tcBorders>
            <w:shd w:val="clear" w:color="auto" w:fill="auto"/>
            <w:hideMark/>
          </w:tcPr>
          <w:p w14:paraId="04D003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Církev československá husitská, pastorační asistent </w:t>
            </w:r>
          </w:p>
        </w:tc>
      </w:tr>
      <w:tr w:rsidR="00EE53E2" w:rsidRPr="000D36F2" w14:paraId="66636E4C" w14:textId="77777777" w:rsidTr="000B2A38">
        <w:trPr>
          <w:trHeight w:val="135"/>
        </w:trPr>
        <w:tc>
          <w:tcPr>
            <w:tcW w:w="2263" w:type="dxa"/>
            <w:tcBorders>
              <w:top w:val="dotted" w:sz="6" w:space="0" w:color="auto"/>
              <w:left w:val="single" w:sz="6" w:space="0" w:color="auto"/>
              <w:bottom w:val="dotted" w:sz="6" w:space="0" w:color="auto"/>
              <w:right w:val="dotted" w:sz="6" w:space="0" w:color="auto"/>
            </w:tcBorders>
            <w:shd w:val="clear" w:color="auto" w:fill="auto"/>
            <w:hideMark/>
          </w:tcPr>
          <w:p w14:paraId="3BEBB39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2016–dosud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5C55E5F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asistent </w:t>
            </w:r>
          </w:p>
        </w:tc>
      </w:tr>
      <w:tr w:rsidR="00EE53E2" w:rsidRPr="000D36F2" w14:paraId="6BBD0360" w14:textId="77777777" w:rsidTr="000B2A38">
        <w:trPr>
          <w:trHeight w:val="240"/>
        </w:trPr>
        <w:tc>
          <w:tcPr>
            <w:tcW w:w="9162" w:type="dxa"/>
            <w:gridSpan w:val="15"/>
            <w:tcBorders>
              <w:top w:val="nil"/>
              <w:left w:val="single" w:sz="6" w:space="0" w:color="auto"/>
              <w:bottom w:val="single" w:sz="6" w:space="0" w:color="auto"/>
              <w:right w:val="single" w:sz="6" w:space="0" w:color="auto"/>
            </w:tcBorders>
            <w:shd w:val="clear" w:color="auto" w:fill="F7CAAC"/>
            <w:hideMark/>
          </w:tcPr>
          <w:p w14:paraId="0F8B3D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63396FAF" w14:textId="77777777" w:rsidTr="000B2A38">
        <w:trPr>
          <w:trHeight w:val="135"/>
        </w:trPr>
        <w:tc>
          <w:tcPr>
            <w:tcW w:w="9162" w:type="dxa"/>
            <w:gridSpan w:val="15"/>
            <w:tcBorders>
              <w:top w:val="nil"/>
              <w:left w:val="single" w:sz="6" w:space="0" w:color="auto"/>
              <w:bottom w:val="single" w:sz="6" w:space="0" w:color="auto"/>
              <w:right w:val="single" w:sz="6" w:space="0" w:color="auto"/>
            </w:tcBorders>
            <w:shd w:val="clear" w:color="auto" w:fill="auto"/>
            <w:hideMark/>
          </w:tcPr>
          <w:p w14:paraId="4D3772B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cca 30</w:t>
            </w:r>
          </w:p>
        </w:tc>
      </w:tr>
      <w:tr w:rsidR="00EE53E2" w:rsidRPr="000D36F2" w14:paraId="5046E7F8" w14:textId="77777777" w:rsidTr="000B2A38">
        <w:tc>
          <w:tcPr>
            <w:tcW w:w="3075"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2D7E812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53" w:type="dxa"/>
            <w:gridSpan w:val="2"/>
            <w:tcBorders>
              <w:top w:val="single" w:sz="12" w:space="0" w:color="auto"/>
              <w:left w:val="nil"/>
              <w:bottom w:val="single" w:sz="6" w:space="0" w:color="auto"/>
              <w:right w:val="single" w:sz="6" w:space="0" w:color="auto"/>
            </w:tcBorders>
            <w:shd w:val="clear" w:color="auto" w:fill="F7CAAC"/>
            <w:hideMark/>
          </w:tcPr>
          <w:p w14:paraId="692DF4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65" w:type="dxa"/>
            <w:gridSpan w:val="4"/>
            <w:tcBorders>
              <w:top w:val="single" w:sz="12" w:space="0" w:color="auto"/>
              <w:left w:val="nil"/>
              <w:bottom w:val="single" w:sz="6" w:space="0" w:color="auto"/>
              <w:right w:val="single" w:sz="12" w:space="0" w:color="auto"/>
            </w:tcBorders>
            <w:shd w:val="clear" w:color="auto" w:fill="F7CAAC"/>
            <w:hideMark/>
          </w:tcPr>
          <w:p w14:paraId="22F6E31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69" w:type="dxa"/>
            <w:gridSpan w:val="6"/>
            <w:tcBorders>
              <w:top w:val="single" w:sz="12" w:space="0" w:color="auto"/>
              <w:left w:val="single" w:sz="12" w:space="0" w:color="auto"/>
              <w:bottom w:val="single" w:sz="6" w:space="0" w:color="auto"/>
              <w:right w:val="single" w:sz="6" w:space="0" w:color="auto"/>
            </w:tcBorders>
            <w:shd w:val="clear" w:color="auto" w:fill="F7CAAC"/>
            <w:hideMark/>
          </w:tcPr>
          <w:p w14:paraId="7471E4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00A284F1" w14:textId="77777777" w:rsidTr="000B2A38">
        <w:tc>
          <w:tcPr>
            <w:tcW w:w="3075" w:type="dxa"/>
            <w:gridSpan w:val="3"/>
            <w:tcBorders>
              <w:top w:val="nil"/>
              <w:left w:val="single" w:sz="6" w:space="0" w:color="auto"/>
              <w:bottom w:val="single" w:sz="6" w:space="0" w:color="auto"/>
              <w:right w:val="single" w:sz="6" w:space="0" w:color="auto"/>
            </w:tcBorders>
            <w:shd w:val="clear" w:color="auto" w:fill="auto"/>
            <w:hideMark/>
          </w:tcPr>
          <w:p w14:paraId="4B3DEABD"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3" w:type="dxa"/>
            <w:gridSpan w:val="2"/>
            <w:tcBorders>
              <w:top w:val="nil"/>
              <w:left w:val="nil"/>
              <w:bottom w:val="single" w:sz="6" w:space="0" w:color="auto"/>
              <w:right w:val="single" w:sz="6" w:space="0" w:color="auto"/>
            </w:tcBorders>
            <w:shd w:val="clear" w:color="auto" w:fill="auto"/>
            <w:hideMark/>
          </w:tcPr>
          <w:p w14:paraId="21631FB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65" w:type="dxa"/>
            <w:gridSpan w:val="4"/>
            <w:tcBorders>
              <w:top w:val="nil"/>
              <w:left w:val="nil"/>
              <w:bottom w:val="single" w:sz="6" w:space="0" w:color="auto"/>
              <w:right w:val="single" w:sz="12" w:space="0" w:color="auto"/>
            </w:tcBorders>
            <w:shd w:val="clear" w:color="auto" w:fill="auto"/>
            <w:hideMark/>
          </w:tcPr>
          <w:p w14:paraId="72C56FA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3" w:type="dxa"/>
            <w:gridSpan w:val="3"/>
            <w:tcBorders>
              <w:top w:val="nil"/>
              <w:left w:val="single" w:sz="12" w:space="0" w:color="auto"/>
              <w:bottom w:val="single" w:sz="6" w:space="0" w:color="auto"/>
              <w:right w:val="single" w:sz="6" w:space="0" w:color="auto"/>
            </w:tcBorders>
            <w:shd w:val="clear" w:color="auto" w:fill="F7CAAC"/>
            <w:hideMark/>
          </w:tcPr>
          <w:p w14:paraId="1B5912E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gridSpan w:val="2"/>
            <w:tcBorders>
              <w:top w:val="nil"/>
              <w:left w:val="nil"/>
              <w:bottom w:val="single" w:sz="6" w:space="0" w:color="auto"/>
              <w:right w:val="single" w:sz="6" w:space="0" w:color="auto"/>
            </w:tcBorders>
            <w:shd w:val="clear" w:color="auto" w:fill="F7CAAC"/>
            <w:hideMark/>
          </w:tcPr>
          <w:p w14:paraId="43376C2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2" w:type="dxa"/>
            <w:tcBorders>
              <w:top w:val="nil"/>
              <w:left w:val="nil"/>
              <w:bottom w:val="single" w:sz="6" w:space="0" w:color="auto"/>
              <w:right w:val="single" w:sz="6" w:space="0" w:color="auto"/>
            </w:tcBorders>
            <w:shd w:val="clear" w:color="auto" w:fill="F7CAAC"/>
            <w:hideMark/>
          </w:tcPr>
          <w:p w14:paraId="403D09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2A6FF9AE" w14:textId="77777777" w:rsidTr="000B2A38">
        <w:trPr>
          <w:trHeight w:val="60"/>
        </w:trPr>
        <w:tc>
          <w:tcPr>
            <w:tcW w:w="3075" w:type="dxa"/>
            <w:gridSpan w:val="3"/>
            <w:tcBorders>
              <w:top w:val="nil"/>
              <w:left w:val="single" w:sz="6" w:space="0" w:color="auto"/>
              <w:bottom w:val="single" w:sz="6" w:space="0" w:color="auto"/>
              <w:right w:val="single" w:sz="6" w:space="0" w:color="auto"/>
            </w:tcBorders>
            <w:shd w:val="clear" w:color="auto" w:fill="F7CAAC"/>
            <w:hideMark/>
          </w:tcPr>
          <w:p w14:paraId="75D2B45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53" w:type="dxa"/>
            <w:gridSpan w:val="2"/>
            <w:tcBorders>
              <w:top w:val="nil"/>
              <w:left w:val="nil"/>
              <w:bottom w:val="single" w:sz="6" w:space="0" w:color="auto"/>
              <w:right w:val="single" w:sz="6" w:space="0" w:color="auto"/>
            </w:tcBorders>
            <w:shd w:val="clear" w:color="auto" w:fill="F7CAAC"/>
            <w:hideMark/>
          </w:tcPr>
          <w:p w14:paraId="2F5C6C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65" w:type="dxa"/>
            <w:gridSpan w:val="4"/>
            <w:tcBorders>
              <w:top w:val="nil"/>
              <w:left w:val="nil"/>
              <w:bottom w:val="single" w:sz="6" w:space="0" w:color="auto"/>
              <w:right w:val="single" w:sz="12" w:space="0" w:color="auto"/>
            </w:tcBorders>
            <w:shd w:val="clear" w:color="auto" w:fill="F7CAAC"/>
            <w:hideMark/>
          </w:tcPr>
          <w:p w14:paraId="07AA385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3" w:type="dxa"/>
            <w:gridSpan w:val="3"/>
            <w:vMerge w:val="restart"/>
            <w:tcBorders>
              <w:top w:val="nil"/>
              <w:left w:val="single" w:sz="12" w:space="0" w:color="auto"/>
              <w:bottom w:val="single" w:sz="6" w:space="0" w:color="auto"/>
              <w:right w:val="single" w:sz="6" w:space="0" w:color="auto"/>
            </w:tcBorders>
            <w:shd w:val="clear" w:color="auto" w:fill="auto"/>
            <w:hideMark/>
          </w:tcPr>
          <w:p w14:paraId="28413B7A"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44" w:type="dxa"/>
            <w:gridSpan w:val="2"/>
            <w:vMerge w:val="restart"/>
            <w:tcBorders>
              <w:top w:val="nil"/>
              <w:left w:val="nil"/>
              <w:bottom w:val="single" w:sz="6" w:space="0" w:color="auto"/>
              <w:right w:val="single" w:sz="6" w:space="0" w:color="auto"/>
            </w:tcBorders>
            <w:shd w:val="clear" w:color="auto" w:fill="auto"/>
            <w:hideMark/>
          </w:tcPr>
          <w:p w14:paraId="69937C2D"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12" w:type="dxa"/>
            <w:vMerge w:val="restart"/>
            <w:tcBorders>
              <w:top w:val="nil"/>
              <w:left w:val="nil"/>
              <w:bottom w:val="single" w:sz="6" w:space="0" w:color="auto"/>
              <w:right w:val="single" w:sz="6" w:space="0" w:color="auto"/>
            </w:tcBorders>
            <w:shd w:val="clear" w:color="auto" w:fill="auto"/>
            <w:hideMark/>
          </w:tcPr>
          <w:p w14:paraId="5A0FC7C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1BE8E504" w14:textId="77777777" w:rsidTr="000B2A38">
        <w:trPr>
          <w:trHeight w:val="195"/>
        </w:trPr>
        <w:tc>
          <w:tcPr>
            <w:tcW w:w="3075" w:type="dxa"/>
            <w:gridSpan w:val="3"/>
            <w:tcBorders>
              <w:top w:val="nil"/>
              <w:left w:val="single" w:sz="6" w:space="0" w:color="auto"/>
              <w:bottom w:val="single" w:sz="6" w:space="0" w:color="auto"/>
              <w:right w:val="single" w:sz="6" w:space="0" w:color="auto"/>
            </w:tcBorders>
            <w:shd w:val="clear" w:color="auto" w:fill="auto"/>
            <w:hideMark/>
          </w:tcPr>
          <w:p w14:paraId="24CA60A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3" w:type="dxa"/>
            <w:gridSpan w:val="2"/>
            <w:tcBorders>
              <w:top w:val="nil"/>
              <w:left w:val="nil"/>
              <w:bottom w:val="single" w:sz="6" w:space="0" w:color="auto"/>
              <w:right w:val="single" w:sz="6" w:space="0" w:color="auto"/>
            </w:tcBorders>
            <w:shd w:val="clear" w:color="auto" w:fill="auto"/>
            <w:hideMark/>
          </w:tcPr>
          <w:p w14:paraId="02E9C0D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65" w:type="dxa"/>
            <w:gridSpan w:val="4"/>
            <w:tcBorders>
              <w:top w:val="nil"/>
              <w:left w:val="nil"/>
              <w:bottom w:val="single" w:sz="6" w:space="0" w:color="auto"/>
              <w:right w:val="single" w:sz="12" w:space="0" w:color="auto"/>
            </w:tcBorders>
            <w:shd w:val="clear" w:color="auto" w:fill="auto"/>
            <w:hideMark/>
          </w:tcPr>
          <w:p w14:paraId="5C98462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613" w:type="dxa"/>
            <w:gridSpan w:val="3"/>
            <w:vMerge/>
            <w:tcBorders>
              <w:top w:val="nil"/>
              <w:left w:val="single" w:sz="12" w:space="0" w:color="auto"/>
              <w:bottom w:val="single" w:sz="6" w:space="0" w:color="auto"/>
              <w:right w:val="single" w:sz="6" w:space="0" w:color="auto"/>
            </w:tcBorders>
            <w:vAlign w:val="center"/>
            <w:hideMark/>
          </w:tcPr>
          <w:p w14:paraId="58C85A01"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44" w:type="dxa"/>
            <w:gridSpan w:val="2"/>
            <w:vMerge/>
            <w:tcBorders>
              <w:top w:val="nil"/>
              <w:left w:val="nil"/>
              <w:bottom w:val="single" w:sz="6" w:space="0" w:color="auto"/>
              <w:right w:val="single" w:sz="6" w:space="0" w:color="auto"/>
            </w:tcBorders>
            <w:vAlign w:val="center"/>
            <w:hideMark/>
          </w:tcPr>
          <w:p w14:paraId="1931B14E"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12" w:type="dxa"/>
            <w:vMerge/>
            <w:tcBorders>
              <w:top w:val="nil"/>
              <w:left w:val="nil"/>
              <w:bottom w:val="single" w:sz="6" w:space="0" w:color="auto"/>
              <w:right w:val="single" w:sz="6" w:space="0" w:color="auto"/>
            </w:tcBorders>
            <w:vAlign w:val="center"/>
            <w:hideMark/>
          </w:tcPr>
          <w:p w14:paraId="226BC81E"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218F9EBA" w14:textId="77777777" w:rsidTr="000B2A38">
        <w:tc>
          <w:tcPr>
            <w:tcW w:w="9162" w:type="dxa"/>
            <w:gridSpan w:val="15"/>
            <w:tcBorders>
              <w:top w:val="nil"/>
              <w:left w:val="single" w:sz="6" w:space="0" w:color="auto"/>
              <w:bottom w:val="single" w:sz="6" w:space="0" w:color="auto"/>
              <w:right w:val="single" w:sz="6" w:space="0" w:color="auto"/>
            </w:tcBorders>
            <w:shd w:val="clear" w:color="auto" w:fill="F7CAAC"/>
            <w:hideMark/>
          </w:tcPr>
          <w:p w14:paraId="50A6942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6C82C1F8" w14:textId="77777777" w:rsidTr="000B2A38">
        <w:trPr>
          <w:trHeight w:val="278"/>
        </w:trPr>
        <w:tc>
          <w:tcPr>
            <w:tcW w:w="9162" w:type="dxa"/>
            <w:gridSpan w:val="15"/>
            <w:tcBorders>
              <w:top w:val="nil"/>
              <w:left w:val="single" w:sz="6" w:space="0" w:color="auto"/>
              <w:bottom w:val="single" w:sz="6" w:space="0" w:color="auto"/>
              <w:right w:val="single" w:sz="6" w:space="0" w:color="auto"/>
            </w:tcBorders>
            <w:shd w:val="clear" w:color="auto" w:fill="auto"/>
            <w:hideMark/>
          </w:tcPr>
          <w:p w14:paraId="1DC8FC4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4282AD78" w14:textId="77777777" w:rsidR="00EE53E2" w:rsidRPr="000D36F2" w:rsidRDefault="00EE53E2" w:rsidP="000B2A38">
            <w:pPr>
              <w:pStyle w:val="Normlnweb"/>
              <w:spacing w:before="0" w:after="0"/>
              <w:rPr>
                <w:color w:val="auto"/>
                <w:sz w:val="20"/>
                <w:szCs w:val="20"/>
              </w:rPr>
            </w:pPr>
            <w:r w:rsidRPr="000D36F2">
              <w:rPr>
                <w:color w:val="auto"/>
                <w:sz w:val="20"/>
                <w:szCs w:val="20"/>
                <w:shd w:val="clear" w:color="auto" w:fill="FFFFFF"/>
              </w:rPr>
              <w:t xml:space="preserve">SNOPEK, P., POPOVIČOVÁ M., PLISKOVÁ,B. Moral Dilemma in Clinical Practice of Nursing Students. In: </w:t>
            </w:r>
            <w:r w:rsidRPr="000D36F2">
              <w:rPr>
                <w:i/>
                <w:iCs/>
                <w:color w:val="auto"/>
                <w:sz w:val="20"/>
                <w:szCs w:val="20"/>
                <w:bdr w:val="none" w:sz="0" w:space="0" w:color="auto" w:frame="1"/>
              </w:rPr>
              <w:t>2nd International Conference on Health and Health Psychology (ICH&amp;HPSY)</w:t>
            </w:r>
            <w:r w:rsidRPr="000D36F2">
              <w:rPr>
                <w:color w:val="auto"/>
                <w:sz w:val="20"/>
                <w:szCs w:val="20"/>
                <w:shd w:val="clear" w:color="auto" w:fill="FFFFFF"/>
              </w:rPr>
              <w:t xml:space="preserve"> [online]. Porto: Future Academy, 2016, s. 197-202. [cit. 2020-03-13]. ISSN 2357-1330.</w:t>
            </w:r>
            <w:r w:rsidRPr="000D36F2">
              <w:rPr>
                <w:color w:val="auto"/>
                <w:sz w:val="20"/>
                <w:szCs w:val="20"/>
              </w:rPr>
              <w:t xml:space="preserve"> 694-5.</w:t>
            </w:r>
          </w:p>
          <w:p w14:paraId="2A45BC99" w14:textId="77777777" w:rsidR="00EE53E2" w:rsidRPr="000D36F2" w:rsidRDefault="00EE53E2" w:rsidP="000B2A38">
            <w:pPr>
              <w:pStyle w:val="Normlnweb"/>
              <w:spacing w:before="0" w:after="0"/>
              <w:rPr>
                <w:color w:val="auto"/>
                <w:sz w:val="20"/>
                <w:szCs w:val="20"/>
              </w:rPr>
            </w:pPr>
            <w:r w:rsidRPr="000D36F2">
              <w:rPr>
                <w:color w:val="auto"/>
                <w:sz w:val="20"/>
                <w:szCs w:val="20"/>
              </w:rPr>
              <w:t>KUTNOHORSKÁ, J, PLISKOVÁ, B. Komunikace a etické aspekty péče o seniory. Studijní opora pro nelékařské zdravotnické pracovníky. Zlín: Fakulta humanitních studií UTB, Zlín, 2017. ISBN 978-80-7454-694-5.</w:t>
            </w:r>
          </w:p>
          <w:p w14:paraId="5060F18E" w14:textId="77777777" w:rsidR="00EE53E2" w:rsidRPr="000D36F2" w:rsidRDefault="00EE53E2" w:rsidP="000B2A38">
            <w:pPr>
              <w:pStyle w:val="Normlnweb"/>
              <w:spacing w:before="0" w:after="0"/>
              <w:rPr>
                <w:color w:val="auto"/>
                <w:sz w:val="20"/>
                <w:szCs w:val="20"/>
              </w:rPr>
            </w:pPr>
            <w:r w:rsidRPr="000D36F2">
              <w:rPr>
                <w:color w:val="auto"/>
                <w:sz w:val="20"/>
                <w:szCs w:val="20"/>
              </w:rPr>
              <w:t>PLISKOVÁ, B. Upbringing And Education Of Pre-School And Young School- Aged Children By Older Foster Parents. 11th annual International Conference of Education, Research and Innovation. 2018. Spain</w:t>
            </w:r>
          </w:p>
          <w:p w14:paraId="321FA25D" w14:textId="77777777" w:rsidR="00EE53E2" w:rsidRPr="000D36F2" w:rsidRDefault="00EE53E2" w:rsidP="000B2A38">
            <w:pPr>
              <w:pStyle w:val="Normlnweb"/>
              <w:spacing w:before="0" w:after="0"/>
              <w:rPr>
                <w:color w:val="auto"/>
                <w:sz w:val="20"/>
                <w:szCs w:val="20"/>
              </w:rPr>
            </w:pPr>
            <w:r w:rsidRPr="000D36F2">
              <w:rPr>
                <w:color w:val="auto"/>
                <w:sz w:val="20"/>
                <w:szCs w:val="20"/>
              </w:rPr>
              <w:t>PLISKOVÁ, B., SNOPEK, P. Rozvoj klíčových kompetencí studentů ve zdravotnické problematice. Fakulta humanitních studií UTB, Zlín: Univerzita Tomáše Bati, 2018. ISBN: 978-80-7475-776-8.</w:t>
            </w:r>
          </w:p>
          <w:p w14:paraId="02A49218" w14:textId="77777777" w:rsidR="00EE53E2" w:rsidRPr="000D36F2" w:rsidRDefault="00EE53E2" w:rsidP="000B2A38">
            <w:pPr>
              <w:pStyle w:val="Normlnweb"/>
              <w:spacing w:before="0" w:after="0"/>
              <w:rPr>
                <w:color w:val="auto"/>
                <w:sz w:val="20"/>
                <w:szCs w:val="20"/>
              </w:rPr>
            </w:pPr>
            <w:r w:rsidRPr="000D36F2">
              <w:rPr>
                <w:color w:val="auto"/>
                <w:sz w:val="20"/>
                <w:szCs w:val="20"/>
              </w:rPr>
              <w:t xml:space="preserve">SNOPEK, P., POPOVICOVA, M., PLISKOVÁ, B. Moral Dilemma in Clinical Practice of Nursing Students. </w:t>
            </w:r>
            <w:r w:rsidRPr="000D36F2">
              <w:rPr>
                <w:i/>
                <w:iCs/>
                <w:color w:val="auto"/>
                <w:sz w:val="20"/>
                <w:szCs w:val="20"/>
              </w:rPr>
              <w:t>European Proceedings of Social and Behavioural Sciences</w:t>
            </w:r>
            <w:r w:rsidRPr="000D36F2">
              <w:rPr>
                <w:color w:val="auto"/>
                <w:sz w:val="20"/>
                <w:szCs w:val="20"/>
              </w:rPr>
              <w:t>, 2016, č. 13, s. 197 – 202. </w:t>
            </w:r>
          </w:p>
          <w:p w14:paraId="7E85610E" w14:textId="77777777" w:rsidR="00EE53E2" w:rsidRPr="000D36F2" w:rsidRDefault="00EE53E2" w:rsidP="000B2A38">
            <w:pPr>
              <w:pStyle w:val="Normlnweb"/>
              <w:spacing w:before="0" w:after="0"/>
              <w:rPr>
                <w:color w:val="auto"/>
                <w:sz w:val="20"/>
                <w:szCs w:val="20"/>
              </w:rPr>
            </w:pPr>
            <w:r w:rsidRPr="000D36F2">
              <w:rPr>
                <w:color w:val="auto"/>
                <w:sz w:val="20"/>
                <w:szCs w:val="20"/>
              </w:rPr>
              <w:t xml:space="preserve">PLISKOVÁ, B. Elderly Foster Parents And Parental School Involvement. </w:t>
            </w:r>
            <w:r w:rsidRPr="000D36F2">
              <w:rPr>
                <w:color w:val="auto"/>
                <w:sz w:val="20"/>
                <w:szCs w:val="20"/>
                <w:shd w:val="clear" w:color="auto" w:fill="FFFFFF"/>
              </w:rPr>
              <w:t xml:space="preserve">12th annual International Conference of Education, Research and Innovation, 2019, s. 11682-11686. </w:t>
            </w:r>
            <w:r w:rsidRPr="000D36F2">
              <w:rPr>
                <w:rStyle w:val="Siln"/>
                <w:rFonts w:eastAsiaTheme="majorEastAsia"/>
                <w:b w:val="0"/>
                <w:color w:val="auto"/>
                <w:sz w:val="20"/>
                <w:szCs w:val="20"/>
              </w:rPr>
              <w:t>ISBN</w:t>
            </w:r>
            <w:r w:rsidRPr="000D36F2">
              <w:rPr>
                <w:rStyle w:val="Siln"/>
                <w:rFonts w:eastAsiaTheme="majorEastAsia"/>
                <w:color w:val="auto"/>
                <w:sz w:val="20"/>
                <w:szCs w:val="20"/>
              </w:rPr>
              <w:t xml:space="preserve">: </w:t>
            </w:r>
            <w:r w:rsidRPr="000D36F2">
              <w:rPr>
                <w:color w:val="auto"/>
                <w:sz w:val="20"/>
                <w:szCs w:val="20"/>
                <w:shd w:val="clear" w:color="auto" w:fill="FFFFFF"/>
              </w:rPr>
              <w:t>978-84-09-14755-7.</w:t>
            </w:r>
          </w:p>
          <w:p w14:paraId="5DE95B1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5C5835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2015–dosud RVO </w:t>
            </w:r>
            <w:r w:rsidRPr="000D36F2">
              <w:rPr>
                <w:rFonts w:ascii="Times New Roman" w:eastAsia="Times New Roman" w:hAnsi="Times New Roman" w:cs="Times New Roman"/>
                <w:color w:val="000000"/>
                <w:sz w:val="20"/>
                <w:szCs w:val="20"/>
                <w:lang w:eastAsia="cs-CZ"/>
              </w:rPr>
              <w:t>Multidisciplinární přístupy v prevenci, diagnostice, terapii, ošetřování a poradenství u  chronicky a onkologicky nemocných (spoluřešitelka).</w:t>
            </w:r>
            <w:r w:rsidRPr="000D36F2">
              <w:rPr>
                <w:rFonts w:ascii="Times New Roman" w:eastAsia="Times New Roman" w:hAnsi="Times New Roman" w:cs="Times New Roman"/>
                <w:sz w:val="20"/>
                <w:szCs w:val="20"/>
                <w:lang w:eastAsia="cs-CZ"/>
              </w:rPr>
              <w:t> </w:t>
            </w:r>
          </w:p>
          <w:p w14:paraId="3F00E04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2017 Institucionální program UTB </w:t>
            </w:r>
            <w:r w:rsidRPr="000D36F2">
              <w:rPr>
                <w:rFonts w:ascii="Times New Roman" w:eastAsia="Times New Roman" w:hAnsi="Times New Roman" w:cs="Times New Roman"/>
                <w:sz w:val="20"/>
                <w:szCs w:val="20"/>
                <w:lang w:eastAsia="cs-CZ"/>
              </w:rPr>
              <w:t>Spolupráce se zahraničními experty jako základ pro zkvalitnění vzdělávacího procesu a praktické přípravy u nelékařských zdravotnických pracovníků (spoluřešitelka). </w:t>
            </w:r>
          </w:p>
          <w:p w14:paraId="1FA8C475" w14:textId="77777777" w:rsidR="00EE53E2" w:rsidRPr="000D36F2" w:rsidRDefault="00EE53E2" w:rsidP="000B2A38">
            <w:pPr>
              <w:spacing w:after="0" w:line="240" w:lineRule="auto"/>
              <w:jc w:val="both"/>
              <w:textAlignment w:val="baseline"/>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sz w:val="20"/>
                <w:szCs w:val="20"/>
                <w:lang w:eastAsia="cs-CZ"/>
              </w:rPr>
              <w:t xml:space="preserve">2017 – dosudMŠMT </w:t>
            </w:r>
            <w:r w:rsidRPr="000D36F2">
              <w:rPr>
                <w:rFonts w:ascii="Times New Roman" w:eastAsia="Times New Roman" w:hAnsi="Times New Roman" w:cs="Times New Roman"/>
                <w:color w:val="000000"/>
                <w:sz w:val="20"/>
                <w:szCs w:val="20"/>
                <w:lang w:eastAsia="cs-CZ"/>
              </w:rPr>
              <w:t>Předcházení šoku z reality u budoucích učitelů mateřských a základních škol v období profesního startu (spoluřešitelka).</w:t>
            </w:r>
            <w:r w:rsidRPr="000D36F2">
              <w:rPr>
                <w:rFonts w:ascii="Times New Roman" w:eastAsia="Times New Roman" w:hAnsi="Times New Roman" w:cs="Times New Roman"/>
                <w:sz w:val="20"/>
                <w:szCs w:val="20"/>
                <w:lang w:eastAsia="cs-CZ"/>
              </w:rPr>
              <w:t> </w:t>
            </w:r>
          </w:p>
          <w:p w14:paraId="28858CF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267E2FC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Osvědčení k výkonu povolání sociálního pracovníka </w:t>
            </w:r>
          </w:p>
          <w:p w14:paraId="51FCDB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Osvědčení k výkonu zdravotnického povolání bez odborného dohledu v oboru Všeobecná sestra.</w:t>
            </w:r>
          </w:p>
        </w:tc>
      </w:tr>
      <w:tr w:rsidR="00EE53E2" w:rsidRPr="000D36F2" w14:paraId="29521952" w14:textId="77777777" w:rsidTr="000B2A38">
        <w:trPr>
          <w:trHeight w:val="210"/>
        </w:trPr>
        <w:tc>
          <w:tcPr>
            <w:tcW w:w="9162" w:type="dxa"/>
            <w:gridSpan w:val="15"/>
            <w:tcBorders>
              <w:top w:val="nil"/>
              <w:left w:val="single" w:sz="6" w:space="0" w:color="auto"/>
              <w:bottom w:val="single" w:sz="6" w:space="0" w:color="auto"/>
              <w:right w:val="single" w:sz="6" w:space="0" w:color="auto"/>
            </w:tcBorders>
            <w:shd w:val="clear" w:color="auto" w:fill="F7CAAC"/>
            <w:hideMark/>
          </w:tcPr>
          <w:p w14:paraId="6F584B6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6032EEE3" w14:textId="77777777" w:rsidTr="000B2A38">
        <w:trPr>
          <w:trHeight w:val="225"/>
        </w:trPr>
        <w:tc>
          <w:tcPr>
            <w:tcW w:w="9162" w:type="dxa"/>
            <w:gridSpan w:val="15"/>
            <w:tcBorders>
              <w:top w:val="nil"/>
              <w:left w:val="single" w:sz="6" w:space="0" w:color="auto"/>
              <w:bottom w:val="single" w:sz="6" w:space="0" w:color="auto"/>
              <w:right w:val="single" w:sz="6" w:space="0" w:color="auto"/>
            </w:tcBorders>
            <w:shd w:val="clear" w:color="auto" w:fill="auto"/>
            <w:hideMark/>
          </w:tcPr>
          <w:p w14:paraId="4DA2235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B4D341A" w14:textId="77777777" w:rsidTr="000B2A38">
        <w:trPr>
          <w:trHeight w:val="135"/>
        </w:trPr>
        <w:tc>
          <w:tcPr>
            <w:tcW w:w="2263" w:type="dxa"/>
            <w:tcBorders>
              <w:top w:val="nil"/>
              <w:left w:val="single" w:sz="6" w:space="0" w:color="auto"/>
              <w:bottom w:val="single" w:sz="6" w:space="0" w:color="auto"/>
              <w:right w:val="single" w:sz="6" w:space="0" w:color="auto"/>
            </w:tcBorders>
            <w:shd w:val="clear" w:color="auto" w:fill="F7CAAC"/>
            <w:hideMark/>
          </w:tcPr>
          <w:p w14:paraId="1D03675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348" w:type="dxa"/>
            <w:gridSpan w:val="7"/>
            <w:tcBorders>
              <w:top w:val="nil"/>
              <w:left w:val="nil"/>
              <w:bottom w:val="single" w:sz="6" w:space="0" w:color="auto"/>
              <w:right w:val="single" w:sz="6" w:space="0" w:color="auto"/>
            </w:tcBorders>
            <w:shd w:val="clear" w:color="auto" w:fill="auto"/>
            <w:hideMark/>
          </w:tcPr>
          <w:p w14:paraId="26A0252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Barbora Plisková, v. r.  </w:t>
            </w:r>
          </w:p>
        </w:tc>
        <w:tc>
          <w:tcPr>
            <w:tcW w:w="943" w:type="dxa"/>
            <w:gridSpan w:val="3"/>
            <w:tcBorders>
              <w:top w:val="nil"/>
              <w:left w:val="nil"/>
              <w:bottom w:val="single" w:sz="6" w:space="0" w:color="auto"/>
              <w:right w:val="single" w:sz="6" w:space="0" w:color="auto"/>
            </w:tcBorders>
            <w:shd w:val="clear" w:color="auto" w:fill="F7CAAC"/>
            <w:hideMark/>
          </w:tcPr>
          <w:p w14:paraId="68BE64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1608" w:type="dxa"/>
            <w:gridSpan w:val="4"/>
            <w:tcBorders>
              <w:top w:val="nil"/>
              <w:left w:val="nil"/>
              <w:bottom w:val="single" w:sz="6" w:space="0" w:color="auto"/>
              <w:right w:val="single" w:sz="6" w:space="0" w:color="auto"/>
            </w:tcBorders>
            <w:shd w:val="clear" w:color="auto" w:fill="auto"/>
            <w:hideMark/>
          </w:tcPr>
          <w:p w14:paraId="6B1C64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1BD4AB87"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Look w:val="04A0" w:firstRow="1" w:lastRow="0" w:firstColumn="1" w:lastColumn="0" w:noHBand="0" w:noVBand="1"/>
      </w:tblPr>
      <w:tblGrid>
        <w:gridCol w:w="2263"/>
        <w:gridCol w:w="327"/>
        <w:gridCol w:w="480"/>
        <w:gridCol w:w="109"/>
        <w:gridCol w:w="1888"/>
        <w:gridCol w:w="96"/>
        <w:gridCol w:w="567"/>
        <w:gridCol w:w="677"/>
        <w:gridCol w:w="755"/>
        <w:gridCol w:w="128"/>
        <w:gridCol w:w="488"/>
        <w:gridCol w:w="504"/>
        <w:gridCol w:w="177"/>
        <w:gridCol w:w="688"/>
      </w:tblGrid>
      <w:tr w:rsidR="00EE53E2" w:rsidRPr="000D36F2" w14:paraId="4F0E262A" w14:textId="77777777" w:rsidTr="000B2A38">
        <w:tc>
          <w:tcPr>
            <w:tcW w:w="9147" w:type="dxa"/>
            <w:gridSpan w:val="14"/>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48C52AF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69AF7B5E" w14:textId="77777777" w:rsidTr="000B2A38">
        <w:trPr>
          <w:trHeight w:val="227"/>
        </w:trPr>
        <w:tc>
          <w:tcPr>
            <w:tcW w:w="2590" w:type="dxa"/>
            <w:gridSpan w:val="2"/>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CDAEA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57" w:type="dxa"/>
            <w:gridSpan w:val="12"/>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255C86E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6F231B4C" w14:textId="77777777" w:rsidTr="000B2A38">
        <w:trPr>
          <w:trHeight w:val="227"/>
        </w:trPr>
        <w:tc>
          <w:tcPr>
            <w:tcW w:w="259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C1CBB3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57" w:type="dxa"/>
            <w:gridSpan w:val="12"/>
            <w:tcBorders>
              <w:top w:val="nil"/>
              <w:left w:val="nil"/>
              <w:bottom w:val="single" w:sz="6" w:space="0" w:color="auto"/>
              <w:right w:val="single" w:sz="6" w:space="0" w:color="auto"/>
            </w:tcBorders>
            <w:tcMar>
              <w:top w:w="15" w:type="dxa"/>
              <w:left w:w="15" w:type="dxa"/>
              <w:bottom w:w="15" w:type="dxa"/>
              <w:right w:w="15" w:type="dxa"/>
            </w:tcMar>
            <w:hideMark/>
          </w:tcPr>
          <w:p w14:paraId="4547D0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042E58D5" w14:textId="77777777" w:rsidTr="000B2A38">
        <w:trPr>
          <w:trHeight w:val="227"/>
        </w:trPr>
        <w:tc>
          <w:tcPr>
            <w:tcW w:w="259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0DB1AF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57" w:type="dxa"/>
            <w:gridSpan w:val="12"/>
            <w:tcBorders>
              <w:top w:val="nil"/>
              <w:left w:val="nil"/>
              <w:bottom w:val="single" w:sz="6" w:space="0" w:color="auto"/>
              <w:right w:val="single" w:sz="6" w:space="0" w:color="auto"/>
            </w:tcBorders>
            <w:tcMar>
              <w:top w:w="15" w:type="dxa"/>
              <w:left w:w="15" w:type="dxa"/>
              <w:bottom w:w="15" w:type="dxa"/>
              <w:right w:w="15" w:type="dxa"/>
            </w:tcMar>
            <w:hideMark/>
          </w:tcPr>
          <w:p w14:paraId="60A710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77ED474A" w14:textId="77777777" w:rsidTr="000B2A38">
        <w:trPr>
          <w:trHeight w:hRule="exact" w:val="284"/>
        </w:trPr>
        <w:tc>
          <w:tcPr>
            <w:tcW w:w="259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112831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817" w:type="dxa"/>
            <w:gridSpan w:val="6"/>
            <w:tcBorders>
              <w:top w:val="nil"/>
              <w:left w:val="nil"/>
              <w:bottom w:val="single" w:sz="6" w:space="0" w:color="auto"/>
              <w:right w:val="single" w:sz="6" w:space="0" w:color="auto"/>
            </w:tcBorders>
            <w:tcMar>
              <w:top w:w="15" w:type="dxa"/>
              <w:left w:w="15" w:type="dxa"/>
              <w:bottom w:w="15" w:type="dxa"/>
              <w:right w:w="15" w:type="dxa"/>
            </w:tcMar>
            <w:hideMark/>
          </w:tcPr>
          <w:p w14:paraId="3E3B435F" w14:textId="51DBEAF6"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 xml:space="preserve">Marcela </w:t>
            </w:r>
            <w:r w:rsidR="004751D4">
              <w:rPr>
                <w:rFonts w:ascii="Times New Roman" w:eastAsia="Times New Roman" w:hAnsi="Times New Roman" w:cs="Times New Roman"/>
                <w:b/>
                <w:sz w:val="20"/>
                <w:szCs w:val="20"/>
                <w:lang w:eastAsia="cs-CZ"/>
              </w:rPr>
              <w:t>Křenovská</w:t>
            </w:r>
          </w:p>
        </w:tc>
        <w:tc>
          <w:tcPr>
            <w:tcW w:w="883"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02947AB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7"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15339BD0"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Mgr., PhD.</w:t>
            </w:r>
          </w:p>
        </w:tc>
      </w:tr>
      <w:tr w:rsidR="00EE53E2" w:rsidRPr="000D36F2" w14:paraId="54B1B0EB" w14:textId="77777777" w:rsidTr="000B2A38">
        <w:trPr>
          <w:trHeight w:hRule="exact" w:val="284"/>
        </w:trPr>
        <w:tc>
          <w:tcPr>
            <w:tcW w:w="2590"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4D4D2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89"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53A4F25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1965</w:t>
            </w:r>
          </w:p>
        </w:tc>
        <w:tc>
          <w:tcPr>
            <w:tcW w:w="1984"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79F142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tcMar>
              <w:top w:w="15" w:type="dxa"/>
              <w:left w:w="15" w:type="dxa"/>
              <w:bottom w:w="15" w:type="dxa"/>
              <w:right w:w="15" w:type="dxa"/>
            </w:tcMar>
            <w:hideMark/>
          </w:tcPr>
          <w:p w14:paraId="378970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PP</w:t>
            </w:r>
          </w:p>
        </w:tc>
        <w:tc>
          <w:tcPr>
            <w:tcW w:w="677"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EA3E6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83"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0CE662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 hod.</w:t>
            </w:r>
          </w:p>
        </w:tc>
        <w:tc>
          <w:tcPr>
            <w:tcW w:w="992"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9320C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highlight w:val="yellow"/>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4013DA7D"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04/ 2021</w:t>
            </w:r>
          </w:p>
        </w:tc>
      </w:tr>
      <w:tr w:rsidR="00EE53E2" w:rsidRPr="000D36F2" w14:paraId="28C2FA93" w14:textId="77777777" w:rsidTr="000B2A38">
        <w:trPr>
          <w:trHeight w:hRule="exact" w:val="284"/>
        </w:trPr>
        <w:tc>
          <w:tcPr>
            <w:tcW w:w="5163" w:type="dxa"/>
            <w:gridSpan w:val="6"/>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FDD1A7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tcMar>
              <w:top w:w="15" w:type="dxa"/>
              <w:left w:w="15" w:type="dxa"/>
              <w:bottom w:w="15" w:type="dxa"/>
              <w:right w:w="15" w:type="dxa"/>
            </w:tcMar>
            <w:hideMark/>
          </w:tcPr>
          <w:p w14:paraId="204CFAB5"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677"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43AC36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83"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1D6805F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 hod.</w:t>
            </w:r>
          </w:p>
        </w:tc>
        <w:tc>
          <w:tcPr>
            <w:tcW w:w="992"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ABA892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highlight w:val="yellow"/>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212BCF78"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04/ 2021</w:t>
            </w:r>
          </w:p>
        </w:tc>
      </w:tr>
      <w:tr w:rsidR="00EE53E2" w:rsidRPr="000D36F2" w14:paraId="4317370E" w14:textId="77777777" w:rsidTr="000B2A38">
        <w:trPr>
          <w:trHeight w:hRule="exact" w:val="284"/>
        </w:trPr>
        <w:tc>
          <w:tcPr>
            <w:tcW w:w="5730" w:type="dxa"/>
            <w:gridSpan w:val="7"/>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B1393E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91E994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857" w:type="dxa"/>
            <w:gridSpan w:val="4"/>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5EA284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6445A9A2" w14:textId="77777777" w:rsidTr="000B2A38">
        <w:trPr>
          <w:trHeight w:hRule="exact" w:val="284"/>
        </w:trPr>
        <w:tc>
          <w:tcPr>
            <w:tcW w:w="5730" w:type="dxa"/>
            <w:gridSpan w:val="7"/>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CA7EE13"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560" w:type="dxa"/>
            <w:gridSpan w:val="3"/>
            <w:tcBorders>
              <w:top w:val="nil"/>
              <w:left w:val="nil"/>
              <w:bottom w:val="single" w:sz="6" w:space="0" w:color="auto"/>
              <w:right w:val="single" w:sz="6" w:space="0" w:color="auto"/>
            </w:tcBorders>
            <w:tcMar>
              <w:top w:w="15" w:type="dxa"/>
              <w:left w:w="15" w:type="dxa"/>
              <w:bottom w:w="15" w:type="dxa"/>
              <w:right w:w="15" w:type="dxa"/>
            </w:tcMar>
            <w:hideMark/>
          </w:tcPr>
          <w:p w14:paraId="01652E84"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1857"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21B628BD" w14:textId="77777777" w:rsidR="00EE53E2" w:rsidRPr="000D36F2" w:rsidRDefault="00EE53E2" w:rsidP="000B2A38">
            <w:pPr>
              <w:spacing w:after="0" w:line="240" w:lineRule="auto"/>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r>
      <w:tr w:rsidR="00EE53E2" w:rsidRPr="000D36F2" w14:paraId="3E29076A"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F89A26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09277AC4" w14:textId="77777777" w:rsidTr="000B2A38">
        <w:trPr>
          <w:trHeight w:val="465"/>
        </w:trPr>
        <w:tc>
          <w:tcPr>
            <w:tcW w:w="9147" w:type="dxa"/>
            <w:gridSpan w:val="1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70E42DA" w14:textId="777F923B" w:rsidR="00EE53E2" w:rsidRPr="000D36F2" w:rsidRDefault="007C15D7" w:rsidP="00182E7C">
            <w:pPr>
              <w:spacing w:after="0" w:line="240" w:lineRule="auto"/>
              <w:rPr>
                <w:rFonts w:ascii="Times New Roman" w:hAnsi="Times New Roman" w:cs="Times New Roman"/>
                <w:sz w:val="20"/>
                <w:szCs w:val="20"/>
              </w:rPr>
            </w:pPr>
            <w:r>
              <w:rPr>
                <w:rFonts w:ascii="Times New Roman" w:eastAsia="Times New Roman" w:hAnsi="Times New Roman" w:cs="Times New Roman"/>
                <w:sz w:val="20"/>
                <w:szCs w:val="20"/>
                <w:lang w:eastAsia="cs-CZ"/>
              </w:rPr>
              <w:t>Obecná psychologie a psychologie osobnosti, psychopatologie</w:t>
            </w:r>
            <w:r w:rsidR="00EE53E2" w:rsidRPr="000D36F2">
              <w:rPr>
                <w:rFonts w:ascii="Times New Roman" w:eastAsia="Times New Roman" w:hAnsi="Times New Roman" w:cs="Times New Roman"/>
                <w:sz w:val="20"/>
                <w:szCs w:val="20"/>
                <w:lang w:eastAsia="cs-CZ"/>
              </w:rPr>
              <w:t xml:space="preserve"> (garant, přednášky, semináře), </w:t>
            </w:r>
            <w:r>
              <w:rPr>
                <w:rFonts w:ascii="Times New Roman" w:eastAsia="Times New Roman" w:hAnsi="Times New Roman" w:cs="Times New Roman"/>
                <w:sz w:val="20"/>
                <w:szCs w:val="20"/>
                <w:lang w:eastAsia="cs-CZ"/>
              </w:rPr>
              <w:t xml:space="preserve">Vývojová a sociální psychologie </w:t>
            </w:r>
            <w:r w:rsidR="00EE53E2" w:rsidRPr="000D36F2">
              <w:rPr>
                <w:rFonts w:ascii="Times New Roman" w:eastAsia="Times New Roman" w:hAnsi="Times New Roman" w:cs="Times New Roman"/>
                <w:sz w:val="20"/>
                <w:szCs w:val="20"/>
                <w:lang w:eastAsia="cs-CZ"/>
              </w:rPr>
              <w:t xml:space="preserve"> (garant, přednášky, semináře), Sociální patologie a prevence rizikového chování (přednášky, semináře), </w:t>
            </w:r>
            <w:r w:rsidR="00182E7C">
              <w:rPr>
                <w:rFonts w:ascii="Times New Roman" w:hAnsi="Times New Roman" w:cs="Times New Roman"/>
                <w:sz w:val="20"/>
                <w:szCs w:val="20"/>
              </w:rPr>
              <w:t>Zdravotnická psychologie, psychoterapeutické přístupy a psychohygiena</w:t>
            </w:r>
            <w:r w:rsidR="00EE53E2" w:rsidRPr="000D36F2">
              <w:rPr>
                <w:rFonts w:ascii="Times New Roman" w:hAnsi="Times New Roman" w:cs="Times New Roman"/>
                <w:sz w:val="20"/>
                <w:szCs w:val="20"/>
              </w:rPr>
              <w:t xml:space="preserve"> (přednášky).</w:t>
            </w:r>
          </w:p>
        </w:tc>
      </w:tr>
      <w:tr w:rsidR="00EE53E2" w:rsidRPr="000D36F2" w14:paraId="15AA5C2D"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A9D75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6BF3F751" w14:textId="77777777" w:rsidTr="000B2A38">
        <w:tc>
          <w:tcPr>
            <w:tcW w:w="9147" w:type="dxa"/>
            <w:gridSpan w:val="14"/>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439EE338" w14:textId="2D0816AC"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1990 – MGPIMoskva, obor: pedagogika – psychologie</w:t>
            </w:r>
            <w:r w:rsidR="000A6EE0">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(magisterský)</w:t>
            </w:r>
          </w:p>
          <w:p w14:paraId="417FB00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1997 – FF UK Praha, obor: jednooborová psychologie (magisterský)</w:t>
            </w:r>
          </w:p>
          <w:p w14:paraId="5A9046AB" w14:textId="77777777" w:rsidR="00EE53E2" w:rsidRPr="000D36F2" w:rsidRDefault="00EE53E2" w:rsidP="000B2A38">
            <w:pPr>
              <w:spacing w:after="0" w:line="240" w:lineRule="auto"/>
              <w:jc w:val="both"/>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2007 – FSSMU Brno, obor: sociální psychologie (doktorský)</w:t>
            </w:r>
          </w:p>
        </w:tc>
      </w:tr>
      <w:tr w:rsidR="00EE53E2" w:rsidRPr="000D36F2" w14:paraId="578316AF"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963DF8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p>
        </w:tc>
      </w:tr>
      <w:tr w:rsidR="00EE53E2" w:rsidRPr="000D36F2" w14:paraId="7B31B183" w14:textId="77777777" w:rsidTr="000B2A38">
        <w:tc>
          <w:tcPr>
            <w:tcW w:w="9147" w:type="dxa"/>
            <w:gridSpan w:val="14"/>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5B0A0C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učitelství:</w:t>
            </w:r>
          </w:p>
          <w:p w14:paraId="2B9B891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1990 – 1993SPgŠ Krnov</w:t>
            </w:r>
          </w:p>
          <w:p w14:paraId="08E63FC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2001 – 2006lektorka rekvalifikačních kurzů „pečovatelka, sociální a výchovná pracovnice“</w:t>
            </w:r>
          </w:p>
          <w:p w14:paraId="0429464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2002 – dosud UTB ve Zlíně </w:t>
            </w:r>
          </w:p>
          <w:p w14:paraId="3E7ADAB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psycholog:</w:t>
            </w:r>
          </w:p>
          <w:p w14:paraId="0A25FAD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1992 – 1993pedagogicko-psychologická poradna</w:t>
            </w:r>
          </w:p>
          <w:p w14:paraId="6E15122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1993 – 1996speciálně pedagogické centrum</w:t>
            </w:r>
          </w:p>
          <w:p w14:paraId="39671CC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 1997manželská a rodinná poradna</w:t>
            </w:r>
          </w:p>
          <w:p w14:paraId="43C866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1997 – 1998středisko výchovné péče</w:t>
            </w:r>
          </w:p>
          <w:p w14:paraId="7A10EC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 – 1998linka důvěry</w:t>
            </w:r>
          </w:p>
          <w:p w14:paraId="764641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2004 – 2005psycholog v hospici</w:t>
            </w:r>
          </w:p>
          <w:p w14:paraId="0058459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2009 – dosudškolní psycholog </w:t>
            </w:r>
          </w:p>
          <w:p w14:paraId="5572C17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 2016pečovatelské služby pro seniory</w:t>
            </w:r>
          </w:p>
          <w:p w14:paraId="2E75E07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 psycholog v psychiatrické nemocnici</w:t>
            </w:r>
          </w:p>
        </w:tc>
      </w:tr>
      <w:tr w:rsidR="00EE53E2" w:rsidRPr="000D36F2" w14:paraId="44386F1D" w14:textId="77777777" w:rsidTr="000B2A38">
        <w:trPr>
          <w:trHeight w:val="240"/>
        </w:trPr>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3C73DED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0A5E9629" w14:textId="77777777" w:rsidTr="000B2A38">
        <w:trPr>
          <w:trHeight w:val="210"/>
        </w:trPr>
        <w:tc>
          <w:tcPr>
            <w:tcW w:w="9147" w:type="dxa"/>
            <w:gridSpan w:val="1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440B8E4A" w14:textId="77777777" w:rsidR="00EE53E2" w:rsidRPr="000D36F2" w:rsidRDefault="00EE53E2" w:rsidP="000B2A38">
            <w:pPr>
              <w:spacing w:after="0" w:line="240" w:lineRule="auto"/>
              <w:rPr>
                <w:rFonts w:ascii="Times New Roman" w:eastAsia="Times New Roman" w:hAnsi="Times New Roman" w:cs="Times New Roman"/>
                <w:sz w:val="20"/>
                <w:szCs w:val="20"/>
                <w:highlight w:val="yellow"/>
                <w:lang w:eastAsia="cs-CZ"/>
              </w:rPr>
            </w:pPr>
            <w:r w:rsidRPr="000D36F2">
              <w:rPr>
                <w:rFonts w:ascii="Times New Roman" w:eastAsia="Times New Roman" w:hAnsi="Times New Roman" w:cs="Times New Roman"/>
                <w:sz w:val="20"/>
                <w:szCs w:val="20"/>
                <w:lang w:eastAsia="cs-CZ"/>
              </w:rPr>
              <w:t>Bakalářské práce: 1</w:t>
            </w:r>
          </w:p>
        </w:tc>
      </w:tr>
      <w:tr w:rsidR="00EE53E2" w:rsidRPr="000D36F2" w14:paraId="2ED66101" w14:textId="77777777" w:rsidTr="000B2A38">
        <w:tc>
          <w:tcPr>
            <w:tcW w:w="3070" w:type="dxa"/>
            <w:gridSpan w:val="3"/>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9B35E3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97" w:type="dxa"/>
            <w:gridSpan w:val="2"/>
            <w:tcBorders>
              <w:top w:val="single" w:sz="12"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21331E9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5" w:type="dxa"/>
            <w:gridSpan w:val="4"/>
            <w:tcBorders>
              <w:top w:val="single" w:sz="12" w:space="0" w:color="auto"/>
              <w:left w:val="nil"/>
              <w:bottom w:val="single" w:sz="6" w:space="0" w:color="auto"/>
              <w:right w:val="single" w:sz="12" w:space="0" w:color="auto"/>
            </w:tcBorders>
            <w:shd w:val="clear" w:color="auto" w:fill="F7CAAC"/>
            <w:tcMar>
              <w:top w:w="15" w:type="dxa"/>
              <w:left w:w="15" w:type="dxa"/>
              <w:bottom w:w="15" w:type="dxa"/>
              <w:right w:w="15" w:type="dxa"/>
            </w:tcMar>
            <w:hideMark/>
          </w:tcPr>
          <w:p w14:paraId="4129EEF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1985" w:type="dxa"/>
            <w:gridSpan w:val="5"/>
            <w:tcBorders>
              <w:top w:val="single" w:sz="12" w:space="0" w:color="auto"/>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00C208C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4BF99038" w14:textId="77777777" w:rsidTr="000B2A38">
        <w:trPr>
          <w:trHeight w:hRule="exact" w:val="374"/>
        </w:trPr>
        <w:tc>
          <w:tcPr>
            <w:tcW w:w="3070"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1542021" w14:textId="77777777" w:rsidR="00EE53E2" w:rsidRPr="000D36F2" w:rsidRDefault="00EE53E2" w:rsidP="000B2A38">
            <w:pPr>
              <w:spacing w:line="240" w:lineRule="auto"/>
              <w:jc w:val="cente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997"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4361833E" w14:textId="77777777" w:rsidR="00EE53E2" w:rsidRPr="000D36F2" w:rsidRDefault="00EE53E2" w:rsidP="000B2A38">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2095" w:type="dxa"/>
            <w:gridSpan w:val="4"/>
            <w:tcBorders>
              <w:top w:val="nil"/>
              <w:left w:val="nil"/>
              <w:bottom w:val="single" w:sz="6" w:space="0" w:color="auto"/>
              <w:right w:val="single" w:sz="12" w:space="0" w:color="auto"/>
            </w:tcBorders>
            <w:tcMar>
              <w:top w:w="15" w:type="dxa"/>
              <w:left w:w="15" w:type="dxa"/>
              <w:bottom w:w="15" w:type="dxa"/>
              <w:right w:w="15" w:type="dxa"/>
            </w:tcMar>
            <w:hideMark/>
          </w:tcPr>
          <w:p w14:paraId="0EF4BD50" w14:textId="77777777" w:rsidR="00EE53E2" w:rsidRPr="000D36F2" w:rsidRDefault="00EE53E2" w:rsidP="000B2A38">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616" w:type="dxa"/>
            <w:gridSpan w:val="2"/>
            <w:tcBorders>
              <w:top w:val="nil"/>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5E0F6D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681"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0D913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688"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72BCB1B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4897D166" w14:textId="77777777" w:rsidTr="000B2A38">
        <w:trPr>
          <w:trHeight w:val="60"/>
        </w:trPr>
        <w:tc>
          <w:tcPr>
            <w:tcW w:w="3070"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01E81B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97"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D64483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95" w:type="dxa"/>
            <w:gridSpan w:val="4"/>
            <w:tcBorders>
              <w:top w:val="nil"/>
              <w:left w:val="nil"/>
              <w:bottom w:val="single" w:sz="6" w:space="0" w:color="auto"/>
              <w:right w:val="single" w:sz="12" w:space="0" w:color="auto"/>
            </w:tcBorders>
            <w:shd w:val="clear" w:color="auto" w:fill="F7CAAC"/>
            <w:tcMar>
              <w:top w:w="15" w:type="dxa"/>
              <w:left w:w="15" w:type="dxa"/>
              <w:bottom w:w="15" w:type="dxa"/>
              <w:right w:w="15" w:type="dxa"/>
            </w:tcMar>
            <w:hideMark/>
          </w:tcPr>
          <w:p w14:paraId="3B3338E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6" w:type="dxa"/>
            <w:gridSpan w:val="2"/>
            <w:vMerge w:val="restart"/>
            <w:tcBorders>
              <w:top w:val="nil"/>
              <w:left w:val="single" w:sz="12" w:space="0" w:color="auto"/>
              <w:bottom w:val="single" w:sz="6" w:space="0" w:color="auto"/>
              <w:right w:val="single" w:sz="6" w:space="0" w:color="auto"/>
            </w:tcBorders>
            <w:tcMar>
              <w:top w:w="15" w:type="dxa"/>
              <w:left w:w="15" w:type="dxa"/>
              <w:bottom w:w="15" w:type="dxa"/>
              <w:right w:w="15" w:type="dxa"/>
            </w:tcMar>
            <w:hideMark/>
          </w:tcPr>
          <w:p w14:paraId="371BB8EF" w14:textId="77777777" w:rsidR="00EE53E2" w:rsidRPr="000D36F2" w:rsidRDefault="00EE53E2" w:rsidP="000B2A38">
            <w:pPr>
              <w:spacing w:line="240" w:lineRule="auto"/>
              <w:jc w:val="cente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681" w:type="dxa"/>
            <w:gridSpan w:val="2"/>
            <w:vMerge w:val="restart"/>
            <w:tcBorders>
              <w:top w:val="nil"/>
              <w:left w:val="nil"/>
              <w:bottom w:val="single" w:sz="6" w:space="0" w:color="auto"/>
              <w:right w:val="single" w:sz="6" w:space="0" w:color="auto"/>
            </w:tcBorders>
            <w:tcMar>
              <w:top w:w="15" w:type="dxa"/>
              <w:left w:w="15" w:type="dxa"/>
              <w:bottom w:w="15" w:type="dxa"/>
              <w:right w:w="15" w:type="dxa"/>
            </w:tcMar>
            <w:hideMark/>
          </w:tcPr>
          <w:p w14:paraId="3D9284B0" w14:textId="77777777" w:rsidR="00EE53E2" w:rsidRPr="000D36F2" w:rsidRDefault="00EE53E2" w:rsidP="000B2A38">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688" w:type="dxa"/>
            <w:vMerge w:val="restart"/>
            <w:tcBorders>
              <w:top w:val="nil"/>
              <w:left w:val="nil"/>
              <w:bottom w:val="single" w:sz="6" w:space="0" w:color="auto"/>
              <w:right w:val="single" w:sz="6" w:space="0" w:color="auto"/>
            </w:tcBorders>
            <w:tcMar>
              <w:top w:w="15" w:type="dxa"/>
              <w:left w:w="15" w:type="dxa"/>
              <w:bottom w:w="15" w:type="dxa"/>
              <w:right w:w="15" w:type="dxa"/>
            </w:tcMar>
            <w:hideMark/>
          </w:tcPr>
          <w:p w14:paraId="38F921F0" w14:textId="77777777" w:rsidR="00EE53E2" w:rsidRPr="000D36F2" w:rsidRDefault="00EE53E2" w:rsidP="000B2A38">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r>
      <w:tr w:rsidR="00EE53E2" w:rsidRPr="000D36F2" w14:paraId="6FBDD0C4" w14:textId="77777777" w:rsidTr="000B2A38">
        <w:trPr>
          <w:trHeight w:hRule="exact" w:val="357"/>
        </w:trPr>
        <w:tc>
          <w:tcPr>
            <w:tcW w:w="3070" w:type="dxa"/>
            <w:gridSpan w:val="3"/>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03490E6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1997"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24BA1874" w14:textId="77777777" w:rsidR="00EE53E2" w:rsidRPr="000D36F2" w:rsidRDefault="00EE53E2" w:rsidP="000B2A38">
            <w:pPr>
              <w:spacing w:line="240" w:lineRule="auto"/>
              <w:jc w:val="cente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c>
          <w:tcPr>
            <w:tcW w:w="2095" w:type="dxa"/>
            <w:gridSpan w:val="4"/>
            <w:tcBorders>
              <w:top w:val="nil"/>
              <w:left w:val="nil"/>
              <w:bottom w:val="single" w:sz="6" w:space="0" w:color="auto"/>
              <w:right w:val="single" w:sz="12" w:space="0" w:color="auto"/>
            </w:tcBorders>
            <w:tcMar>
              <w:top w:w="15" w:type="dxa"/>
              <w:left w:w="15" w:type="dxa"/>
              <w:bottom w:w="15" w:type="dxa"/>
              <w:right w:w="15" w:type="dxa"/>
            </w:tcMar>
            <w:hideMark/>
          </w:tcPr>
          <w:p w14:paraId="1248D2DE" w14:textId="77777777" w:rsidR="00EE53E2" w:rsidRPr="000D36F2" w:rsidRDefault="00EE53E2" w:rsidP="000B2A38">
            <w:pPr>
              <w:spacing w:after="0" w:line="240" w:lineRule="auto"/>
              <w:jc w:val="center"/>
              <w:rPr>
                <w:rFonts w:ascii="Times New Roman" w:hAnsi="Times New Roman" w:cs="Times New Roman"/>
                <w:sz w:val="20"/>
                <w:szCs w:val="20"/>
                <w:lang w:eastAsia="cs-CZ"/>
              </w:rPr>
            </w:pPr>
            <w:r w:rsidRPr="000D36F2">
              <w:rPr>
                <w:rFonts w:ascii="Times New Roman" w:hAnsi="Times New Roman" w:cs="Times New Roman"/>
                <w:sz w:val="20"/>
                <w:szCs w:val="20"/>
                <w:lang w:eastAsia="cs-CZ"/>
              </w:rPr>
              <w:t>//</w:t>
            </w:r>
          </w:p>
        </w:tc>
        <w:tc>
          <w:tcPr>
            <w:tcW w:w="616" w:type="dxa"/>
            <w:gridSpan w:val="2"/>
            <w:vMerge/>
            <w:tcBorders>
              <w:top w:val="nil"/>
              <w:left w:val="single" w:sz="12" w:space="0" w:color="auto"/>
              <w:bottom w:val="single" w:sz="6" w:space="0" w:color="auto"/>
              <w:right w:val="single" w:sz="6" w:space="0" w:color="auto"/>
            </w:tcBorders>
            <w:vAlign w:val="center"/>
            <w:hideMark/>
          </w:tcPr>
          <w:p w14:paraId="0ECE4606"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681" w:type="dxa"/>
            <w:gridSpan w:val="2"/>
            <w:vMerge/>
            <w:tcBorders>
              <w:top w:val="nil"/>
              <w:left w:val="nil"/>
              <w:bottom w:val="single" w:sz="6" w:space="0" w:color="auto"/>
              <w:right w:val="single" w:sz="6" w:space="0" w:color="auto"/>
            </w:tcBorders>
            <w:vAlign w:val="center"/>
            <w:hideMark/>
          </w:tcPr>
          <w:p w14:paraId="1A611093" w14:textId="77777777" w:rsidR="00EE53E2" w:rsidRPr="000D36F2" w:rsidRDefault="00EE53E2" w:rsidP="000B2A38">
            <w:pPr>
              <w:spacing w:after="0" w:line="240" w:lineRule="auto"/>
              <w:rPr>
                <w:rFonts w:ascii="Times New Roman" w:hAnsi="Times New Roman" w:cs="Times New Roman"/>
                <w:sz w:val="20"/>
                <w:szCs w:val="20"/>
                <w:lang w:eastAsia="cs-CZ"/>
              </w:rPr>
            </w:pPr>
          </w:p>
        </w:tc>
        <w:tc>
          <w:tcPr>
            <w:tcW w:w="688" w:type="dxa"/>
            <w:vMerge/>
            <w:tcBorders>
              <w:top w:val="nil"/>
              <w:left w:val="nil"/>
              <w:bottom w:val="single" w:sz="6" w:space="0" w:color="auto"/>
              <w:right w:val="single" w:sz="6" w:space="0" w:color="auto"/>
            </w:tcBorders>
            <w:vAlign w:val="center"/>
            <w:hideMark/>
          </w:tcPr>
          <w:p w14:paraId="18C59A51" w14:textId="77777777" w:rsidR="00EE53E2" w:rsidRPr="000D36F2" w:rsidRDefault="00EE53E2" w:rsidP="000B2A38">
            <w:pPr>
              <w:spacing w:after="0" w:line="240" w:lineRule="auto"/>
              <w:rPr>
                <w:rFonts w:ascii="Times New Roman" w:hAnsi="Times New Roman" w:cs="Times New Roman"/>
                <w:sz w:val="20"/>
                <w:szCs w:val="20"/>
                <w:lang w:eastAsia="cs-CZ"/>
              </w:rPr>
            </w:pPr>
          </w:p>
        </w:tc>
      </w:tr>
      <w:tr w:rsidR="00EE53E2" w:rsidRPr="000D36F2" w14:paraId="516443D7"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FFEEA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19D52131" w14:textId="77777777" w:rsidTr="000B2A38">
        <w:trPr>
          <w:trHeight w:val="435"/>
        </w:trPr>
        <w:tc>
          <w:tcPr>
            <w:tcW w:w="9147" w:type="dxa"/>
            <w:gridSpan w:val="14"/>
            <w:tcBorders>
              <w:top w:val="single" w:sz="6" w:space="0" w:color="auto"/>
              <w:left w:val="single" w:sz="6" w:space="0" w:color="auto"/>
              <w:bottom w:val="double" w:sz="4" w:space="0" w:color="auto"/>
              <w:right w:val="single" w:sz="6" w:space="0" w:color="auto"/>
            </w:tcBorders>
            <w:tcMar>
              <w:top w:w="15" w:type="dxa"/>
              <w:left w:w="15" w:type="dxa"/>
              <w:bottom w:w="15" w:type="dxa"/>
              <w:right w:w="15" w:type="dxa"/>
            </w:tcMar>
            <w:hideMark/>
          </w:tcPr>
          <w:p w14:paraId="0E8B6547" w14:textId="77777777" w:rsidR="00EE53E2" w:rsidRPr="000D36F2" w:rsidRDefault="00EE53E2" w:rsidP="000B2A38">
            <w:pPr>
              <w:spacing w:line="240" w:lineRule="auto"/>
              <w:jc w:val="both"/>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Nejvýznamnější tvůrčí činnost</w:t>
            </w:r>
          </w:p>
          <w:p w14:paraId="14B903ED" w14:textId="77777777" w:rsidR="00EE53E2" w:rsidRPr="000D36F2" w:rsidRDefault="00EE53E2" w:rsidP="000B2A38">
            <w:pPr>
              <w:spacing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18D8583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3EBDFE6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Viz výše</w:t>
            </w:r>
          </w:p>
        </w:tc>
      </w:tr>
      <w:tr w:rsidR="00EE53E2" w:rsidRPr="000D36F2" w14:paraId="2B762050" w14:textId="77777777" w:rsidTr="000B2A38">
        <w:trPr>
          <w:trHeight w:val="210"/>
        </w:trPr>
        <w:tc>
          <w:tcPr>
            <w:tcW w:w="9147" w:type="dxa"/>
            <w:gridSpan w:val="14"/>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06706A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549DF886" w14:textId="77777777" w:rsidTr="000B2A38">
        <w:trPr>
          <w:trHeight w:hRule="exact" w:val="204"/>
        </w:trPr>
        <w:tc>
          <w:tcPr>
            <w:tcW w:w="9147" w:type="dxa"/>
            <w:gridSpan w:val="1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DC25E06" w14:textId="77777777"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w:t>
            </w:r>
          </w:p>
        </w:tc>
      </w:tr>
      <w:tr w:rsidR="00EE53E2" w:rsidRPr="000D36F2" w14:paraId="2CCAB022" w14:textId="77777777" w:rsidTr="000B2A38">
        <w:trPr>
          <w:trHeight w:hRule="exact" w:val="249"/>
        </w:trPr>
        <w:tc>
          <w:tcPr>
            <w:tcW w:w="2263" w:type="dxa"/>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B541FB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44"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7550C288" w14:textId="16CBE022" w:rsidR="00EE53E2" w:rsidRPr="000D36F2" w:rsidRDefault="00EE53E2" w:rsidP="000B2A38">
            <w:pPr>
              <w:spacing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Marcela </w:t>
            </w:r>
            <w:r w:rsidR="004751D4">
              <w:rPr>
                <w:rFonts w:ascii="Times New Roman" w:eastAsia="Times New Roman" w:hAnsi="Times New Roman" w:cs="Times New Roman"/>
                <w:sz w:val="20"/>
                <w:szCs w:val="20"/>
                <w:lang w:eastAsia="cs-CZ"/>
              </w:rPr>
              <w:t>Křenovská</w:t>
            </w:r>
            <w:r w:rsidRPr="000D36F2">
              <w:rPr>
                <w:rFonts w:ascii="Times New Roman" w:eastAsia="Times New Roman" w:hAnsi="Times New Roman" w:cs="Times New Roman"/>
                <w:sz w:val="20"/>
                <w:szCs w:val="20"/>
                <w:lang w:eastAsia="cs-CZ"/>
              </w:rPr>
              <w:t>, v. r.</w:t>
            </w:r>
          </w:p>
        </w:tc>
        <w:tc>
          <w:tcPr>
            <w:tcW w:w="755" w:type="dxa"/>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643D79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1985" w:type="dxa"/>
            <w:gridSpan w:val="5"/>
            <w:tcBorders>
              <w:top w:val="nil"/>
              <w:left w:val="nil"/>
              <w:bottom w:val="single" w:sz="6" w:space="0" w:color="auto"/>
              <w:right w:val="single" w:sz="6" w:space="0" w:color="auto"/>
            </w:tcBorders>
            <w:tcMar>
              <w:top w:w="15" w:type="dxa"/>
              <w:left w:w="15" w:type="dxa"/>
              <w:bottom w:w="15" w:type="dxa"/>
              <w:right w:w="15" w:type="dxa"/>
            </w:tcMar>
            <w:hideMark/>
          </w:tcPr>
          <w:p w14:paraId="63B1886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21. 4. 2020</w:t>
            </w:r>
          </w:p>
        </w:tc>
      </w:tr>
    </w:tbl>
    <w:p w14:paraId="76D3E496"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142"/>
        <w:gridCol w:w="687"/>
        <w:gridCol w:w="1297"/>
        <w:gridCol w:w="709"/>
        <w:gridCol w:w="709"/>
        <w:gridCol w:w="709"/>
        <w:gridCol w:w="141"/>
        <w:gridCol w:w="142"/>
        <w:gridCol w:w="567"/>
        <w:gridCol w:w="219"/>
        <w:gridCol w:w="632"/>
        <w:gridCol w:w="853"/>
      </w:tblGrid>
      <w:tr w:rsidR="00EE53E2" w:rsidRPr="000D36F2" w14:paraId="108B8F00" w14:textId="77777777" w:rsidTr="000B2A38">
        <w:tc>
          <w:tcPr>
            <w:tcW w:w="9325" w:type="dxa"/>
            <w:gridSpan w:val="13"/>
            <w:tcBorders>
              <w:bottom w:val="double" w:sz="4" w:space="0" w:color="auto"/>
            </w:tcBorders>
            <w:shd w:val="clear" w:color="auto" w:fill="BDD6EE"/>
          </w:tcPr>
          <w:p w14:paraId="39F53F56"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3B4F55C8" w14:textId="77777777" w:rsidTr="000B2A38">
        <w:tc>
          <w:tcPr>
            <w:tcW w:w="2518" w:type="dxa"/>
            <w:tcBorders>
              <w:top w:val="double" w:sz="4" w:space="0" w:color="auto"/>
            </w:tcBorders>
            <w:shd w:val="clear" w:color="auto" w:fill="F7CAAC"/>
          </w:tcPr>
          <w:p w14:paraId="54F9B4C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807" w:type="dxa"/>
            <w:gridSpan w:val="12"/>
          </w:tcPr>
          <w:p w14:paraId="0A996F4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03F4973C" w14:textId="77777777" w:rsidTr="000B2A38">
        <w:tc>
          <w:tcPr>
            <w:tcW w:w="2518" w:type="dxa"/>
            <w:shd w:val="clear" w:color="auto" w:fill="F7CAAC"/>
          </w:tcPr>
          <w:p w14:paraId="6D9AA2B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807" w:type="dxa"/>
            <w:gridSpan w:val="12"/>
          </w:tcPr>
          <w:p w14:paraId="6060FDC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EE53E2" w:rsidRPr="000D36F2" w14:paraId="5DD57AF1" w14:textId="77777777" w:rsidTr="000B2A38">
        <w:tc>
          <w:tcPr>
            <w:tcW w:w="2518" w:type="dxa"/>
            <w:shd w:val="clear" w:color="auto" w:fill="F7CAAC"/>
          </w:tcPr>
          <w:p w14:paraId="595A876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807" w:type="dxa"/>
            <w:gridSpan w:val="12"/>
          </w:tcPr>
          <w:p w14:paraId="0109538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EE53E2" w:rsidRPr="000D36F2" w14:paraId="6248502B" w14:textId="77777777" w:rsidTr="000B2A38">
        <w:trPr>
          <w:trHeight w:hRule="exact" w:val="284"/>
        </w:trPr>
        <w:tc>
          <w:tcPr>
            <w:tcW w:w="2518" w:type="dxa"/>
            <w:shd w:val="clear" w:color="auto" w:fill="F7CAAC"/>
          </w:tcPr>
          <w:p w14:paraId="61DA4BC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253" w:type="dxa"/>
            <w:gridSpan w:val="6"/>
          </w:tcPr>
          <w:p w14:paraId="0E9A5A5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Michaela Schneider</w:t>
            </w:r>
          </w:p>
        </w:tc>
        <w:tc>
          <w:tcPr>
            <w:tcW w:w="850" w:type="dxa"/>
            <w:gridSpan w:val="3"/>
            <w:shd w:val="clear" w:color="auto" w:fill="F7CAAC"/>
          </w:tcPr>
          <w:p w14:paraId="5288091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704" w:type="dxa"/>
            <w:gridSpan w:val="3"/>
          </w:tcPr>
          <w:p w14:paraId="47D21A5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PhDr., PhD.</w:t>
            </w:r>
          </w:p>
        </w:tc>
      </w:tr>
      <w:tr w:rsidR="00EE53E2" w:rsidRPr="000D36F2" w14:paraId="6B288F95" w14:textId="77777777" w:rsidTr="000B2A38">
        <w:trPr>
          <w:trHeight w:hRule="exact" w:val="284"/>
        </w:trPr>
        <w:tc>
          <w:tcPr>
            <w:tcW w:w="2518" w:type="dxa"/>
            <w:shd w:val="clear" w:color="auto" w:fill="F7CAAC"/>
          </w:tcPr>
          <w:p w14:paraId="0B386B0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0E6F74A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1980</w:t>
            </w:r>
          </w:p>
        </w:tc>
        <w:tc>
          <w:tcPr>
            <w:tcW w:w="2006" w:type="dxa"/>
            <w:gridSpan w:val="2"/>
            <w:shd w:val="clear" w:color="auto" w:fill="F7CAAC"/>
          </w:tcPr>
          <w:p w14:paraId="64DA83C7"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09" w:type="dxa"/>
          </w:tcPr>
          <w:p w14:paraId="2DFE5F1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129270C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16FDA5CA" w14:textId="51E19E8E" w:rsidR="00EE53E2" w:rsidRPr="000D36F2" w:rsidRDefault="004751D4"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4</w:t>
            </w:r>
            <w:r w:rsidR="00EE53E2" w:rsidRPr="000D36F2">
              <w:rPr>
                <w:rFonts w:ascii="Times New Roman" w:hAnsi="Times New Roman" w:cs="Times New Roman"/>
                <w:sz w:val="20"/>
                <w:szCs w:val="20"/>
              </w:rPr>
              <w:t>0 hod.</w:t>
            </w:r>
          </w:p>
        </w:tc>
        <w:tc>
          <w:tcPr>
            <w:tcW w:w="851" w:type="dxa"/>
            <w:gridSpan w:val="2"/>
            <w:shd w:val="clear" w:color="auto" w:fill="F7CAAC"/>
          </w:tcPr>
          <w:p w14:paraId="1BCDF6E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853" w:type="dxa"/>
          </w:tcPr>
          <w:p w14:paraId="47859817" w14:textId="453E5385" w:rsidR="00EE53E2" w:rsidRPr="000D36F2" w:rsidRDefault="000E2937" w:rsidP="000B2A38">
            <w:pPr>
              <w:spacing w:after="0" w:line="240" w:lineRule="auto"/>
              <w:jc w:val="both"/>
              <w:rPr>
                <w:rFonts w:ascii="Times New Roman" w:hAnsi="Times New Roman" w:cs="Times New Roman"/>
                <w:sz w:val="20"/>
                <w:szCs w:val="20"/>
                <w:highlight w:val="yellow"/>
              </w:rPr>
            </w:pPr>
            <w:r>
              <w:rPr>
                <w:rFonts w:ascii="Times New Roman" w:hAnsi="Times New Roman" w:cs="Times New Roman"/>
                <w:sz w:val="20"/>
                <w:szCs w:val="20"/>
              </w:rPr>
              <w:t>12/2023</w:t>
            </w:r>
          </w:p>
        </w:tc>
      </w:tr>
      <w:tr w:rsidR="00EE53E2" w:rsidRPr="000D36F2" w14:paraId="68C24609" w14:textId="77777777" w:rsidTr="000B2A38">
        <w:trPr>
          <w:trHeight w:hRule="exact" w:val="284"/>
        </w:trPr>
        <w:tc>
          <w:tcPr>
            <w:tcW w:w="5353" w:type="dxa"/>
            <w:gridSpan w:val="5"/>
            <w:shd w:val="clear" w:color="auto" w:fill="F7CAAC"/>
          </w:tcPr>
          <w:p w14:paraId="0E19302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709" w:type="dxa"/>
          </w:tcPr>
          <w:p w14:paraId="775A21A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57CA3F2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04E50D8A" w14:textId="2CF625F2" w:rsidR="00EE53E2" w:rsidRPr="000D36F2" w:rsidRDefault="004751D4"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4</w:t>
            </w:r>
            <w:r w:rsidR="00EE53E2" w:rsidRPr="000D36F2">
              <w:rPr>
                <w:rFonts w:ascii="Times New Roman" w:hAnsi="Times New Roman" w:cs="Times New Roman"/>
                <w:sz w:val="20"/>
                <w:szCs w:val="20"/>
              </w:rPr>
              <w:t>0 hod.</w:t>
            </w:r>
          </w:p>
        </w:tc>
        <w:tc>
          <w:tcPr>
            <w:tcW w:w="851" w:type="dxa"/>
            <w:gridSpan w:val="2"/>
            <w:shd w:val="clear" w:color="auto" w:fill="F7CAAC"/>
          </w:tcPr>
          <w:p w14:paraId="6245293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853" w:type="dxa"/>
          </w:tcPr>
          <w:p w14:paraId="124B2B21" w14:textId="63A55C23" w:rsidR="00EE53E2" w:rsidRPr="000D36F2" w:rsidRDefault="000E2937" w:rsidP="000B2A38">
            <w:pPr>
              <w:spacing w:after="0" w:line="240" w:lineRule="auto"/>
              <w:jc w:val="both"/>
              <w:rPr>
                <w:rFonts w:ascii="Times New Roman" w:hAnsi="Times New Roman" w:cs="Times New Roman"/>
                <w:sz w:val="20"/>
                <w:szCs w:val="20"/>
              </w:rPr>
            </w:pPr>
            <w:r>
              <w:rPr>
                <w:rFonts w:ascii="Times New Roman" w:hAnsi="Times New Roman" w:cs="Times New Roman"/>
                <w:sz w:val="20"/>
                <w:szCs w:val="20"/>
              </w:rPr>
              <w:t>12/2023</w:t>
            </w:r>
          </w:p>
        </w:tc>
      </w:tr>
      <w:tr w:rsidR="00EE53E2" w:rsidRPr="000D36F2" w14:paraId="4E0BCD76" w14:textId="77777777" w:rsidTr="000B2A38">
        <w:trPr>
          <w:trHeight w:hRule="exact" w:val="284"/>
        </w:trPr>
        <w:tc>
          <w:tcPr>
            <w:tcW w:w="6062" w:type="dxa"/>
            <w:gridSpan w:val="6"/>
            <w:shd w:val="clear" w:color="auto" w:fill="F7CAAC"/>
          </w:tcPr>
          <w:p w14:paraId="0005B83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4"/>
            <w:shd w:val="clear" w:color="auto" w:fill="F7CAAC"/>
          </w:tcPr>
          <w:p w14:paraId="7677D90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704" w:type="dxa"/>
            <w:gridSpan w:val="3"/>
            <w:shd w:val="clear" w:color="auto" w:fill="F7CAAC"/>
          </w:tcPr>
          <w:p w14:paraId="6ECD1E2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3D820890" w14:textId="77777777" w:rsidTr="000B2A38">
        <w:trPr>
          <w:trHeight w:hRule="exact" w:val="284"/>
        </w:trPr>
        <w:tc>
          <w:tcPr>
            <w:tcW w:w="6062" w:type="dxa"/>
            <w:gridSpan w:val="6"/>
          </w:tcPr>
          <w:p w14:paraId="35D6005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Poznámka: od 1.9. 2020 rozšiřuje PP na 40 hod.</w:t>
            </w:r>
          </w:p>
        </w:tc>
        <w:tc>
          <w:tcPr>
            <w:tcW w:w="1559" w:type="dxa"/>
            <w:gridSpan w:val="4"/>
          </w:tcPr>
          <w:p w14:paraId="6DD890C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04" w:type="dxa"/>
            <w:gridSpan w:val="3"/>
          </w:tcPr>
          <w:p w14:paraId="283612F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52D82B25" w14:textId="77777777" w:rsidTr="000B2A38">
        <w:tc>
          <w:tcPr>
            <w:tcW w:w="9325" w:type="dxa"/>
            <w:gridSpan w:val="13"/>
            <w:shd w:val="clear" w:color="auto" w:fill="F7CAAC"/>
          </w:tcPr>
          <w:p w14:paraId="408F41B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660BDB01" w14:textId="77777777" w:rsidTr="000B2A38">
        <w:trPr>
          <w:trHeight w:val="470"/>
        </w:trPr>
        <w:tc>
          <w:tcPr>
            <w:tcW w:w="9325" w:type="dxa"/>
            <w:gridSpan w:val="13"/>
            <w:tcBorders>
              <w:top w:val="nil"/>
            </w:tcBorders>
          </w:tcPr>
          <w:p w14:paraId="49FC105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Základy ochrany a podpory veřejného zdraví</w:t>
            </w:r>
            <w:r w:rsidRPr="000D36F2">
              <w:rPr>
                <w:rFonts w:ascii="Times New Roman" w:eastAsia="Times New Roman" w:hAnsi="Times New Roman" w:cs="Times New Roman"/>
                <w:sz w:val="20"/>
                <w:szCs w:val="20"/>
                <w:lang w:eastAsia="cs-CZ"/>
              </w:rPr>
              <w:t xml:space="preserve"> (garant, přednášky), </w:t>
            </w:r>
            <w:r w:rsidRPr="000D36F2">
              <w:rPr>
                <w:rFonts w:ascii="Times New Roman" w:hAnsi="Times New Roman" w:cs="Times New Roman"/>
                <w:sz w:val="20"/>
                <w:szCs w:val="20"/>
              </w:rPr>
              <w:t xml:space="preserve">Praxe a její supervize 1-5 (garant, semináře), Základy geriatrie a </w:t>
            </w:r>
            <w:r w:rsidRPr="000D36F2">
              <w:rPr>
                <w:rFonts w:ascii="Times New Roman" w:hAnsi="Times New Roman" w:cs="Times New Roman"/>
                <w:bCs/>
                <w:sz w:val="20"/>
                <w:szCs w:val="20"/>
              </w:rPr>
              <w:t>sociální gerontologie</w:t>
            </w:r>
            <w:r w:rsidRPr="000D36F2">
              <w:rPr>
                <w:rFonts w:ascii="Times New Roman" w:hAnsi="Times New Roman" w:cs="Times New Roman"/>
                <w:sz w:val="20"/>
                <w:szCs w:val="20"/>
              </w:rPr>
              <w:t xml:space="preserve"> (přednášky, semináře), Paliativní a hospicová péče (garant, semináře), Aktivizace dětí a dospělých (garant, semináře), Základy pet terapie (garant, semináře), Dobrovolnictví (semináře)</w:t>
            </w:r>
          </w:p>
        </w:tc>
      </w:tr>
      <w:tr w:rsidR="00EE53E2" w:rsidRPr="000D36F2" w14:paraId="25C801A7" w14:textId="77777777" w:rsidTr="000B2A38">
        <w:tc>
          <w:tcPr>
            <w:tcW w:w="9325" w:type="dxa"/>
            <w:gridSpan w:val="13"/>
            <w:shd w:val="clear" w:color="auto" w:fill="F7CAAC"/>
          </w:tcPr>
          <w:p w14:paraId="6FDDA9C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18A5360A" w14:textId="77777777" w:rsidTr="000B2A38">
        <w:trPr>
          <w:trHeight w:val="103"/>
        </w:trPr>
        <w:tc>
          <w:tcPr>
            <w:tcW w:w="2518" w:type="dxa"/>
            <w:tcBorders>
              <w:bottom w:val="dotted" w:sz="4" w:space="0" w:color="auto"/>
              <w:right w:val="dotted" w:sz="4" w:space="0" w:color="auto"/>
            </w:tcBorders>
          </w:tcPr>
          <w:p w14:paraId="04F437F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2005</w:t>
            </w:r>
          </w:p>
        </w:tc>
        <w:tc>
          <w:tcPr>
            <w:tcW w:w="6807" w:type="dxa"/>
            <w:gridSpan w:val="12"/>
            <w:tcBorders>
              <w:left w:val="dotted" w:sz="4" w:space="0" w:color="auto"/>
              <w:bottom w:val="dotted" w:sz="4" w:space="0" w:color="auto"/>
            </w:tcBorders>
          </w:tcPr>
          <w:p w14:paraId="2813BF7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sz w:val="20"/>
                <w:szCs w:val="20"/>
              </w:rPr>
              <w:t>Univerzita Palackého v Olomouci, Lékařská fakulta, obor Ošetřovatelství (Bc.)</w:t>
            </w:r>
          </w:p>
        </w:tc>
      </w:tr>
      <w:tr w:rsidR="00EE53E2" w:rsidRPr="000D36F2" w14:paraId="33710748" w14:textId="77777777" w:rsidTr="000B2A38">
        <w:trPr>
          <w:trHeight w:val="161"/>
        </w:trPr>
        <w:tc>
          <w:tcPr>
            <w:tcW w:w="2518" w:type="dxa"/>
            <w:tcBorders>
              <w:top w:val="dotted" w:sz="4" w:space="0" w:color="auto"/>
              <w:bottom w:val="dotted" w:sz="4" w:space="0" w:color="auto"/>
              <w:right w:val="dotted" w:sz="4" w:space="0" w:color="auto"/>
            </w:tcBorders>
          </w:tcPr>
          <w:p w14:paraId="1516D02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2007</w:t>
            </w:r>
          </w:p>
        </w:tc>
        <w:tc>
          <w:tcPr>
            <w:tcW w:w="6807" w:type="dxa"/>
            <w:gridSpan w:val="12"/>
            <w:tcBorders>
              <w:top w:val="dotted" w:sz="4" w:space="0" w:color="auto"/>
              <w:left w:val="dotted" w:sz="4" w:space="0" w:color="auto"/>
              <w:bottom w:val="dotted" w:sz="4" w:space="0" w:color="auto"/>
            </w:tcBorders>
          </w:tcPr>
          <w:p w14:paraId="273B9287" w14:textId="77777777" w:rsidR="00EE53E2" w:rsidRPr="000D36F2" w:rsidRDefault="00EE53E2" w:rsidP="000B2A38">
            <w:pPr>
              <w:tabs>
                <w:tab w:val="left" w:pos="1800"/>
              </w:tabs>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Univerzita Palackého v Olomouci, Lékařská fakulta, obor Dlouhodobá ošetřovatelská péče u dospělých (Mgr.)</w:t>
            </w:r>
          </w:p>
        </w:tc>
      </w:tr>
      <w:tr w:rsidR="00EE53E2" w:rsidRPr="000D36F2" w14:paraId="34E2B625" w14:textId="77777777" w:rsidTr="000B2A38">
        <w:trPr>
          <w:trHeight w:val="219"/>
        </w:trPr>
        <w:tc>
          <w:tcPr>
            <w:tcW w:w="2518" w:type="dxa"/>
            <w:tcBorders>
              <w:top w:val="dotted" w:sz="4" w:space="0" w:color="auto"/>
              <w:bottom w:val="dotted" w:sz="4" w:space="0" w:color="auto"/>
              <w:right w:val="dotted" w:sz="4" w:space="0" w:color="auto"/>
            </w:tcBorders>
          </w:tcPr>
          <w:p w14:paraId="12311E8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2009</w:t>
            </w:r>
          </w:p>
        </w:tc>
        <w:tc>
          <w:tcPr>
            <w:tcW w:w="6807" w:type="dxa"/>
            <w:gridSpan w:val="12"/>
            <w:tcBorders>
              <w:top w:val="dotted" w:sz="4" w:space="0" w:color="auto"/>
              <w:left w:val="dotted" w:sz="4" w:space="0" w:color="auto"/>
              <w:bottom w:val="dotted" w:sz="4" w:space="0" w:color="auto"/>
            </w:tcBorders>
          </w:tcPr>
          <w:p w14:paraId="016C5AC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color w:val="000000"/>
                <w:sz w:val="20"/>
                <w:szCs w:val="20"/>
              </w:rPr>
              <w:t>Slovenská zdravotnícká univerzita v Bratislavě, Fakulta ošetrovatelstva a zdravotníckych odborných štúdií, obor Ošetřovatelství</w:t>
            </w:r>
          </w:p>
        </w:tc>
      </w:tr>
      <w:tr w:rsidR="00EE53E2" w:rsidRPr="000D36F2" w14:paraId="4D9177EC" w14:textId="77777777" w:rsidTr="000B2A38">
        <w:trPr>
          <w:trHeight w:val="295"/>
        </w:trPr>
        <w:tc>
          <w:tcPr>
            <w:tcW w:w="2518" w:type="dxa"/>
            <w:tcBorders>
              <w:top w:val="dotted" w:sz="4" w:space="0" w:color="auto"/>
              <w:bottom w:val="dotted" w:sz="4" w:space="0" w:color="auto"/>
              <w:right w:val="dotted" w:sz="4" w:space="0" w:color="auto"/>
            </w:tcBorders>
          </w:tcPr>
          <w:p w14:paraId="787271F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2015</w:t>
            </w:r>
          </w:p>
        </w:tc>
        <w:tc>
          <w:tcPr>
            <w:tcW w:w="6807" w:type="dxa"/>
            <w:gridSpan w:val="12"/>
            <w:tcBorders>
              <w:top w:val="dotted" w:sz="4" w:space="0" w:color="auto"/>
              <w:left w:val="dotted" w:sz="4" w:space="0" w:color="auto"/>
              <w:bottom w:val="dotted" w:sz="4" w:space="0" w:color="auto"/>
            </w:tcBorders>
          </w:tcPr>
          <w:p w14:paraId="598B3C34" w14:textId="77777777" w:rsidR="00EE53E2" w:rsidRPr="000D36F2" w:rsidRDefault="00EE53E2" w:rsidP="000B2A38">
            <w:pPr>
              <w:tabs>
                <w:tab w:val="left" w:pos="1980"/>
              </w:tabs>
              <w:autoSpaceDE w:val="0"/>
              <w:autoSpaceDN w:val="0"/>
              <w:adjustRightInd w:val="0"/>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Masarykova univerzia, Lékařská fakulta, obor Sociální lékařství  </w:t>
            </w:r>
          </w:p>
        </w:tc>
      </w:tr>
      <w:tr w:rsidR="00EE53E2" w:rsidRPr="000D36F2" w14:paraId="3A2CD434" w14:textId="77777777" w:rsidTr="000B2A38">
        <w:tc>
          <w:tcPr>
            <w:tcW w:w="9325" w:type="dxa"/>
            <w:gridSpan w:val="13"/>
            <w:shd w:val="clear" w:color="auto" w:fill="F7CAAC"/>
          </w:tcPr>
          <w:p w14:paraId="60B27B3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3C3DBD25" w14:textId="77777777" w:rsidTr="000B2A38">
        <w:trPr>
          <w:trHeight w:val="195"/>
        </w:trPr>
        <w:tc>
          <w:tcPr>
            <w:tcW w:w="2518" w:type="dxa"/>
            <w:tcBorders>
              <w:bottom w:val="dotted" w:sz="4" w:space="0" w:color="auto"/>
              <w:right w:val="dotted" w:sz="4" w:space="0" w:color="auto"/>
            </w:tcBorders>
          </w:tcPr>
          <w:p w14:paraId="64D59AB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2001 – 2002</w:t>
            </w:r>
          </w:p>
        </w:tc>
        <w:tc>
          <w:tcPr>
            <w:tcW w:w="6807" w:type="dxa"/>
            <w:gridSpan w:val="12"/>
            <w:tcBorders>
              <w:left w:val="dotted" w:sz="4" w:space="0" w:color="auto"/>
              <w:bottom w:val="dotted" w:sz="4" w:space="0" w:color="auto"/>
            </w:tcBorders>
          </w:tcPr>
          <w:p w14:paraId="719D57C9" w14:textId="6DD05722"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Fakultní nemocnice v Olomouci,</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 xml:space="preserve">Všeobecná sestra u lůžka na transplantační JIPna II. chirurgické klinice </w:t>
            </w:r>
          </w:p>
        </w:tc>
      </w:tr>
      <w:tr w:rsidR="00EE53E2" w:rsidRPr="000D36F2" w14:paraId="43067267" w14:textId="77777777" w:rsidTr="000B2A38">
        <w:trPr>
          <w:trHeight w:val="150"/>
        </w:trPr>
        <w:tc>
          <w:tcPr>
            <w:tcW w:w="2518" w:type="dxa"/>
            <w:tcBorders>
              <w:top w:val="dotted" w:sz="4" w:space="0" w:color="auto"/>
              <w:bottom w:val="dotted" w:sz="4" w:space="0" w:color="auto"/>
              <w:right w:val="dotted" w:sz="4" w:space="0" w:color="auto"/>
            </w:tcBorders>
          </w:tcPr>
          <w:p w14:paraId="278E097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2007–2010</w:t>
            </w:r>
          </w:p>
        </w:tc>
        <w:tc>
          <w:tcPr>
            <w:tcW w:w="6807" w:type="dxa"/>
            <w:gridSpan w:val="12"/>
            <w:tcBorders>
              <w:top w:val="dotted" w:sz="4" w:space="0" w:color="auto"/>
              <w:left w:val="dotted" w:sz="4" w:space="0" w:color="auto"/>
              <w:bottom w:val="dotted" w:sz="4" w:space="0" w:color="auto"/>
            </w:tcBorders>
          </w:tcPr>
          <w:p w14:paraId="0F0EBA1C" w14:textId="078031A3"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Karlova univerzita v Hradci Králové,</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 xml:space="preserve">Lékařská fakulta, asistentka </w:t>
            </w:r>
          </w:p>
        </w:tc>
      </w:tr>
      <w:tr w:rsidR="00EE53E2" w:rsidRPr="000D36F2" w14:paraId="31BB53A6" w14:textId="77777777" w:rsidTr="000B2A38">
        <w:trPr>
          <w:trHeight w:val="218"/>
        </w:trPr>
        <w:tc>
          <w:tcPr>
            <w:tcW w:w="2518" w:type="dxa"/>
            <w:tcBorders>
              <w:top w:val="dotted" w:sz="4" w:space="0" w:color="auto"/>
              <w:bottom w:val="dotted" w:sz="4" w:space="0" w:color="auto"/>
              <w:right w:val="dotted" w:sz="4" w:space="0" w:color="auto"/>
            </w:tcBorders>
          </w:tcPr>
          <w:p w14:paraId="695FB607"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2010–2017</w:t>
            </w:r>
          </w:p>
        </w:tc>
        <w:tc>
          <w:tcPr>
            <w:tcW w:w="6807" w:type="dxa"/>
            <w:gridSpan w:val="12"/>
            <w:tcBorders>
              <w:top w:val="dotted" w:sz="4" w:space="0" w:color="auto"/>
              <w:left w:val="dotted" w:sz="4" w:space="0" w:color="auto"/>
              <w:bottom w:val="dotted" w:sz="4" w:space="0" w:color="auto"/>
            </w:tcBorders>
          </w:tcPr>
          <w:p w14:paraId="17D717D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Masarykova univerzita, Lékařská fakulta, odborná asistentka</w:t>
            </w:r>
          </w:p>
        </w:tc>
      </w:tr>
      <w:tr w:rsidR="00EE53E2" w:rsidRPr="000D36F2" w14:paraId="423D0CA5" w14:textId="77777777" w:rsidTr="000B2A38">
        <w:trPr>
          <w:trHeight w:val="218"/>
        </w:trPr>
        <w:tc>
          <w:tcPr>
            <w:tcW w:w="2518" w:type="dxa"/>
            <w:tcBorders>
              <w:top w:val="dotted" w:sz="4" w:space="0" w:color="auto"/>
              <w:bottom w:val="dotted" w:sz="4" w:space="0" w:color="auto"/>
              <w:right w:val="dotted" w:sz="4" w:space="0" w:color="auto"/>
            </w:tcBorders>
          </w:tcPr>
          <w:p w14:paraId="7A84E36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2017 – dosud</w:t>
            </w:r>
          </w:p>
        </w:tc>
        <w:tc>
          <w:tcPr>
            <w:tcW w:w="6807" w:type="dxa"/>
            <w:gridSpan w:val="12"/>
            <w:tcBorders>
              <w:top w:val="dotted" w:sz="4" w:space="0" w:color="auto"/>
              <w:left w:val="dotted" w:sz="4" w:space="0" w:color="auto"/>
              <w:bottom w:val="dotted" w:sz="4" w:space="0" w:color="auto"/>
            </w:tcBorders>
          </w:tcPr>
          <w:p w14:paraId="5714563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Krajská nemocnice T. Bati, specialista ošetřovatelství (vedoucí Dobrovolnického centra KNTB)</w:t>
            </w:r>
          </w:p>
        </w:tc>
      </w:tr>
      <w:tr w:rsidR="00EE53E2" w:rsidRPr="000D36F2" w14:paraId="47D96774" w14:textId="77777777" w:rsidTr="000B2A38">
        <w:trPr>
          <w:trHeight w:val="218"/>
        </w:trPr>
        <w:tc>
          <w:tcPr>
            <w:tcW w:w="2518" w:type="dxa"/>
            <w:tcBorders>
              <w:top w:val="dotted" w:sz="4" w:space="0" w:color="auto"/>
              <w:bottom w:val="dotted" w:sz="4" w:space="0" w:color="auto"/>
              <w:right w:val="dotted" w:sz="4" w:space="0" w:color="auto"/>
            </w:tcBorders>
          </w:tcPr>
          <w:p w14:paraId="3B1AEF6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2015 – 2019</w:t>
            </w:r>
          </w:p>
        </w:tc>
        <w:tc>
          <w:tcPr>
            <w:tcW w:w="6807" w:type="dxa"/>
            <w:gridSpan w:val="12"/>
            <w:tcBorders>
              <w:top w:val="dotted" w:sz="4" w:space="0" w:color="auto"/>
              <w:left w:val="dotted" w:sz="4" w:space="0" w:color="auto"/>
              <w:bottom w:val="dotted" w:sz="4" w:space="0" w:color="auto"/>
            </w:tcBorders>
          </w:tcPr>
          <w:p w14:paraId="135F3DF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0,3 úvazek jako Všeobecná sestra u lůžka na Neurologické JIP v Uherskohradištské nemocnici a. s.</w:t>
            </w:r>
          </w:p>
        </w:tc>
      </w:tr>
      <w:tr w:rsidR="00EE53E2" w:rsidRPr="000D36F2" w14:paraId="355382C8" w14:textId="77777777" w:rsidTr="000B2A38">
        <w:trPr>
          <w:trHeight w:val="207"/>
        </w:trPr>
        <w:tc>
          <w:tcPr>
            <w:tcW w:w="2518" w:type="dxa"/>
            <w:tcBorders>
              <w:top w:val="dotted" w:sz="4" w:space="0" w:color="auto"/>
              <w:bottom w:val="dotted" w:sz="4" w:space="0" w:color="auto"/>
              <w:right w:val="dotted" w:sz="4" w:space="0" w:color="auto"/>
            </w:tcBorders>
          </w:tcPr>
          <w:p w14:paraId="7A62997D"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srpen 2017 po současnost</w:t>
            </w:r>
          </w:p>
        </w:tc>
        <w:tc>
          <w:tcPr>
            <w:tcW w:w="6807" w:type="dxa"/>
            <w:gridSpan w:val="12"/>
            <w:tcBorders>
              <w:top w:val="dotted" w:sz="4" w:space="0" w:color="auto"/>
              <w:left w:val="dotted" w:sz="4" w:space="0" w:color="auto"/>
              <w:bottom w:val="dotted" w:sz="4" w:space="0" w:color="auto"/>
            </w:tcBorders>
          </w:tcPr>
          <w:p w14:paraId="33A75423" w14:textId="0B5BA354"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práce na dohodu jako Všeobecná sestra ve Zdravotním ústavu paliativní a hospicové péče v Uherském Hradišti</w:t>
            </w:r>
          </w:p>
        </w:tc>
      </w:tr>
      <w:tr w:rsidR="00EE53E2" w:rsidRPr="000D36F2" w14:paraId="546303FA" w14:textId="77777777" w:rsidTr="000B2A38">
        <w:trPr>
          <w:trHeight w:val="250"/>
        </w:trPr>
        <w:tc>
          <w:tcPr>
            <w:tcW w:w="9325" w:type="dxa"/>
            <w:gridSpan w:val="13"/>
            <w:shd w:val="clear" w:color="auto" w:fill="F7CAAC"/>
          </w:tcPr>
          <w:p w14:paraId="5FCCF1B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4FD644B9" w14:textId="77777777" w:rsidTr="000B2A38">
        <w:trPr>
          <w:trHeight w:val="544"/>
        </w:trPr>
        <w:tc>
          <w:tcPr>
            <w:tcW w:w="9325" w:type="dxa"/>
            <w:gridSpan w:val="13"/>
          </w:tcPr>
          <w:p w14:paraId="759C749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cca 200</w:t>
            </w:r>
          </w:p>
          <w:p w14:paraId="0E32D9B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Diplomové práce: cca 50</w:t>
            </w:r>
          </w:p>
        </w:tc>
      </w:tr>
      <w:tr w:rsidR="00EE53E2" w:rsidRPr="000D36F2" w14:paraId="2B3FF3E0" w14:textId="77777777" w:rsidTr="000B2A38">
        <w:trPr>
          <w:cantSplit/>
        </w:trPr>
        <w:tc>
          <w:tcPr>
            <w:tcW w:w="2660" w:type="dxa"/>
            <w:gridSpan w:val="2"/>
            <w:tcBorders>
              <w:top w:val="single" w:sz="12" w:space="0" w:color="auto"/>
            </w:tcBorders>
            <w:shd w:val="clear" w:color="auto" w:fill="F7CAAC"/>
          </w:tcPr>
          <w:p w14:paraId="6A175CD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1984" w:type="dxa"/>
            <w:gridSpan w:val="2"/>
            <w:tcBorders>
              <w:top w:val="single" w:sz="12" w:space="0" w:color="auto"/>
            </w:tcBorders>
            <w:shd w:val="clear" w:color="auto" w:fill="F7CAAC"/>
          </w:tcPr>
          <w:p w14:paraId="1D51E36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8" w:type="dxa"/>
            <w:gridSpan w:val="4"/>
            <w:tcBorders>
              <w:top w:val="single" w:sz="12" w:space="0" w:color="auto"/>
              <w:right w:val="single" w:sz="12" w:space="0" w:color="auto"/>
            </w:tcBorders>
            <w:shd w:val="clear" w:color="auto" w:fill="F7CAAC"/>
          </w:tcPr>
          <w:p w14:paraId="698D8F7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13" w:type="dxa"/>
            <w:gridSpan w:val="5"/>
            <w:tcBorders>
              <w:top w:val="single" w:sz="12" w:space="0" w:color="auto"/>
              <w:left w:val="single" w:sz="12" w:space="0" w:color="auto"/>
            </w:tcBorders>
            <w:shd w:val="clear" w:color="auto" w:fill="F7CAAC"/>
          </w:tcPr>
          <w:p w14:paraId="76C629D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4F0AEBB8" w14:textId="77777777" w:rsidTr="000B2A38">
        <w:trPr>
          <w:cantSplit/>
        </w:trPr>
        <w:tc>
          <w:tcPr>
            <w:tcW w:w="2660" w:type="dxa"/>
            <w:gridSpan w:val="2"/>
          </w:tcPr>
          <w:p w14:paraId="4F7B990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2"/>
          </w:tcPr>
          <w:p w14:paraId="53AAE51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4"/>
            <w:tcBorders>
              <w:right w:val="single" w:sz="12" w:space="0" w:color="auto"/>
            </w:tcBorders>
          </w:tcPr>
          <w:p w14:paraId="5E2419C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tcBorders>
              <w:left w:val="single" w:sz="12" w:space="0" w:color="auto"/>
            </w:tcBorders>
            <w:shd w:val="clear" w:color="auto" w:fill="F7CAAC"/>
          </w:tcPr>
          <w:p w14:paraId="29FE6A8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WOS</w:t>
            </w:r>
          </w:p>
        </w:tc>
        <w:tc>
          <w:tcPr>
            <w:tcW w:w="851" w:type="dxa"/>
            <w:gridSpan w:val="2"/>
            <w:shd w:val="clear" w:color="auto" w:fill="F7CAAC"/>
          </w:tcPr>
          <w:p w14:paraId="204A429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Scopus</w:t>
            </w:r>
          </w:p>
        </w:tc>
        <w:tc>
          <w:tcPr>
            <w:tcW w:w="853" w:type="dxa"/>
            <w:shd w:val="clear" w:color="auto" w:fill="F7CAAC"/>
          </w:tcPr>
          <w:p w14:paraId="5BEA855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1EEF7422" w14:textId="77777777" w:rsidTr="000B2A38">
        <w:trPr>
          <w:cantSplit/>
          <w:trHeight w:val="70"/>
        </w:trPr>
        <w:tc>
          <w:tcPr>
            <w:tcW w:w="2660" w:type="dxa"/>
            <w:gridSpan w:val="2"/>
            <w:shd w:val="clear" w:color="auto" w:fill="F7CAAC"/>
          </w:tcPr>
          <w:p w14:paraId="7101CEC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1984" w:type="dxa"/>
            <w:gridSpan w:val="2"/>
            <w:shd w:val="clear" w:color="auto" w:fill="F7CAAC"/>
          </w:tcPr>
          <w:p w14:paraId="6D65A4F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268" w:type="dxa"/>
            <w:gridSpan w:val="4"/>
            <w:tcBorders>
              <w:right w:val="single" w:sz="12" w:space="0" w:color="auto"/>
            </w:tcBorders>
            <w:shd w:val="clear" w:color="auto" w:fill="F7CAAC"/>
          </w:tcPr>
          <w:p w14:paraId="6F75A1D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0ECFA648"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851" w:type="dxa"/>
            <w:gridSpan w:val="2"/>
            <w:vMerge w:val="restart"/>
          </w:tcPr>
          <w:p w14:paraId="4F2AC98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c>
          <w:tcPr>
            <w:tcW w:w="853" w:type="dxa"/>
            <w:vMerge w:val="restart"/>
          </w:tcPr>
          <w:p w14:paraId="37825B2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88</w:t>
            </w:r>
          </w:p>
        </w:tc>
      </w:tr>
      <w:tr w:rsidR="00EE53E2" w:rsidRPr="000D36F2" w14:paraId="5E579577" w14:textId="77777777" w:rsidTr="000B2A38">
        <w:trPr>
          <w:trHeight w:val="205"/>
        </w:trPr>
        <w:tc>
          <w:tcPr>
            <w:tcW w:w="2660" w:type="dxa"/>
            <w:gridSpan w:val="2"/>
          </w:tcPr>
          <w:p w14:paraId="6347001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2"/>
          </w:tcPr>
          <w:p w14:paraId="35DB2DA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268" w:type="dxa"/>
            <w:gridSpan w:val="4"/>
            <w:tcBorders>
              <w:right w:val="single" w:sz="12" w:space="0" w:color="auto"/>
            </w:tcBorders>
          </w:tcPr>
          <w:p w14:paraId="3472209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vMerge/>
            <w:tcBorders>
              <w:left w:val="single" w:sz="12" w:space="0" w:color="auto"/>
            </w:tcBorders>
            <w:vAlign w:val="center"/>
          </w:tcPr>
          <w:p w14:paraId="195986BE"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851" w:type="dxa"/>
            <w:gridSpan w:val="2"/>
            <w:vMerge/>
            <w:vAlign w:val="center"/>
          </w:tcPr>
          <w:p w14:paraId="1A92F5DA"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853" w:type="dxa"/>
            <w:vMerge/>
            <w:vAlign w:val="center"/>
          </w:tcPr>
          <w:p w14:paraId="12EE62F9"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6B7542E1" w14:textId="77777777" w:rsidTr="000B2A38">
        <w:tc>
          <w:tcPr>
            <w:tcW w:w="9325" w:type="dxa"/>
            <w:gridSpan w:val="13"/>
            <w:shd w:val="clear" w:color="auto" w:fill="F7CAAC"/>
          </w:tcPr>
          <w:p w14:paraId="610DDA1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705D4906" w14:textId="77777777" w:rsidTr="000B2A38">
        <w:trPr>
          <w:trHeight w:val="1839"/>
        </w:trPr>
        <w:tc>
          <w:tcPr>
            <w:tcW w:w="9325" w:type="dxa"/>
            <w:gridSpan w:val="13"/>
          </w:tcPr>
          <w:p w14:paraId="0C93A25C"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16C85733"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SCHNEIDEROVÁ, M., POKORNÁ, A. Vnímání psychické dimenze kvality života seniory s chronickou nenádorovou bolestí. </w:t>
            </w:r>
            <w:r w:rsidRPr="000D36F2">
              <w:rPr>
                <w:rFonts w:ascii="Times New Roman" w:hAnsi="Times New Roman" w:cs="Times New Roman"/>
                <w:bCs/>
                <w:i/>
                <w:sz w:val="20"/>
                <w:szCs w:val="20"/>
              </w:rPr>
              <w:t>Geriatrie a Gerontologie</w:t>
            </w:r>
            <w:r w:rsidRPr="000D36F2">
              <w:rPr>
                <w:rFonts w:ascii="Times New Roman" w:hAnsi="Times New Roman" w:cs="Times New Roman"/>
                <w:bCs/>
                <w:sz w:val="20"/>
                <w:szCs w:val="20"/>
              </w:rPr>
              <w:t xml:space="preserve">, 2015; 4(2): 70-73.  </w:t>
            </w:r>
          </w:p>
          <w:p w14:paraId="1EC606B6"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SCHNEIDEROVÁ, M., POKORNÁ, A. Quality of Life in Elderly with Chronic Nonmalignant Pain Living in Residential Homes. </w:t>
            </w:r>
            <w:r w:rsidRPr="000D36F2">
              <w:rPr>
                <w:rFonts w:ascii="Times New Roman" w:hAnsi="Times New Roman" w:cs="Times New Roman"/>
                <w:bCs/>
                <w:i/>
                <w:sz w:val="20"/>
                <w:szCs w:val="20"/>
              </w:rPr>
              <w:t>International Journal of Nursing &amp; Clinical Practices</w:t>
            </w:r>
            <w:r w:rsidRPr="000D36F2">
              <w:rPr>
                <w:rFonts w:ascii="Times New Roman" w:hAnsi="Times New Roman" w:cs="Times New Roman"/>
                <w:bCs/>
                <w:sz w:val="20"/>
                <w:szCs w:val="20"/>
              </w:rPr>
              <w:t xml:space="preserve">. 2015; 147(2): 1-5. ISSN: 2394-4978. Dostupné z: </w:t>
            </w:r>
            <w:hyperlink r:id="rId114" w:history="1">
              <w:r w:rsidRPr="000D36F2">
                <w:rPr>
                  <w:rStyle w:val="Hypertextovodkaz"/>
                  <w:rFonts w:ascii="Times New Roman" w:hAnsi="Times New Roman" w:cs="Times New Roman"/>
                  <w:sz w:val="20"/>
                  <w:szCs w:val="20"/>
                </w:rPr>
                <w:t>https://www.graphyonline.com/archives/IJNCP/2015/IJNCP-146/</w:t>
              </w:r>
            </w:hyperlink>
            <w:r w:rsidRPr="000D36F2">
              <w:rPr>
                <w:rFonts w:ascii="Times New Roman" w:hAnsi="Times New Roman" w:cs="Times New Roman"/>
                <w:bCs/>
                <w:sz w:val="20"/>
                <w:szCs w:val="20"/>
              </w:rPr>
              <w:t xml:space="preserve">. Accessed October, 2015.   </w:t>
            </w:r>
          </w:p>
          <w:p w14:paraId="2DFC3D06"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SCHNEIDEROVÁ, M., STODŮLKOVÁ, J. Canisterapie v klinické praxi. </w:t>
            </w:r>
            <w:r w:rsidRPr="000D36F2">
              <w:rPr>
                <w:rFonts w:ascii="Times New Roman" w:hAnsi="Times New Roman" w:cs="Times New Roman"/>
                <w:bCs/>
                <w:i/>
                <w:sz w:val="20"/>
                <w:szCs w:val="20"/>
              </w:rPr>
              <w:t>Teória, výskum a vzdělávanie v ošetrovateĺstve, 12.</w:t>
            </w:r>
            <w:r w:rsidRPr="000D36F2">
              <w:rPr>
                <w:rFonts w:ascii="Times New Roman" w:hAnsi="Times New Roman" w:cs="Times New Roman"/>
                <w:bCs/>
                <w:sz w:val="20"/>
                <w:szCs w:val="20"/>
              </w:rPr>
              <w:t xml:space="preserve"> Medzinárodná vedecká konferencia, Martin: Univerzita Komenského v Bratislave, Jesseniova lekárska fakulta v Martine, Ústav ošetrovateľstva, 2019,  193 – 196 s. ISBN 978-80-8187-060-6. </w:t>
            </w:r>
          </w:p>
          <w:p w14:paraId="40BDDEE7" w14:textId="77777777" w:rsidR="00EE53E2" w:rsidRPr="000D36F2" w:rsidRDefault="00EE53E2" w:rsidP="000B2A38">
            <w:pPr>
              <w:autoSpaceDE w:val="0"/>
              <w:autoSpaceDN w:val="0"/>
              <w:adjustRightInd w:val="0"/>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 xml:space="preserve">SCHNEIDER, M., SNOPEK, P., SCHWARCOVÁ, H. Mobilní hospicová péče, aneb když se léčí doma. Multidisciplinárna spolupráca v ADOS, </w:t>
            </w:r>
            <w:r w:rsidRPr="000D36F2">
              <w:rPr>
                <w:rFonts w:ascii="Times New Roman" w:hAnsi="Times New Roman" w:cs="Times New Roman"/>
                <w:bCs/>
                <w:i/>
                <w:sz w:val="20"/>
                <w:szCs w:val="20"/>
              </w:rPr>
              <w:t>Medzinárodná vedecká konferencia, Demänovská Dolina - Jasná</w:t>
            </w:r>
            <w:r w:rsidRPr="000D36F2">
              <w:rPr>
                <w:rFonts w:ascii="Times New Roman" w:hAnsi="Times New Roman" w:cs="Times New Roman"/>
                <w:bCs/>
                <w:sz w:val="20"/>
                <w:szCs w:val="20"/>
              </w:rPr>
              <w:t>: Asociácia Agentúr domácej ošetrovatelskej starostlivosti v Slovenskej republike, Kežmarok, 2019, s. 95 – 101. ISBN 978-80-971969-1-2.</w:t>
            </w:r>
          </w:p>
          <w:p w14:paraId="4F1D27F2"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2C925B9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Fond rozvoje MU:  </w:t>
            </w:r>
          </w:p>
          <w:p w14:paraId="05CF655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 Inovace výuky předmětu Veřejného zdravotnictví, komunitní a domácí péče v prostředí e-learningové podpory – hlavní řešitel (2017) </w:t>
            </w:r>
          </w:p>
          <w:p w14:paraId="006EFBF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 Optimalizace výuky teorie ošetřovatelství v prostředí e-learningové podpory výuky – mezipředmětové vazby – hlavní řešitel (2014) Grantová </w:t>
            </w:r>
          </w:p>
          <w:p w14:paraId="3CC51244"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6F5A84E1" w14:textId="77777777" w:rsidR="00EE53E2" w:rsidRPr="000D36F2" w:rsidRDefault="00EE53E2" w:rsidP="000B2A38">
            <w:pPr>
              <w:widowControl w:val="0"/>
              <w:tabs>
                <w:tab w:val="left" w:pos="360"/>
              </w:tabs>
              <w:suppressAutoHyphen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Klinická praxe – viz výše. </w:t>
            </w:r>
          </w:p>
          <w:p w14:paraId="7EA8B0A8" w14:textId="77777777" w:rsidR="00EE53E2" w:rsidRPr="000D36F2" w:rsidRDefault="00EE53E2" w:rsidP="000B2A38">
            <w:pPr>
              <w:widowControl w:val="0"/>
              <w:tabs>
                <w:tab w:val="left" w:pos="360"/>
              </w:tabs>
              <w:suppressAutoHyphens/>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Osvědčení k výkonu zdravotnického povolání bez odborného dohledu v oboru Všeobecná sestra.</w:t>
            </w:r>
          </w:p>
          <w:p w14:paraId="288E263A" w14:textId="77777777" w:rsidR="00EE53E2" w:rsidRPr="000D36F2" w:rsidRDefault="00EE53E2" w:rsidP="000B2A38">
            <w:pPr>
              <w:widowControl w:val="0"/>
              <w:tabs>
                <w:tab w:val="left" w:pos="360"/>
              </w:tabs>
              <w:suppressAutoHyphens/>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2018 po současnost člen Sociální komise v obci Kostelany nad Moravou</w:t>
            </w:r>
          </w:p>
        </w:tc>
      </w:tr>
      <w:tr w:rsidR="00EE53E2" w:rsidRPr="000D36F2" w14:paraId="0A4AB026" w14:textId="77777777" w:rsidTr="000B2A38">
        <w:trPr>
          <w:trHeight w:val="218"/>
        </w:trPr>
        <w:tc>
          <w:tcPr>
            <w:tcW w:w="9325" w:type="dxa"/>
            <w:gridSpan w:val="13"/>
            <w:shd w:val="clear" w:color="auto" w:fill="F7CAAC"/>
          </w:tcPr>
          <w:p w14:paraId="45C74FBC" w14:textId="010DF88E"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344A1D7A" w14:textId="77777777" w:rsidTr="000B2A38">
        <w:trPr>
          <w:trHeight w:val="283"/>
        </w:trPr>
        <w:tc>
          <w:tcPr>
            <w:tcW w:w="9325" w:type="dxa"/>
            <w:gridSpan w:val="13"/>
          </w:tcPr>
          <w:p w14:paraId="6E5454E7" w14:textId="77777777" w:rsidR="00EE53E2" w:rsidRPr="000D36F2" w:rsidRDefault="00EE53E2" w:rsidP="000B2A38">
            <w:pPr>
              <w:spacing w:after="0" w:line="240" w:lineRule="auto"/>
              <w:rPr>
                <w:rFonts w:ascii="Times New Roman" w:eastAsia="Calibri" w:hAnsi="Times New Roman" w:cs="Times New Roman"/>
                <w:sz w:val="20"/>
                <w:szCs w:val="20"/>
              </w:rPr>
            </w:pPr>
            <w:r w:rsidRPr="000D36F2">
              <w:rPr>
                <w:rFonts w:ascii="Times New Roman" w:eastAsia="Calibri" w:hAnsi="Times New Roman" w:cs="Times New Roman"/>
                <w:sz w:val="20"/>
                <w:szCs w:val="20"/>
              </w:rPr>
              <w:t>//</w:t>
            </w:r>
          </w:p>
        </w:tc>
      </w:tr>
      <w:tr w:rsidR="00EE53E2" w:rsidRPr="000D36F2" w14:paraId="44FDD2D2" w14:textId="77777777" w:rsidTr="000B2A38">
        <w:trPr>
          <w:cantSplit/>
          <w:trHeight w:val="232"/>
        </w:trPr>
        <w:tc>
          <w:tcPr>
            <w:tcW w:w="2518" w:type="dxa"/>
            <w:shd w:val="clear" w:color="auto" w:fill="F7CAAC"/>
          </w:tcPr>
          <w:p w14:paraId="1A59990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8"/>
          </w:tcPr>
          <w:p w14:paraId="7A5074D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Michaela Schneider, v. r. </w:t>
            </w:r>
          </w:p>
        </w:tc>
        <w:tc>
          <w:tcPr>
            <w:tcW w:w="786" w:type="dxa"/>
            <w:gridSpan w:val="2"/>
            <w:shd w:val="clear" w:color="auto" w:fill="F7CAAC"/>
          </w:tcPr>
          <w:p w14:paraId="7BA01B8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85" w:type="dxa"/>
            <w:gridSpan w:val="2"/>
          </w:tcPr>
          <w:p w14:paraId="484CCA6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588D905D"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581"/>
        <w:gridCol w:w="425"/>
        <w:gridCol w:w="707"/>
        <w:gridCol w:w="711"/>
        <w:gridCol w:w="141"/>
        <w:gridCol w:w="142"/>
        <w:gridCol w:w="567"/>
        <w:gridCol w:w="219"/>
        <w:gridCol w:w="632"/>
        <w:gridCol w:w="141"/>
        <w:gridCol w:w="712"/>
      </w:tblGrid>
      <w:tr w:rsidR="00EE53E2" w:rsidRPr="000D36F2" w14:paraId="69B88EF3" w14:textId="77777777" w:rsidTr="000B2A38">
        <w:tc>
          <w:tcPr>
            <w:tcW w:w="9325" w:type="dxa"/>
            <w:gridSpan w:val="14"/>
            <w:tcBorders>
              <w:bottom w:val="double" w:sz="4" w:space="0" w:color="auto"/>
            </w:tcBorders>
            <w:shd w:val="clear" w:color="auto" w:fill="BDD6EE"/>
          </w:tcPr>
          <w:p w14:paraId="49E823F7"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6FD4B33E" w14:textId="77777777" w:rsidTr="000B2A38">
        <w:tc>
          <w:tcPr>
            <w:tcW w:w="2518" w:type="dxa"/>
            <w:tcBorders>
              <w:top w:val="double" w:sz="4" w:space="0" w:color="auto"/>
            </w:tcBorders>
            <w:shd w:val="clear" w:color="auto" w:fill="F7CAAC"/>
          </w:tcPr>
          <w:p w14:paraId="6850E06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807" w:type="dxa"/>
            <w:gridSpan w:val="13"/>
          </w:tcPr>
          <w:p w14:paraId="01BDF7B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73CB3715" w14:textId="77777777" w:rsidTr="000B2A38">
        <w:tc>
          <w:tcPr>
            <w:tcW w:w="2518" w:type="dxa"/>
            <w:shd w:val="clear" w:color="auto" w:fill="F7CAAC"/>
          </w:tcPr>
          <w:p w14:paraId="4DED3F3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807" w:type="dxa"/>
            <w:gridSpan w:val="13"/>
          </w:tcPr>
          <w:p w14:paraId="219F354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EE53E2" w:rsidRPr="000D36F2" w14:paraId="2F5CA5D5" w14:textId="77777777" w:rsidTr="000B2A38">
        <w:tc>
          <w:tcPr>
            <w:tcW w:w="2518" w:type="dxa"/>
            <w:shd w:val="clear" w:color="auto" w:fill="F7CAAC"/>
          </w:tcPr>
          <w:p w14:paraId="560D287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807" w:type="dxa"/>
            <w:gridSpan w:val="13"/>
          </w:tcPr>
          <w:p w14:paraId="51D68FE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péče</w:t>
            </w:r>
          </w:p>
        </w:tc>
      </w:tr>
      <w:tr w:rsidR="00EE53E2" w:rsidRPr="000D36F2" w14:paraId="60F94030" w14:textId="77777777" w:rsidTr="000B2A38">
        <w:trPr>
          <w:trHeight w:hRule="exact" w:val="500"/>
        </w:trPr>
        <w:tc>
          <w:tcPr>
            <w:tcW w:w="2518" w:type="dxa"/>
            <w:shd w:val="clear" w:color="auto" w:fill="F7CAAC"/>
          </w:tcPr>
          <w:p w14:paraId="1052A65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253" w:type="dxa"/>
            <w:gridSpan w:val="6"/>
          </w:tcPr>
          <w:p w14:paraId="4DC3EF6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Petr Snopek</w:t>
            </w:r>
          </w:p>
        </w:tc>
        <w:tc>
          <w:tcPr>
            <w:tcW w:w="850" w:type="dxa"/>
            <w:gridSpan w:val="3"/>
            <w:shd w:val="clear" w:color="auto" w:fill="F7CAAC"/>
          </w:tcPr>
          <w:p w14:paraId="70C5460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704" w:type="dxa"/>
            <w:gridSpan w:val="4"/>
          </w:tcPr>
          <w:p w14:paraId="5B1C1FB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PhDr., Mgr., PhD., MBA</w:t>
            </w:r>
          </w:p>
        </w:tc>
      </w:tr>
      <w:tr w:rsidR="00EE53E2" w:rsidRPr="000D36F2" w14:paraId="28222232" w14:textId="77777777" w:rsidTr="000B2A38">
        <w:trPr>
          <w:trHeight w:hRule="exact" w:val="284"/>
        </w:trPr>
        <w:tc>
          <w:tcPr>
            <w:tcW w:w="2518" w:type="dxa"/>
            <w:shd w:val="clear" w:color="auto" w:fill="F7CAAC"/>
          </w:tcPr>
          <w:p w14:paraId="55205EA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55DD32F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1977</w:t>
            </w:r>
          </w:p>
        </w:tc>
        <w:tc>
          <w:tcPr>
            <w:tcW w:w="2006" w:type="dxa"/>
            <w:gridSpan w:val="2"/>
            <w:shd w:val="clear" w:color="auto" w:fill="F7CAAC"/>
          </w:tcPr>
          <w:p w14:paraId="21F9344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707" w:type="dxa"/>
          </w:tcPr>
          <w:p w14:paraId="7058508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11" w:type="dxa"/>
            <w:shd w:val="clear" w:color="auto" w:fill="F7CAAC"/>
          </w:tcPr>
          <w:p w14:paraId="0715393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54417AA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992" w:type="dxa"/>
            <w:gridSpan w:val="3"/>
            <w:shd w:val="clear" w:color="auto" w:fill="F7CAAC"/>
          </w:tcPr>
          <w:p w14:paraId="6F0B39E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12" w:type="dxa"/>
          </w:tcPr>
          <w:p w14:paraId="1CBA0A1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w:t>
            </w:r>
          </w:p>
        </w:tc>
      </w:tr>
      <w:tr w:rsidR="00EE53E2" w:rsidRPr="000D36F2" w14:paraId="34B8EE24" w14:textId="77777777" w:rsidTr="000B2A38">
        <w:trPr>
          <w:trHeight w:hRule="exact" w:val="284"/>
        </w:trPr>
        <w:tc>
          <w:tcPr>
            <w:tcW w:w="5353" w:type="dxa"/>
            <w:gridSpan w:val="5"/>
            <w:shd w:val="clear" w:color="auto" w:fill="F7CAAC"/>
          </w:tcPr>
          <w:p w14:paraId="4086AC1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707" w:type="dxa"/>
          </w:tcPr>
          <w:p w14:paraId="09848C4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11" w:type="dxa"/>
            <w:shd w:val="clear" w:color="auto" w:fill="F7CAAC"/>
          </w:tcPr>
          <w:p w14:paraId="3D055F4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1225BD9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40 hod.</w:t>
            </w:r>
          </w:p>
        </w:tc>
        <w:tc>
          <w:tcPr>
            <w:tcW w:w="992" w:type="dxa"/>
            <w:gridSpan w:val="3"/>
            <w:shd w:val="clear" w:color="auto" w:fill="F7CAAC"/>
          </w:tcPr>
          <w:p w14:paraId="4CE7925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712" w:type="dxa"/>
          </w:tcPr>
          <w:p w14:paraId="6AE6D652" w14:textId="77777777" w:rsidR="00EE53E2" w:rsidRPr="000D36F2" w:rsidRDefault="00EE53E2" w:rsidP="000B2A38">
            <w:pPr>
              <w:spacing w:after="0" w:line="240" w:lineRule="auto"/>
              <w:jc w:val="both"/>
              <w:rPr>
                <w:rFonts w:ascii="Times New Roman" w:hAnsi="Times New Roman" w:cs="Times New Roman"/>
                <w:sz w:val="20"/>
                <w:szCs w:val="20"/>
                <w:highlight w:val="yellow"/>
              </w:rPr>
            </w:pPr>
            <w:r w:rsidRPr="000D36F2">
              <w:rPr>
                <w:rFonts w:ascii="Times New Roman" w:hAnsi="Times New Roman" w:cs="Times New Roman"/>
                <w:sz w:val="20"/>
                <w:szCs w:val="20"/>
              </w:rPr>
              <w:t>N</w:t>
            </w:r>
          </w:p>
        </w:tc>
      </w:tr>
      <w:tr w:rsidR="00EE53E2" w:rsidRPr="000D36F2" w14:paraId="0431692C" w14:textId="77777777" w:rsidTr="000B2A38">
        <w:trPr>
          <w:trHeight w:hRule="exact" w:val="284"/>
        </w:trPr>
        <w:tc>
          <w:tcPr>
            <w:tcW w:w="6060" w:type="dxa"/>
            <w:gridSpan w:val="6"/>
            <w:shd w:val="clear" w:color="auto" w:fill="F7CAAC"/>
          </w:tcPr>
          <w:p w14:paraId="3594B9B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61" w:type="dxa"/>
            <w:gridSpan w:val="4"/>
            <w:shd w:val="clear" w:color="auto" w:fill="F7CAAC"/>
          </w:tcPr>
          <w:p w14:paraId="25A564C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704" w:type="dxa"/>
            <w:gridSpan w:val="4"/>
            <w:shd w:val="clear" w:color="auto" w:fill="F7CAAC"/>
          </w:tcPr>
          <w:p w14:paraId="5517916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7F688480" w14:textId="77777777" w:rsidTr="000B2A38">
        <w:trPr>
          <w:trHeight w:hRule="exact" w:val="284"/>
        </w:trPr>
        <w:tc>
          <w:tcPr>
            <w:tcW w:w="6060" w:type="dxa"/>
            <w:gridSpan w:val="6"/>
          </w:tcPr>
          <w:p w14:paraId="769C672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61" w:type="dxa"/>
            <w:gridSpan w:val="4"/>
          </w:tcPr>
          <w:p w14:paraId="692EC09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704" w:type="dxa"/>
            <w:gridSpan w:val="4"/>
          </w:tcPr>
          <w:p w14:paraId="419EAD3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6A0AF254" w14:textId="77777777" w:rsidTr="000B2A38">
        <w:tc>
          <w:tcPr>
            <w:tcW w:w="9325" w:type="dxa"/>
            <w:gridSpan w:val="14"/>
            <w:shd w:val="clear" w:color="auto" w:fill="F7CAAC"/>
          </w:tcPr>
          <w:p w14:paraId="67B01B0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1FF4FE54" w14:textId="77777777" w:rsidTr="000B2A38">
        <w:trPr>
          <w:trHeight w:val="470"/>
        </w:trPr>
        <w:tc>
          <w:tcPr>
            <w:tcW w:w="9325" w:type="dxa"/>
            <w:gridSpan w:val="14"/>
            <w:tcBorders>
              <w:top w:val="nil"/>
            </w:tcBorders>
          </w:tcPr>
          <w:p w14:paraId="40FF5F3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Management a ekonomika zdravotnictví a sociálních služeb (garant, přednáška, seminář), První pomoc a zajišťování zdravotní péče v mimořádných a krizových situacích (garant, cvičení)</w:t>
            </w:r>
          </w:p>
        </w:tc>
      </w:tr>
      <w:tr w:rsidR="00EE53E2" w:rsidRPr="000D36F2" w14:paraId="2D22748F" w14:textId="77777777" w:rsidTr="000B2A38">
        <w:tc>
          <w:tcPr>
            <w:tcW w:w="9325" w:type="dxa"/>
            <w:gridSpan w:val="14"/>
            <w:shd w:val="clear" w:color="auto" w:fill="F7CAAC"/>
          </w:tcPr>
          <w:p w14:paraId="14CD903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33B8952C" w14:textId="77777777" w:rsidTr="000B2A38">
        <w:trPr>
          <w:trHeight w:val="103"/>
        </w:trPr>
        <w:tc>
          <w:tcPr>
            <w:tcW w:w="2518" w:type="dxa"/>
            <w:tcBorders>
              <w:bottom w:val="dotted" w:sz="4" w:space="0" w:color="auto"/>
              <w:right w:val="dotted" w:sz="4" w:space="0" w:color="auto"/>
            </w:tcBorders>
          </w:tcPr>
          <w:p w14:paraId="1DDE5EF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2007</w:t>
            </w:r>
          </w:p>
        </w:tc>
        <w:tc>
          <w:tcPr>
            <w:tcW w:w="6807" w:type="dxa"/>
            <w:gridSpan w:val="13"/>
            <w:tcBorders>
              <w:left w:val="dotted" w:sz="4" w:space="0" w:color="auto"/>
              <w:bottom w:val="dotted" w:sz="4" w:space="0" w:color="auto"/>
            </w:tcBorders>
          </w:tcPr>
          <w:p w14:paraId="76EE6C2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Univerzita Tomáše Bati ve Zlíně, Fakulta humanitních studií, studijní obor Ošetřovatelství (Bc.)</w:t>
            </w:r>
          </w:p>
        </w:tc>
      </w:tr>
      <w:tr w:rsidR="00EE53E2" w:rsidRPr="000D36F2" w14:paraId="68F839CA" w14:textId="77777777" w:rsidTr="000B2A38">
        <w:trPr>
          <w:trHeight w:val="161"/>
        </w:trPr>
        <w:tc>
          <w:tcPr>
            <w:tcW w:w="2518" w:type="dxa"/>
            <w:tcBorders>
              <w:top w:val="dotted" w:sz="4" w:space="0" w:color="auto"/>
              <w:bottom w:val="dotted" w:sz="4" w:space="0" w:color="auto"/>
              <w:right w:val="dotted" w:sz="4" w:space="0" w:color="auto"/>
            </w:tcBorders>
          </w:tcPr>
          <w:p w14:paraId="4B3F940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2010</w:t>
            </w:r>
          </w:p>
        </w:tc>
        <w:tc>
          <w:tcPr>
            <w:tcW w:w="6807" w:type="dxa"/>
            <w:gridSpan w:val="13"/>
            <w:tcBorders>
              <w:top w:val="dotted" w:sz="4" w:space="0" w:color="auto"/>
              <w:left w:val="dotted" w:sz="4" w:space="0" w:color="auto"/>
              <w:bottom w:val="dotted" w:sz="4" w:space="0" w:color="auto"/>
            </w:tcBorders>
          </w:tcPr>
          <w:p w14:paraId="611E7841" w14:textId="77777777" w:rsidR="00EE53E2" w:rsidRPr="000D36F2" w:rsidRDefault="00EE53E2" w:rsidP="000B2A38">
            <w:pPr>
              <w:tabs>
                <w:tab w:val="left" w:pos="1800"/>
              </w:tabs>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Univerzita A. Dubčeka v Trenčíně, Fakulta zdravotníctva, studijní obor Ošetřovatelství (Mgr.)</w:t>
            </w:r>
          </w:p>
        </w:tc>
      </w:tr>
      <w:tr w:rsidR="00EE53E2" w:rsidRPr="000D36F2" w14:paraId="1BD804DA" w14:textId="77777777" w:rsidTr="000B2A38">
        <w:trPr>
          <w:trHeight w:val="219"/>
        </w:trPr>
        <w:tc>
          <w:tcPr>
            <w:tcW w:w="2518" w:type="dxa"/>
            <w:tcBorders>
              <w:top w:val="dotted" w:sz="4" w:space="0" w:color="auto"/>
              <w:bottom w:val="dotted" w:sz="4" w:space="0" w:color="auto"/>
              <w:right w:val="dotted" w:sz="4" w:space="0" w:color="auto"/>
            </w:tcBorders>
          </w:tcPr>
          <w:p w14:paraId="15CDF4F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2013</w:t>
            </w:r>
          </w:p>
        </w:tc>
        <w:tc>
          <w:tcPr>
            <w:tcW w:w="6807" w:type="dxa"/>
            <w:gridSpan w:val="13"/>
            <w:tcBorders>
              <w:top w:val="dotted" w:sz="4" w:space="0" w:color="auto"/>
              <w:left w:val="dotted" w:sz="4" w:space="0" w:color="auto"/>
              <w:bottom w:val="dotted" w:sz="4" w:space="0" w:color="auto"/>
            </w:tcBorders>
          </w:tcPr>
          <w:p w14:paraId="193B87DE"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sz w:val="20"/>
                <w:szCs w:val="20"/>
              </w:rPr>
              <w:t>Univerzita A. Dubčeka v Trenčíně, Fakulta zdravotníctva, studijní obor Ošetřovatelství (PhDr.)</w:t>
            </w:r>
          </w:p>
        </w:tc>
      </w:tr>
      <w:tr w:rsidR="00EE53E2" w:rsidRPr="000D36F2" w14:paraId="03117FE5" w14:textId="77777777" w:rsidTr="000B2A38">
        <w:trPr>
          <w:trHeight w:val="207"/>
        </w:trPr>
        <w:tc>
          <w:tcPr>
            <w:tcW w:w="2518" w:type="dxa"/>
            <w:tcBorders>
              <w:top w:val="dotted" w:sz="4" w:space="0" w:color="auto"/>
              <w:bottom w:val="dotted" w:sz="4" w:space="0" w:color="auto"/>
              <w:right w:val="dotted" w:sz="4" w:space="0" w:color="auto"/>
            </w:tcBorders>
          </w:tcPr>
          <w:p w14:paraId="493ED15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w:t>
            </w:r>
          </w:p>
        </w:tc>
        <w:tc>
          <w:tcPr>
            <w:tcW w:w="6807" w:type="dxa"/>
            <w:gridSpan w:val="13"/>
            <w:tcBorders>
              <w:top w:val="dotted" w:sz="4" w:space="0" w:color="auto"/>
              <w:left w:val="dotted" w:sz="4" w:space="0" w:color="auto"/>
              <w:bottom w:val="dotted" w:sz="4" w:space="0" w:color="auto"/>
            </w:tcBorders>
          </w:tcPr>
          <w:p w14:paraId="09F1247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Calibri" w:hAnsi="Times New Roman" w:cs="Times New Roman"/>
                <w:sz w:val="20"/>
                <w:szCs w:val="20"/>
              </w:rPr>
              <w:t>Vysoká škola zdravotníctva a sociálnej práce sv. Alžbety v Bratislavě, doktorský studijní obor Ošetřovatelství (PhD.)</w:t>
            </w:r>
          </w:p>
        </w:tc>
      </w:tr>
      <w:tr w:rsidR="00EE53E2" w:rsidRPr="000D36F2" w14:paraId="14F2B0EE" w14:textId="77777777" w:rsidTr="000B2A38">
        <w:trPr>
          <w:trHeight w:val="207"/>
        </w:trPr>
        <w:tc>
          <w:tcPr>
            <w:tcW w:w="2518" w:type="dxa"/>
            <w:tcBorders>
              <w:top w:val="dotted" w:sz="4" w:space="0" w:color="auto"/>
              <w:bottom w:val="dotted" w:sz="4" w:space="0" w:color="auto"/>
              <w:right w:val="dotted" w:sz="4" w:space="0" w:color="auto"/>
            </w:tcBorders>
          </w:tcPr>
          <w:p w14:paraId="5164154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w:t>
            </w:r>
          </w:p>
        </w:tc>
        <w:tc>
          <w:tcPr>
            <w:tcW w:w="6807" w:type="dxa"/>
            <w:gridSpan w:val="13"/>
            <w:tcBorders>
              <w:top w:val="dotted" w:sz="4" w:space="0" w:color="auto"/>
              <w:left w:val="dotted" w:sz="4" w:space="0" w:color="auto"/>
              <w:bottom w:val="dotted" w:sz="4" w:space="0" w:color="auto"/>
            </w:tcBorders>
          </w:tcPr>
          <w:p w14:paraId="07925C7C" w14:textId="77777777" w:rsidR="00EE53E2" w:rsidRPr="000D36F2" w:rsidRDefault="00EE53E2" w:rsidP="000B2A38">
            <w:pPr>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Vysoká škola polytechnická Jihlava, Katedra zdravotnických studií, specializace ve zdravotnictví, získání specializované způsobilosti s označením odbornosti v oboru Organizace a řízení ve zdravotnictví (Mgr.)</w:t>
            </w:r>
          </w:p>
        </w:tc>
      </w:tr>
      <w:tr w:rsidR="00EE53E2" w:rsidRPr="000D36F2" w14:paraId="5016687C" w14:textId="77777777" w:rsidTr="000B2A38">
        <w:trPr>
          <w:trHeight w:val="207"/>
        </w:trPr>
        <w:tc>
          <w:tcPr>
            <w:tcW w:w="2518" w:type="dxa"/>
            <w:tcBorders>
              <w:top w:val="dotted" w:sz="4" w:space="0" w:color="auto"/>
              <w:bottom w:val="dotted" w:sz="4" w:space="0" w:color="auto"/>
              <w:right w:val="dotted" w:sz="4" w:space="0" w:color="auto"/>
            </w:tcBorders>
          </w:tcPr>
          <w:p w14:paraId="3D7A508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2019</w:t>
            </w:r>
          </w:p>
        </w:tc>
        <w:tc>
          <w:tcPr>
            <w:tcW w:w="6807" w:type="dxa"/>
            <w:gridSpan w:val="13"/>
            <w:tcBorders>
              <w:top w:val="dotted" w:sz="4" w:space="0" w:color="auto"/>
              <w:left w:val="dotted" w:sz="4" w:space="0" w:color="auto"/>
              <w:bottom w:val="dotted" w:sz="4" w:space="0" w:color="auto"/>
            </w:tcBorders>
          </w:tcPr>
          <w:p w14:paraId="18715D56" w14:textId="77777777" w:rsidR="00EE53E2" w:rsidRPr="000D36F2" w:rsidRDefault="00EE53E2" w:rsidP="000B2A38">
            <w:pPr>
              <w:spacing w:after="0" w:line="240" w:lineRule="auto"/>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Veřejnosprávní vzdělávací institut o.p.s. (MBA)</w:t>
            </w:r>
          </w:p>
        </w:tc>
      </w:tr>
      <w:tr w:rsidR="00EE53E2" w:rsidRPr="000D36F2" w14:paraId="2486F18D" w14:textId="77777777" w:rsidTr="000B2A38">
        <w:tc>
          <w:tcPr>
            <w:tcW w:w="9325" w:type="dxa"/>
            <w:gridSpan w:val="14"/>
            <w:shd w:val="clear" w:color="auto" w:fill="F7CAAC"/>
          </w:tcPr>
          <w:p w14:paraId="06B3386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4E2A4667" w14:textId="77777777" w:rsidTr="000B2A38">
        <w:trPr>
          <w:trHeight w:val="195"/>
        </w:trPr>
        <w:tc>
          <w:tcPr>
            <w:tcW w:w="2518" w:type="dxa"/>
            <w:tcBorders>
              <w:bottom w:val="dotted" w:sz="4" w:space="0" w:color="auto"/>
              <w:right w:val="dotted" w:sz="4" w:space="0" w:color="auto"/>
            </w:tcBorders>
          </w:tcPr>
          <w:p w14:paraId="67ED81E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2008 - dosud</w:t>
            </w:r>
          </w:p>
        </w:tc>
        <w:tc>
          <w:tcPr>
            <w:tcW w:w="6807" w:type="dxa"/>
            <w:gridSpan w:val="13"/>
            <w:tcBorders>
              <w:left w:val="dotted" w:sz="4" w:space="0" w:color="auto"/>
              <w:bottom w:val="dotted" w:sz="4" w:space="0" w:color="auto"/>
            </w:tcBorders>
          </w:tcPr>
          <w:p w14:paraId="1D9DEA1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humanitních studií, Ústav zdravotnických věd, asistent, odborný asistent</w:t>
            </w:r>
          </w:p>
        </w:tc>
      </w:tr>
      <w:tr w:rsidR="00EE53E2" w:rsidRPr="000D36F2" w14:paraId="5E4D3D7D" w14:textId="77777777" w:rsidTr="000B2A38">
        <w:trPr>
          <w:trHeight w:val="150"/>
        </w:trPr>
        <w:tc>
          <w:tcPr>
            <w:tcW w:w="2518" w:type="dxa"/>
            <w:tcBorders>
              <w:top w:val="dotted" w:sz="4" w:space="0" w:color="auto"/>
              <w:bottom w:val="dotted" w:sz="4" w:space="0" w:color="auto"/>
              <w:right w:val="dotted" w:sz="4" w:space="0" w:color="auto"/>
            </w:tcBorders>
          </w:tcPr>
          <w:p w14:paraId="46DBB34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2019 - dosud</w:t>
            </w:r>
          </w:p>
        </w:tc>
        <w:tc>
          <w:tcPr>
            <w:tcW w:w="6807" w:type="dxa"/>
            <w:gridSpan w:val="13"/>
            <w:tcBorders>
              <w:top w:val="dotted" w:sz="4" w:space="0" w:color="auto"/>
              <w:left w:val="dotted" w:sz="4" w:space="0" w:color="auto"/>
              <w:bottom w:val="dotted" w:sz="4" w:space="0" w:color="auto"/>
            </w:tcBorders>
          </w:tcPr>
          <w:p w14:paraId="7579D78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humanitních studií, Ústav zdravotnických věd, proděkan pro CŽV a praxe</w:t>
            </w:r>
          </w:p>
        </w:tc>
      </w:tr>
      <w:tr w:rsidR="00EE53E2" w:rsidRPr="000D36F2" w14:paraId="25093B11" w14:textId="77777777" w:rsidTr="000B2A38">
        <w:trPr>
          <w:trHeight w:val="218"/>
        </w:trPr>
        <w:tc>
          <w:tcPr>
            <w:tcW w:w="2518" w:type="dxa"/>
            <w:tcBorders>
              <w:top w:val="dotted" w:sz="4" w:space="0" w:color="auto"/>
              <w:bottom w:val="dotted" w:sz="4" w:space="0" w:color="auto"/>
              <w:right w:val="dotted" w:sz="4" w:space="0" w:color="auto"/>
            </w:tcBorders>
          </w:tcPr>
          <w:p w14:paraId="543CC52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2014 – 2018</w:t>
            </w:r>
          </w:p>
        </w:tc>
        <w:tc>
          <w:tcPr>
            <w:tcW w:w="6807" w:type="dxa"/>
            <w:gridSpan w:val="13"/>
            <w:tcBorders>
              <w:top w:val="dotted" w:sz="4" w:space="0" w:color="auto"/>
              <w:left w:val="dotted" w:sz="4" w:space="0" w:color="auto"/>
              <w:bottom w:val="dotted" w:sz="4" w:space="0" w:color="auto"/>
            </w:tcBorders>
          </w:tcPr>
          <w:p w14:paraId="3A63E30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Krajská nemocnice T. Bati, a. s., všeobecná sestra</w:t>
            </w:r>
          </w:p>
        </w:tc>
      </w:tr>
      <w:tr w:rsidR="00EE53E2" w:rsidRPr="000D36F2" w14:paraId="098F21BA" w14:textId="77777777" w:rsidTr="000B2A38">
        <w:trPr>
          <w:trHeight w:val="218"/>
        </w:trPr>
        <w:tc>
          <w:tcPr>
            <w:tcW w:w="2518" w:type="dxa"/>
            <w:tcBorders>
              <w:top w:val="dotted" w:sz="4" w:space="0" w:color="auto"/>
              <w:bottom w:val="dotted" w:sz="4" w:space="0" w:color="auto"/>
              <w:right w:val="dotted" w:sz="4" w:space="0" w:color="auto"/>
            </w:tcBorders>
          </w:tcPr>
          <w:p w14:paraId="6E2BC58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2018 - dosud</w:t>
            </w:r>
          </w:p>
        </w:tc>
        <w:tc>
          <w:tcPr>
            <w:tcW w:w="6807" w:type="dxa"/>
            <w:gridSpan w:val="13"/>
            <w:tcBorders>
              <w:top w:val="dotted" w:sz="4" w:space="0" w:color="auto"/>
              <w:left w:val="dotted" w:sz="4" w:space="0" w:color="auto"/>
              <w:bottom w:val="dotted" w:sz="4" w:space="0" w:color="auto"/>
            </w:tcBorders>
          </w:tcPr>
          <w:p w14:paraId="2044C6E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Krajská nemocnice T. Bati, a. s., vedoucí pracovník NLZP</w:t>
            </w:r>
          </w:p>
        </w:tc>
      </w:tr>
      <w:tr w:rsidR="00EE53E2" w:rsidRPr="000D36F2" w14:paraId="498A1779" w14:textId="77777777" w:rsidTr="000B2A38">
        <w:trPr>
          <w:trHeight w:val="250"/>
        </w:trPr>
        <w:tc>
          <w:tcPr>
            <w:tcW w:w="9325" w:type="dxa"/>
            <w:gridSpan w:val="14"/>
            <w:shd w:val="clear" w:color="auto" w:fill="F7CAAC"/>
          </w:tcPr>
          <w:p w14:paraId="530D8A9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26FE528F" w14:textId="77777777" w:rsidTr="000B2A38">
        <w:trPr>
          <w:trHeight w:val="544"/>
        </w:trPr>
        <w:tc>
          <w:tcPr>
            <w:tcW w:w="9325" w:type="dxa"/>
            <w:gridSpan w:val="14"/>
          </w:tcPr>
          <w:p w14:paraId="51B3504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Bakalářské práce: 55</w:t>
            </w:r>
          </w:p>
          <w:p w14:paraId="671B8D0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Diplomové práce: 2</w:t>
            </w:r>
          </w:p>
        </w:tc>
      </w:tr>
      <w:tr w:rsidR="00EE53E2" w:rsidRPr="000D36F2" w14:paraId="751B7BD4" w14:textId="77777777" w:rsidTr="000B2A38">
        <w:trPr>
          <w:cantSplit/>
        </w:trPr>
        <w:tc>
          <w:tcPr>
            <w:tcW w:w="2802" w:type="dxa"/>
            <w:gridSpan w:val="2"/>
            <w:tcBorders>
              <w:top w:val="single" w:sz="12" w:space="0" w:color="auto"/>
            </w:tcBorders>
            <w:shd w:val="clear" w:color="auto" w:fill="F7CAAC"/>
          </w:tcPr>
          <w:p w14:paraId="05B20BF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126" w:type="dxa"/>
            <w:gridSpan w:val="2"/>
            <w:tcBorders>
              <w:top w:val="single" w:sz="12" w:space="0" w:color="auto"/>
            </w:tcBorders>
            <w:shd w:val="clear" w:color="auto" w:fill="F7CAAC"/>
          </w:tcPr>
          <w:p w14:paraId="1A810E2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4"/>
            <w:tcBorders>
              <w:top w:val="single" w:sz="12" w:space="0" w:color="auto"/>
              <w:right w:val="single" w:sz="12" w:space="0" w:color="auto"/>
            </w:tcBorders>
            <w:shd w:val="clear" w:color="auto" w:fill="F7CAAC"/>
          </w:tcPr>
          <w:p w14:paraId="6408630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13" w:type="dxa"/>
            <w:gridSpan w:val="6"/>
            <w:tcBorders>
              <w:top w:val="single" w:sz="12" w:space="0" w:color="auto"/>
              <w:left w:val="single" w:sz="12" w:space="0" w:color="auto"/>
            </w:tcBorders>
            <w:shd w:val="clear" w:color="auto" w:fill="F7CAAC"/>
          </w:tcPr>
          <w:p w14:paraId="30CAF4B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775E7CCC" w14:textId="77777777" w:rsidTr="000B2A38">
        <w:trPr>
          <w:cantSplit/>
        </w:trPr>
        <w:tc>
          <w:tcPr>
            <w:tcW w:w="2802" w:type="dxa"/>
            <w:gridSpan w:val="2"/>
          </w:tcPr>
          <w:p w14:paraId="3A6A625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2"/>
          </w:tcPr>
          <w:p w14:paraId="1E4A58E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4"/>
            <w:tcBorders>
              <w:right w:val="single" w:sz="12" w:space="0" w:color="auto"/>
            </w:tcBorders>
          </w:tcPr>
          <w:p w14:paraId="254248F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tcBorders>
              <w:left w:val="single" w:sz="12" w:space="0" w:color="auto"/>
            </w:tcBorders>
            <w:shd w:val="clear" w:color="auto" w:fill="F7CAAC"/>
          </w:tcPr>
          <w:p w14:paraId="7AF6603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WOS</w:t>
            </w:r>
          </w:p>
        </w:tc>
        <w:tc>
          <w:tcPr>
            <w:tcW w:w="851" w:type="dxa"/>
            <w:gridSpan w:val="2"/>
            <w:shd w:val="clear" w:color="auto" w:fill="F7CAAC"/>
          </w:tcPr>
          <w:p w14:paraId="58D6A73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Scopus</w:t>
            </w:r>
          </w:p>
        </w:tc>
        <w:tc>
          <w:tcPr>
            <w:tcW w:w="853" w:type="dxa"/>
            <w:gridSpan w:val="2"/>
            <w:shd w:val="clear" w:color="auto" w:fill="F7CAAC"/>
          </w:tcPr>
          <w:p w14:paraId="3DDA363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1A8B45A2" w14:textId="77777777" w:rsidTr="000B2A38">
        <w:trPr>
          <w:cantSplit/>
          <w:trHeight w:val="70"/>
        </w:trPr>
        <w:tc>
          <w:tcPr>
            <w:tcW w:w="2802" w:type="dxa"/>
            <w:gridSpan w:val="2"/>
            <w:shd w:val="clear" w:color="auto" w:fill="F7CAAC"/>
          </w:tcPr>
          <w:p w14:paraId="7EE68D6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126" w:type="dxa"/>
            <w:gridSpan w:val="2"/>
            <w:shd w:val="clear" w:color="auto" w:fill="F7CAAC"/>
          </w:tcPr>
          <w:p w14:paraId="6DCA920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1984" w:type="dxa"/>
            <w:gridSpan w:val="4"/>
            <w:tcBorders>
              <w:right w:val="single" w:sz="12" w:space="0" w:color="auto"/>
            </w:tcBorders>
            <w:shd w:val="clear" w:color="auto" w:fill="F7CAAC"/>
          </w:tcPr>
          <w:p w14:paraId="0F514E5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2"/>
            <w:vMerge w:val="restart"/>
            <w:tcBorders>
              <w:left w:val="single" w:sz="12" w:space="0" w:color="auto"/>
            </w:tcBorders>
          </w:tcPr>
          <w:p w14:paraId="3D374F2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851" w:type="dxa"/>
            <w:gridSpan w:val="2"/>
            <w:vMerge w:val="restart"/>
          </w:tcPr>
          <w:p w14:paraId="0DE5369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853" w:type="dxa"/>
            <w:gridSpan w:val="2"/>
            <w:vMerge w:val="restart"/>
          </w:tcPr>
          <w:p w14:paraId="2D6BC5A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w:t>
            </w:r>
          </w:p>
        </w:tc>
      </w:tr>
      <w:tr w:rsidR="00EE53E2" w:rsidRPr="000D36F2" w14:paraId="65AEC43E" w14:textId="77777777" w:rsidTr="000B2A38">
        <w:trPr>
          <w:trHeight w:val="205"/>
        </w:trPr>
        <w:tc>
          <w:tcPr>
            <w:tcW w:w="2802" w:type="dxa"/>
            <w:gridSpan w:val="2"/>
          </w:tcPr>
          <w:p w14:paraId="6BFB0BC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2"/>
          </w:tcPr>
          <w:p w14:paraId="18FFA66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1984" w:type="dxa"/>
            <w:gridSpan w:val="4"/>
            <w:tcBorders>
              <w:right w:val="single" w:sz="12" w:space="0" w:color="auto"/>
            </w:tcBorders>
          </w:tcPr>
          <w:p w14:paraId="229FF12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2"/>
            <w:vMerge/>
            <w:tcBorders>
              <w:left w:val="single" w:sz="12" w:space="0" w:color="auto"/>
            </w:tcBorders>
            <w:vAlign w:val="center"/>
          </w:tcPr>
          <w:p w14:paraId="6CF3F574"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851" w:type="dxa"/>
            <w:gridSpan w:val="2"/>
            <w:vMerge/>
            <w:vAlign w:val="center"/>
          </w:tcPr>
          <w:p w14:paraId="661C667D" w14:textId="77777777" w:rsidR="00EE53E2" w:rsidRPr="000D36F2" w:rsidRDefault="00EE53E2" w:rsidP="000B2A38">
            <w:pPr>
              <w:spacing w:after="0" w:line="240" w:lineRule="auto"/>
              <w:jc w:val="center"/>
              <w:rPr>
                <w:rFonts w:ascii="Times New Roman" w:hAnsi="Times New Roman" w:cs="Times New Roman"/>
                <w:b/>
                <w:sz w:val="20"/>
                <w:szCs w:val="20"/>
              </w:rPr>
            </w:pPr>
          </w:p>
        </w:tc>
        <w:tc>
          <w:tcPr>
            <w:tcW w:w="853" w:type="dxa"/>
            <w:gridSpan w:val="2"/>
            <w:vMerge/>
            <w:vAlign w:val="center"/>
          </w:tcPr>
          <w:p w14:paraId="6A94B348" w14:textId="77777777" w:rsidR="00EE53E2" w:rsidRPr="000D36F2" w:rsidRDefault="00EE53E2" w:rsidP="000B2A38">
            <w:pPr>
              <w:spacing w:after="0" w:line="240" w:lineRule="auto"/>
              <w:jc w:val="center"/>
              <w:rPr>
                <w:rFonts w:ascii="Times New Roman" w:hAnsi="Times New Roman" w:cs="Times New Roman"/>
                <w:b/>
                <w:sz w:val="20"/>
                <w:szCs w:val="20"/>
              </w:rPr>
            </w:pPr>
          </w:p>
        </w:tc>
      </w:tr>
      <w:tr w:rsidR="00EE53E2" w:rsidRPr="000D36F2" w14:paraId="5A29773E" w14:textId="77777777" w:rsidTr="000B2A38">
        <w:tc>
          <w:tcPr>
            <w:tcW w:w="9325" w:type="dxa"/>
            <w:gridSpan w:val="14"/>
            <w:shd w:val="clear" w:color="auto" w:fill="F7CAAC"/>
          </w:tcPr>
          <w:p w14:paraId="7CAB7EB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7413BEC9" w14:textId="77777777" w:rsidTr="000B2A38">
        <w:trPr>
          <w:trHeight w:val="2347"/>
        </w:trPr>
        <w:tc>
          <w:tcPr>
            <w:tcW w:w="9325" w:type="dxa"/>
            <w:gridSpan w:val="14"/>
          </w:tcPr>
          <w:p w14:paraId="03D05F11" w14:textId="77777777" w:rsidR="00EE53E2" w:rsidRPr="000D36F2" w:rsidRDefault="00EE53E2" w:rsidP="000B2A38">
            <w:pPr>
              <w:spacing w:after="0" w:line="240" w:lineRule="auto"/>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6BDBC4F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SNOPEK, P., POPOVICOVA, M., PLISKOVÁ, B. Moral Dilemma in Clinical Practice of Nursing Students. </w:t>
            </w:r>
            <w:r w:rsidRPr="000D36F2">
              <w:rPr>
                <w:rFonts w:ascii="Times New Roman" w:hAnsi="Times New Roman" w:cs="Times New Roman"/>
                <w:i/>
                <w:sz w:val="20"/>
                <w:szCs w:val="20"/>
              </w:rPr>
              <w:t>European Proceedings of Social and Behavioural Sciences</w:t>
            </w:r>
            <w:r w:rsidRPr="000D36F2">
              <w:rPr>
                <w:rFonts w:ascii="Times New Roman" w:hAnsi="Times New Roman" w:cs="Times New Roman"/>
                <w:sz w:val="20"/>
                <w:szCs w:val="20"/>
              </w:rPr>
              <w:t>, 2016, č. 13, s. 197-202.</w:t>
            </w:r>
          </w:p>
          <w:p w14:paraId="69206E5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SNOPEK, P., PLISKOVÁ, B. The determinants of clinical practice from the perspective of students of nursing. In </w:t>
            </w:r>
            <w:r w:rsidRPr="000D36F2">
              <w:rPr>
                <w:rFonts w:ascii="Times New Roman" w:hAnsi="Times New Roman" w:cs="Times New Roman"/>
                <w:caps/>
                <w:sz w:val="20"/>
                <w:szCs w:val="20"/>
              </w:rPr>
              <w:t>Suvada, J., Czarnecki, P., Babela, R.</w:t>
            </w:r>
            <w:r w:rsidRPr="000D36F2">
              <w:rPr>
                <w:rFonts w:ascii="Times New Roman" w:hAnsi="Times New Roman" w:cs="Times New Roman"/>
                <w:i/>
                <w:sz w:val="20"/>
                <w:szCs w:val="20"/>
              </w:rPr>
              <w:t xml:space="preserve"> Interdisciplinary Updates on Health and Nursing</w:t>
            </w:r>
            <w:r w:rsidRPr="000D36F2">
              <w:rPr>
                <w:rFonts w:ascii="Times New Roman" w:hAnsi="Times New Roman" w:cs="Times New Roman"/>
                <w:sz w:val="20"/>
                <w:szCs w:val="20"/>
              </w:rPr>
              <w:t>. Warsaw: Warsaw Management University, 2016. ISBN 978-83-7520-215-1.</w:t>
            </w:r>
          </w:p>
          <w:p w14:paraId="1C357FAF"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KALA, M., HRENÁKOVÁ, E., SNOPEK, P., DORKOVÁ, Z. Polohování dlouhodobě imobilních a terminálních pacientů. In </w:t>
            </w:r>
            <w:r w:rsidRPr="000D36F2">
              <w:rPr>
                <w:rFonts w:ascii="Times New Roman" w:hAnsi="Times New Roman" w:cs="Times New Roman"/>
                <w:i/>
                <w:sz w:val="20"/>
                <w:szCs w:val="20"/>
              </w:rPr>
              <w:t>Rehabilitace a fyzikální lékařství</w:t>
            </w:r>
            <w:r w:rsidRPr="000D36F2">
              <w:rPr>
                <w:rFonts w:ascii="Times New Roman" w:hAnsi="Times New Roman" w:cs="Times New Roman"/>
                <w:sz w:val="20"/>
                <w:szCs w:val="20"/>
              </w:rPr>
              <w:t>, 2016, roč. 23, č. 2, s. 96-100. ISSN 1211-2658.</w:t>
            </w:r>
          </w:p>
          <w:p w14:paraId="4B70170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SNOPEK, P., MORAVČÍKOVÁ, D. 2016. Evaluation of the Project "From Novice Teacher to Teacher Mentor" - Teacher's Work with the Chronically Ill Pupils. In Procedia Social and Behavioral Sciences [online]. Amsterdam: ELSEVIER SCIENCE BV, 2016. ISSN 1877-0428.</w:t>
            </w:r>
            <w:r w:rsidRPr="000D36F2">
              <w:rPr>
                <w:rFonts w:ascii="Times New Roman" w:hAnsi="Times New Roman" w:cs="Times New Roman"/>
                <w:sz w:val="20"/>
                <w:szCs w:val="20"/>
              </w:rPr>
              <w:tab/>
            </w:r>
          </w:p>
          <w:p w14:paraId="262FE85E"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SNOPEK, P. 2017. The Importance of Motivation The Care for Patients after HIP. In European Proceedings of Social and Behavioural Sciences [online]. Cyprus: FUTURE ACAD, 2017, (20), 97-102. DOI: 10.15405/epsbs.2017.01.02.11. ISSN 2357-1330.</w:t>
            </w:r>
          </w:p>
          <w:p w14:paraId="16F237EA"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PLISKOVÁ, B., SNOPEK, P. 2019. Rozvoj klíčových kompetencí studentů ve zdravotnické problematice. Zlín: Univerzita Tomáše Bati ve Zlíně, Fakulta humanitních studií, 2018, 1 online zdroj (104 stran). ISBN 9788074547768. Dostupné také z: </w:t>
            </w:r>
            <w:hyperlink r:id="rId115" w:history="1">
              <w:r w:rsidRPr="000D36F2">
                <w:rPr>
                  <w:rStyle w:val="Hypertextovodkaz"/>
                  <w:rFonts w:ascii="Times New Roman" w:hAnsi="Times New Roman" w:cs="Times New Roman"/>
                  <w:sz w:val="20"/>
                  <w:szCs w:val="20"/>
                </w:rPr>
                <w:t>https://digilib.k.utb.cz/handle/10563/43761</w:t>
              </w:r>
            </w:hyperlink>
            <w:r w:rsidRPr="000D36F2">
              <w:rPr>
                <w:rStyle w:val="Hypertextovodkaz"/>
                <w:rFonts w:ascii="Times New Roman" w:hAnsi="Times New Roman" w:cs="Times New Roman"/>
                <w:sz w:val="20"/>
                <w:szCs w:val="20"/>
              </w:rPr>
              <w:t>.</w:t>
            </w:r>
          </w:p>
          <w:p w14:paraId="6557D6B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SNOPEK, P., PLISKOVÁ, B., FILOVÁ, A., KOUTECKÝ, V. 2018. Jak učitelé pracují s chronicky nemocnými žáky mladšího školního věku. Zlín: Univerzita Tomáše Bati ve Zlíně, Fakulta humanitních studií, 2018, 1 online zdroj (102 stran). ISBN 9788074547751. Dostupné také z: </w:t>
            </w:r>
            <w:hyperlink r:id="rId116" w:history="1">
              <w:r w:rsidRPr="000D36F2">
                <w:rPr>
                  <w:rStyle w:val="Hypertextovodkaz"/>
                  <w:rFonts w:ascii="Times New Roman" w:hAnsi="Times New Roman" w:cs="Times New Roman"/>
                  <w:sz w:val="20"/>
                  <w:szCs w:val="20"/>
                </w:rPr>
                <w:t>https://digilib.k.utb.cz/handle/10563/43759</w:t>
              </w:r>
            </w:hyperlink>
            <w:r w:rsidRPr="000D36F2">
              <w:rPr>
                <w:rStyle w:val="Hypertextovodkaz"/>
                <w:rFonts w:ascii="Times New Roman" w:hAnsi="Times New Roman" w:cs="Times New Roman"/>
                <w:sz w:val="20"/>
                <w:szCs w:val="20"/>
              </w:rPr>
              <w:t>.</w:t>
            </w:r>
          </w:p>
          <w:p w14:paraId="75D4E1A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SNOPKOVÁ, S., ŠTOURAČ, P., FAŠANEKOVÁ, L., MIHALČIN, M., HAVLÍČKOVÁ, K., SVAČINKA, R., VOLFOVÁ, P., SNOPEK, P., HUSA, P. 2019. Progressive multifocal leucoencephalopathy - epidemiology, immune responbse, clinical dofferences, treatment. Epidemiologie, mikrobiologie, imunologie, Mladá fronta a.s., 2019, roč. 68, č. 1, s. 24-31. ISSN 1210-7913.</w:t>
            </w:r>
          </w:p>
          <w:p w14:paraId="02E0AB58" w14:textId="77777777" w:rsidR="00EE53E2" w:rsidRPr="000D36F2" w:rsidRDefault="00EE53E2" w:rsidP="000B2A38">
            <w:pPr>
              <w:spacing w:after="0" w:line="240" w:lineRule="auto"/>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0019F7F5"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2012 Projekt ZK První pomoc pro každého aneb umím poskytnout první pomoc (řešitel).</w:t>
            </w:r>
          </w:p>
          <w:p w14:paraId="7F4A333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2013 Projekt ZK Myslíš, že se Tě to netýká (řešitel).</w:t>
            </w:r>
          </w:p>
          <w:p w14:paraId="5C9AD0AF" w14:textId="77777777" w:rsidR="00EE53E2" w:rsidRPr="000D36F2" w:rsidRDefault="00EE53E2" w:rsidP="000B2A38">
            <w:pPr>
              <w:spacing w:after="0" w:line="240" w:lineRule="auto"/>
              <w:rPr>
                <w:rFonts w:ascii="Times New Roman" w:hAnsi="Times New Roman" w:cs="Times New Roman"/>
                <w:color w:val="000000"/>
                <w:sz w:val="20"/>
                <w:szCs w:val="20"/>
              </w:rPr>
            </w:pPr>
            <w:r w:rsidRPr="000D36F2">
              <w:rPr>
                <w:rFonts w:ascii="Times New Roman" w:hAnsi="Times New Roman" w:cs="Times New Roman"/>
                <w:sz w:val="20"/>
                <w:szCs w:val="20"/>
              </w:rPr>
              <w:t xml:space="preserve">2014–2015 MŠMT </w:t>
            </w:r>
            <w:r w:rsidRPr="000D36F2">
              <w:rPr>
                <w:rFonts w:ascii="Times New Roman" w:hAnsi="Times New Roman" w:cs="Times New Roman"/>
                <w:color w:val="000000"/>
                <w:sz w:val="20"/>
                <w:szCs w:val="20"/>
              </w:rPr>
              <w:t>Od začátečníka k mentorovi (podpůrné strategie vzdělávání učitelů ve Zlínském kraji (spoluřešitel).</w:t>
            </w:r>
          </w:p>
          <w:p w14:paraId="3A44BC71"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2015 Institucionální program UTB Inovace výuky první pomoci na UTB ve Zlíně (řešitel).</w:t>
            </w:r>
          </w:p>
          <w:p w14:paraId="79FDFFFB" w14:textId="352B0AB0"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 xml:space="preserve">2015 RVO </w:t>
            </w:r>
            <w:r w:rsidRPr="000D36F2">
              <w:rPr>
                <w:rFonts w:ascii="Times New Roman" w:hAnsi="Times New Roman" w:cs="Times New Roman"/>
                <w:bCs/>
                <w:color w:val="000000"/>
                <w:sz w:val="20"/>
                <w:szCs w:val="20"/>
              </w:rPr>
              <w:t>Multidisciplinární přístupy v prevenci, diagnostice, terapii, ošetřování a poradenství u  chronicky a onkologicky nemocných</w:t>
            </w:r>
            <w:r w:rsidRPr="000D36F2">
              <w:rPr>
                <w:rFonts w:ascii="Times New Roman" w:hAnsi="Times New Roman" w:cs="Times New Roman"/>
                <w:color w:val="000000"/>
                <w:sz w:val="20"/>
                <w:szCs w:val="20"/>
              </w:rPr>
              <w:t xml:space="preserve"> (spoluřešitel).</w:t>
            </w:r>
          </w:p>
          <w:p w14:paraId="20524496" w14:textId="77777777" w:rsidR="00EE53E2" w:rsidRPr="000D36F2" w:rsidRDefault="00EE53E2" w:rsidP="000B2A38">
            <w:pPr>
              <w:spacing w:after="0" w:line="240" w:lineRule="auto"/>
              <w:rPr>
                <w:rFonts w:ascii="Times New Roman" w:hAnsi="Times New Roman" w:cs="Times New Roman"/>
                <w:color w:val="000000"/>
                <w:sz w:val="20"/>
                <w:szCs w:val="20"/>
              </w:rPr>
            </w:pPr>
            <w:r w:rsidRPr="000D36F2">
              <w:rPr>
                <w:rFonts w:ascii="Times New Roman" w:hAnsi="Times New Roman" w:cs="Times New Roman"/>
                <w:sz w:val="20"/>
                <w:szCs w:val="20"/>
              </w:rPr>
              <w:t xml:space="preserve">2017 - 2019 MŠMT </w:t>
            </w:r>
            <w:r w:rsidRPr="000D36F2">
              <w:rPr>
                <w:rFonts w:ascii="Times New Roman" w:hAnsi="Times New Roman" w:cs="Times New Roman"/>
                <w:color w:val="000000"/>
                <w:sz w:val="20"/>
                <w:szCs w:val="20"/>
              </w:rPr>
              <w:t>Předcházení šoku z reality u budoucích učitelů mateřských a základních škol v období profesního startu (spoluřešitel).</w:t>
            </w:r>
          </w:p>
          <w:p w14:paraId="0F1DE079" w14:textId="77777777" w:rsidR="00EE53E2" w:rsidRPr="000D36F2" w:rsidRDefault="00EE53E2" w:rsidP="000B2A38">
            <w:pPr>
              <w:spacing w:after="0" w:line="240" w:lineRule="auto"/>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08393B5B"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Klinická praxe – viz výše.</w:t>
            </w:r>
          </w:p>
          <w:p w14:paraId="16A6CAC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2015 Certifikovaný kurz Interní auditor ve zdravotnickém zařízení. </w:t>
            </w:r>
          </w:p>
          <w:p w14:paraId="17BE2164" w14:textId="77777777" w:rsidR="00EE53E2" w:rsidRPr="000D36F2" w:rsidRDefault="00EE53E2" w:rsidP="000B2A38">
            <w:pPr>
              <w:widowControl w:val="0"/>
              <w:tabs>
                <w:tab w:val="left" w:pos="360"/>
              </w:tabs>
              <w:suppressAutoHyphen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2019 </w:t>
            </w:r>
            <w:r w:rsidRPr="000D36F2">
              <w:rPr>
                <w:rFonts w:ascii="Times New Roman" w:eastAsia="Calibri" w:hAnsi="Times New Roman" w:cs="Times New Roman"/>
                <w:sz w:val="20"/>
                <w:szCs w:val="20"/>
              </w:rPr>
              <w:t>Národní centrum ošetřovatelství a nelékařských zdravotnických oborů, Specializace Ošetřovatelská péče v chirurgických oborech.</w:t>
            </w:r>
          </w:p>
        </w:tc>
      </w:tr>
      <w:tr w:rsidR="00EE53E2" w:rsidRPr="000D36F2" w14:paraId="55909686" w14:textId="77777777" w:rsidTr="000B2A38">
        <w:trPr>
          <w:trHeight w:val="218"/>
        </w:trPr>
        <w:tc>
          <w:tcPr>
            <w:tcW w:w="9325" w:type="dxa"/>
            <w:gridSpan w:val="14"/>
            <w:shd w:val="clear" w:color="auto" w:fill="F7CAAC"/>
          </w:tcPr>
          <w:p w14:paraId="348B0D78" w14:textId="338BECA5"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5DE21C2B" w14:textId="77777777" w:rsidTr="000B2A38">
        <w:trPr>
          <w:trHeight w:val="328"/>
        </w:trPr>
        <w:tc>
          <w:tcPr>
            <w:tcW w:w="9325" w:type="dxa"/>
            <w:gridSpan w:val="14"/>
          </w:tcPr>
          <w:p w14:paraId="26EB7C08" w14:textId="77777777" w:rsidR="00EE53E2" w:rsidRPr="000D36F2" w:rsidRDefault="00EE53E2" w:rsidP="000B2A38">
            <w:pPr>
              <w:tabs>
                <w:tab w:val="left" w:pos="980"/>
              </w:tabs>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2013 Trenčianská univerzita Alexandra Dubčeka v Trenčíne, Fakulta zdravotníctva, přednášející.</w:t>
            </w:r>
          </w:p>
          <w:p w14:paraId="33020138" w14:textId="77777777" w:rsidR="00EE53E2" w:rsidRPr="000D36F2" w:rsidRDefault="00EE53E2" w:rsidP="000B2A38">
            <w:pPr>
              <w:tabs>
                <w:tab w:val="left" w:pos="980"/>
              </w:tabs>
              <w:spacing w:after="0" w:line="240" w:lineRule="auto"/>
              <w:rPr>
                <w:rFonts w:ascii="Times New Roman" w:hAnsi="Times New Roman" w:cs="Times New Roman"/>
                <w:sz w:val="20"/>
                <w:szCs w:val="20"/>
              </w:rPr>
            </w:pPr>
            <w:r w:rsidRPr="000D36F2">
              <w:rPr>
                <w:rFonts w:ascii="Times New Roman" w:hAnsi="Times New Roman" w:cs="Times New Roman"/>
                <w:sz w:val="20"/>
                <w:szCs w:val="20"/>
              </w:rPr>
              <w:t>2014 Trnavská univerzita v Trnavě, Fakulta zdravotníctva a sociálnej práce, přednášející.                                                                        2015 Katolícka univerzita v Ružomberku, Fakulta zdravotníctva, přednášející.</w:t>
            </w:r>
          </w:p>
          <w:p w14:paraId="6EF591AA" w14:textId="77777777" w:rsidR="00EE53E2" w:rsidRPr="000D36F2" w:rsidRDefault="00EE53E2" w:rsidP="000B2A38">
            <w:pPr>
              <w:spacing w:after="0" w:line="240" w:lineRule="auto"/>
              <w:rPr>
                <w:rFonts w:ascii="Times New Roman" w:eastAsia="Calibri" w:hAnsi="Times New Roman" w:cs="Times New Roman"/>
                <w:sz w:val="20"/>
                <w:szCs w:val="20"/>
              </w:rPr>
            </w:pPr>
            <w:r w:rsidRPr="000D36F2">
              <w:rPr>
                <w:rFonts w:ascii="Times New Roman" w:hAnsi="Times New Roman" w:cs="Times New Roman"/>
                <w:sz w:val="20"/>
                <w:szCs w:val="20"/>
              </w:rPr>
              <w:t>2018 Orthopädisches Spital Speising GmbH, stáž</w:t>
            </w:r>
          </w:p>
        </w:tc>
      </w:tr>
      <w:tr w:rsidR="00EE53E2" w:rsidRPr="000D36F2" w14:paraId="1AA5E397" w14:textId="77777777" w:rsidTr="000B2A38">
        <w:trPr>
          <w:cantSplit/>
          <w:trHeight w:val="232"/>
        </w:trPr>
        <w:tc>
          <w:tcPr>
            <w:tcW w:w="2518" w:type="dxa"/>
            <w:shd w:val="clear" w:color="auto" w:fill="F7CAAC"/>
          </w:tcPr>
          <w:p w14:paraId="465F8FBD"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8"/>
          </w:tcPr>
          <w:p w14:paraId="5B1A11A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Petr Snopek, v. r. </w:t>
            </w:r>
          </w:p>
        </w:tc>
        <w:tc>
          <w:tcPr>
            <w:tcW w:w="786" w:type="dxa"/>
            <w:gridSpan w:val="2"/>
            <w:shd w:val="clear" w:color="auto" w:fill="F7CAAC"/>
          </w:tcPr>
          <w:p w14:paraId="12237B1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85" w:type="dxa"/>
            <w:gridSpan w:val="3"/>
          </w:tcPr>
          <w:p w14:paraId="7636429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6918E302"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40"/>
        <w:gridCol w:w="395"/>
        <w:gridCol w:w="479"/>
        <w:gridCol w:w="142"/>
        <w:gridCol w:w="1781"/>
        <w:gridCol w:w="186"/>
        <w:gridCol w:w="566"/>
        <w:gridCol w:w="573"/>
        <w:gridCol w:w="276"/>
        <w:gridCol w:w="482"/>
        <w:gridCol w:w="368"/>
        <w:gridCol w:w="252"/>
        <w:gridCol w:w="743"/>
        <w:gridCol w:w="718"/>
      </w:tblGrid>
      <w:tr w:rsidR="00EE53E2" w:rsidRPr="000D36F2" w14:paraId="24BFA910" w14:textId="77777777" w:rsidTr="000B2A38">
        <w:tc>
          <w:tcPr>
            <w:tcW w:w="9147" w:type="dxa"/>
            <w:gridSpan w:val="14"/>
            <w:tcBorders>
              <w:top w:val="single" w:sz="6" w:space="0" w:color="auto"/>
              <w:left w:val="single" w:sz="6" w:space="0" w:color="auto"/>
              <w:bottom w:val="double" w:sz="4" w:space="0" w:color="auto"/>
              <w:right w:val="single" w:sz="6" w:space="0" w:color="auto"/>
            </w:tcBorders>
            <w:shd w:val="clear" w:color="auto" w:fill="BDD6EE"/>
            <w:hideMark/>
          </w:tcPr>
          <w:p w14:paraId="7AC9A4A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73E99F05" w14:textId="77777777" w:rsidTr="000B2A38">
        <w:tc>
          <w:tcPr>
            <w:tcW w:w="255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67C59C6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90" w:type="dxa"/>
            <w:gridSpan w:val="12"/>
            <w:tcBorders>
              <w:top w:val="double" w:sz="4" w:space="0" w:color="auto"/>
              <w:left w:val="nil"/>
              <w:bottom w:val="single" w:sz="6" w:space="0" w:color="auto"/>
              <w:right w:val="single" w:sz="6" w:space="0" w:color="auto"/>
            </w:tcBorders>
            <w:shd w:val="clear" w:color="auto" w:fill="auto"/>
            <w:hideMark/>
          </w:tcPr>
          <w:p w14:paraId="230E3A9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w:t>
            </w:r>
          </w:p>
        </w:tc>
      </w:tr>
      <w:tr w:rsidR="00EE53E2" w:rsidRPr="000D36F2" w14:paraId="48D707A5" w14:textId="77777777" w:rsidTr="000B2A38">
        <w:tc>
          <w:tcPr>
            <w:tcW w:w="2557" w:type="dxa"/>
            <w:gridSpan w:val="2"/>
            <w:tcBorders>
              <w:top w:val="nil"/>
              <w:left w:val="single" w:sz="6" w:space="0" w:color="auto"/>
              <w:bottom w:val="single" w:sz="6" w:space="0" w:color="auto"/>
              <w:right w:val="single" w:sz="6" w:space="0" w:color="auto"/>
            </w:tcBorders>
            <w:shd w:val="clear" w:color="auto" w:fill="F7CAAC"/>
            <w:hideMark/>
          </w:tcPr>
          <w:p w14:paraId="6486748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90" w:type="dxa"/>
            <w:gridSpan w:val="12"/>
            <w:tcBorders>
              <w:top w:val="nil"/>
              <w:left w:val="nil"/>
              <w:bottom w:val="single" w:sz="6" w:space="0" w:color="auto"/>
              <w:right w:val="single" w:sz="6" w:space="0" w:color="auto"/>
            </w:tcBorders>
            <w:shd w:val="clear" w:color="auto" w:fill="auto"/>
            <w:hideMark/>
          </w:tcPr>
          <w:p w14:paraId="1532619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00AA2A6F" w14:textId="77777777" w:rsidTr="000B2A38">
        <w:tc>
          <w:tcPr>
            <w:tcW w:w="2557" w:type="dxa"/>
            <w:gridSpan w:val="2"/>
            <w:tcBorders>
              <w:top w:val="nil"/>
              <w:left w:val="single" w:sz="6" w:space="0" w:color="auto"/>
              <w:bottom w:val="single" w:sz="6" w:space="0" w:color="auto"/>
              <w:right w:val="single" w:sz="6" w:space="0" w:color="auto"/>
            </w:tcBorders>
            <w:shd w:val="clear" w:color="auto" w:fill="F7CAAC"/>
            <w:hideMark/>
          </w:tcPr>
          <w:p w14:paraId="7C4D0F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90" w:type="dxa"/>
            <w:gridSpan w:val="12"/>
            <w:tcBorders>
              <w:top w:val="nil"/>
              <w:left w:val="nil"/>
              <w:bottom w:val="single" w:sz="6" w:space="0" w:color="auto"/>
              <w:right w:val="single" w:sz="6" w:space="0" w:color="auto"/>
            </w:tcBorders>
            <w:shd w:val="clear" w:color="auto" w:fill="auto"/>
            <w:hideMark/>
          </w:tcPr>
          <w:p w14:paraId="33528A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7D5D53EE" w14:textId="77777777" w:rsidTr="000B2A38">
        <w:trPr>
          <w:trHeight w:hRule="exact" w:val="284"/>
        </w:trPr>
        <w:tc>
          <w:tcPr>
            <w:tcW w:w="2557" w:type="dxa"/>
            <w:gridSpan w:val="2"/>
            <w:tcBorders>
              <w:top w:val="nil"/>
              <w:left w:val="single" w:sz="6" w:space="0" w:color="auto"/>
              <w:bottom w:val="single" w:sz="6" w:space="0" w:color="auto"/>
              <w:right w:val="single" w:sz="6" w:space="0" w:color="auto"/>
            </w:tcBorders>
            <w:shd w:val="clear" w:color="auto" w:fill="F7CAAC"/>
            <w:hideMark/>
          </w:tcPr>
          <w:p w14:paraId="1B2A8BB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024" w:type="dxa"/>
            <w:gridSpan w:val="7"/>
            <w:tcBorders>
              <w:top w:val="nil"/>
              <w:left w:val="nil"/>
              <w:bottom w:val="single" w:sz="6" w:space="0" w:color="auto"/>
              <w:right w:val="single" w:sz="6" w:space="0" w:color="auto"/>
            </w:tcBorders>
            <w:shd w:val="clear" w:color="auto" w:fill="auto"/>
            <w:hideMark/>
          </w:tcPr>
          <w:p w14:paraId="4A3F99F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Martina Svízelová</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050288F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16" w:type="dxa"/>
            <w:gridSpan w:val="3"/>
            <w:tcBorders>
              <w:top w:val="nil"/>
              <w:left w:val="nil"/>
              <w:bottom w:val="single" w:sz="6" w:space="0" w:color="auto"/>
              <w:right w:val="single" w:sz="6" w:space="0" w:color="auto"/>
            </w:tcBorders>
            <w:shd w:val="clear" w:color="auto" w:fill="auto"/>
            <w:hideMark/>
          </w:tcPr>
          <w:p w14:paraId="4D4C261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w:t>
            </w:r>
          </w:p>
        </w:tc>
      </w:tr>
      <w:tr w:rsidR="00EE53E2" w:rsidRPr="000D36F2" w14:paraId="57238B44" w14:textId="77777777" w:rsidTr="000B2A38">
        <w:trPr>
          <w:trHeight w:hRule="exact" w:val="284"/>
        </w:trPr>
        <w:tc>
          <w:tcPr>
            <w:tcW w:w="2557" w:type="dxa"/>
            <w:gridSpan w:val="2"/>
            <w:tcBorders>
              <w:top w:val="nil"/>
              <w:left w:val="single" w:sz="6" w:space="0" w:color="auto"/>
              <w:bottom w:val="single" w:sz="6" w:space="0" w:color="auto"/>
              <w:right w:val="single" w:sz="6" w:space="0" w:color="auto"/>
            </w:tcBorders>
            <w:shd w:val="clear" w:color="auto" w:fill="F7CAAC"/>
            <w:hideMark/>
          </w:tcPr>
          <w:p w14:paraId="0069D80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622" w:type="dxa"/>
            <w:gridSpan w:val="2"/>
            <w:tcBorders>
              <w:top w:val="nil"/>
              <w:left w:val="nil"/>
              <w:bottom w:val="single" w:sz="6" w:space="0" w:color="auto"/>
              <w:right w:val="single" w:sz="6" w:space="0" w:color="auto"/>
            </w:tcBorders>
            <w:shd w:val="clear" w:color="auto" w:fill="auto"/>
            <w:hideMark/>
          </w:tcPr>
          <w:p w14:paraId="77918D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1982 </w:t>
            </w:r>
          </w:p>
        </w:tc>
        <w:tc>
          <w:tcPr>
            <w:tcW w:w="1984" w:type="dxa"/>
            <w:gridSpan w:val="2"/>
            <w:tcBorders>
              <w:top w:val="nil"/>
              <w:left w:val="nil"/>
              <w:bottom w:val="single" w:sz="6" w:space="0" w:color="auto"/>
              <w:right w:val="single" w:sz="6" w:space="0" w:color="auto"/>
            </w:tcBorders>
            <w:shd w:val="clear" w:color="auto" w:fill="F7CAAC"/>
            <w:hideMark/>
          </w:tcPr>
          <w:p w14:paraId="25EBD6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637FD38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DPP </w:t>
            </w:r>
          </w:p>
        </w:tc>
        <w:tc>
          <w:tcPr>
            <w:tcW w:w="851" w:type="dxa"/>
            <w:gridSpan w:val="2"/>
            <w:tcBorders>
              <w:top w:val="nil"/>
              <w:left w:val="nil"/>
              <w:bottom w:val="single" w:sz="6" w:space="0" w:color="auto"/>
              <w:right w:val="single" w:sz="6" w:space="0" w:color="auto"/>
            </w:tcBorders>
            <w:shd w:val="clear" w:color="auto" w:fill="F7CAAC"/>
            <w:hideMark/>
          </w:tcPr>
          <w:p w14:paraId="39E34A0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5F9B897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36 hod. </w:t>
            </w:r>
          </w:p>
        </w:tc>
        <w:tc>
          <w:tcPr>
            <w:tcW w:w="997" w:type="dxa"/>
            <w:gridSpan w:val="2"/>
            <w:tcBorders>
              <w:top w:val="nil"/>
              <w:left w:val="nil"/>
              <w:bottom w:val="single" w:sz="6" w:space="0" w:color="auto"/>
              <w:right w:val="single" w:sz="6" w:space="0" w:color="auto"/>
            </w:tcBorders>
            <w:shd w:val="clear" w:color="auto" w:fill="F7CAAC"/>
            <w:hideMark/>
          </w:tcPr>
          <w:p w14:paraId="6CF495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auto"/>
            <w:hideMark/>
          </w:tcPr>
          <w:p w14:paraId="7E27C7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095E0F4" w14:textId="77777777" w:rsidTr="000B2A38">
        <w:trPr>
          <w:trHeight w:hRule="exact" w:val="284"/>
        </w:trPr>
        <w:tc>
          <w:tcPr>
            <w:tcW w:w="5163" w:type="dxa"/>
            <w:gridSpan w:val="6"/>
            <w:tcBorders>
              <w:top w:val="nil"/>
              <w:left w:val="single" w:sz="6" w:space="0" w:color="auto"/>
              <w:bottom w:val="single" w:sz="6" w:space="0" w:color="auto"/>
              <w:right w:val="single" w:sz="6" w:space="0" w:color="auto"/>
            </w:tcBorders>
            <w:shd w:val="clear" w:color="auto" w:fill="F7CAAC"/>
            <w:hideMark/>
          </w:tcPr>
          <w:p w14:paraId="09A286B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567" w:type="dxa"/>
            <w:tcBorders>
              <w:top w:val="nil"/>
              <w:left w:val="nil"/>
              <w:bottom w:val="single" w:sz="6" w:space="0" w:color="auto"/>
              <w:right w:val="single" w:sz="6" w:space="0" w:color="auto"/>
            </w:tcBorders>
            <w:shd w:val="clear" w:color="auto" w:fill="auto"/>
            <w:hideMark/>
          </w:tcPr>
          <w:p w14:paraId="3B1630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DPP </w:t>
            </w:r>
          </w:p>
        </w:tc>
        <w:tc>
          <w:tcPr>
            <w:tcW w:w="851" w:type="dxa"/>
            <w:gridSpan w:val="2"/>
            <w:tcBorders>
              <w:top w:val="nil"/>
              <w:left w:val="nil"/>
              <w:bottom w:val="single" w:sz="6" w:space="0" w:color="auto"/>
              <w:right w:val="single" w:sz="6" w:space="0" w:color="auto"/>
            </w:tcBorders>
            <w:shd w:val="clear" w:color="auto" w:fill="F7CAAC"/>
            <w:hideMark/>
          </w:tcPr>
          <w:p w14:paraId="5D3F722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auto"/>
            <w:hideMark/>
          </w:tcPr>
          <w:p w14:paraId="660B9B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36 hod. </w:t>
            </w:r>
          </w:p>
        </w:tc>
        <w:tc>
          <w:tcPr>
            <w:tcW w:w="997" w:type="dxa"/>
            <w:gridSpan w:val="2"/>
            <w:tcBorders>
              <w:top w:val="nil"/>
              <w:left w:val="nil"/>
              <w:bottom w:val="single" w:sz="6" w:space="0" w:color="auto"/>
              <w:right w:val="single" w:sz="6" w:space="0" w:color="auto"/>
            </w:tcBorders>
            <w:shd w:val="clear" w:color="auto" w:fill="F7CAAC"/>
            <w:hideMark/>
          </w:tcPr>
          <w:p w14:paraId="665D8E2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auto"/>
            <w:hideMark/>
          </w:tcPr>
          <w:p w14:paraId="2E2370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EC56F9D" w14:textId="77777777" w:rsidTr="000B2A38">
        <w:trPr>
          <w:trHeight w:hRule="exact" w:val="284"/>
        </w:trPr>
        <w:tc>
          <w:tcPr>
            <w:tcW w:w="5730" w:type="dxa"/>
            <w:gridSpan w:val="7"/>
            <w:tcBorders>
              <w:top w:val="nil"/>
              <w:left w:val="single" w:sz="6" w:space="0" w:color="auto"/>
              <w:bottom w:val="single" w:sz="6" w:space="0" w:color="auto"/>
              <w:right w:val="single" w:sz="6" w:space="0" w:color="auto"/>
            </w:tcBorders>
            <w:shd w:val="clear" w:color="auto" w:fill="F7CAAC"/>
            <w:hideMark/>
          </w:tcPr>
          <w:p w14:paraId="30E3AFB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F7CAAC"/>
            <w:hideMark/>
          </w:tcPr>
          <w:p w14:paraId="29D9708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16" w:type="dxa"/>
            <w:gridSpan w:val="3"/>
            <w:tcBorders>
              <w:top w:val="nil"/>
              <w:left w:val="nil"/>
              <w:bottom w:val="single" w:sz="6" w:space="0" w:color="auto"/>
              <w:right w:val="single" w:sz="6" w:space="0" w:color="auto"/>
            </w:tcBorders>
            <w:shd w:val="clear" w:color="auto" w:fill="F7CAAC"/>
            <w:hideMark/>
          </w:tcPr>
          <w:p w14:paraId="15BEAB7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6BBF98F2" w14:textId="77777777" w:rsidTr="000B2A38">
        <w:trPr>
          <w:trHeight w:hRule="exact" w:val="284"/>
        </w:trPr>
        <w:tc>
          <w:tcPr>
            <w:tcW w:w="5730" w:type="dxa"/>
            <w:gridSpan w:val="7"/>
            <w:tcBorders>
              <w:top w:val="nil"/>
              <w:left w:val="single" w:sz="6" w:space="0" w:color="auto"/>
              <w:bottom w:val="single" w:sz="6" w:space="0" w:color="auto"/>
              <w:right w:val="single" w:sz="6" w:space="0" w:color="auto"/>
            </w:tcBorders>
            <w:shd w:val="clear" w:color="auto" w:fill="auto"/>
            <w:hideMark/>
          </w:tcPr>
          <w:p w14:paraId="0757C3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01" w:type="dxa"/>
            <w:gridSpan w:val="4"/>
            <w:tcBorders>
              <w:top w:val="nil"/>
              <w:left w:val="nil"/>
              <w:bottom w:val="single" w:sz="6" w:space="0" w:color="auto"/>
              <w:right w:val="single" w:sz="6" w:space="0" w:color="auto"/>
            </w:tcBorders>
            <w:shd w:val="clear" w:color="auto" w:fill="auto"/>
            <w:hideMark/>
          </w:tcPr>
          <w:p w14:paraId="4CEF6F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16" w:type="dxa"/>
            <w:gridSpan w:val="3"/>
            <w:tcBorders>
              <w:top w:val="nil"/>
              <w:left w:val="nil"/>
              <w:bottom w:val="single" w:sz="6" w:space="0" w:color="auto"/>
              <w:right w:val="single" w:sz="6" w:space="0" w:color="auto"/>
            </w:tcBorders>
            <w:shd w:val="clear" w:color="auto" w:fill="auto"/>
            <w:hideMark/>
          </w:tcPr>
          <w:p w14:paraId="188CC71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E96152A"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hideMark/>
          </w:tcPr>
          <w:p w14:paraId="305B6DF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62DDB5A5" w14:textId="77777777" w:rsidTr="000B2A38">
        <w:trPr>
          <w:trHeight w:val="19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1EB6B8D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Latina a lékařská terminologie (garant, seminář) </w:t>
            </w:r>
          </w:p>
        </w:tc>
      </w:tr>
      <w:tr w:rsidR="00EE53E2" w:rsidRPr="000D36F2" w14:paraId="655A2E32"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hideMark/>
          </w:tcPr>
          <w:p w14:paraId="6E8E54D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588B3F3D" w14:textId="77777777" w:rsidTr="000B2A38">
        <w:trPr>
          <w:trHeight w:val="465"/>
        </w:trPr>
        <w:tc>
          <w:tcPr>
            <w:tcW w:w="2157" w:type="dxa"/>
            <w:tcBorders>
              <w:top w:val="nil"/>
              <w:left w:val="single" w:sz="6" w:space="0" w:color="auto"/>
              <w:bottom w:val="dotted" w:sz="6" w:space="0" w:color="auto"/>
              <w:right w:val="dotted" w:sz="6" w:space="0" w:color="auto"/>
            </w:tcBorders>
            <w:shd w:val="clear" w:color="auto" w:fill="auto"/>
            <w:hideMark/>
          </w:tcPr>
          <w:p w14:paraId="4FAB2F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w:t>
            </w:r>
          </w:p>
        </w:tc>
        <w:tc>
          <w:tcPr>
            <w:tcW w:w="6990" w:type="dxa"/>
            <w:gridSpan w:val="13"/>
            <w:tcBorders>
              <w:top w:val="nil"/>
              <w:left w:val="dotted" w:sz="6" w:space="0" w:color="auto"/>
              <w:bottom w:val="dotted" w:sz="6" w:space="0" w:color="auto"/>
              <w:right w:val="single" w:sz="6" w:space="0" w:color="auto"/>
            </w:tcBorders>
            <w:shd w:val="clear" w:color="auto" w:fill="auto"/>
            <w:hideMark/>
          </w:tcPr>
          <w:p w14:paraId="755853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Filozofická fakulta, studijní obor Česká filologie a latinská filologie (Mgr.) + zkouška z učitelské způsobilosti </w:t>
            </w:r>
          </w:p>
        </w:tc>
      </w:tr>
      <w:tr w:rsidR="00EE53E2" w:rsidRPr="000D36F2" w14:paraId="0A3C472D"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hideMark/>
          </w:tcPr>
          <w:p w14:paraId="7105E5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6418CB19" w14:textId="77777777" w:rsidTr="000B2A38">
        <w:trPr>
          <w:trHeight w:val="390"/>
        </w:trPr>
        <w:tc>
          <w:tcPr>
            <w:tcW w:w="2157" w:type="dxa"/>
            <w:tcBorders>
              <w:top w:val="nil"/>
              <w:left w:val="single" w:sz="6" w:space="0" w:color="auto"/>
              <w:bottom w:val="dotted" w:sz="6" w:space="0" w:color="auto"/>
              <w:right w:val="dotted" w:sz="6" w:space="0" w:color="auto"/>
            </w:tcBorders>
            <w:shd w:val="clear" w:color="auto" w:fill="auto"/>
            <w:hideMark/>
          </w:tcPr>
          <w:p w14:paraId="4583338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 2010</w:t>
            </w:r>
          </w:p>
        </w:tc>
        <w:tc>
          <w:tcPr>
            <w:tcW w:w="6990" w:type="dxa"/>
            <w:gridSpan w:val="13"/>
            <w:tcBorders>
              <w:top w:val="nil"/>
              <w:left w:val="dotted" w:sz="6" w:space="0" w:color="auto"/>
              <w:bottom w:val="dotted" w:sz="6" w:space="0" w:color="auto"/>
              <w:right w:val="single" w:sz="6" w:space="0" w:color="auto"/>
            </w:tcBorders>
            <w:shd w:val="clear" w:color="auto" w:fill="auto"/>
            <w:hideMark/>
          </w:tcPr>
          <w:p w14:paraId="555CCC5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zdravotnická škola a Vyšší odborná škola zdravotnická Zlín, výuka latinské zdravotnické terminologie </w:t>
            </w:r>
          </w:p>
        </w:tc>
      </w:tr>
      <w:tr w:rsidR="00EE53E2" w:rsidRPr="000D36F2" w14:paraId="7167CFF1" w14:textId="77777777" w:rsidTr="000B2A38">
        <w:trPr>
          <w:trHeight w:val="255"/>
        </w:trPr>
        <w:tc>
          <w:tcPr>
            <w:tcW w:w="2157" w:type="dxa"/>
            <w:tcBorders>
              <w:top w:val="dotted" w:sz="6" w:space="0" w:color="auto"/>
              <w:left w:val="single" w:sz="6" w:space="0" w:color="auto"/>
              <w:bottom w:val="dotted" w:sz="6" w:space="0" w:color="auto"/>
              <w:right w:val="dotted" w:sz="6" w:space="0" w:color="auto"/>
            </w:tcBorders>
            <w:shd w:val="clear" w:color="auto" w:fill="auto"/>
            <w:hideMark/>
          </w:tcPr>
          <w:p w14:paraId="26346A9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 2014 </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hideMark/>
          </w:tcPr>
          <w:p w14:paraId="43E98A3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Gymnázium Lesní čtvrť, výuka klasické latiny </w:t>
            </w:r>
          </w:p>
        </w:tc>
      </w:tr>
      <w:tr w:rsidR="00EE53E2" w:rsidRPr="000D36F2" w14:paraId="46449E10" w14:textId="77777777" w:rsidTr="000B2A38">
        <w:trPr>
          <w:trHeight w:val="300"/>
        </w:trPr>
        <w:tc>
          <w:tcPr>
            <w:tcW w:w="2157" w:type="dxa"/>
            <w:tcBorders>
              <w:top w:val="dotted" w:sz="6" w:space="0" w:color="auto"/>
              <w:left w:val="single" w:sz="6" w:space="0" w:color="auto"/>
              <w:bottom w:val="dotted" w:sz="6" w:space="0" w:color="auto"/>
              <w:right w:val="dotted" w:sz="6" w:space="0" w:color="auto"/>
            </w:tcBorders>
            <w:shd w:val="clear" w:color="auto" w:fill="auto"/>
            <w:hideMark/>
          </w:tcPr>
          <w:p w14:paraId="36A155B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 2014</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661855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Gymnázium a Jazyková škola s právem státní jazykové zkoušky, výuka českého jazyka a klasické latiny </w:t>
            </w:r>
          </w:p>
        </w:tc>
      </w:tr>
      <w:tr w:rsidR="00EE53E2" w:rsidRPr="000D36F2" w14:paraId="7D2D8ADF" w14:textId="77777777" w:rsidTr="000B2A38">
        <w:trPr>
          <w:trHeight w:val="300"/>
        </w:trPr>
        <w:tc>
          <w:tcPr>
            <w:tcW w:w="2157" w:type="dxa"/>
            <w:tcBorders>
              <w:top w:val="dotted" w:sz="6" w:space="0" w:color="auto"/>
              <w:left w:val="single" w:sz="6" w:space="0" w:color="auto"/>
              <w:bottom w:val="dotted" w:sz="6" w:space="0" w:color="auto"/>
              <w:right w:val="dotted" w:sz="6" w:space="0" w:color="auto"/>
            </w:tcBorders>
            <w:shd w:val="clear" w:color="auto" w:fill="auto"/>
            <w:hideMark/>
          </w:tcPr>
          <w:p w14:paraId="5170AEA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 2017</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hideMark/>
          </w:tcPr>
          <w:p w14:paraId="6AE8B9D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škola hotelová Zlín, s.r.o., výuka českého jazyka a literatury </w:t>
            </w:r>
          </w:p>
        </w:tc>
      </w:tr>
      <w:tr w:rsidR="00EE53E2" w:rsidRPr="000D36F2" w14:paraId="59069B25" w14:textId="77777777" w:rsidTr="000B2A38">
        <w:trPr>
          <w:trHeight w:val="300"/>
        </w:trPr>
        <w:tc>
          <w:tcPr>
            <w:tcW w:w="2157" w:type="dxa"/>
            <w:tcBorders>
              <w:top w:val="dotted" w:sz="6" w:space="0" w:color="auto"/>
              <w:left w:val="single" w:sz="6" w:space="0" w:color="auto"/>
              <w:bottom w:val="dotted" w:sz="6" w:space="0" w:color="auto"/>
              <w:right w:val="dotted" w:sz="6" w:space="0" w:color="auto"/>
            </w:tcBorders>
            <w:shd w:val="clear" w:color="auto" w:fill="auto"/>
          </w:tcPr>
          <w:p w14:paraId="5735884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2019–2020</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tcPr>
          <w:p w14:paraId="3BB9914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Střední zdravotnická škola Kroměříž, výuka latiny</w:t>
            </w:r>
          </w:p>
        </w:tc>
      </w:tr>
      <w:tr w:rsidR="00EE53E2" w:rsidRPr="000D36F2" w14:paraId="3C49AC9E" w14:textId="77777777" w:rsidTr="000B2A38">
        <w:trPr>
          <w:trHeight w:val="300"/>
        </w:trPr>
        <w:tc>
          <w:tcPr>
            <w:tcW w:w="2157" w:type="dxa"/>
            <w:tcBorders>
              <w:top w:val="dotted" w:sz="6" w:space="0" w:color="auto"/>
              <w:left w:val="single" w:sz="6" w:space="0" w:color="auto"/>
              <w:bottom w:val="dotted" w:sz="6" w:space="0" w:color="auto"/>
              <w:right w:val="dotted" w:sz="6" w:space="0" w:color="auto"/>
            </w:tcBorders>
            <w:shd w:val="clear" w:color="auto" w:fill="auto"/>
          </w:tcPr>
          <w:p w14:paraId="6D7AB22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2018–2020</w:t>
            </w:r>
          </w:p>
        </w:tc>
        <w:tc>
          <w:tcPr>
            <w:tcW w:w="6990" w:type="dxa"/>
            <w:gridSpan w:val="13"/>
            <w:tcBorders>
              <w:top w:val="dotted" w:sz="6" w:space="0" w:color="auto"/>
              <w:left w:val="dotted" w:sz="6" w:space="0" w:color="auto"/>
              <w:bottom w:val="dotted" w:sz="6" w:space="0" w:color="auto"/>
              <w:right w:val="single" w:sz="6" w:space="0" w:color="auto"/>
            </w:tcBorders>
            <w:shd w:val="clear" w:color="auto" w:fill="auto"/>
          </w:tcPr>
          <w:p w14:paraId="171283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Arcibiskupské gymnázium Kroměříž, výuka klasické latiny</w:t>
            </w:r>
          </w:p>
        </w:tc>
      </w:tr>
      <w:tr w:rsidR="00EE53E2" w:rsidRPr="000D36F2" w14:paraId="40B30AC3" w14:textId="77777777" w:rsidTr="000B2A38">
        <w:trPr>
          <w:trHeight w:val="300"/>
        </w:trPr>
        <w:tc>
          <w:tcPr>
            <w:tcW w:w="2157" w:type="dxa"/>
            <w:tcBorders>
              <w:top w:val="dotted" w:sz="6" w:space="0" w:color="auto"/>
              <w:left w:val="single" w:sz="6" w:space="0" w:color="auto"/>
              <w:bottom w:val="single" w:sz="6" w:space="0" w:color="auto"/>
              <w:right w:val="dotted" w:sz="6" w:space="0" w:color="auto"/>
            </w:tcBorders>
            <w:shd w:val="clear" w:color="auto" w:fill="auto"/>
            <w:hideMark/>
          </w:tcPr>
          <w:p w14:paraId="716FFB1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2007 – dosud</w:t>
            </w:r>
          </w:p>
        </w:tc>
        <w:tc>
          <w:tcPr>
            <w:tcW w:w="6990" w:type="dxa"/>
            <w:gridSpan w:val="13"/>
            <w:tcBorders>
              <w:top w:val="dotted" w:sz="6" w:space="0" w:color="auto"/>
              <w:left w:val="dotted" w:sz="6" w:space="0" w:color="auto"/>
              <w:bottom w:val="single" w:sz="6" w:space="0" w:color="auto"/>
              <w:right w:val="single" w:sz="6" w:space="0" w:color="auto"/>
            </w:tcBorders>
            <w:shd w:val="clear" w:color="auto" w:fill="auto"/>
            <w:hideMark/>
          </w:tcPr>
          <w:p w14:paraId="6FFFBAE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obor Všeobecná sestra, Porodní asistentka a Zdravotně sociální pracovník, výuka latinské zdravotnické terminologie </w:t>
            </w:r>
          </w:p>
        </w:tc>
      </w:tr>
      <w:tr w:rsidR="00EE53E2" w:rsidRPr="000D36F2" w14:paraId="2802150B" w14:textId="77777777" w:rsidTr="000B2A38">
        <w:trPr>
          <w:trHeight w:val="240"/>
        </w:trPr>
        <w:tc>
          <w:tcPr>
            <w:tcW w:w="9147" w:type="dxa"/>
            <w:gridSpan w:val="14"/>
            <w:tcBorders>
              <w:top w:val="nil"/>
              <w:left w:val="single" w:sz="6" w:space="0" w:color="auto"/>
              <w:bottom w:val="single" w:sz="6" w:space="0" w:color="auto"/>
              <w:right w:val="single" w:sz="6" w:space="0" w:color="auto"/>
            </w:tcBorders>
            <w:shd w:val="clear" w:color="auto" w:fill="F7CAAC"/>
            <w:hideMark/>
          </w:tcPr>
          <w:p w14:paraId="2FB0ADA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2F2D3FF1" w14:textId="77777777" w:rsidTr="000B2A38">
        <w:trPr>
          <w:trHeight w:val="22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72EDFD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ECF5760" w14:textId="77777777" w:rsidTr="000B2A38">
        <w:tc>
          <w:tcPr>
            <w:tcW w:w="3037"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75FABE3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38" w:type="dxa"/>
            <w:gridSpan w:val="2"/>
            <w:tcBorders>
              <w:top w:val="single" w:sz="12" w:space="0" w:color="auto"/>
              <w:left w:val="nil"/>
              <w:bottom w:val="single" w:sz="6" w:space="0" w:color="auto"/>
              <w:right w:val="single" w:sz="6" w:space="0" w:color="auto"/>
            </w:tcBorders>
            <w:shd w:val="clear" w:color="auto" w:fill="F7CAAC"/>
            <w:hideMark/>
          </w:tcPr>
          <w:p w14:paraId="2F6030A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8" w:type="dxa"/>
            <w:gridSpan w:val="5"/>
            <w:tcBorders>
              <w:top w:val="single" w:sz="12" w:space="0" w:color="auto"/>
              <w:left w:val="nil"/>
              <w:bottom w:val="single" w:sz="6" w:space="0" w:color="auto"/>
              <w:right w:val="single" w:sz="12" w:space="0" w:color="auto"/>
            </w:tcBorders>
            <w:shd w:val="clear" w:color="auto" w:fill="F7CAAC"/>
            <w:hideMark/>
          </w:tcPr>
          <w:p w14:paraId="183652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084" w:type="dxa"/>
            <w:gridSpan w:val="4"/>
            <w:tcBorders>
              <w:top w:val="single" w:sz="12" w:space="0" w:color="auto"/>
              <w:left w:val="single" w:sz="12" w:space="0" w:color="auto"/>
              <w:bottom w:val="single" w:sz="6" w:space="0" w:color="auto"/>
              <w:right w:val="single" w:sz="6" w:space="0" w:color="auto"/>
            </w:tcBorders>
            <w:shd w:val="clear" w:color="auto" w:fill="F7CAAC"/>
            <w:hideMark/>
          </w:tcPr>
          <w:p w14:paraId="770D93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0F7EE0D3" w14:textId="77777777" w:rsidTr="000B2A38">
        <w:tc>
          <w:tcPr>
            <w:tcW w:w="3037" w:type="dxa"/>
            <w:gridSpan w:val="3"/>
            <w:tcBorders>
              <w:top w:val="nil"/>
              <w:left w:val="single" w:sz="6" w:space="0" w:color="auto"/>
              <w:bottom w:val="single" w:sz="6" w:space="0" w:color="auto"/>
              <w:right w:val="single" w:sz="6" w:space="0" w:color="auto"/>
            </w:tcBorders>
            <w:shd w:val="clear" w:color="auto" w:fill="auto"/>
            <w:hideMark/>
          </w:tcPr>
          <w:p w14:paraId="5357EF3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38" w:type="dxa"/>
            <w:gridSpan w:val="2"/>
            <w:tcBorders>
              <w:top w:val="nil"/>
              <w:left w:val="nil"/>
              <w:bottom w:val="single" w:sz="6" w:space="0" w:color="auto"/>
              <w:right w:val="single" w:sz="6" w:space="0" w:color="auto"/>
            </w:tcBorders>
            <w:shd w:val="clear" w:color="auto" w:fill="auto"/>
            <w:hideMark/>
          </w:tcPr>
          <w:p w14:paraId="6F81F08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8" w:type="dxa"/>
            <w:gridSpan w:val="5"/>
            <w:tcBorders>
              <w:top w:val="nil"/>
              <w:left w:val="nil"/>
              <w:bottom w:val="single" w:sz="6" w:space="0" w:color="auto"/>
              <w:right w:val="single" w:sz="12" w:space="0" w:color="auto"/>
            </w:tcBorders>
            <w:shd w:val="clear" w:color="auto" w:fill="auto"/>
            <w:hideMark/>
          </w:tcPr>
          <w:p w14:paraId="66F5E83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21" w:type="dxa"/>
            <w:gridSpan w:val="2"/>
            <w:tcBorders>
              <w:top w:val="nil"/>
              <w:left w:val="single" w:sz="12" w:space="0" w:color="auto"/>
              <w:bottom w:val="single" w:sz="6" w:space="0" w:color="auto"/>
              <w:right w:val="single" w:sz="6" w:space="0" w:color="auto"/>
            </w:tcBorders>
            <w:shd w:val="clear" w:color="auto" w:fill="F7CAAC"/>
            <w:hideMark/>
          </w:tcPr>
          <w:p w14:paraId="02DAC9E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4" w:type="dxa"/>
            <w:tcBorders>
              <w:top w:val="nil"/>
              <w:left w:val="nil"/>
              <w:bottom w:val="single" w:sz="6" w:space="0" w:color="auto"/>
              <w:right w:val="single" w:sz="6" w:space="0" w:color="auto"/>
            </w:tcBorders>
            <w:shd w:val="clear" w:color="auto" w:fill="F7CAAC"/>
            <w:hideMark/>
          </w:tcPr>
          <w:p w14:paraId="1E8115D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9" w:type="dxa"/>
            <w:tcBorders>
              <w:top w:val="nil"/>
              <w:left w:val="nil"/>
              <w:bottom w:val="single" w:sz="6" w:space="0" w:color="auto"/>
              <w:right w:val="single" w:sz="6" w:space="0" w:color="auto"/>
            </w:tcBorders>
            <w:shd w:val="clear" w:color="auto" w:fill="F7CAAC"/>
            <w:hideMark/>
          </w:tcPr>
          <w:p w14:paraId="592F87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2BA99E0F" w14:textId="77777777" w:rsidTr="000B2A38">
        <w:trPr>
          <w:trHeight w:val="60"/>
        </w:trPr>
        <w:tc>
          <w:tcPr>
            <w:tcW w:w="3037" w:type="dxa"/>
            <w:gridSpan w:val="3"/>
            <w:tcBorders>
              <w:top w:val="nil"/>
              <w:left w:val="single" w:sz="6" w:space="0" w:color="auto"/>
              <w:bottom w:val="single" w:sz="6" w:space="0" w:color="auto"/>
              <w:right w:val="single" w:sz="6" w:space="0" w:color="auto"/>
            </w:tcBorders>
            <w:shd w:val="clear" w:color="auto" w:fill="F7CAAC"/>
            <w:hideMark/>
          </w:tcPr>
          <w:p w14:paraId="1183C1F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38" w:type="dxa"/>
            <w:gridSpan w:val="2"/>
            <w:tcBorders>
              <w:top w:val="nil"/>
              <w:left w:val="nil"/>
              <w:bottom w:val="single" w:sz="6" w:space="0" w:color="auto"/>
              <w:right w:val="single" w:sz="6" w:space="0" w:color="auto"/>
            </w:tcBorders>
            <w:shd w:val="clear" w:color="auto" w:fill="F7CAAC"/>
            <w:hideMark/>
          </w:tcPr>
          <w:p w14:paraId="06B3F26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8" w:type="dxa"/>
            <w:gridSpan w:val="5"/>
            <w:tcBorders>
              <w:top w:val="nil"/>
              <w:left w:val="nil"/>
              <w:bottom w:val="single" w:sz="6" w:space="0" w:color="auto"/>
              <w:right w:val="single" w:sz="12" w:space="0" w:color="auto"/>
            </w:tcBorders>
            <w:shd w:val="clear" w:color="auto" w:fill="F7CAAC"/>
            <w:hideMark/>
          </w:tcPr>
          <w:p w14:paraId="40660C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21" w:type="dxa"/>
            <w:gridSpan w:val="2"/>
            <w:vMerge w:val="restart"/>
            <w:tcBorders>
              <w:top w:val="nil"/>
              <w:left w:val="single" w:sz="12" w:space="0" w:color="auto"/>
              <w:bottom w:val="single" w:sz="6" w:space="0" w:color="auto"/>
              <w:right w:val="single" w:sz="6" w:space="0" w:color="auto"/>
            </w:tcBorders>
            <w:shd w:val="clear" w:color="auto" w:fill="auto"/>
            <w:hideMark/>
          </w:tcPr>
          <w:p w14:paraId="2602990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44" w:type="dxa"/>
            <w:vMerge w:val="restart"/>
            <w:tcBorders>
              <w:top w:val="nil"/>
              <w:left w:val="nil"/>
              <w:bottom w:val="single" w:sz="6" w:space="0" w:color="auto"/>
              <w:right w:val="single" w:sz="6" w:space="0" w:color="auto"/>
            </w:tcBorders>
            <w:shd w:val="clear" w:color="auto" w:fill="auto"/>
            <w:hideMark/>
          </w:tcPr>
          <w:p w14:paraId="4CB5857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19" w:type="dxa"/>
            <w:vMerge w:val="restart"/>
            <w:tcBorders>
              <w:top w:val="nil"/>
              <w:left w:val="nil"/>
              <w:bottom w:val="single" w:sz="6" w:space="0" w:color="auto"/>
              <w:right w:val="single" w:sz="6" w:space="0" w:color="auto"/>
            </w:tcBorders>
            <w:shd w:val="clear" w:color="auto" w:fill="auto"/>
            <w:hideMark/>
          </w:tcPr>
          <w:p w14:paraId="6ACF3ED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759C97B4" w14:textId="77777777" w:rsidTr="000B2A38">
        <w:trPr>
          <w:trHeight w:val="195"/>
        </w:trPr>
        <w:tc>
          <w:tcPr>
            <w:tcW w:w="3037" w:type="dxa"/>
            <w:gridSpan w:val="3"/>
            <w:tcBorders>
              <w:top w:val="nil"/>
              <w:left w:val="single" w:sz="6" w:space="0" w:color="auto"/>
              <w:bottom w:val="single" w:sz="6" w:space="0" w:color="auto"/>
              <w:right w:val="single" w:sz="6" w:space="0" w:color="auto"/>
            </w:tcBorders>
            <w:shd w:val="clear" w:color="auto" w:fill="auto"/>
            <w:hideMark/>
          </w:tcPr>
          <w:p w14:paraId="25217FE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38" w:type="dxa"/>
            <w:gridSpan w:val="2"/>
            <w:tcBorders>
              <w:top w:val="nil"/>
              <w:left w:val="nil"/>
              <w:bottom w:val="single" w:sz="6" w:space="0" w:color="auto"/>
              <w:right w:val="single" w:sz="6" w:space="0" w:color="auto"/>
            </w:tcBorders>
            <w:shd w:val="clear" w:color="auto" w:fill="auto"/>
            <w:hideMark/>
          </w:tcPr>
          <w:p w14:paraId="11340A8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8" w:type="dxa"/>
            <w:gridSpan w:val="5"/>
            <w:tcBorders>
              <w:top w:val="nil"/>
              <w:left w:val="nil"/>
              <w:bottom w:val="single" w:sz="6" w:space="0" w:color="auto"/>
              <w:right w:val="single" w:sz="12" w:space="0" w:color="auto"/>
            </w:tcBorders>
            <w:shd w:val="clear" w:color="auto" w:fill="auto"/>
            <w:hideMark/>
          </w:tcPr>
          <w:p w14:paraId="14846F1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0" w:type="auto"/>
            <w:gridSpan w:val="2"/>
            <w:vMerge/>
            <w:tcBorders>
              <w:top w:val="nil"/>
              <w:left w:val="single" w:sz="12" w:space="0" w:color="auto"/>
              <w:bottom w:val="single" w:sz="6" w:space="0" w:color="auto"/>
              <w:right w:val="single" w:sz="6" w:space="0" w:color="auto"/>
            </w:tcBorders>
            <w:vAlign w:val="center"/>
            <w:hideMark/>
          </w:tcPr>
          <w:p w14:paraId="37A709AB"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1E2ABB11"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vMerge/>
            <w:tcBorders>
              <w:top w:val="nil"/>
              <w:left w:val="nil"/>
              <w:bottom w:val="single" w:sz="6" w:space="0" w:color="auto"/>
              <w:right w:val="single" w:sz="6" w:space="0" w:color="auto"/>
            </w:tcBorders>
            <w:vAlign w:val="center"/>
            <w:hideMark/>
          </w:tcPr>
          <w:p w14:paraId="68573BC3"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0523705A" w14:textId="77777777" w:rsidTr="000B2A38">
        <w:tc>
          <w:tcPr>
            <w:tcW w:w="9147" w:type="dxa"/>
            <w:gridSpan w:val="14"/>
            <w:tcBorders>
              <w:top w:val="nil"/>
              <w:left w:val="single" w:sz="6" w:space="0" w:color="auto"/>
              <w:bottom w:val="single" w:sz="6" w:space="0" w:color="auto"/>
              <w:right w:val="single" w:sz="6" w:space="0" w:color="auto"/>
            </w:tcBorders>
            <w:shd w:val="clear" w:color="auto" w:fill="F7CAAC"/>
            <w:hideMark/>
          </w:tcPr>
          <w:p w14:paraId="1374DB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16BE863D" w14:textId="77777777" w:rsidTr="000B2A38">
        <w:trPr>
          <w:trHeight w:val="22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3B99CF9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r>
      <w:tr w:rsidR="00EE53E2" w:rsidRPr="000D36F2" w14:paraId="32B3BFA6" w14:textId="77777777" w:rsidTr="000B2A38">
        <w:trPr>
          <w:trHeight w:val="210"/>
        </w:trPr>
        <w:tc>
          <w:tcPr>
            <w:tcW w:w="9147" w:type="dxa"/>
            <w:gridSpan w:val="14"/>
            <w:tcBorders>
              <w:top w:val="nil"/>
              <w:left w:val="single" w:sz="6" w:space="0" w:color="auto"/>
              <w:bottom w:val="single" w:sz="6" w:space="0" w:color="auto"/>
              <w:right w:val="single" w:sz="6" w:space="0" w:color="auto"/>
            </w:tcBorders>
            <w:shd w:val="clear" w:color="auto" w:fill="F7CAAC"/>
            <w:hideMark/>
          </w:tcPr>
          <w:p w14:paraId="2630A19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15110B6B" w14:textId="77777777" w:rsidTr="000B2A38">
        <w:trPr>
          <w:trHeight w:val="165"/>
        </w:trPr>
        <w:tc>
          <w:tcPr>
            <w:tcW w:w="9147" w:type="dxa"/>
            <w:gridSpan w:val="14"/>
            <w:tcBorders>
              <w:top w:val="nil"/>
              <w:left w:val="single" w:sz="6" w:space="0" w:color="auto"/>
              <w:bottom w:val="single" w:sz="6" w:space="0" w:color="auto"/>
              <w:right w:val="single" w:sz="6" w:space="0" w:color="auto"/>
            </w:tcBorders>
            <w:shd w:val="clear" w:color="auto" w:fill="auto"/>
            <w:hideMark/>
          </w:tcPr>
          <w:p w14:paraId="34CC1A1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r>
      <w:tr w:rsidR="00EE53E2" w:rsidRPr="000D36F2" w14:paraId="15562A9B" w14:textId="77777777" w:rsidTr="000B2A38">
        <w:trPr>
          <w:trHeight w:val="195"/>
        </w:trPr>
        <w:tc>
          <w:tcPr>
            <w:tcW w:w="2157" w:type="dxa"/>
            <w:tcBorders>
              <w:top w:val="nil"/>
              <w:left w:val="single" w:sz="6" w:space="0" w:color="auto"/>
              <w:bottom w:val="single" w:sz="6" w:space="0" w:color="auto"/>
              <w:right w:val="single" w:sz="6" w:space="0" w:color="auto"/>
            </w:tcBorders>
            <w:shd w:val="clear" w:color="auto" w:fill="F7CAAC"/>
            <w:hideMark/>
          </w:tcPr>
          <w:p w14:paraId="49EFCA6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47" w:type="dxa"/>
            <w:gridSpan w:val="7"/>
            <w:tcBorders>
              <w:top w:val="nil"/>
              <w:left w:val="nil"/>
              <w:bottom w:val="single" w:sz="6" w:space="0" w:color="auto"/>
              <w:right w:val="single" w:sz="6" w:space="0" w:color="auto"/>
            </w:tcBorders>
            <w:shd w:val="clear" w:color="auto" w:fill="auto"/>
            <w:hideMark/>
          </w:tcPr>
          <w:p w14:paraId="0F34DD0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Martina Svízelová, v. r. </w:t>
            </w:r>
          </w:p>
        </w:tc>
        <w:tc>
          <w:tcPr>
            <w:tcW w:w="759" w:type="dxa"/>
            <w:gridSpan w:val="2"/>
            <w:tcBorders>
              <w:top w:val="nil"/>
              <w:left w:val="nil"/>
              <w:bottom w:val="single" w:sz="6" w:space="0" w:color="auto"/>
              <w:right w:val="single" w:sz="6" w:space="0" w:color="auto"/>
            </w:tcBorders>
            <w:shd w:val="clear" w:color="auto" w:fill="F7CAAC"/>
            <w:hideMark/>
          </w:tcPr>
          <w:p w14:paraId="7A0F7EC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84" w:type="dxa"/>
            <w:gridSpan w:val="4"/>
            <w:tcBorders>
              <w:top w:val="nil"/>
              <w:left w:val="nil"/>
              <w:bottom w:val="single" w:sz="6" w:space="0" w:color="auto"/>
              <w:right w:val="single" w:sz="6" w:space="0" w:color="auto"/>
            </w:tcBorders>
            <w:shd w:val="clear" w:color="auto" w:fill="auto"/>
            <w:hideMark/>
          </w:tcPr>
          <w:p w14:paraId="3F7F65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25AD2A77"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7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1575"/>
        <w:gridCol w:w="485"/>
        <w:gridCol w:w="378"/>
        <w:gridCol w:w="480"/>
        <w:gridCol w:w="291"/>
        <w:gridCol w:w="1729"/>
        <w:gridCol w:w="114"/>
        <w:gridCol w:w="1275"/>
        <w:gridCol w:w="9"/>
        <w:gridCol w:w="558"/>
        <w:gridCol w:w="142"/>
        <w:gridCol w:w="62"/>
        <w:gridCol w:w="647"/>
        <w:gridCol w:w="142"/>
        <w:gridCol w:w="572"/>
        <w:gridCol w:w="136"/>
        <w:gridCol w:w="582"/>
      </w:tblGrid>
      <w:tr w:rsidR="00EE53E2" w:rsidRPr="000D36F2" w14:paraId="45861874" w14:textId="77777777" w:rsidTr="000B2A38">
        <w:tc>
          <w:tcPr>
            <w:tcW w:w="9177" w:type="dxa"/>
            <w:gridSpan w:val="17"/>
            <w:tcBorders>
              <w:top w:val="single" w:sz="6" w:space="0" w:color="auto"/>
              <w:left w:val="single" w:sz="6" w:space="0" w:color="auto"/>
              <w:bottom w:val="double" w:sz="4" w:space="0" w:color="auto"/>
              <w:right w:val="single" w:sz="6" w:space="0" w:color="auto"/>
            </w:tcBorders>
            <w:shd w:val="clear" w:color="auto" w:fill="BDD6EE"/>
            <w:hideMark/>
          </w:tcPr>
          <w:p w14:paraId="7F42EC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39971383" w14:textId="77777777" w:rsidTr="000B2A38">
        <w:tc>
          <w:tcPr>
            <w:tcW w:w="2438" w:type="dxa"/>
            <w:gridSpan w:val="3"/>
            <w:tcBorders>
              <w:top w:val="double" w:sz="4" w:space="0" w:color="auto"/>
              <w:left w:val="single" w:sz="6" w:space="0" w:color="auto"/>
              <w:bottom w:val="single" w:sz="6" w:space="0" w:color="auto"/>
              <w:right w:val="single" w:sz="6" w:space="0" w:color="auto"/>
            </w:tcBorders>
            <w:shd w:val="clear" w:color="auto" w:fill="F7CAAC"/>
            <w:hideMark/>
          </w:tcPr>
          <w:p w14:paraId="4464F4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739" w:type="dxa"/>
            <w:gridSpan w:val="14"/>
            <w:tcBorders>
              <w:top w:val="double" w:sz="4" w:space="0" w:color="auto"/>
              <w:left w:val="nil"/>
              <w:bottom w:val="single" w:sz="6" w:space="0" w:color="auto"/>
              <w:right w:val="single" w:sz="6" w:space="0" w:color="auto"/>
            </w:tcBorders>
            <w:shd w:val="clear" w:color="auto" w:fill="auto"/>
            <w:hideMark/>
          </w:tcPr>
          <w:p w14:paraId="6FFC355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71779DE4" w14:textId="77777777" w:rsidTr="000B2A38">
        <w:tc>
          <w:tcPr>
            <w:tcW w:w="2438" w:type="dxa"/>
            <w:gridSpan w:val="3"/>
            <w:tcBorders>
              <w:top w:val="nil"/>
              <w:left w:val="single" w:sz="6" w:space="0" w:color="auto"/>
              <w:bottom w:val="single" w:sz="6" w:space="0" w:color="auto"/>
              <w:right w:val="single" w:sz="6" w:space="0" w:color="auto"/>
            </w:tcBorders>
            <w:shd w:val="clear" w:color="auto" w:fill="F7CAAC"/>
            <w:hideMark/>
          </w:tcPr>
          <w:p w14:paraId="73D458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739" w:type="dxa"/>
            <w:gridSpan w:val="14"/>
            <w:tcBorders>
              <w:top w:val="nil"/>
              <w:left w:val="nil"/>
              <w:bottom w:val="single" w:sz="6" w:space="0" w:color="auto"/>
              <w:right w:val="single" w:sz="6" w:space="0" w:color="auto"/>
            </w:tcBorders>
            <w:shd w:val="clear" w:color="auto" w:fill="auto"/>
            <w:hideMark/>
          </w:tcPr>
          <w:p w14:paraId="344FB8F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00869720" w14:textId="77777777" w:rsidTr="000B2A38">
        <w:tc>
          <w:tcPr>
            <w:tcW w:w="2438" w:type="dxa"/>
            <w:gridSpan w:val="3"/>
            <w:tcBorders>
              <w:top w:val="nil"/>
              <w:left w:val="single" w:sz="6" w:space="0" w:color="auto"/>
              <w:bottom w:val="single" w:sz="6" w:space="0" w:color="auto"/>
              <w:right w:val="single" w:sz="6" w:space="0" w:color="auto"/>
            </w:tcBorders>
            <w:shd w:val="clear" w:color="auto" w:fill="F7CAAC"/>
            <w:hideMark/>
          </w:tcPr>
          <w:p w14:paraId="14F11C9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739" w:type="dxa"/>
            <w:gridSpan w:val="14"/>
            <w:tcBorders>
              <w:top w:val="nil"/>
              <w:left w:val="nil"/>
              <w:bottom w:val="single" w:sz="6" w:space="0" w:color="auto"/>
              <w:right w:val="single" w:sz="6" w:space="0" w:color="auto"/>
            </w:tcBorders>
            <w:shd w:val="clear" w:color="auto" w:fill="auto"/>
            <w:hideMark/>
          </w:tcPr>
          <w:p w14:paraId="00E2313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2FBB4D14" w14:textId="77777777" w:rsidTr="000B2A38">
        <w:trPr>
          <w:trHeight w:hRule="exact" w:val="284"/>
        </w:trPr>
        <w:tc>
          <w:tcPr>
            <w:tcW w:w="2438" w:type="dxa"/>
            <w:gridSpan w:val="3"/>
            <w:tcBorders>
              <w:top w:val="nil"/>
              <w:left w:val="single" w:sz="6" w:space="0" w:color="auto"/>
              <w:bottom w:val="single" w:sz="6" w:space="0" w:color="auto"/>
              <w:right w:val="single" w:sz="6" w:space="0" w:color="auto"/>
            </w:tcBorders>
            <w:shd w:val="clear" w:color="auto" w:fill="F7CAAC"/>
            <w:hideMark/>
          </w:tcPr>
          <w:p w14:paraId="4660441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598" w:type="dxa"/>
            <w:gridSpan w:val="8"/>
            <w:tcBorders>
              <w:top w:val="nil"/>
              <w:left w:val="nil"/>
              <w:bottom w:val="single" w:sz="6" w:space="0" w:color="auto"/>
              <w:right w:val="single" w:sz="6" w:space="0" w:color="auto"/>
            </w:tcBorders>
            <w:shd w:val="clear" w:color="auto" w:fill="auto"/>
            <w:hideMark/>
          </w:tcPr>
          <w:p w14:paraId="76205AA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Libor Šnédar </w:t>
            </w:r>
            <w:r w:rsidRPr="000D36F2">
              <w:rPr>
                <w:rFonts w:ascii="Times New Roman" w:eastAsia="Times New Roman" w:hAnsi="Times New Roman" w:cs="Times New Roman"/>
                <w:sz w:val="20"/>
                <w:szCs w:val="20"/>
                <w:lang w:eastAsia="cs-CZ"/>
              </w:rPr>
              <w:t> </w:t>
            </w:r>
          </w:p>
        </w:tc>
        <w:tc>
          <w:tcPr>
            <w:tcW w:w="851" w:type="dxa"/>
            <w:gridSpan w:val="3"/>
            <w:tcBorders>
              <w:top w:val="nil"/>
              <w:left w:val="nil"/>
              <w:bottom w:val="single" w:sz="6" w:space="0" w:color="auto"/>
              <w:right w:val="single" w:sz="6" w:space="0" w:color="auto"/>
            </w:tcBorders>
            <w:shd w:val="clear" w:color="auto" w:fill="F7CAAC"/>
            <w:hideMark/>
          </w:tcPr>
          <w:p w14:paraId="5242069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auto"/>
            <w:hideMark/>
          </w:tcPr>
          <w:p w14:paraId="4A04A85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JUDr., Ph.D. </w:t>
            </w:r>
          </w:p>
        </w:tc>
      </w:tr>
      <w:tr w:rsidR="00EE53E2" w:rsidRPr="000D36F2" w14:paraId="6059D513" w14:textId="77777777" w:rsidTr="000B2A38">
        <w:trPr>
          <w:trHeight w:hRule="exact" w:val="284"/>
        </w:trPr>
        <w:tc>
          <w:tcPr>
            <w:tcW w:w="2438" w:type="dxa"/>
            <w:gridSpan w:val="3"/>
            <w:tcBorders>
              <w:top w:val="nil"/>
              <w:left w:val="single" w:sz="6" w:space="0" w:color="auto"/>
              <w:bottom w:val="single" w:sz="6" w:space="0" w:color="auto"/>
              <w:right w:val="single" w:sz="6" w:space="0" w:color="auto"/>
            </w:tcBorders>
            <w:shd w:val="clear" w:color="auto" w:fill="F7CAAC"/>
            <w:hideMark/>
          </w:tcPr>
          <w:p w14:paraId="3F88BD9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771" w:type="dxa"/>
            <w:gridSpan w:val="2"/>
            <w:tcBorders>
              <w:top w:val="nil"/>
              <w:left w:val="nil"/>
              <w:bottom w:val="single" w:sz="6" w:space="0" w:color="auto"/>
              <w:right w:val="single" w:sz="6" w:space="0" w:color="auto"/>
            </w:tcBorders>
            <w:shd w:val="clear" w:color="auto" w:fill="auto"/>
            <w:hideMark/>
          </w:tcPr>
          <w:p w14:paraId="7BDD8AE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1959 </w:t>
            </w:r>
          </w:p>
        </w:tc>
        <w:tc>
          <w:tcPr>
            <w:tcW w:w="1843" w:type="dxa"/>
            <w:gridSpan w:val="2"/>
            <w:tcBorders>
              <w:top w:val="nil"/>
              <w:left w:val="nil"/>
              <w:bottom w:val="single" w:sz="6" w:space="0" w:color="auto"/>
              <w:right w:val="single" w:sz="6" w:space="0" w:color="auto"/>
            </w:tcBorders>
            <w:shd w:val="clear" w:color="auto" w:fill="F7CAAC"/>
            <w:hideMark/>
          </w:tcPr>
          <w:p w14:paraId="7D271D0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1275" w:type="dxa"/>
            <w:tcBorders>
              <w:top w:val="nil"/>
              <w:left w:val="nil"/>
              <w:bottom w:val="single" w:sz="6" w:space="0" w:color="auto"/>
              <w:right w:val="single" w:sz="6" w:space="0" w:color="auto"/>
            </w:tcBorders>
            <w:shd w:val="clear" w:color="auto" w:fill="auto"/>
            <w:hideMark/>
          </w:tcPr>
          <w:p w14:paraId="609196A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709" w:type="dxa"/>
            <w:gridSpan w:val="3"/>
            <w:tcBorders>
              <w:top w:val="nil"/>
              <w:left w:val="nil"/>
              <w:bottom w:val="single" w:sz="6" w:space="0" w:color="auto"/>
              <w:right w:val="single" w:sz="6" w:space="0" w:color="auto"/>
            </w:tcBorders>
            <w:shd w:val="clear" w:color="auto" w:fill="F7CAAC"/>
            <w:hideMark/>
          </w:tcPr>
          <w:p w14:paraId="4C4D109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3"/>
            <w:tcBorders>
              <w:top w:val="nil"/>
              <w:left w:val="nil"/>
              <w:bottom w:val="single" w:sz="6" w:space="0" w:color="auto"/>
              <w:right w:val="single" w:sz="6" w:space="0" w:color="auto"/>
            </w:tcBorders>
            <w:shd w:val="clear" w:color="auto" w:fill="auto"/>
            <w:hideMark/>
          </w:tcPr>
          <w:p w14:paraId="4381F96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708" w:type="dxa"/>
            <w:gridSpan w:val="2"/>
            <w:tcBorders>
              <w:top w:val="nil"/>
              <w:left w:val="nil"/>
              <w:bottom w:val="single" w:sz="6" w:space="0" w:color="auto"/>
              <w:right w:val="single" w:sz="6" w:space="0" w:color="auto"/>
            </w:tcBorders>
            <w:shd w:val="clear" w:color="auto" w:fill="F7CAAC"/>
            <w:hideMark/>
          </w:tcPr>
          <w:p w14:paraId="6C498C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582" w:type="dxa"/>
            <w:tcBorders>
              <w:top w:val="nil"/>
              <w:left w:val="nil"/>
              <w:bottom w:val="single" w:sz="6" w:space="0" w:color="auto"/>
              <w:right w:val="single" w:sz="6" w:space="0" w:color="auto"/>
            </w:tcBorders>
            <w:shd w:val="clear" w:color="auto" w:fill="auto"/>
            <w:hideMark/>
          </w:tcPr>
          <w:p w14:paraId="5CA5D143"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 </w:t>
            </w:r>
          </w:p>
        </w:tc>
      </w:tr>
      <w:tr w:rsidR="00EE53E2" w:rsidRPr="000D36F2" w14:paraId="33AB7F8D" w14:textId="77777777" w:rsidTr="000B2A38">
        <w:tc>
          <w:tcPr>
            <w:tcW w:w="5052" w:type="dxa"/>
            <w:gridSpan w:val="7"/>
            <w:tcBorders>
              <w:top w:val="nil"/>
              <w:left w:val="single" w:sz="6" w:space="0" w:color="auto"/>
              <w:bottom w:val="single" w:sz="6" w:space="0" w:color="auto"/>
              <w:right w:val="single" w:sz="6" w:space="0" w:color="auto"/>
            </w:tcBorders>
            <w:shd w:val="clear" w:color="auto" w:fill="F7CAAC"/>
            <w:hideMark/>
          </w:tcPr>
          <w:p w14:paraId="71501CA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1275" w:type="dxa"/>
            <w:tcBorders>
              <w:top w:val="nil"/>
              <w:left w:val="nil"/>
              <w:bottom w:val="single" w:sz="6" w:space="0" w:color="auto"/>
              <w:right w:val="single" w:sz="6" w:space="0" w:color="auto"/>
            </w:tcBorders>
            <w:shd w:val="clear" w:color="auto" w:fill="auto"/>
            <w:hideMark/>
          </w:tcPr>
          <w:p w14:paraId="2968424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mezifakultní výuka </w:t>
            </w:r>
          </w:p>
        </w:tc>
        <w:tc>
          <w:tcPr>
            <w:tcW w:w="709" w:type="dxa"/>
            <w:gridSpan w:val="3"/>
            <w:tcBorders>
              <w:top w:val="nil"/>
              <w:left w:val="nil"/>
              <w:bottom w:val="single" w:sz="6" w:space="0" w:color="auto"/>
              <w:right w:val="single" w:sz="6" w:space="0" w:color="auto"/>
            </w:tcBorders>
            <w:shd w:val="clear" w:color="auto" w:fill="F7CAAC"/>
            <w:hideMark/>
          </w:tcPr>
          <w:p w14:paraId="1FC48C1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51" w:type="dxa"/>
            <w:gridSpan w:val="3"/>
            <w:tcBorders>
              <w:top w:val="nil"/>
              <w:left w:val="nil"/>
              <w:bottom w:val="single" w:sz="6" w:space="0" w:color="auto"/>
              <w:right w:val="single" w:sz="6" w:space="0" w:color="auto"/>
            </w:tcBorders>
            <w:shd w:val="clear" w:color="auto" w:fill="auto"/>
            <w:hideMark/>
          </w:tcPr>
          <w:p w14:paraId="5240364F"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F7CAAC"/>
            <w:hideMark/>
          </w:tcPr>
          <w:p w14:paraId="0470659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582" w:type="dxa"/>
            <w:tcBorders>
              <w:top w:val="nil"/>
              <w:left w:val="nil"/>
              <w:bottom w:val="single" w:sz="6" w:space="0" w:color="auto"/>
              <w:right w:val="single" w:sz="6" w:space="0" w:color="auto"/>
            </w:tcBorders>
            <w:shd w:val="clear" w:color="auto" w:fill="auto"/>
            <w:hideMark/>
          </w:tcPr>
          <w:p w14:paraId="66F72DF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5440372" w14:textId="77777777" w:rsidTr="000B2A38">
        <w:trPr>
          <w:trHeight w:hRule="exact" w:val="284"/>
        </w:trPr>
        <w:tc>
          <w:tcPr>
            <w:tcW w:w="6327" w:type="dxa"/>
            <w:gridSpan w:val="8"/>
            <w:tcBorders>
              <w:top w:val="nil"/>
              <w:left w:val="single" w:sz="6" w:space="0" w:color="auto"/>
              <w:bottom w:val="single" w:sz="6" w:space="0" w:color="auto"/>
              <w:right w:val="single" w:sz="6" w:space="0" w:color="auto"/>
            </w:tcBorders>
            <w:shd w:val="clear" w:color="auto" w:fill="F7CAAC"/>
            <w:hideMark/>
          </w:tcPr>
          <w:p w14:paraId="554912B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0" w:type="dxa"/>
            <w:gridSpan w:val="6"/>
            <w:tcBorders>
              <w:top w:val="nil"/>
              <w:left w:val="nil"/>
              <w:bottom w:val="single" w:sz="6" w:space="0" w:color="auto"/>
              <w:right w:val="single" w:sz="6" w:space="0" w:color="auto"/>
            </w:tcBorders>
            <w:shd w:val="clear" w:color="auto" w:fill="F7CAAC"/>
            <w:hideMark/>
          </w:tcPr>
          <w:p w14:paraId="6F61110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F7CAAC"/>
            <w:hideMark/>
          </w:tcPr>
          <w:p w14:paraId="79D681F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4B859445" w14:textId="77777777" w:rsidTr="000B2A38">
        <w:tc>
          <w:tcPr>
            <w:tcW w:w="6327" w:type="dxa"/>
            <w:gridSpan w:val="8"/>
            <w:tcBorders>
              <w:top w:val="nil"/>
              <w:left w:val="single" w:sz="6" w:space="0" w:color="auto"/>
              <w:bottom w:val="single" w:sz="6" w:space="0" w:color="auto"/>
              <w:right w:val="single" w:sz="6" w:space="0" w:color="auto"/>
            </w:tcBorders>
            <w:shd w:val="clear" w:color="auto" w:fill="auto"/>
            <w:hideMark/>
          </w:tcPr>
          <w:p w14:paraId="0D4500D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60" w:type="dxa"/>
            <w:gridSpan w:val="6"/>
            <w:tcBorders>
              <w:top w:val="nil"/>
              <w:left w:val="nil"/>
              <w:bottom w:val="single" w:sz="6" w:space="0" w:color="auto"/>
              <w:right w:val="single" w:sz="6" w:space="0" w:color="auto"/>
            </w:tcBorders>
            <w:shd w:val="clear" w:color="auto" w:fill="auto"/>
            <w:hideMark/>
          </w:tcPr>
          <w:p w14:paraId="2B3EC69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auto"/>
            <w:hideMark/>
          </w:tcPr>
          <w:p w14:paraId="2255AA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3B45A9EB" w14:textId="77777777" w:rsidTr="000B2A38">
        <w:tc>
          <w:tcPr>
            <w:tcW w:w="9177" w:type="dxa"/>
            <w:gridSpan w:val="17"/>
            <w:tcBorders>
              <w:top w:val="nil"/>
              <w:left w:val="single" w:sz="6" w:space="0" w:color="auto"/>
              <w:bottom w:val="single" w:sz="6" w:space="0" w:color="auto"/>
              <w:right w:val="single" w:sz="6" w:space="0" w:color="auto"/>
            </w:tcBorders>
            <w:shd w:val="clear" w:color="auto" w:fill="F7CAAC"/>
            <w:hideMark/>
          </w:tcPr>
          <w:p w14:paraId="5E95FE3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2A9F1D47" w14:textId="77777777" w:rsidTr="000B2A38">
        <w:trPr>
          <w:trHeight w:val="333"/>
        </w:trPr>
        <w:tc>
          <w:tcPr>
            <w:tcW w:w="9177" w:type="dxa"/>
            <w:gridSpan w:val="17"/>
            <w:tcBorders>
              <w:top w:val="nil"/>
              <w:left w:val="single" w:sz="6" w:space="0" w:color="auto"/>
              <w:bottom w:val="single" w:sz="6" w:space="0" w:color="auto"/>
              <w:right w:val="single" w:sz="6" w:space="0" w:color="auto"/>
            </w:tcBorders>
            <w:shd w:val="clear" w:color="auto" w:fill="auto"/>
            <w:hideMark/>
          </w:tcPr>
          <w:p w14:paraId="7A94697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 xml:space="preserve">Právo 1 </w:t>
            </w:r>
            <w:r w:rsidRPr="000D36F2">
              <w:rPr>
                <w:rFonts w:ascii="Times New Roman" w:eastAsia="Times New Roman" w:hAnsi="Times New Roman" w:cs="Times New Roman"/>
                <w:sz w:val="20"/>
                <w:szCs w:val="20"/>
                <w:lang w:eastAsia="cs-CZ"/>
              </w:rPr>
              <w:t xml:space="preserve">(garant, přednášky), Právo 2 (garant, přednášky) </w:t>
            </w:r>
          </w:p>
        </w:tc>
      </w:tr>
      <w:tr w:rsidR="00EE53E2" w:rsidRPr="000D36F2" w14:paraId="7D42782E" w14:textId="77777777" w:rsidTr="000B2A38">
        <w:tc>
          <w:tcPr>
            <w:tcW w:w="9177" w:type="dxa"/>
            <w:gridSpan w:val="17"/>
            <w:tcBorders>
              <w:top w:val="nil"/>
              <w:left w:val="single" w:sz="6" w:space="0" w:color="auto"/>
              <w:bottom w:val="single" w:sz="6" w:space="0" w:color="auto"/>
              <w:right w:val="single" w:sz="6" w:space="0" w:color="auto"/>
            </w:tcBorders>
            <w:shd w:val="clear" w:color="auto" w:fill="F7CAAC"/>
            <w:hideMark/>
          </w:tcPr>
          <w:p w14:paraId="3532E9D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7AA7B934" w14:textId="77777777" w:rsidTr="000B2A38">
        <w:trPr>
          <w:trHeight w:val="135"/>
        </w:trPr>
        <w:tc>
          <w:tcPr>
            <w:tcW w:w="1575" w:type="dxa"/>
            <w:tcBorders>
              <w:top w:val="nil"/>
              <w:left w:val="single" w:sz="6" w:space="0" w:color="auto"/>
              <w:bottom w:val="dotted" w:sz="6" w:space="0" w:color="auto"/>
              <w:right w:val="dotted" w:sz="6" w:space="0" w:color="auto"/>
            </w:tcBorders>
            <w:shd w:val="clear" w:color="auto" w:fill="auto"/>
            <w:hideMark/>
          </w:tcPr>
          <w:p w14:paraId="7A09860D"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1984 </w:t>
            </w:r>
          </w:p>
        </w:tc>
        <w:tc>
          <w:tcPr>
            <w:tcW w:w="7602" w:type="dxa"/>
            <w:gridSpan w:val="16"/>
            <w:tcBorders>
              <w:top w:val="nil"/>
              <w:left w:val="dotted" w:sz="6" w:space="0" w:color="auto"/>
              <w:bottom w:val="dotted" w:sz="6" w:space="0" w:color="auto"/>
              <w:right w:val="single" w:sz="6" w:space="0" w:color="auto"/>
            </w:tcBorders>
            <w:shd w:val="clear" w:color="auto" w:fill="auto"/>
            <w:hideMark/>
          </w:tcPr>
          <w:p w14:paraId="5A689EFA"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Palackého v Olomouci, Filozofická fakulta, studijní obor Bohemistika – historie (Mgr.) </w:t>
            </w:r>
          </w:p>
        </w:tc>
      </w:tr>
      <w:tr w:rsidR="00EE53E2" w:rsidRPr="000D36F2" w14:paraId="2B957BCC" w14:textId="77777777" w:rsidTr="000B2A38">
        <w:trPr>
          <w:trHeight w:val="19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0F78FEA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1995 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2FCECCD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Právnická fakulta, studijní obor Právo (Mgr.) </w:t>
            </w:r>
          </w:p>
        </w:tc>
      </w:tr>
      <w:tr w:rsidR="00EE53E2" w:rsidRPr="000D36F2" w14:paraId="552BB400" w14:textId="77777777" w:rsidTr="000B2A38">
        <w:trPr>
          <w:trHeight w:val="19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20BB083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2002 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42370E4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Právnická fakulta, doktorandské studium Obchodní právo (Ph.D.) </w:t>
            </w:r>
          </w:p>
        </w:tc>
      </w:tr>
      <w:tr w:rsidR="00EE53E2" w:rsidRPr="000D36F2" w14:paraId="62AB055C" w14:textId="77777777" w:rsidTr="000B2A38">
        <w:trPr>
          <w:trHeight w:val="4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08A547A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2003 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47BAC1D6"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Právnická fakulta (JUDr.) </w:t>
            </w:r>
          </w:p>
        </w:tc>
      </w:tr>
      <w:tr w:rsidR="00EE53E2" w:rsidRPr="000D36F2" w14:paraId="5DCB8190" w14:textId="77777777" w:rsidTr="000B2A38">
        <w:tc>
          <w:tcPr>
            <w:tcW w:w="9177" w:type="dxa"/>
            <w:gridSpan w:val="17"/>
            <w:tcBorders>
              <w:top w:val="nil"/>
              <w:left w:val="single" w:sz="6" w:space="0" w:color="auto"/>
              <w:bottom w:val="single" w:sz="6" w:space="0" w:color="auto"/>
              <w:right w:val="single" w:sz="6" w:space="0" w:color="auto"/>
            </w:tcBorders>
            <w:shd w:val="clear" w:color="auto" w:fill="F7CAAC"/>
            <w:hideMark/>
          </w:tcPr>
          <w:p w14:paraId="55F9735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511915F8" w14:textId="77777777" w:rsidTr="000B2A38">
        <w:trPr>
          <w:trHeight w:val="165"/>
        </w:trPr>
        <w:tc>
          <w:tcPr>
            <w:tcW w:w="1575" w:type="dxa"/>
            <w:tcBorders>
              <w:top w:val="nil"/>
              <w:left w:val="single" w:sz="6" w:space="0" w:color="auto"/>
              <w:bottom w:val="dotted" w:sz="6" w:space="0" w:color="auto"/>
              <w:right w:val="dotted" w:sz="6" w:space="0" w:color="auto"/>
            </w:tcBorders>
            <w:shd w:val="clear" w:color="auto" w:fill="auto"/>
            <w:hideMark/>
          </w:tcPr>
          <w:p w14:paraId="633655C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1985–1990 </w:t>
            </w:r>
          </w:p>
        </w:tc>
        <w:tc>
          <w:tcPr>
            <w:tcW w:w="7602" w:type="dxa"/>
            <w:gridSpan w:val="16"/>
            <w:tcBorders>
              <w:top w:val="nil"/>
              <w:left w:val="dotted" w:sz="6" w:space="0" w:color="auto"/>
              <w:bottom w:val="dotted" w:sz="6" w:space="0" w:color="auto"/>
              <w:right w:val="single" w:sz="6" w:space="0" w:color="auto"/>
            </w:tcBorders>
            <w:shd w:val="clear" w:color="auto" w:fill="auto"/>
            <w:hideMark/>
          </w:tcPr>
          <w:p w14:paraId="3686167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SOU Otrokovice, učitel </w:t>
            </w:r>
          </w:p>
        </w:tc>
      </w:tr>
      <w:tr w:rsidR="00EE53E2" w:rsidRPr="000D36F2" w14:paraId="3A0B48D3" w14:textId="77777777" w:rsidTr="000B2A38">
        <w:trPr>
          <w:trHeight w:val="4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4A6CA82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1990–1996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457BD0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Obchodní akademie Tomáše Bati ve Zlíně, učitel </w:t>
            </w:r>
          </w:p>
        </w:tc>
      </w:tr>
      <w:tr w:rsidR="00EE53E2" w:rsidRPr="000D36F2" w14:paraId="7FAF673D" w14:textId="77777777" w:rsidTr="000B2A38">
        <w:trPr>
          <w:trHeight w:val="120"/>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5DF5A4F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 dosud</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33C74BB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managementu a ekonomiky, odborný asistent </w:t>
            </w:r>
          </w:p>
        </w:tc>
      </w:tr>
      <w:tr w:rsidR="00EE53E2" w:rsidRPr="000D36F2" w14:paraId="4739C00A" w14:textId="77777777" w:rsidTr="000B2A38">
        <w:trPr>
          <w:trHeight w:val="13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07189A3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1999 – dosud</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55E181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Odborný konzultant advokátní kanceláře René Zelenka pro oblast medicínského práva </w:t>
            </w:r>
          </w:p>
        </w:tc>
      </w:tr>
      <w:tr w:rsidR="00EE53E2" w:rsidRPr="000D36F2" w14:paraId="0882DF8A" w14:textId="77777777" w:rsidTr="000B2A38">
        <w:trPr>
          <w:trHeight w:val="240"/>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0D891DD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 2015</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6049C12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Právní konzultant Hvězda, z.u., externí spolupráce </w:t>
            </w:r>
          </w:p>
        </w:tc>
      </w:tr>
      <w:tr w:rsidR="00EE53E2" w:rsidRPr="000D36F2" w14:paraId="04668E9A" w14:textId="77777777" w:rsidTr="000B2A38">
        <w:trPr>
          <w:trHeight w:val="195"/>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1FC66EB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 dosud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1A9294E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Právní konzultant Charita Zlín, externí spolupráce </w:t>
            </w:r>
          </w:p>
        </w:tc>
      </w:tr>
      <w:tr w:rsidR="00EE53E2" w:rsidRPr="000D36F2" w14:paraId="25DEF1F3" w14:textId="77777777" w:rsidTr="000B2A38">
        <w:trPr>
          <w:trHeight w:val="240"/>
        </w:trPr>
        <w:tc>
          <w:tcPr>
            <w:tcW w:w="1575" w:type="dxa"/>
            <w:tcBorders>
              <w:top w:val="dotted" w:sz="6" w:space="0" w:color="auto"/>
              <w:left w:val="single" w:sz="6" w:space="0" w:color="auto"/>
              <w:bottom w:val="dotted" w:sz="6" w:space="0" w:color="auto"/>
              <w:right w:val="dotted" w:sz="6" w:space="0" w:color="auto"/>
            </w:tcBorders>
            <w:shd w:val="clear" w:color="auto" w:fill="auto"/>
            <w:hideMark/>
          </w:tcPr>
          <w:p w14:paraId="6D795E0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1996 – dosud  </w:t>
            </w:r>
          </w:p>
        </w:tc>
        <w:tc>
          <w:tcPr>
            <w:tcW w:w="7602" w:type="dxa"/>
            <w:gridSpan w:val="16"/>
            <w:tcBorders>
              <w:top w:val="dotted" w:sz="6" w:space="0" w:color="auto"/>
              <w:left w:val="dotted" w:sz="6" w:space="0" w:color="auto"/>
              <w:bottom w:val="dotted" w:sz="6" w:space="0" w:color="auto"/>
              <w:right w:val="single" w:sz="6" w:space="0" w:color="auto"/>
            </w:tcBorders>
            <w:shd w:val="clear" w:color="auto" w:fill="auto"/>
            <w:hideMark/>
          </w:tcPr>
          <w:p w14:paraId="6418C8D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Právní konzultant a externí přednášející SZŠ a VZŠ Zlín pro obor medicínské právo  </w:t>
            </w:r>
          </w:p>
        </w:tc>
      </w:tr>
      <w:tr w:rsidR="00EE53E2" w:rsidRPr="000D36F2" w14:paraId="6A13969A" w14:textId="77777777" w:rsidTr="000B2A38">
        <w:trPr>
          <w:trHeight w:val="240"/>
        </w:trPr>
        <w:tc>
          <w:tcPr>
            <w:tcW w:w="9177" w:type="dxa"/>
            <w:gridSpan w:val="17"/>
            <w:tcBorders>
              <w:top w:val="nil"/>
              <w:left w:val="single" w:sz="6" w:space="0" w:color="auto"/>
              <w:bottom w:val="single" w:sz="6" w:space="0" w:color="auto"/>
              <w:right w:val="single" w:sz="6" w:space="0" w:color="auto"/>
            </w:tcBorders>
            <w:shd w:val="clear" w:color="auto" w:fill="F7CAAC"/>
            <w:hideMark/>
          </w:tcPr>
          <w:p w14:paraId="74F4B01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2249825B" w14:textId="77777777" w:rsidTr="000B2A38">
        <w:trPr>
          <w:trHeight w:val="135"/>
        </w:trPr>
        <w:tc>
          <w:tcPr>
            <w:tcW w:w="9177" w:type="dxa"/>
            <w:gridSpan w:val="17"/>
            <w:tcBorders>
              <w:top w:val="nil"/>
              <w:left w:val="single" w:sz="6" w:space="0" w:color="auto"/>
              <w:bottom w:val="single" w:sz="6" w:space="0" w:color="auto"/>
              <w:right w:val="single" w:sz="6" w:space="0" w:color="auto"/>
            </w:tcBorders>
            <w:shd w:val="clear" w:color="auto" w:fill="auto"/>
            <w:hideMark/>
          </w:tcPr>
          <w:p w14:paraId="0C8579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24 </w:t>
            </w:r>
          </w:p>
          <w:p w14:paraId="779B77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142  </w:t>
            </w:r>
          </w:p>
        </w:tc>
      </w:tr>
      <w:tr w:rsidR="00EE53E2" w:rsidRPr="000D36F2" w14:paraId="0F365ABF" w14:textId="77777777" w:rsidTr="000B2A38">
        <w:tc>
          <w:tcPr>
            <w:tcW w:w="2918" w:type="dxa"/>
            <w:gridSpan w:val="4"/>
            <w:tcBorders>
              <w:top w:val="single" w:sz="12" w:space="0" w:color="auto"/>
              <w:left w:val="single" w:sz="6" w:space="0" w:color="auto"/>
              <w:bottom w:val="single" w:sz="6" w:space="0" w:color="auto"/>
              <w:right w:val="single" w:sz="6" w:space="0" w:color="auto"/>
            </w:tcBorders>
            <w:shd w:val="clear" w:color="auto" w:fill="F7CAAC"/>
            <w:hideMark/>
          </w:tcPr>
          <w:p w14:paraId="791AA45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2020" w:type="dxa"/>
            <w:gridSpan w:val="2"/>
            <w:tcBorders>
              <w:top w:val="single" w:sz="12" w:space="0" w:color="auto"/>
              <w:left w:val="nil"/>
              <w:bottom w:val="single" w:sz="6" w:space="0" w:color="auto"/>
              <w:right w:val="single" w:sz="6" w:space="0" w:color="auto"/>
            </w:tcBorders>
            <w:shd w:val="clear" w:color="auto" w:fill="F7CAAC"/>
            <w:hideMark/>
          </w:tcPr>
          <w:p w14:paraId="0E1E874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1956" w:type="dxa"/>
            <w:gridSpan w:val="4"/>
            <w:tcBorders>
              <w:top w:val="single" w:sz="12" w:space="0" w:color="auto"/>
              <w:left w:val="nil"/>
              <w:bottom w:val="single" w:sz="6" w:space="0" w:color="auto"/>
              <w:right w:val="single" w:sz="12" w:space="0" w:color="auto"/>
            </w:tcBorders>
            <w:shd w:val="clear" w:color="auto" w:fill="F7CAAC"/>
            <w:hideMark/>
          </w:tcPr>
          <w:p w14:paraId="443960B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283" w:type="dxa"/>
            <w:gridSpan w:val="7"/>
            <w:tcBorders>
              <w:top w:val="single" w:sz="12" w:space="0" w:color="auto"/>
              <w:left w:val="single" w:sz="12" w:space="0" w:color="auto"/>
              <w:bottom w:val="single" w:sz="6" w:space="0" w:color="auto"/>
              <w:right w:val="single" w:sz="6" w:space="0" w:color="auto"/>
            </w:tcBorders>
            <w:shd w:val="clear" w:color="auto" w:fill="F7CAAC"/>
            <w:hideMark/>
          </w:tcPr>
          <w:p w14:paraId="68408B8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717AC6DC" w14:textId="77777777" w:rsidTr="000B2A38">
        <w:trPr>
          <w:trHeight w:val="312"/>
        </w:trPr>
        <w:tc>
          <w:tcPr>
            <w:tcW w:w="2918" w:type="dxa"/>
            <w:gridSpan w:val="4"/>
            <w:tcBorders>
              <w:top w:val="nil"/>
              <w:left w:val="single" w:sz="6" w:space="0" w:color="auto"/>
              <w:bottom w:val="single" w:sz="6" w:space="0" w:color="auto"/>
              <w:right w:val="single" w:sz="6" w:space="0" w:color="auto"/>
            </w:tcBorders>
            <w:shd w:val="clear" w:color="auto" w:fill="auto"/>
            <w:hideMark/>
          </w:tcPr>
          <w:p w14:paraId="3343FF8B"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20" w:type="dxa"/>
            <w:gridSpan w:val="2"/>
            <w:tcBorders>
              <w:top w:val="nil"/>
              <w:left w:val="nil"/>
              <w:bottom w:val="single" w:sz="6" w:space="0" w:color="auto"/>
              <w:right w:val="single" w:sz="6" w:space="0" w:color="auto"/>
            </w:tcBorders>
            <w:shd w:val="clear" w:color="auto" w:fill="auto"/>
            <w:hideMark/>
          </w:tcPr>
          <w:p w14:paraId="52AF4D2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6" w:type="dxa"/>
            <w:gridSpan w:val="4"/>
            <w:tcBorders>
              <w:top w:val="nil"/>
              <w:left w:val="nil"/>
              <w:bottom w:val="single" w:sz="6" w:space="0" w:color="auto"/>
              <w:right w:val="single" w:sz="12" w:space="0" w:color="auto"/>
            </w:tcBorders>
            <w:shd w:val="clear" w:color="auto" w:fill="auto"/>
            <w:hideMark/>
          </w:tcPr>
          <w:p w14:paraId="2A2F292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851" w:type="dxa"/>
            <w:gridSpan w:val="3"/>
            <w:tcBorders>
              <w:top w:val="nil"/>
              <w:left w:val="single" w:sz="12" w:space="0" w:color="auto"/>
              <w:bottom w:val="single" w:sz="6" w:space="0" w:color="auto"/>
              <w:right w:val="single" w:sz="6" w:space="0" w:color="auto"/>
            </w:tcBorders>
            <w:shd w:val="clear" w:color="auto" w:fill="F7CAAC"/>
            <w:hideMark/>
          </w:tcPr>
          <w:p w14:paraId="6E4ABD8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14" w:type="dxa"/>
            <w:gridSpan w:val="2"/>
            <w:tcBorders>
              <w:top w:val="nil"/>
              <w:left w:val="nil"/>
              <w:bottom w:val="single" w:sz="6" w:space="0" w:color="auto"/>
              <w:right w:val="single" w:sz="6" w:space="0" w:color="auto"/>
            </w:tcBorders>
            <w:shd w:val="clear" w:color="auto" w:fill="F7CAAC"/>
            <w:hideMark/>
          </w:tcPr>
          <w:p w14:paraId="445576E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18" w:type="dxa"/>
            <w:gridSpan w:val="2"/>
            <w:tcBorders>
              <w:top w:val="nil"/>
              <w:left w:val="nil"/>
              <w:bottom w:val="single" w:sz="6" w:space="0" w:color="auto"/>
              <w:right w:val="single" w:sz="6" w:space="0" w:color="auto"/>
            </w:tcBorders>
            <w:shd w:val="clear" w:color="auto" w:fill="F7CAAC"/>
            <w:hideMark/>
          </w:tcPr>
          <w:p w14:paraId="1DC033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7B4118B8" w14:textId="77777777" w:rsidTr="000B2A38">
        <w:trPr>
          <w:trHeight w:val="60"/>
        </w:trPr>
        <w:tc>
          <w:tcPr>
            <w:tcW w:w="2918" w:type="dxa"/>
            <w:gridSpan w:val="4"/>
            <w:tcBorders>
              <w:top w:val="nil"/>
              <w:left w:val="single" w:sz="6" w:space="0" w:color="auto"/>
              <w:bottom w:val="single" w:sz="6" w:space="0" w:color="auto"/>
              <w:right w:val="single" w:sz="6" w:space="0" w:color="auto"/>
            </w:tcBorders>
            <w:shd w:val="clear" w:color="auto" w:fill="F7CAAC"/>
            <w:hideMark/>
          </w:tcPr>
          <w:p w14:paraId="0E2BD0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2020" w:type="dxa"/>
            <w:gridSpan w:val="2"/>
            <w:tcBorders>
              <w:top w:val="nil"/>
              <w:left w:val="nil"/>
              <w:bottom w:val="single" w:sz="6" w:space="0" w:color="auto"/>
              <w:right w:val="single" w:sz="6" w:space="0" w:color="auto"/>
            </w:tcBorders>
            <w:shd w:val="clear" w:color="auto" w:fill="F7CAAC"/>
            <w:hideMark/>
          </w:tcPr>
          <w:p w14:paraId="41FD8F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1956" w:type="dxa"/>
            <w:gridSpan w:val="4"/>
            <w:tcBorders>
              <w:top w:val="nil"/>
              <w:left w:val="nil"/>
              <w:bottom w:val="single" w:sz="6" w:space="0" w:color="auto"/>
              <w:right w:val="single" w:sz="12" w:space="0" w:color="auto"/>
            </w:tcBorders>
            <w:shd w:val="clear" w:color="auto" w:fill="F7CAAC"/>
            <w:hideMark/>
          </w:tcPr>
          <w:p w14:paraId="378416B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851" w:type="dxa"/>
            <w:gridSpan w:val="3"/>
            <w:vMerge w:val="restart"/>
            <w:tcBorders>
              <w:top w:val="nil"/>
              <w:left w:val="single" w:sz="12" w:space="0" w:color="auto"/>
              <w:bottom w:val="single" w:sz="6" w:space="0" w:color="auto"/>
              <w:right w:val="single" w:sz="6" w:space="0" w:color="auto"/>
            </w:tcBorders>
            <w:shd w:val="clear" w:color="auto" w:fill="auto"/>
            <w:hideMark/>
          </w:tcPr>
          <w:p w14:paraId="6167CAE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14" w:type="dxa"/>
            <w:gridSpan w:val="2"/>
            <w:vMerge w:val="restart"/>
            <w:tcBorders>
              <w:top w:val="nil"/>
              <w:left w:val="nil"/>
              <w:bottom w:val="single" w:sz="6" w:space="0" w:color="auto"/>
              <w:right w:val="single" w:sz="6" w:space="0" w:color="auto"/>
            </w:tcBorders>
            <w:shd w:val="clear" w:color="auto" w:fill="auto"/>
            <w:hideMark/>
          </w:tcPr>
          <w:p w14:paraId="65E120F8"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718" w:type="dxa"/>
            <w:gridSpan w:val="2"/>
            <w:vMerge w:val="restart"/>
            <w:tcBorders>
              <w:top w:val="nil"/>
              <w:left w:val="nil"/>
              <w:bottom w:val="single" w:sz="6" w:space="0" w:color="auto"/>
              <w:right w:val="single" w:sz="6" w:space="0" w:color="auto"/>
            </w:tcBorders>
            <w:shd w:val="clear" w:color="auto" w:fill="auto"/>
            <w:hideMark/>
          </w:tcPr>
          <w:p w14:paraId="08BAA46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r>
      <w:tr w:rsidR="00EE53E2" w:rsidRPr="000D36F2" w14:paraId="2F682B6D" w14:textId="77777777" w:rsidTr="000B2A38">
        <w:trPr>
          <w:trHeight w:val="195"/>
        </w:trPr>
        <w:tc>
          <w:tcPr>
            <w:tcW w:w="2918" w:type="dxa"/>
            <w:gridSpan w:val="4"/>
            <w:tcBorders>
              <w:top w:val="nil"/>
              <w:left w:val="single" w:sz="6" w:space="0" w:color="auto"/>
              <w:bottom w:val="single" w:sz="6" w:space="0" w:color="auto"/>
              <w:right w:val="single" w:sz="6" w:space="0" w:color="auto"/>
            </w:tcBorders>
            <w:shd w:val="clear" w:color="auto" w:fill="auto"/>
            <w:hideMark/>
          </w:tcPr>
          <w:p w14:paraId="0B5E31E0"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2020" w:type="dxa"/>
            <w:gridSpan w:val="2"/>
            <w:tcBorders>
              <w:top w:val="nil"/>
              <w:left w:val="nil"/>
              <w:bottom w:val="single" w:sz="6" w:space="0" w:color="auto"/>
              <w:right w:val="single" w:sz="6" w:space="0" w:color="auto"/>
            </w:tcBorders>
            <w:shd w:val="clear" w:color="auto" w:fill="auto"/>
            <w:hideMark/>
          </w:tcPr>
          <w:p w14:paraId="37AC088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1956" w:type="dxa"/>
            <w:gridSpan w:val="4"/>
            <w:tcBorders>
              <w:top w:val="nil"/>
              <w:left w:val="nil"/>
              <w:bottom w:val="single" w:sz="6" w:space="0" w:color="auto"/>
              <w:right w:val="single" w:sz="12" w:space="0" w:color="auto"/>
            </w:tcBorders>
            <w:shd w:val="clear" w:color="auto" w:fill="auto"/>
            <w:hideMark/>
          </w:tcPr>
          <w:p w14:paraId="5DD139E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t>
            </w:r>
            <w:r w:rsidRPr="000D36F2">
              <w:rPr>
                <w:rFonts w:ascii="Times New Roman" w:eastAsia="Times New Roman" w:hAnsi="Times New Roman" w:cs="Times New Roman"/>
                <w:sz w:val="20"/>
                <w:szCs w:val="20"/>
                <w:lang w:eastAsia="cs-CZ"/>
              </w:rPr>
              <w:t> </w:t>
            </w:r>
          </w:p>
        </w:tc>
        <w:tc>
          <w:tcPr>
            <w:tcW w:w="851" w:type="dxa"/>
            <w:gridSpan w:val="3"/>
            <w:vMerge/>
            <w:tcBorders>
              <w:top w:val="nil"/>
              <w:left w:val="single" w:sz="12" w:space="0" w:color="auto"/>
              <w:bottom w:val="single" w:sz="6" w:space="0" w:color="auto"/>
              <w:right w:val="single" w:sz="6" w:space="0" w:color="auto"/>
            </w:tcBorders>
            <w:vAlign w:val="center"/>
            <w:hideMark/>
          </w:tcPr>
          <w:p w14:paraId="3EA73899"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14" w:type="dxa"/>
            <w:gridSpan w:val="2"/>
            <w:vMerge/>
            <w:tcBorders>
              <w:top w:val="nil"/>
              <w:left w:val="nil"/>
              <w:bottom w:val="single" w:sz="6" w:space="0" w:color="auto"/>
              <w:right w:val="single" w:sz="6" w:space="0" w:color="auto"/>
            </w:tcBorders>
            <w:vAlign w:val="center"/>
            <w:hideMark/>
          </w:tcPr>
          <w:p w14:paraId="30330BB7"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718" w:type="dxa"/>
            <w:gridSpan w:val="2"/>
            <w:vMerge/>
            <w:tcBorders>
              <w:top w:val="nil"/>
              <w:left w:val="nil"/>
              <w:bottom w:val="single" w:sz="6" w:space="0" w:color="auto"/>
              <w:right w:val="single" w:sz="6" w:space="0" w:color="auto"/>
            </w:tcBorders>
            <w:vAlign w:val="center"/>
            <w:hideMark/>
          </w:tcPr>
          <w:p w14:paraId="315545EC"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7FF827D2" w14:textId="77777777" w:rsidTr="000B2A38">
        <w:tc>
          <w:tcPr>
            <w:tcW w:w="9177" w:type="dxa"/>
            <w:gridSpan w:val="17"/>
            <w:tcBorders>
              <w:top w:val="nil"/>
              <w:left w:val="single" w:sz="6" w:space="0" w:color="auto"/>
              <w:bottom w:val="single" w:sz="6" w:space="0" w:color="auto"/>
              <w:right w:val="single" w:sz="6" w:space="0" w:color="auto"/>
            </w:tcBorders>
            <w:shd w:val="clear" w:color="auto" w:fill="F7CAAC"/>
            <w:hideMark/>
          </w:tcPr>
          <w:p w14:paraId="4A56D36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79BC4E6E" w14:textId="77777777" w:rsidTr="000B2A38">
        <w:trPr>
          <w:trHeight w:val="555"/>
        </w:trPr>
        <w:tc>
          <w:tcPr>
            <w:tcW w:w="9177" w:type="dxa"/>
            <w:gridSpan w:val="17"/>
            <w:tcBorders>
              <w:top w:val="nil"/>
              <w:left w:val="single" w:sz="6" w:space="0" w:color="auto"/>
              <w:bottom w:val="single" w:sz="6" w:space="0" w:color="auto"/>
              <w:right w:val="single" w:sz="6" w:space="0" w:color="auto"/>
            </w:tcBorders>
            <w:shd w:val="clear" w:color="auto" w:fill="auto"/>
            <w:hideMark/>
          </w:tcPr>
          <w:p w14:paraId="6E1C9F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sz w:val="20"/>
                <w:szCs w:val="20"/>
                <w:lang w:eastAsia="cs-CZ"/>
              </w:rPr>
              <w:t> </w:t>
            </w:r>
          </w:p>
          <w:p w14:paraId="5B23713E" w14:textId="14B017B5"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Šnédar, L.</w:t>
            </w:r>
            <w:r w:rsidR="000A6EE0">
              <w:rPr>
                <w:rFonts w:ascii="Times New Roman" w:eastAsia="Times New Roman" w:hAnsi="Times New Roman" w:cs="Times New Roman"/>
                <w:caps/>
                <w:sz w:val="20"/>
                <w:szCs w:val="20"/>
                <w:lang w:eastAsia="cs-CZ"/>
              </w:rPr>
              <w:t xml:space="preserve"> </w:t>
            </w:r>
            <w:r w:rsidRPr="000D36F2">
              <w:rPr>
                <w:rFonts w:ascii="Times New Roman" w:eastAsia="Times New Roman" w:hAnsi="Times New Roman" w:cs="Times New Roman"/>
                <w:i/>
                <w:iCs/>
                <w:sz w:val="20"/>
                <w:szCs w:val="20"/>
                <w:lang w:eastAsia="cs-CZ"/>
              </w:rPr>
              <w:t xml:space="preserve">České medicínské právo ve světle nové občanskoprávní a medicínské legislativy. </w:t>
            </w:r>
            <w:r w:rsidRPr="000D36F2">
              <w:rPr>
                <w:rFonts w:ascii="Times New Roman" w:eastAsia="Times New Roman" w:hAnsi="Times New Roman" w:cs="Times New Roman"/>
                <w:sz w:val="20"/>
                <w:szCs w:val="20"/>
                <w:lang w:eastAsia="cs-CZ"/>
              </w:rPr>
              <w:t>Žilina: Georg, 2014. ISBN 978- 80-8154-100-1. </w:t>
            </w:r>
          </w:p>
        </w:tc>
      </w:tr>
      <w:tr w:rsidR="00EE53E2" w:rsidRPr="000D36F2" w14:paraId="2324759F" w14:textId="77777777" w:rsidTr="000B2A38">
        <w:trPr>
          <w:trHeight w:val="210"/>
        </w:trPr>
        <w:tc>
          <w:tcPr>
            <w:tcW w:w="9177" w:type="dxa"/>
            <w:gridSpan w:val="17"/>
            <w:tcBorders>
              <w:top w:val="nil"/>
              <w:left w:val="single" w:sz="6" w:space="0" w:color="auto"/>
              <w:bottom w:val="single" w:sz="6" w:space="0" w:color="auto"/>
              <w:right w:val="single" w:sz="6" w:space="0" w:color="auto"/>
            </w:tcBorders>
            <w:shd w:val="clear" w:color="auto" w:fill="F7CAAC"/>
            <w:hideMark/>
          </w:tcPr>
          <w:p w14:paraId="4819DC47"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35484594" w14:textId="77777777" w:rsidTr="000B2A38">
        <w:trPr>
          <w:trHeight w:val="150"/>
        </w:trPr>
        <w:tc>
          <w:tcPr>
            <w:tcW w:w="9177" w:type="dxa"/>
            <w:gridSpan w:val="17"/>
            <w:tcBorders>
              <w:top w:val="nil"/>
              <w:left w:val="single" w:sz="6" w:space="0" w:color="auto"/>
              <w:bottom w:val="single" w:sz="6" w:space="0" w:color="auto"/>
              <w:right w:val="single" w:sz="6" w:space="0" w:color="auto"/>
            </w:tcBorders>
            <w:shd w:val="clear" w:color="auto" w:fill="auto"/>
            <w:hideMark/>
          </w:tcPr>
          <w:p w14:paraId="48C128D5"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2551E965" w14:textId="77777777" w:rsidTr="000B2A38">
        <w:trPr>
          <w:trHeight w:val="180"/>
        </w:trPr>
        <w:tc>
          <w:tcPr>
            <w:tcW w:w="2060" w:type="dxa"/>
            <w:gridSpan w:val="2"/>
            <w:tcBorders>
              <w:top w:val="nil"/>
              <w:left w:val="single" w:sz="6" w:space="0" w:color="auto"/>
              <w:bottom w:val="single" w:sz="6" w:space="0" w:color="auto"/>
              <w:right w:val="single" w:sz="6" w:space="0" w:color="auto"/>
            </w:tcBorders>
            <w:shd w:val="clear" w:color="auto" w:fill="F7CAAC"/>
            <w:hideMark/>
          </w:tcPr>
          <w:p w14:paraId="30A1FC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276" w:type="dxa"/>
            <w:gridSpan w:val="7"/>
            <w:tcBorders>
              <w:top w:val="nil"/>
              <w:left w:val="nil"/>
              <w:bottom w:val="single" w:sz="6" w:space="0" w:color="auto"/>
              <w:right w:val="single" w:sz="6" w:space="0" w:color="auto"/>
            </w:tcBorders>
            <w:shd w:val="clear" w:color="auto" w:fill="auto"/>
            <w:hideMark/>
          </w:tcPr>
          <w:p w14:paraId="515554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Libor Šnédar, v. r.  </w:t>
            </w:r>
          </w:p>
        </w:tc>
        <w:tc>
          <w:tcPr>
            <w:tcW w:w="762" w:type="dxa"/>
            <w:gridSpan w:val="3"/>
            <w:tcBorders>
              <w:top w:val="nil"/>
              <w:left w:val="nil"/>
              <w:bottom w:val="single" w:sz="6" w:space="0" w:color="auto"/>
              <w:right w:val="single" w:sz="6" w:space="0" w:color="auto"/>
            </w:tcBorders>
            <w:shd w:val="clear" w:color="auto" w:fill="F7CAAC"/>
            <w:hideMark/>
          </w:tcPr>
          <w:p w14:paraId="51AA890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079" w:type="dxa"/>
            <w:gridSpan w:val="5"/>
            <w:tcBorders>
              <w:top w:val="nil"/>
              <w:left w:val="nil"/>
              <w:bottom w:val="single" w:sz="6" w:space="0" w:color="auto"/>
              <w:right w:val="single" w:sz="6" w:space="0" w:color="auto"/>
            </w:tcBorders>
            <w:shd w:val="clear" w:color="auto" w:fill="auto"/>
            <w:hideMark/>
          </w:tcPr>
          <w:p w14:paraId="165711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527382F5"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974"/>
        <w:gridCol w:w="525"/>
        <w:gridCol w:w="478"/>
        <w:gridCol w:w="186"/>
        <w:gridCol w:w="1741"/>
        <w:gridCol w:w="220"/>
        <w:gridCol w:w="1127"/>
        <w:gridCol w:w="731"/>
        <w:gridCol w:w="606"/>
        <w:gridCol w:w="226"/>
        <w:gridCol w:w="513"/>
        <w:gridCol w:w="335"/>
        <w:gridCol w:w="439"/>
      </w:tblGrid>
      <w:tr w:rsidR="00EE53E2" w:rsidRPr="000D36F2" w14:paraId="5D1F0543" w14:textId="77777777" w:rsidTr="000B2A38">
        <w:tc>
          <w:tcPr>
            <w:tcW w:w="9147" w:type="dxa"/>
            <w:gridSpan w:val="13"/>
            <w:tcBorders>
              <w:top w:val="single" w:sz="6" w:space="0" w:color="auto"/>
              <w:left w:val="single" w:sz="6" w:space="0" w:color="auto"/>
              <w:bottom w:val="double" w:sz="4" w:space="0" w:color="auto"/>
              <w:right w:val="single" w:sz="6" w:space="0" w:color="auto"/>
            </w:tcBorders>
            <w:shd w:val="clear" w:color="auto" w:fill="BDD6EE"/>
            <w:hideMark/>
          </w:tcPr>
          <w:p w14:paraId="3473E4D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0C7DBE16" w14:textId="77777777" w:rsidTr="000B2A38">
        <w:tc>
          <w:tcPr>
            <w:tcW w:w="2512"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0A19D08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635" w:type="dxa"/>
            <w:gridSpan w:val="11"/>
            <w:tcBorders>
              <w:top w:val="double" w:sz="4" w:space="0" w:color="auto"/>
              <w:left w:val="nil"/>
              <w:bottom w:val="single" w:sz="6" w:space="0" w:color="auto"/>
              <w:right w:val="single" w:sz="6" w:space="0" w:color="auto"/>
            </w:tcBorders>
            <w:shd w:val="clear" w:color="auto" w:fill="auto"/>
            <w:hideMark/>
          </w:tcPr>
          <w:p w14:paraId="1B61A8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2547DD72" w14:textId="77777777" w:rsidTr="000B2A38">
        <w:tc>
          <w:tcPr>
            <w:tcW w:w="2512" w:type="dxa"/>
            <w:gridSpan w:val="2"/>
            <w:tcBorders>
              <w:top w:val="nil"/>
              <w:left w:val="single" w:sz="6" w:space="0" w:color="auto"/>
              <w:bottom w:val="single" w:sz="6" w:space="0" w:color="auto"/>
              <w:right w:val="single" w:sz="6" w:space="0" w:color="auto"/>
            </w:tcBorders>
            <w:shd w:val="clear" w:color="auto" w:fill="F7CAAC"/>
            <w:hideMark/>
          </w:tcPr>
          <w:p w14:paraId="4EF20F8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635" w:type="dxa"/>
            <w:gridSpan w:val="11"/>
            <w:tcBorders>
              <w:top w:val="nil"/>
              <w:left w:val="nil"/>
              <w:bottom w:val="single" w:sz="6" w:space="0" w:color="auto"/>
              <w:right w:val="single" w:sz="6" w:space="0" w:color="auto"/>
            </w:tcBorders>
            <w:shd w:val="clear" w:color="auto" w:fill="auto"/>
            <w:hideMark/>
          </w:tcPr>
          <w:p w14:paraId="3749CC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44862A90" w14:textId="77777777" w:rsidTr="000B2A38">
        <w:tc>
          <w:tcPr>
            <w:tcW w:w="2512" w:type="dxa"/>
            <w:gridSpan w:val="2"/>
            <w:tcBorders>
              <w:top w:val="nil"/>
              <w:left w:val="single" w:sz="6" w:space="0" w:color="auto"/>
              <w:bottom w:val="single" w:sz="6" w:space="0" w:color="auto"/>
              <w:right w:val="single" w:sz="6" w:space="0" w:color="auto"/>
            </w:tcBorders>
            <w:shd w:val="clear" w:color="auto" w:fill="F7CAAC"/>
            <w:hideMark/>
          </w:tcPr>
          <w:p w14:paraId="5107121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635" w:type="dxa"/>
            <w:gridSpan w:val="11"/>
            <w:tcBorders>
              <w:top w:val="nil"/>
              <w:left w:val="nil"/>
              <w:bottom w:val="single" w:sz="6" w:space="0" w:color="auto"/>
              <w:right w:val="single" w:sz="6" w:space="0" w:color="auto"/>
            </w:tcBorders>
            <w:shd w:val="clear" w:color="auto" w:fill="auto"/>
            <w:hideMark/>
          </w:tcPr>
          <w:p w14:paraId="174EC91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053907E2" w14:textId="77777777" w:rsidTr="000B2A38">
        <w:trPr>
          <w:trHeight w:hRule="exact" w:val="284"/>
        </w:trPr>
        <w:tc>
          <w:tcPr>
            <w:tcW w:w="2512" w:type="dxa"/>
            <w:gridSpan w:val="2"/>
            <w:tcBorders>
              <w:top w:val="nil"/>
              <w:left w:val="single" w:sz="6" w:space="0" w:color="auto"/>
              <w:bottom w:val="single" w:sz="6" w:space="0" w:color="auto"/>
              <w:right w:val="single" w:sz="6" w:space="0" w:color="auto"/>
            </w:tcBorders>
            <w:shd w:val="clear" w:color="auto" w:fill="F7CAAC"/>
            <w:hideMark/>
          </w:tcPr>
          <w:p w14:paraId="6A1BA5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513" w:type="dxa"/>
            <w:gridSpan w:val="6"/>
            <w:tcBorders>
              <w:top w:val="nil"/>
              <w:left w:val="nil"/>
              <w:bottom w:val="single" w:sz="6" w:space="0" w:color="auto"/>
              <w:right w:val="single" w:sz="6" w:space="0" w:color="auto"/>
            </w:tcBorders>
            <w:shd w:val="clear" w:color="auto" w:fill="auto"/>
            <w:hideMark/>
          </w:tcPr>
          <w:p w14:paraId="41AF2BF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Pavel Vařacha</w:t>
            </w:r>
            <w:r w:rsidRPr="000D36F2">
              <w:rPr>
                <w:rFonts w:ascii="Times New Roman" w:eastAsia="Times New Roman" w:hAnsi="Times New Roman" w:cs="Times New Roman"/>
                <w:sz w:val="20"/>
                <w:szCs w:val="20"/>
                <w:lang w:eastAsia="cs-CZ"/>
              </w:rPr>
              <w:t> </w:t>
            </w:r>
          </w:p>
        </w:tc>
        <w:tc>
          <w:tcPr>
            <w:tcW w:w="832" w:type="dxa"/>
            <w:gridSpan w:val="2"/>
            <w:tcBorders>
              <w:top w:val="nil"/>
              <w:left w:val="nil"/>
              <w:bottom w:val="single" w:sz="6" w:space="0" w:color="auto"/>
              <w:right w:val="single" w:sz="6" w:space="0" w:color="auto"/>
            </w:tcBorders>
            <w:shd w:val="clear" w:color="auto" w:fill="F7CAAC"/>
            <w:hideMark/>
          </w:tcPr>
          <w:p w14:paraId="7835BDC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auto"/>
            <w:hideMark/>
          </w:tcPr>
          <w:p w14:paraId="40BF47F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Ing. Bc., Ph.D. </w:t>
            </w:r>
          </w:p>
        </w:tc>
      </w:tr>
      <w:tr w:rsidR="00EE53E2" w:rsidRPr="000D36F2" w14:paraId="33DA10D8" w14:textId="77777777" w:rsidTr="000B2A38">
        <w:trPr>
          <w:trHeight w:hRule="exact" w:val="284"/>
        </w:trPr>
        <w:tc>
          <w:tcPr>
            <w:tcW w:w="2512" w:type="dxa"/>
            <w:gridSpan w:val="2"/>
            <w:tcBorders>
              <w:top w:val="nil"/>
              <w:left w:val="single" w:sz="6" w:space="0" w:color="auto"/>
              <w:bottom w:val="single" w:sz="6" w:space="0" w:color="auto"/>
              <w:right w:val="single" w:sz="6" w:space="0" w:color="auto"/>
            </w:tcBorders>
            <w:shd w:val="clear" w:color="auto" w:fill="F7CAAC"/>
            <w:hideMark/>
          </w:tcPr>
          <w:p w14:paraId="77F016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667" w:type="dxa"/>
            <w:gridSpan w:val="2"/>
            <w:tcBorders>
              <w:top w:val="nil"/>
              <w:left w:val="nil"/>
              <w:bottom w:val="single" w:sz="6" w:space="0" w:color="auto"/>
              <w:right w:val="single" w:sz="6" w:space="0" w:color="auto"/>
            </w:tcBorders>
            <w:shd w:val="clear" w:color="auto" w:fill="auto"/>
            <w:hideMark/>
          </w:tcPr>
          <w:p w14:paraId="5090D66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1981 </w:t>
            </w:r>
          </w:p>
        </w:tc>
        <w:tc>
          <w:tcPr>
            <w:tcW w:w="1984" w:type="dxa"/>
            <w:gridSpan w:val="2"/>
            <w:tcBorders>
              <w:top w:val="nil"/>
              <w:left w:val="nil"/>
              <w:bottom w:val="single" w:sz="6" w:space="0" w:color="auto"/>
              <w:right w:val="single" w:sz="6" w:space="0" w:color="auto"/>
            </w:tcBorders>
            <w:shd w:val="clear" w:color="auto" w:fill="F7CAAC"/>
            <w:hideMark/>
          </w:tcPr>
          <w:p w14:paraId="5F7F187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1129" w:type="dxa"/>
            <w:tcBorders>
              <w:top w:val="nil"/>
              <w:left w:val="nil"/>
              <w:bottom w:val="single" w:sz="6" w:space="0" w:color="auto"/>
              <w:right w:val="single" w:sz="6" w:space="0" w:color="auto"/>
            </w:tcBorders>
            <w:shd w:val="clear" w:color="auto" w:fill="auto"/>
            <w:hideMark/>
          </w:tcPr>
          <w:p w14:paraId="29D9A92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733" w:type="dxa"/>
            <w:tcBorders>
              <w:top w:val="nil"/>
              <w:left w:val="nil"/>
              <w:bottom w:val="single" w:sz="6" w:space="0" w:color="auto"/>
              <w:right w:val="single" w:sz="6" w:space="0" w:color="auto"/>
            </w:tcBorders>
            <w:shd w:val="clear" w:color="auto" w:fill="F7CAAC"/>
            <w:hideMark/>
          </w:tcPr>
          <w:p w14:paraId="1E3A170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32" w:type="dxa"/>
            <w:gridSpan w:val="2"/>
            <w:tcBorders>
              <w:top w:val="nil"/>
              <w:left w:val="nil"/>
              <w:bottom w:val="single" w:sz="6" w:space="0" w:color="auto"/>
              <w:right w:val="single" w:sz="6" w:space="0" w:color="auto"/>
            </w:tcBorders>
            <w:shd w:val="clear" w:color="auto" w:fill="auto"/>
            <w:hideMark/>
          </w:tcPr>
          <w:p w14:paraId="3593332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40 hod. </w:t>
            </w:r>
          </w:p>
        </w:tc>
        <w:tc>
          <w:tcPr>
            <w:tcW w:w="850" w:type="dxa"/>
            <w:gridSpan w:val="2"/>
            <w:tcBorders>
              <w:top w:val="nil"/>
              <w:left w:val="nil"/>
              <w:bottom w:val="single" w:sz="6" w:space="0" w:color="auto"/>
              <w:right w:val="single" w:sz="6" w:space="0" w:color="auto"/>
            </w:tcBorders>
            <w:shd w:val="clear" w:color="auto" w:fill="F7CAAC"/>
            <w:hideMark/>
          </w:tcPr>
          <w:p w14:paraId="6B1F1C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440" w:type="dxa"/>
            <w:tcBorders>
              <w:top w:val="nil"/>
              <w:left w:val="nil"/>
              <w:bottom w:val="single" w:sz="6" w:space="0" w:color="auto"/>
              <w:right w:val="single" w:sz="6" w:space="0" w:color="auto"/>
            </w:tcBorders>
            <w:shd w:val="clear" w:color="auto" w:fill="auto"/>
            <w:hideMark/>
          </w:tcPr>
          <w:p w14:paraId="23A609F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N </w:t>
            </w:r>
          </w:p>
        </w:tc>
      </w:tr>
      <w:tr w:rsidR="00EE53E2" w:rsidRPr="000D36F2" w14:paraId="2E28D898" w14:textId="77777777" w:rsidTr="000B2A38">
        <w:tc>
          <w:tcPr>
            <w:tcW w:w="5163" w:type="dxa"/>
            <w:gridSpan w:val="6"/>
            <w:tcBorders>
              <w:top w:val="nil"/>
              <w:left w:val="single" w:sz="6" w:space="0" w:color="auto"/>
              <w:bottom w:val="single" w:sz="6" w:space="0" w:color="auto"/>
              <w:right w:val="single" w:sz="6" w:space="0" w:color="auto"/>
            </w:tcBorders>
            <w:shd w:val="clear" w:color="auto" w:fill="F7CAAC"/>
            <w:hideMark/>
          </w:tcPr>
          <w:p w14:paraId="4FC4F1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1129" w:type="dxa"/>
            <w:tcBorders>
              <w:top w:val="nil"/>
              <w:left w:val="nil"/>
              <w:bottom w:val="single" w:sz="6" w:space="0" w:color="auto"/>
              <w:right w:val="single" w:sz="6" w:space="0" w:color="auto"/>
            </w:tcBorders>
            <w:shd w:val="clear" w:color="auto" w:fill="auto"/>
            <w:hideMark/>
          </w:tcPr>
          <w:p w14:paraId="516FD7D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mezifakultní výuka </w:t>
            </w:r>
          </w:p>
        </w:tc>
        <w:tc>
          <w:tcPr>
            <w:tcW w:w="733" w:type="dxa"/>
            <w:tcBorders>
              <w:top w:val="nil"/>
              <w:left w:val="nil"/>
              <w:bottom w:val="single" w:sz="6" w:space="0" w:color="auto"/>
              <w:right w:val="single" w:sz="6" w:space="0" w:color="auto"/>
            </w:tcBorders>
            <w:shd w:val="clear" w:color="auto" w:fill="F7CAAC"/>
            <w:hideMark/>
          </w:tcPr>
          <w:p w14:paraId="4AB73D4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832" w:type="dxa"/>
            <w:gridSpan w:val="2"/>
            <w:tcBorders>
              <w:top w:val="nil"/>
              <w:left w:val="nil"/>
              <w:bottom w:val="single" w:sz="6" w:space="0" w:color="auto"/>
              <w:right w:val="single" w:sz="6" w:space="0" w:color="auto"/>
            </w:tcBorders>
            <w:shd w:val="clear" w:color="auto" w:fill="auto"/>
            <w:hideMark/>
          </w:tcPr>
          <w:p w14:paraId="72B58F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850" w:type="dxa"/>
            <w:gridSpan w:val="2"/>
            <w:tcBorders>
              <w:top w:val="nil"/>
              <w:left w:val="nil"/>
              <w:bottom w:val="single" w:sz="6" w:space="0" w:color="auto"/>
              <w:right w:val="single" w:sz="6" w:space="0" w:color="auto"/>
            </w:tcBorders>
            <w:shd w:val="clear" w:color="auto" w:fill="F7CAAC"/>
            <w:hideMark/>
          </w:tcPr>
          <w:p w14:paraId="3A4748A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440" w:type="dxa"/>
            <w:tcBorders>
              <w:top w:val="nil"/>
              <w:left w:val="nil"/>
              <w:bottom w:val="single" w:sz="6" w:space="0" w:color="auto"/>
              <w:right w:val="single" w:sz="6" w:space="0" w:color="auto"/>
            </w:tcBorders>
            <w:shd w:val="clear" w:color="auto" w:fill="auto"/>
            <w:hideMark/>
          </w:tcPr>
          <w:p w14:paraId="5BBAF3D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FDE2B2D" w14:textId="77777777" w:rsidTr="000B2A38">
        <w:trPr>
          <w:trHeight w:hRule="exact" w:val="284"/>
        </w:trPr>
        <w:tc>
          <w:tcPr>
            <w:tcW w:w="6292" w:type="dxa"/>
            <w:gridSpan w:val="7"/>
            <w:tcBorders>
              <w:top w:val="nil"/>
              <w:left w:val="single" w:sz="6" w:space="0" w:color="auto"/>
              <w:bottom w:val="single" w:sz="6" w:space="0" w:color="auto"/>
              <w:right w:val="single" w:sz="6" w:space="0" w:color="auto"/>
            </w:tcBorders>
            <w:shd w:val="clear" w:color="auto" w:fill="F7CAAC"/>
            <w:hideMark/>
          </w:tcPr>
          <w:p w14:paraId="700A0B1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65" w:type="dxa"/>
            <w:gridSpan w:val="3"/>
            <w:tcBorders>
              <w:top w:val="nil"/>
              <w:left w:val="nil"/>
              <w:bottom w:val="single" w:sz="6" w:space="0" w:color="auto"/>
              <w:right w:val="single" w:sz="6" w:space="0" w:color="auto"/>
            </w:tcBorders>
            <w:shd w:val="clear" w:color="auto" w:fill="F7CAAC"/>
            <w:hideMark/>
          </w:tcPr>
          <w:p w14:paraId="4C597E2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F7CAAC"/>
            <w:hideMark/>
          </w:tcPr>
          <w:p w14:paraId="204A5CF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0D9C38F1" w14:textId="77777777" w:rsidTr="000B2A38">
        <w:trPr>
          <w:trHeight w:hRule="exact" w:val="284"/>
        </w:trPr>
        <w:tc>
          <w:tcPr>
            <w:tcW w:w="6292" w:type="dxa"/>
            <w:gridSpan w:val="7"/>
            <w:tcBorders>
              <w:top w:val="nil"/>
              <w:left w:val="single" w:sz="6" w:space="0" w:color="auto"/>
              <w:bottom w:val="single" w:sz="6" w:space="0" w:color="auto"/>
              <w:right w:val="single" w:sz="6" w:space="0" w:color="auto"/>
            </w:tcBorders>
            <w:shd w:val="clear" w:color="auto" w:fill="auto"/>
            <w:hideMark/>
          </w:tcPr>
          <w:p w14:paraId="692B524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65" w:type="dxa"/>
            <w:gridSpan w:val="3"/>
            <w:tcBorders>
              <w:top w:val="nil"/>
              <w:left w:val="nil"/>
              <w:bottom w:val="single" w:sz="6" w:space="0" w:color="auto"/>
              <w:right w:val="single" w:sz="6" w:space="0" w:color="auto"/>
            </w:tcBorders>
            <w:shd w:val="clear" w:color="auto" w:fill="auto"/>
            <w:hideMark/>
          </w:tcPr>
          <w:p w14:paraId="3E018F4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290" w:type="dxa"/>
            <w:gridSpan w:val="3"/>
            <w:tcBorders>
              <w:top w:val="nil"/>
              <w:left w:val="nil"/>
              <w:bottom w:val="single" w:sz="6" w:space="0" w:color="auto"/>
              <w:right w:val="single" w:sz="6" w:space="0" w:color="auto"/>
            </w:tcBorders>
            <w:shd w:val="clear" w:color="auto" w:fill="auto"/>
            <w:hideMark/>
          </w:tcPr>
          <w:p w14:paraId="5CE30DF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0A1FE894" w14:textId="77777777" w:rsidTr="000B2A38">
        <w:tc>
          <w:tcPr>
            <w:tcW w:w="9147" w:type="dxa"/>
            <w:gridSpan w:val="13"/>
            <w:tcBorders>
              <w:top w:val="nil"/>
              <w:left w:val="single" w:sz="6" w:space="0" w:color="auto"/>
              <w:bottom w:val="single" w:sz="6" w:space="0" w:color="auto"/>
              <w:right w:val="single" w:sz="6" w:space="0" w:color="auto"/>
            </w:tcBorders>
            <w:shd w:val="clear" w:color="auto" w:fill="F7CAAC"/>
            <w:hideMark/>
          </w:tcPr>
          <w:p w14:paraId="3D41387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3CAE0A82" w14:textId="77777777" w:rsidTr="000B2A38">
        <w:trPr>
          <w:trHeight w:val="394"/>
        </w:trPr>
        <w:tc>
          <w:tcPr>
            <w:tcW w:w="9147" w:type="dxa"/>
            <w:gridSpan w:val="13"/>
            <w:tcBorders>
              <w:top w:val="nil"/>
              <w:left w:val="single" w:sz="6" w:space="0" w:color="auto"/>
              <w:bottom w:val="single" w:sz="6" w:space="0" w:color="auto"/>
              <w:right w:val="single" w:sz="6" w:space="0" w:color="auto"/>
            </w:tcBorders>
            <w:shd w:val="clear" w:color="auto" w:fill="auto"/>
            <w:hideMark/>
          </w:tcPr>
          <w:p w14:paraId="052A23D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Základy informatiky (garant, cvičení)</w:t>
            </w:r>
          </w:p>
        </w:tc>
      </w:tr>
      <w:tr w:rsidR="00EE53E2" w:rsidRPr="000D36F2" w14:paraId="58DBEB36" w14:textId="77777777" w:rsidTr="000B2A38">
        <w:tc>
          <w:tcPr>
            <w:tcW w:w="9147" w:type="dxa"/>
            <w:gridSpan w:val="13"/>
            <w:tcBorders>
              <w:top w:val="nil"/>
              <w:left w:val="single" w:sz="6" w:space="0" w:color="auto"/>
              <w:bottom w:val="single" w:sz="6" w:space="0" w:color="auto"/>
              <w:right w:val="single" w:sz="6" w:space="0" w:color="auto"/>
            </w:tcBorders>
            <w:shd w:val="clear" w:color="auto" w:fill="F7CAAC"/>
            <w:hideMark/>
          </w:tcPr>
          <w:p w14:paraId="7BD5EC6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25D3642E" w14:textId="77777777" w:rsidTr="000B2A38">
        <w:trPr>
          <w:trHeight w:val="435"/>
        </w:trPr>
        <w:tc>
          <w:tcPr>
            <w:tcW w:w="1977" w:type="dxa"/>
            <w:tcBorders>
              <w:top w:val="nil"/>
              <w:left w:val="single" w:sz="6" w:space="0" w:color="auto"/>
              <w:bottom w:val="dotted" w:sz="6" w:space="0" w:color="auto"/>
              <w:right w:val="dotted" w:sz="6" w:space="0" w:color="auto"/>
            </w:tcBorders>
            <w:shd w:val="clear" w:color="auto" w:fill="auto"/>
            <w:hideMark/>
          </w:tcPr>
          <w:p w14:paraId="07DB59C0"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2006</w:t>
            </w:r>
            <w:r w:rsidRPr="000D36F2">
              <w:rPr>
                <w:rFonts w:ascii="Times New Roman" w:eastAsia="Times New Roman" w:hAnsi="Times New Roman" w:cs="Times New Roman"/>
                <w:b/>
                <w:bCs/>
                <w:sz w:val="20"/>
                <w:szCs w:val="20"/>
                <w:lang w:eastAsia="cs-CZ"/>
              </w:rPr>
              <w:t> </w:t>
            </w:r>
          </w:p>
        </w:tc>
        <w:tc>
          <w:tcPr>
            <w:tcW w:w="7170" w:type="dxa"/>
            <w:gridSpan w:val="12"/>
            <w:tcBorders>
              <w:top w:val="nil"/>
              <w:left w:val="dotted" w:sz="6" w:space="0" w:color="auto"/>
              <w:bottom w:val="dotted" w:sz="6" w:space="0" w:color="auto"/>
              <w:right w:val="single" w:sz="6" w:space="0" w:color="auto"/>
            </w:tcBorders>
            <w:shd w:val="clear" w:color="auto" w:fill="auto"/>
            <w:hideMark/>
          </w:tcPr>
          <w:p w14:paraId="050EDA25"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studijní obor Informační technologie (Bc.)</w:t>
            </w:r>
            <w:r w:rsidRPr="000D36F2">
              <w:rPr>
                <w:rFonts w:ascii="Times New Roman" w:eastAsia="Times New Roman" w:hAnsi="Times New Roman" w:cs="Times New Roman"/>
                <w:b/>
                <w:bCs/>
                <w:sz w:val="20"/>
                <w:szCs w:val="20"/>
                <w:lang w:eastAsia="cs-CZ"/>
              </w:rPr>
              <w:t> </w:t>
            </w:r>
          </w:p>
        </w:tc>
      </w:tr>
      <w:tr w:rsidR="00EE53E2" w:rsidRPr="000D36F2" w14:paraId="2889C5B9" w14:textId="77777777" w:rsidTr="000B2A38">
        <w:trPr>
          <w:trHeight w:val="435"/>
        </w:trPr>
        <w:tc>
          <w:tcPr>
            <w:tcW w:w="1977" w:type="dxa"/>
            <w:tcBorders>
              <w:top w:val="dotted" w:sz="6" w:space="0" w:color="auto"/>
              <w:left w:val="single" w:sz="6" w:space="0" w:color="auto"/>
              <w:bottom w:val="dotted" w:sz="6" w:space="0" w:color="auto"/>
              <w:right w:val="dotted" w:sz="6" w:space="0" w:color="auto"/>
            </w:tcBorders>
            <w:shd w:val="clear" w:color="auto" w:fill="auto"/>
            <w:hideMark/>
          </w:tcPr>
          <w:p w14:paraId="39B70F07" w14:textId="77777777" w:rsidR="00EE53E2" w:rsidRPr="000D36F2" w:rsidRDefault="00EE53E2" w:rsidP="000B2A38">
            <w:pPr>
              <w:spacing w:after="0" w:line="240" w:lineRule="auto"/>
              <w:ind w:left="1245" w:hanging="1245"/>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2008</w:t>
            </w:r>
            <w:r w:rsidRPr="000D36F2">
              <w:rPr>
                <w:rFonts w:ascii="Times New Roman" w:eastAsia="Times New Roman" w:hAnsi="Times New Roman" w:cs="Times New Roman"/>
                <w:b/>
                <w:bCs/>
                <w:sz w:val="20"/>
                <w:szCs w:val="20"/>
                <w:lang w:eastAsia="cs-CZ"/>
              </w:rPr>
              <w:t> </w:t>
            </w:r>
          </w:p>
        </w:tc>
        <w:tc>
          <w:tcPr>
            <w:tcW w:w="7170" w:type="dxa"/>
            <w:gridSpan w:val="12"/>
            <w:tcBorders>
              <w:top w:val="dotted" w:sz="6" w:space="0" w:color="auto"/>
              <w:left w:val="dotted" w:sz="6" w:space="0" w:color="auto"/>
              <w:bottom w:val="dotted" w:sz="6" w:space="0" w:color="auto"/>
              <w:right w:val="single" w:sz="6" w:space="0" w:color="auto"/>
            </w:tcBorders>
            <w:shd w:val="clear" w:color="auto" w:fill="auto"/>
            <w:hideMark/>
          </w:tcPr>
          <w:p w14:paraId="3EC862F9"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Univerzitní institut, studijní obor Učitelství odborných předmětů (Ing.)</w:t>
            </w:r>
            <w:r w:rsidRPr="000D36F2">
              <w:rPr>
                <w:rFonts w:ascii="Times New Roman" w:eastAsia="Times New Roman" w:hAnsi="Times New Roman" w:cs="Times New Roman"/>
                <w:b/>
                <w:bCs/>
                <w:sz w:val="20"/>
                <w:szCs w:val="20"/>
                <w:lang w:eastAsia="cs-CZ"/>
              </w:rPr>
              <w:t> </w:t>
            </w:r>
          </w:p>
        </w:tc>
      </w:tr>
      <w:tr w:rsidR="00EE53E2" w:rsidRPr="000D36F2" w14:paraId="5B8764F0" w14:textId="77777777" w:rsidTr="000B2A38">
        <w:trPr>
          <w:trHeight w:val="435"/>
        </w:trPr>
        <w:tc>
          <w:tcPr>
            <w:tcW w:w="1977" w:type="dxa"/>
            <w:tcBorders>
              <w:top w:val="dotted" w:sz="6" w:space="0" w:color="auto"/>
              <w:left w:val="single" w:sz="6" w:space="0" w:color="auto"/>
              <w:bottom w:val="single" w:sz="6" w:space="0" w:color="auto"/>
              <w:right w:val="dotted" w:sz="6" w:space="0" w:color="auto"/>
            </w:tcBorders>
            <w:shd w:val="clear" w:color="auto" w:fill="auto"/>
            <w:hideMark/>
          </w:tcPr>
          <w:p w14:paraId="487306D3"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2011</w:t>
            </w:r>
            <w:r w:rsidRPr="000D36F2">
              <w:rPr>
                <w:rFonts w:ascii="Times New Roman" w:eastAsia="Times New Roman" w:hAnsi="Times New Roman" w:cs="Times New Roman"/>
                <w:b/>
                <w:bCs/>
                <w:sz w:val="20"/>
                <w:szCs w:val="20"/>
                <w:lang w:eastAsia="cs-CZ"/>
              </w:rPr>
              <w:t> </w:t>
            </w:r>
          </w:p>
        </w:tc>
        <w:tc>
          <w:tcPr>
            <w:tcW w:w="7170" w:type="dxa"/>
            <w:gridSpan w:val="12"/>
            <w:tcBorders>
              <w:top w:val="dotted" w:sz="6" w:space="0" w:color="auto"/>
              <w:left w:val="dotted" w:sz="6" w:space="0" w:color="auto"/>
              <w:bottom w:val="single" w:sz="6" w:space="0" w:color="auto"/>
              <w:right w:val="single" w:sz="6" w:space="0" w:color="auto"/>
            </w:tcBorders>
            <w:shd w:val="clear" w:color="auto" w:fill="auto"/>
            <w:hideMark/>
          </w:tcPr>
          <w:p w14:paraId="7FD9A477"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studijní obor Informační technologie (Ph.D.)</w:t>
            </w:r>
            <w:r w:rsidRPr="000D36F2">
              <w:rPr>
                <w:rFonts w:ascii="Times New Roman" w:eastAsia="Times New Roman" w:hAnsi="Times New Roman" w:cs="Times New Roman"/>
                <w:b/>
                <w:bCs/>
                <w:sz w:val="20"/>
                <w:szCs w:val="20"/>
                <w:lang w:eastAsia="cs-CZ"/>
              </w:rPr>
              <w:t> </w:t>
            </w:r>
          </w:p>
        </w:tc>
      </w:tr>
      <w:tr w:rsidR="00EE53E2" w:rsidRPr="000D36F2" w14:paraId="28505675" w14:textId="77777777" w:rsidTr="000B2A38">
        <w:tc>
          <w:tcPr>
            <w:tcW w:w="9147" w:type="dxa"/>
            <w:gridSpan w:val="13"/>
            <w:tcBorders>
              <w:top w:val="nil"/>
              <w:left w:val="single" w:sz="6" w:space="0" w:color="auto"/>
              <w:bottom w:val="single" w:sz="6" w:space="0" w:color="auto"/>
              <w:right w:val="single" w:sz="6" w:space="0" w:color="auto"/>
            </w:tcBorders>
            <w:shd w:val="clear" w:color="auto" w:fill="F7CAAC"/>
            <w:hideMark/>
          </w:tcPr>
          <w:p w14:paraId="743820D4"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4ECE1188" w14:textId="77777777" w:rsidTr="000B2A38">
        <w:trPr>
          <w:trHeight w:val="450"/>
        </w:trPr>
        <w:tc>
          <w:tcPr>
            <w:tcW w:w="1977" w:type="dxa"/>
            <w:tcBorders>
              <w:top w:val="nil"/>
              <w:left w:val="single" w:sz="6" w:space="0" w:color="auto"/>
              <w:bottom w:val="dotted" w:sz="6" w:space="0" w:color="auto"/>
              <w:right w:val="dotted" w:sz="6" w:space="0" w:color="auto"/>
            </w:tcBorders>
            <w:shd w:val="clear" w:color="auto" w:fill="auto"/>
            <w:hideMark/>
          </w:tcPr>
          <w:p w14:paraId="2D11A0A5" w14:textId="77777777" w:rsidR="00EE53E2" w:rsidRPr="000D36F2" w:rsidRDefault="00EE53E2" w:rsidP="000B2A38">
            <w:pPr>
              <w:spacing w:after="0" w:line="240" w:lineRule="auto"/>
              <w:ind w:left="1245" w:hanging="1245"/>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2006 – 2011</w:t>
            </w:r>
            <w:r w:rsidRPr="000D36F2">
              <w:rPr>
                <w:rFonts w:ascii="Times New Roman" w:eastAsia="Times New Roman" w:hAnsi="Times New Roman" w:cs="Times New Roman"/>
                <w:b/>
                <w:bCs/>
                <w:sz w:val="20"/>
                <w:szCs w:val="20"/>
                <w:lang w:eastAsia="cs-CZ"/>
              </w:rPr>
              <w:t> </w:t>
            </w:r>
          </w:p>
        </w:tc>
        <w:tc>
          <w:tcPr>
            <w:tcW w:w="7170" w:type="dxa"/>
            <w:gridSpan w:val="12"/>
            <w:tcBorders>
              <w:top w:val="nil"/>
              <w:left w:val="dotted" w:sz="6" w:space="0" w:color="auto"/>
              <w:bottom w:val="dotted" w:sz="6" w:space="0" w:color="auto"/>
              <w:right w:val="single" w:sz="6" w:space="0" w:color="auto"/>
            </w:tcBorders>
            <w:shd w:val="clear" w:color="auto" w:fill="auto"/>
            <w:hideMark/>
          </w:tcPr>
          <w:p w14:paraId="184CA120"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Ústav informatiky a umělé inteligence (do 2011 Ústav aplikované informatiky), asistent </w:t>
            </w:r>
          </w:p>
        </w:tc>
      </w:tr>
      <w:tr w:rsidR="00EE53E2" w:rsidRPr="000D36F2" w14:paraId="7DD71218" w14:textId="77777777" w:rsidTr="000B2A38">
        <w:trPr>
          <w:trHeight w:val="450"/>
        </w:trPr>
        <w:tc>
          <w:tcPr>
            <w:tcW w:w="1977" w:type="dxa"/>
            <w:tcBorders>
              <w:top w:val="dotted" w:sz="6" w:space="0" w:color="auto"/>
              <w:left w:val="single" w:sz="6" w:space="0" w:color="auto"/>
              <w:bottom w:val="single" w:sz="6" w:space="0" w:color="auto"/>
              <w:right w:val="dotted" w:sz="6" w:space="0" w:color="auto"/>
            </w:tcBorders>
            <w:shd w:val="clear" w:color="auto" w:fill="auto"/>
            <w:hideMark/>
          </w:tcPr>
          <w:p w14:paraId="52835E21" w14:textId="77777777" w:rsidR="00EE53E2" w:rsidRPr="000D36F2" w:rsidRDefault="00EE53E2" w:rsidP="000B2A38">
            <w:pPr>
              <w:spacing w:after="0" w:line="240" w:lineRule="auto"/>
              <w:ind w:left="1245" w:hanging="1245"/>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2011 – dosud</w:t>
            </w:r>
            <w:r w:rsidRPr="000D36F2">
              <w:rPr>
                <w:rFonts w:ascii="Times New Roman" w:eastAsia="Times New Roman" w:hAnsi="Times New Roman" w:cs="Times New Roman"/>
                <w:b/>
                <w:bCs/>
                <w:sz w:val="20"/>
                <w:szCs w:val="20"/>
                <w:lang w:eastAsia="cs-CZ"/>
              </w:rPr>
              <w:t> </w:t>
            </w:r>
          </w:p>
        </w:tc>
        <w:tc>
          <w:tcPr>
            <w:tcW w:w="7170" w:type="dxa"/>
            <w:gridSpan w:val="12"/>
            <w:tcBorders>
              <w:top w:val="dotted" w:sz="6" w:space="0" w:color="auto"/>
              <w:left w:val="dotted" w:sz="6" w:space="0" w:color="auto"/>
              <w:bottom w:val="single" w:sz="6" w:space="0" w:color="auto"/>
              <w:right w:val="single" w:sz="6" w:space="0" w:color="auto"/>
            </w:tcBorders>
            <w:shd w:val="clear" w:color="auto" w:fill="auto"/>
            <w:hideMark/>
          </w:tcPr>
          <w:p w14:paraId="14BEFC05"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Ústav informatiky a umělé inteligence, odborný asistent</w:t>
            </w:r>
            <w:r w:rsidRPr="000D36F2">
              <w:rPr>
                <w:rFonts w:ascii="Times New Roman" w:eastAsia="Times New Roman" w:hAnsi="Times New Roman" w:cs="Times New Roman"/>
                <w:b/>
                <w:bCs/>
                <w:sz w:val="20"/>
                <w:szCs w:val="20"/>
                <w:lang w:eastAsia="cs-CZ"/>
              </w:rPr>
              <w:t> </w:t>
            </w:r>
          </w:p>
        </w:tc>
      </w:tr>
      <w:tr w:rsidR="00EE53E2" w:rsidRPr="000D36F2" w14:paraId="6D7952D4" w14:textId="77777777" w:rsidTr="000B2A38">
        <w:trPr>
          <w:trHeight w:val="450"/>
        </w:trPr>
        <w:tc>
          <w:tcPr>
            <w:tcW w:w="1977" w:type="dxa"/>
            <w:tcBorders>
              <w:top w:val="dotted" w:sz="6" w:space="0" w:color="auto"/>
              <w:left w:val="single" w:sz="6" w:space="0" w:color="auto"/>
              <w:bottom w:val="single" w:sz="6" w:space="0" w:color="auto"/>
              <w:right w:val="dotted" w:sz="6" w:space="0" w:color="auto"/>
            </w:tcBorders>
            <w:shd w:val="clear" w:color="auto" w:fill="auto"/>
          </w:tcPr>
          <w:p w14:paraId="3EDE3175" w14:textId="77777777" w:rsidR="00EE53E2" w:rsidRPr="000D36F2" w:rsidRDefault="00EE53E2" w:rsidP="000B2A38">
            <w:pPr>
              <w:spacing w:after="0" w:line="240" w:lineRule="auto"/>
              <w:ind w:left="1245" w:hanging="1245"/>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2011 – dosud</w:t>
            </w:r>
            <w:r w:rsidRPr="000D36F2">
              <w:rPr>
                <w:rFonts w:ascii="Times New Roman" w:eastAsia="Times New Roman" w:hAnsi="Times New Roman" w:cs="Times New Roman"/>
                <w:b/>
                <w:bCs/>
                <w:sz w:val="20"/>
                <w:szCs w:val="20"/>
                <w:lang w:eastAsia="cs-CZ"/>
              </w:rPr>
              <w:t> </w:t>
            </w:r>
          </w:p>
        </w:tc>
        <w:tc>
          <w:tcPr>
            <w:tcW w:w="7170" w:type="dxa"/>
            <w:gridSpan w:val="12"/>
            <w:tcBorders>
              <w:top w:val="dotted" w:sz="6" w:space="0" w:color="auto"/>
              <w:left w:val="dotted" w:sz="6" w:space="0" w:color="auto"/>
              <w:bottom w:val="single" w:sz="6" w:space="0" w:color="auto"/>
              <w:right w:val="single" w:sz="6" w:space="0" w:color="auto"/>
            </w:tcBorders>
            <w:shd w:val="clear" w:color="auto" w:fill="auto"/>
          </w:tcPr>
          <w:p w14:paraId="6D1C3064" w14:textId="77777777" w:rsidR="00EE53E2" w:rsidRPr="000D36F2" w:rsidRDefault="00EE53E2" w:rsidP="000B2A38">
            <w:pPr>
              <w:spacing w:after="0" w:line="240" w:lineRule="auto"/>
              <w:textAlignment w:val="baseline"/>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sz w:val="20"/>
                <w:szCs w:val="20"/>
                <w:lang w:eastAsia="cs-CZ"/>
              </w:rPr>
              <w:t>Univerzita Tomáše Bati ve Zlíně, Fakulta aplikované informatiky, Ústav informatiky a umělé inteligence, tajemník ústavu</w:t>
            </w:r>
            <w:r w:rsidRPr="000D36F2">
              <w:rPr>
                <w:rFonts w:ascii="Times New Roman" w:eastAsia="Times New Roman" w:hAnsi="Times New Roman" w:cs="Times New Roman"/>
                <w:b/>
                <w:bCs/>
                <w:sz w:val="20"/>
                <w:szCs w:val="20"/>
                <w:lang w:eastAsia="cs-CZ"/>
              </w:rPr>
              <w:t> </w:t>
            </w:r>
          </w:p>
        </w:tc>
      </w:tr>
      <w:tr w:rsidR="00EE53E2" w:rsidRPr="000D36F2" w14:paraId="506B4B3B" w14:textId="77777777" w:rsidTr="000B2A38">
        <w:trPr>
          <w:trHeight w:val="240"/>
        </w:trPr>
        <w:tc>
          <w:tcPr>
            <w:tcW w:w="9147" w:type="dxa"/>
            <w:gridSpan w:val="13"/>
            <w:tcBorders>
              <w:top w:val="nil"/>
              <w:left w:val="single" w:sz="6" w:space="0" w:color="auto"/>
              <w:bottom w:val="single" w:sz="6" w:space="0" w:color="auto"/>
              <w:right w:val="single" w:sz="6" w:space="0" w:color="auto"/>
            </w:tcBorders>
            <w:shd w:val="clear" w:color="auto" w:fill="F7CAAC"/>
            <w:hideMark/>
          </w:tcPr>
          <w:p w14:paraId="626B7B6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3131FA35" w14:textId="77777777" w:rsidTr="000B2A38">
        <w:trPr>
          <w:trHeight w:val="450"/>
        </w:trPr>
        <w:tc>
          <w:tcPr>
            <w:tcW w:w="9147" w:type="dxa"/>
            <w:gridSpan w:val="13"/>
            <w:tcBorders>
              <w:top w:val="nil"/>
              <w:left w:val="single" w:sz="6" w:space="0" w:color="auto"/>
              <w:bottom w:val="single" w:sz="6" w:space="0" w:color="auto"/>
              <w:right w:val="single" w:sz="6" w:space="0" w:color="auto"/>
            </w:tcBorders>
            <w:shd w:val="clear" w:color="auto" w:fill="auto"/>
            <w:hideMark/>
          </w:tcPr>
          <w:p w14:paraId="3F32049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20</w:t>
            </w:r>
          </w:p>
          <w:p w14:paraId="7CE67C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Diplomové práce: 43 </w:t>
            </w:r>
          </w:p>
        </w:tc>
      </w:tr>
      <w:tr w:rsidR="00EE53E2" w:rsidRPr="000D36F2" w14:paraId="40C68B4F" w14:textId="77777777" w:rsidTr="000B2A38">
        <w:tc>
          <w:tcPr>
            <w:tcW w:w="2992"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655883E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48" w:type="dxa"/>
            <w:gridSpan w:val="2"/>
            <w:tcBorders>
              <w:top w:val="single" w:sz="12" w:space="0" w:color="auto"/>
              <w:left w:val="nil"/>
              <w:bottom w:val="single" w:sz="6" w:space="0" w:color="auto"/>
              <w:right w:val="single" w:sz="6" w:space="0" w:color="auto"/>
            </w:tcBorders>
            <w:shd w:val="clear" w:color="auto" w:fill="F7CAAC"/>
            <w:hideMark/>
          </w:tcPr>
          <w:p w14:paraId="0FC99ED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5" w:type="dxa"/>
            <w:gridSpan w:val="3"/>
            <w:tcBorders>
              <w:top w:val="single" w:sz="12" w:space="0" w:color="auto"/>
              <w:left w:val="nil"/>
              <w:bottom w:val="single" w:sz="6" w:space="0" w:color="auto"/>
              <w:right w:val="single" w:sz="12" w:space="0" w:color="auto"/>
            </w:tcBorders>
            <w:shd w:val="clear" w:color="auto" w:fill="F7CAAC"/>
            <w:hideMark/>
          </w:tcPr>
          <w:p w14:paraId="44DFA1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2122"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5241C8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1707D4F6" w14:textId="77777777" w:rsidTr="000B2A38">
        <w:tc>
          <w:tcPr>
            <w:tcW w:w="2992" w:type="dxa"/>
            <w:gridSpan w:val="3"/>
            <w:tcBorders>
              <w:top w:val="nil"/>
              <w:left w:val="single" w:sz="6" w:space="0" w:color="auto"/>
              <w:bottom w:val="single" w:sz="6" w:space="0" w:color="auto"/>
              <w:right w:val="single" w:sz="6" w:space="0" w:color="auto"/>
            </w:tcBorders>
            <w:shd w:val="clear" w:color="auto" w:fill="auto"/>
            <w:hideMark/>
          </w:tcPr>
          <w:p w14:paraId="1BDB33A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8" w:type="dxa"/>
            <w:gridSpan w:val="2"/>
            <w:tcBorders>
              <w:top w:val="nil"/>
              <w:left w:val="nil"/>
              <w:bottom w:val="single" w:sz="6" w:space="0" w:color="auto"/>
              <w:right w:val="single" w:sz="6" w:space="0" w:color="auto"/>
            </w:tcBorders>
            <w:shd w:val="clear" w:color="auto" w:fill="auto"/>
            <w:hideMark/>
          </w:tcPr>
          <w:p w14:paraId="4359ABB1"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5" w:type="dxa"/>
            <w:gridSpan w:val="3"/>
            <w:tcBorders>
              <w:top w:val="nil"/>
              <w:left w:val="nil"/>
              <w:bottom w:val="single" w:sz="6" w:space="0" w:color="auto"/>
              <w:right w:val="single" w:sz="12" w:space="0" w:color="auto"/>
            </w:tcBorders>
            <w:shd w:val="clear" w:color="auto" w:fill="auto"/>
            <w:hideMark/>
          </w:tcPr>
          <w:p w14:paraId="621C823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06" w:type="dxa"/>
            <w:tcBorders>
              <w:top w:val="nil"/>
              <w:left w:val="single" w:sz="12" w:space="0" w:color="auto"/>
              <w:bottom w:val="single" w:sz="6" w:space="0" w:color="auto"/>
              <w:right w:val="single" w:sz="6" w:space="0" w:color="auto"/>
            </w:tcBorders>
            <w:shd w:val="clear" w:color="auto" w:fill="F7CAAC"/>
            <w:hideMark/>
          </w:tcPr>
          <w:p w14:paraId="7ABC347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740" w:type="dxa"/>
            <w:gridSpan w:val="2"/>
            <w:tcBorders>
              <w:top w:val="nil"/>
              <w:left w:val="nil"/>
              <w:bottom w:val="single" w:sz="6" w:space="0" w:color="auto"/>
              <w:right w:val="single" w:sz="6" w:space="0" w:color="auto"/>
            </w:tcBorders>
            <w:shd w:val="clear" w:color="auto" w:fill="F7CAAC"/>
            <w:hideMark/>
          </w:tcPr>
          <w:p w14:paraId="2134E9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776" w:type="dxa"/>
            <w:gridSpan w:val="2"/>
            <w:tcBorders>
              <w:top w:val="nil"/>
              <w:left w:val="nil"/>
              <w:bottom w:val="single" w:sz="6" w:space="0" w:color="auto"/>
              <w:right w:val="single" w:sz="6" w:space="0" w:color="auto"/>
            </w:tcBorders>
            <w:shd w:val="clear" w:color="auto" w:fill="F7CAAC"/>
            <w:hideMark/>
          </w:tcPr>
          <w:p w14:paraId="05F4AFC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5254B128" w14:textId="77777777" w:rsidTr="000B2A38">
        <w:trPr>
          <w:trHeight w:val="60"/>
        </w:trPr>
        <w:tc>
          <w:tcPr>
            <w:tcW w:w="2992" w:type="dxa"/>
            <w:gridSpan w:val="3"/>
            <w:tcBorders>
              <w:top w:val="nil"/>
              <w:left w:val="single" w:sz="6" w:space="0" w:color="auto"/>
              <w:bottom w:val="single" w:sz="6" w:space="0" w:color="auto"/>
              <w:right w:val="single" w:sz="6" w:space="0" w:color="auto"/>
            </w:tcBorders>
            <w:shd w:val="clear" w:color="auto" w:fill="F7CAAC"/>
            <w:hideMark/>
          </w:tcPr>
          <w:p w14:paraId="2281A44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48" w:type="dxa"/>
            <w:gridSpan w:val="2"/>
            <w:tcBorders>
              <w:top w:val="nil"/>
              <w:left w:val="nil"/>
              <w:bottom w:val="single" w:sz="6" w:space="0" w:color="auto"/>
              <w:right w:val="single" w:sz="6" w:space="0" w:color="auto"/>
            </w:tcBorders>
            <w:shd w:val="clear" w:color="auto" w:fill="F7CAAC"/>
            <w:hideMark/>
          </w:tcPr>
          <w:p w14:paraId="628819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085" w:type="dxa"/>
            <w:gridSpan w:val="3"/>
            <w:tcBorders>
              <w:top w:val="nil"/>
              <w:left w:val="nil"/>
              <w:bottom w:val="single" w:sz="6" w:space="0" w:color="auto"/>
              <w:right w:val="single" w:sz="12" w:space="0" w:color="auto"/>
            </w:tcBorders>
            <w:shd w:val="clear" w:color="auto" w:fill="F7CAAC"/>
            <w:hideMark/>
          </w:tcPr>
          <w:p w14:paraId="1A4717F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06" w:type="dxa"/>
            <w:vMerge w:val="restart"/>
            <w:tcBorders>
              <w:top w:val="nil"/>
              <w:left w:val="single" w:sz="12" w:space="0" w:color="auto"/>
              <w:bottom w:val="single" w:sz="6" w:space="0" w:color="auto"/>
              <w:right w:val="single" w:sz="6" w:space="0" w:color="auto"/>
            </w:tcBorders>
            <w:shd w:val="clear" w:color="auto" w:fill="auto"/>
            <w:hideMark/>
          </w:tcPr>
          <w:p w14:paraId="346E6D9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17 </w:t>
            </w:r>
          </w:p>
        </w:tc>
        <w:tc>
          <w:tcPr>
            <w:tcW w:w="740" w:type="dxa"/>
            <w:gridSpan w:val="2"/>
            <w:vMerge w:val="restart"/>
            <w:tcBorders>
              <w:top w:val="nil"/>
              <w:left w:val="nil"/>
              <w:bottom w:val="single" w:sz="6" w:space="0" w:color="auto"/>
              <w:right w:val="single" w:sz="6" w:space="0" w:color="auto"/>
            </w:tcBorders>
            <w:shd w:val="clear" w:color="auto" w:fill="auto"/>
            <w:hideMark/>
          </w:tcPr>
          <w:p w14:paraId="0B6F090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67 </w:t>
            </w:r>
          </w:p>
        </w:tc>
        <w:tc>
          <w:tcPr>
            <w:tcW w:w="776" w:type="dxa"/>
            <w:gridSpan w:val="2"/>
            <w:vMerge w:val="restart"/>
            <w:tcBorders>
              <w:top w:val="nil"/>
              <w:left w:val="nil"/>
              <w:bottom w:val="single" w:sz="6" w:space="0" w:color="auto"/>
              <w:right w:val="single" w:sz="6" w:space="0" w:color="auto"/>
            </w:tcBorders>
            <w:shd w:val="clear" w:color="auto" w:fill="auto"/>
            <w:hideMark/>
          </w:tcPr>
          <w:p w14:paraId="3DBB37B3"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10 </w:t>
            </w:r>
          </w:p>
        </w:tc>
      </w:tr>
      <w:tr w:rsidR="00EE53E2" w:rsidRPr="000D36F2" w14:paraId="018DA0FA" w14:textId="77777777" w:rsidTr="000B2A38">
        <w:trPr>
          <w:trHeight w:val="195"/>
        </w:trPr>
        <w:tc>
          <w:tcPr>
            <w:tcW w:w="2992" w:type="dxa"/>
            <w:gridSpan w:val="3"/>
            <w:tcBorders>
              <w:top w:val="nil"/>
              <w:left w:val="single" w:sz="6" w:space="0" w:color="auto"/>
              <w:bottom w:val="single" w:sz="6" w:space="0" w:color="auto"/>
              <w:right w:val="single" w:sz="6" w:space="0" w:color="auto"/>
            </w:tcBorders>
            <w:shd w:val="clear" w:color="auto" w:fill="auto"/>
            <w:hideMark/>
          </w:tcPr>
          <w:p w14:paraId="161D3149"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48" w:type="dxa"/>
            <w:gridSpan w:val="2"/>
            <w:tcBorders>
              <w:top w:val="nil"/>
              <w:left w:val="nil"/>
              <w:bottom w:val="single" w:sz="6" w:space="0" w:color="auto"/>
              <w:right w:val="single" w:sz="6" w:space="0" w:color="auto"/>
            </w:tcBorders>
            <w:shd w:val="clear" w:color="auto" w:fill="auto"/>
            <w:hideMark/>
          </w:tcPr>
          <w:p w14:paraId="78F88A9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085" w:type="dxa"/>
            <w:gridSpan w:val="3"/>
            <w:tcBorders>
              <w:top w:val="nil"/>
              <w:left w:val="nil"/>
              <w:bottom w:val="single" w:sz="6" w:space="0" w:color="auto"/>
              <w:right w:val="single" w:sz="12" w:space="0" w:color="auto"/>
            </w:tcBorders>
            <w:shd w:val="clear" w:color="auto" w:fill="auto"/>
            <w:hideMark/>
          </w:tcPr>
          <w:p w14:paraId="71EACC14"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0" w:type="auto"/>
            <w:vMerge/>
            <w:tcBorders>
              <w:top w:val="nil"/>
              <w:left w:val="single" w:sz="12" w:space="0" w:color="auto"/>
              <w:bottom w:val="single" w:sz="6" w:space="0" w:color="auto"/>
              <w:right w:val="single" w:sz="6" w:space="0" w:color="auto"/>
            </w:tcBorders>
            <w:vAlign w:val="center"/>
            <w:hideMark/>
          </w:tcPr>
          <w:p w14:paraId="57A3FEB2"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496ECE0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0" w:type="auto"/>
            <w:gridSpan w:val="2"/>
            <w:vMerge/>
            <w:tcBorders>
              <w:top w:val="nil"/>
              <w:left w:val="nil"/>
              <w:bottom w:val="single" w:sz="6" w:space="0" w:color="auto"/>
              <w:right w:val="single" w:sz="6" w:space="0" w:color="auto"/>
            </w:tcBorders>
            <w:vAlign w:val="center"/>
            <w:hideMark/>
          </w:tcPr>
          <w:p w14:paraId="3AE1BFF3"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1541FE66" w14:textId="77777777" w:rsidTr="000B2A38">
        <w:tc>
          <w:tcPr>
            <w:tcW w:w="9147" w:type="dxa"/>
            <w:gridSpan w:val="13"/>
            <w:tcBorders>
              <w:top w:val="nil"/>
              <w:left w:val="single" w:sz="6" w:space="0" w:color="auto"/>
              <w:bottom w:val="single" w:sz="6" w:space="0" w:color="auto"/>
              <w:right w:val="single" w:sz="6" w:space="0" w:color="auto"/>
            </w:tcBorders>
            <w:shd w:val="clear" w:color="auto" w:fill="F7CAAC"/>
            <w:hideMark/>
          </w:tcPr>
          <w:p w14:paraId="3165462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0835FE1F" w14:textId="77777777" w:rsidTr="000B2A38">
        <w:trPr>
          <w:trHeight w:val="990"/>
        </w:trPr>
        <w:tc>
          <w:tcPr>
            <w:tcW w:w="9147" w:type="dxa"/>
            <w:gridSpan w:val="13"/>
            <w:tcBorders>
              <w:top w:val="single" w:sz="6" w:space="0" w:color="auto"/>
              <w:left w:val="single" w:sz="6" w:space="0" w:color="auto"/>
              <w:bottom w:val="single" w:sz="6" w:space="0" w:color="auto"/>
              <w:right w:val="single" w:sz="6" w:space="0" w:color="auto"/>
            </w:tcBorders>
            <w:shd w:val="clear" w:color="auto" w:fill="auto"/>
            <w:hideMark/>
          </w:tcPr>
          <w:p w14:paraId="1FC94A10" w14:textId="77777777" w:rsidR="00EE53E2" w:rsidRPr="000D36F2" w:rsidRDefault="00EE53E2" w:rsidP="000B2A38">
            <w:pPr>
              <w:shd w:val="clear" w:color="auto" w:fill="FFFFFF"/>
              <w:spacing w:after="0" w:line="240" w:lineRule="auto"/>
              <w:contextualSpacing/>
              <w:jc w:val="both"/>
              <w:textAlignment w:val="baseline"/>
              <w:rPr>
                <w:rFonts w:ascii="Times New Roman" w:eastAsia="Times New Roman" w:hAnsi="Times New Roman" w:cs="Times New Roman"/>
                <w:color w:val="404040"/>
                <w:sz w:val="20"/>
                <w:szCs w:val="20"/>
                <w:lang w:eastAsia="cs-CZ"/>
              </w:rPr>
            </w:pPr>
            <w:r w:rsidRPr="000D36F2">
              <w:rPr>
                <w:rFonts w:ascii="Times New Roman" w:eastAsia="Times New Roman" w:hAnsi="Times New Roman" w:cs="Times New Roman"/>
                <w:b/>
                <w:bCs/>
                <w:sz w:val="20"/>
                <w:szCs w:val="20"/>
                <w:u w:val="single"/>
                <w:lang w:eastAsia="cs-CZ"/>
              </w:rPr>
              <w:t>Nejvýznamnější publikační činnost</w:t>
            </w:r>
            <w:r w:rsidRPr="000D36F2">
              <w:rPr>
                <w:rFonts w:ascii="Times New Roman" w:eastAsia="Times New Roman" w:hAnsi="Times New Roman" w:cs="Times New Roman"/>
                <w:color w:val="404040"/>
                <w:sz w:val="20"/>
                <w:szCs w:val="20"/>
                <w:lang w:eastAsia="cs-CZ"/>
              </w:rPr>
              <w:t> </w:t>
            </w:r>
          </w:p>
          <w:p w14:paraId="082B1016"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CHRAMCOV, B., VAŘACHA, P. Usage of the Evolutionary Designed Neural Network for Heat Demand Forecast. In </w:t>
            </w:r>
            <w:r w:rsidRPr="000D36F2">
              <w:rPr>
                <w:rFonts w:ascii="Times New Roman" w:eastAsia="Times New Roman" w:hAnsi="Times New Roman" w:cs="Times New Roman"/>
                <w:i/>
                <w:iCs/>
                <w:sz w:val="20"/>
                <w:szCs w:val="20"/>
                <w:lang w:eastAsia="cs-CZ"/>
              </w:rPr>
              <w:t>Nostradamus: Modern Methods of Prediction, Modeling and Analysis of Nonlinear Systems</w:t>
            </w:r>
            <w:r w:rsidRPr="000D36F2">
              <w:rPr>
                <w:rFonts w:ascii="Times New Roman" w:eastAsia="Times New Roman" w:hAnsi="Times New Roman" w:cs="Times New Roman"/>
                <w:sz w:val="20"/>
                <w:szCs w:val="20"/>
                <w:lang w:eastAsia="cs-CZ"/>
              </w:rPr>
              <w:t>.  Ostrava: Springer – Verlag Berlin, 2013, s. 103 – 112. ISSN 2194 – 5357.  </w:t>
            </w:r>
          </w:p>
          <w:p w14:paraId="7714C3AA"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VAŘACHA, P. Asynchronous Synthesis of a Neural Network Applied on Head Load Prediction. In </w:t>
            </w:r>
            <w:r w:rsidRPr="000D36F2">
              <w:rPr>
                <w:rFonts w:ascii="Times New Roman" w:eastAsia="Times New Roman" w:hAnsi="Times New Roman" w:cs="Times New Roman"/>
                <w:i/>
                <w:iCs/>
                <w:sz w:val="20"/>
                <w:szCs w:val="20"/>
                <w:lang w:eastAsia="cs-CZ"/>
              </w:rPr>
              <w:t>Nostradamus: Modern Methods of Prediction, Modeling and Analysis of Nonlinear Systems</w:t>
            </w:r>
            <w:r w:rsidRPr="000D36F2">
              <w:rPr>
                <w:rFonts w:ascii="Times New Roman" w:eastAsia="Times New Roman" w:hAnsi="Times New Roman" w:cs="Times New Roman"/>
                <w:sz w:val="20"/>
                <w:szCs w:val="20"/>
                <w:lang w:eastAsia="cs-CZ"/>
              </w:rPr>
              <w:t>. Ostrava: Springer – Verlag Berlin, 2013, s. 225 – 240. ISSN 2194 – 5357.  </w:t>
            </w:r>
          </w:p>
          <w:p w14:paraId="72A344A2"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aps/>
                <w:sz w:val="20"/>
                <w:szCs w:val="20"/>
                <w:lang w:eastAsia="cs-CZ"/>
              </w:rPr>
              <w:t>Vařacha,</w:t>
            </w:r>
            <w:r w:rsidRPr="000D36F2">
              <w:rPr>
                <w:rFonts w:ascii="Times New Roman" w:eastAsia="Times New Roman" w:hAnsi="Times New Roman" w:cs="Times New Roman"/>
                <w:sz w:val="20"/>
                <w:szCs w:val="20"/>
                <w:lang w:eastAsia="cs-CZ"/>
              </w:rPr>
              <w:t xml:space="preserve"> P. Adaptive individual handling for neural network synthesis. In </w:t>
            </w:r>
            <w:r w:rsidRPr="000D36F2">
              <w:rPr>
                <w:rFonts w:ascii="Times New Roman" w:eastAsia="Times New Roman" w:hAnsi="Times New Roman" w:cs="Times New Roman"/>
                <w:i/>
                <w:iCs/>
                <w:sz w:val="20"/>
                <w:szCs w:val="20"/>
                <w:lang w:eastAsia="cs-CZ"/>
              </w:rPr>
              <w:t>MATEC Web of Conferences 20th International Conference on Circuits, Systems, Communications and Computers (CSCC 2016)</w:t>
            </w:r>
            <w:r w:rsidRPr="000D36F2">
              <w:rPr>
                <w:rFonts w:ascii="Times New Roman" w:eastAsia="Times New Roman" w:hAnsi="Times New Roman" w:cs="Times New Roman"/>
                <w:sz w:val="20"/>
                <w:szCs w:val="20"/>
                <w:lang w:eastAsia="cs-CZ"/>
              </w:rPr>
              <w:t> [online]. Corfu: EDP Sciences, 2016. ISSN 2261 – 236X. </w:t>
            </w:r>
          </w:p>
          <w:p w14:paraId="7C8CE46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YAMAMMOTO K.,VAŘACHA P., Sightseeing Navigation System for Foreign Tourists in Japanese Urban Area,  </w:t>
            </w:r>
            <w:r w:rsidRPr="000D36F2">
              <w:rPr>
                <w:rFonts w:ascii="Times New Roman" w:hAnsi="Times New Roman" w:cs="Times New Roman"/>
                <w:i/>
                <w:iCs/>
                <w:sz w:val="20"/>
                <w:szCs w:val="20"/>
              </w:rPr>
              <w:t>Smart City Symposium Prague</w:t>
            </w:r>
            <w:r w:rsidRPr="000D36F2">
              <w:rPr>
                <w:rFonts w:ascii="Times New Roman" w:hAnsi="Times New Roman" w:cs="Times New Roman"/>
                <w:sz w:val="20"/>
                <w:szCs w:val="20"/>
              </w:rPr>
              <w:t xml:space="preserve"> (SCSP), Prague, Czech Republic, 2019, pp. 1-6.</w:t>
            </w:r>
            <w:r w:rsidRPr="000D36F2">
              <w:rPr>
                <w:rFonts w:ascii="Times New Roman" w:hAnsi="Times New Roman" w:cs="Times New Roman"/>
                <w:sz w:val="20"/>
                <w:szCs w:val="20"/>
              </w:rPr>
              <w:br/>
              <w:t>doi: 10.1109/SCSP.2019.8805670</w:t>
            </w:r>
          </w:p>
          <w:p w14:paraId="442400E4"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Další tvůrčí činnost (včetně projektů)</w:t>
            </w:r>
            <w:r w:rsidRPr="000D36F2">
              <w:rPr>
                <w:rFonts w:ascii="Times New Roman" w:eastAsia="Times New Roman" w:hAnsi="Times New Roman" w:cs="Times New Roman"/>
                <w:sz w:val="20"/>
                <w:szCs w:val="20"/>
                <w:lang w:eastAsia="cs-CZ"/>
              </w:rPr>
              <w:t> </w:t>
            </w:r>
          </w:p>
          <w:p w14:paraId="3442F5D5" w14:textId="77777777" w:rsidR="00EE53E2" w:rsidRPr="000D36F2" w:rsidRDefault="00EE53E2" w:rsidP="000B2A38">
            <w:pPr>
              <w:spacing w:after="0" w:line="240" w:lineRule="auto"/>
              <w:contextualSpacing/>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Modernizace výukových materiálů a didaktických metod CZ.1.07/2.2.00/15.0463 (člen řešitelského kolektivu). 2012 Inovační voucher Zlínského kraje: Vytvoření prototypu software pro implementaci průmyslového PID regulátoru do mikrořadiče. Realizováno pro firmu SMARIS s.r.o., Uherské Hradiště (řešitel). </w:t>
            </w:r>
          </w:p>
          <w:p w14:paraId="07DDBF6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Inovační voucher Zlínského kraje: Prototyp inteligentního řídícího modulu rekuperační jednotky pro občanské stavby. Realizováno pro firmu: Edith` s Overside,s.r.o., Kunovice (řešitel). </w:t>
            </w:r>
          </w:p>
          <w:p w14:paraId="61048FC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Inovační voucher Zlínského kraje: Inovace softwarového produktu Paveza. Realizováno pro firmu: NWT a.s., Hulín (řešitel). </w:t>
            </w:r>
          </w:p>
          <w:p w14:paraId="070CE2C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Inovační voucher Zlínského kraje: Inovace systému řízení pohybu tiskové hlavy se dvěma stupni volnosti. Realizováno pro firmu: DENESA s.r.o., Holešov (řešitel). </w:t>
            </w:r>
          </w:p>
          <w:p w14:paraId="1465583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Inovační voucher Zlínského kraje: Inovace softwarového produktu: Informační systém G4. Realizováno pro firmu: Trinso Czech, s.r.o., Praha (řešitel). </w:t>
            </w:r>
          </w:p>
          <w:p w14:paraId="0EF71B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Inovační voucher Zlínského kraje: Zdokonalení řídicího systému a návrh nového komunikačního rozhraní kotle KP12S. Realizováno pro firmu: PONAST s.r.o., Valašské Meziříčí (řešitel). </w:t>
            </w:r>
          </w:p>
          <w:p w14:paraId="38F3CE5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Projekt TAČR: TA03010724  –  AV a EV LED svítidel s vyšším stupněm krytí (2013 – 2015, TA0/TA). Realizováno pro firmu TREVOS a.s., Turnov (člen řešitelského kolektivu). </w:t>
            </w:r>
          </w:p>
          <w:p w14:paraId="7C4095A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Podpora udržitelnosti a rozvoje Centra bezpečnostních, informačních a pokročilých technologií (CEBIA – Tech) (člen řešitelského kolektivu). </w:t>
            </w:r>
          </w:p>
          <w:p w14:paraId="54BA3FF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 xml:space="preserve">2020 TAČR: Inteligentní robotická ochrana zdraví ekosystému hydroponického skleníku​. </w:t>
            </w:r>
            <w:r w:rsidRPr="000D36F2">
              <w:rPr>
                <w:rFonts w:ascii="Times New Roman" w:eastAsia="Times New Roman" w:hAnsi="Times New Roman" w:cs="Times New Roman"/>
                <w:sz w:val="20"/>
                <w:szCs w:val="20"/>
                <w:lang w:eastAsia="cs-CZ"/>
              </w:rPr>
              <w:t>(člen řešitelského kolektivu). </w:t>
            </w:r>
          </w:p>
        </w:tc>
      </w:tr>
      <w:tr w:rsidR="00EE53E2" w:rsidRPr="000D36F2" w14:paraId="52068623" w14:textId="77777777" w:rsidTr="000B2A38">
        <w:trPr>
          <w:trHeight w:val="210"/>
        </w:trPr>
        <w:tc>
          <w:tcPr>
            <w:tcW w:w="9147" w:type="dxa"/>
            <w:gridSpan w:val="13"/>
            <w:tcBorders>
              <w:top w:val="nil"/>
              <w:left w:val="single" w:sz="6" w:space="0" w:color="auto"/>
              <w:bottom w:val="single" w:sz="6" w:space="0" w:color="auto"/>
              <w:right w:val="single" w:sz="6" w:space="0" w:color="auto"/>
            </w:tcBorders>
            <w:shd w:val="clear" w:color="auto" w:fill="F7CAAC"/>
            <w:hideMark/>
          </w:tcPr>
          <w:p w14:paraId="1A628EA1"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26ECF09B" w14:textId="77777777" w:rsidTr="000B2A38">
        <w:trPr>
          <w:trHeight w:val="315"/>
        </w:trPr>
        <w:tc>
          <w:tcPr>
            <w:tcW w:w="9147" w:type="dxa"/>
            <w:gridSpan w:val="13"/>
            <w:tcBorders>
              <w:top w:val="nil"/>
              <w:left w:val="single" w:sz="6" w:space="0" w:color="auto"/>
              <w:bottom w:val="single" w:sz="6" w:space="0" w:color="auto"/>
              <w:right w:val="single" w:sz="6" w:space="0" w:color="auto"/>
            </w:tcBorders>
            <w:shd w:val="clear" w:color="auto" w:fill="auto"/>
            <w:hideMark/>
          </w:tcPr>
          <w:p w14:paraId="5F54C9C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Middle East Technical University, Turecko - týdenní výukový pobyt v rámci studijního programu Erasmus.  </w:t>
            </w:r>
          </w:p>
          <w:p w14:paraId="52CDA1B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Texas University at El Paso, USA – vědecko – pedagogická stáž 2 týdny.  </w:t>
            </w:r>
          </w:p>
          <w:p w14:paraId="35C111A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Instituto Politécnico de Beja, Department of Engineering, Portugalsko  –  týdenní výukový pobyt v rámci studijního programu Erasmus. </w:t>
            </w:r>
          </w:p>
          <w:p w14:paraId="4ACF85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Middle East Technical University, Turecko - týdenní výukový pobyt v rámci studijního programu Erasmus.  </w:t>
            </w:r>
          </w:p>
          <w:p w14:paraId="1631B77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Texas University at El Paso, USA – vědecko – pedagogická stáž 1 týden. </w:t>
            </w:r>
          </w:p>
          <w:p w14:paraId="0C594B7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Middle East Technical University, Turecko - týdenní výukový pobyt v rámci studijního programu Erasmus.  </w:t>
            </w:r>
          </w:p>
          <w:p w14:paraId="58B012C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European University Cyprus, Kypr  –  týdenní výukový pobyt v rámci studijního programu Erasmus. </w:t>
            </w:r>
          </w:p>
          <w:p w14:paraId="75CC54B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European University Cyprus, Kypr  –  týdenní výukový pobyt v rámci studijního programu Erasmus. </w:t>
            </w:r>
          </w:p>
          <w:p w14:paraId="3ADC0D09" w14:textId="77777777" w:rsidR="00EE53E2" w:rsidRPr="000D36F2" w:rsidRDefault="00EE53E2" w:rsidP="000B2A38">
            <w:pPr>
              <w:spacing w:line="240" w:lineRule="auto"/>
              <w:rPr>
                <w:rFonts w:ascii="Times New Roman" w:hAnsi="Times New Roman" w:cs="Times New Roman"/>
                <w:sz w:val="20"/>
                <w:szCs w:val="20"/>
              </w:rPr>
            </w:pPr>
            <w:r w:rsidRPr="000D36F2">
              <w:rPr>
                <w:rFonts w:ascii="Times New Roman" w:hAnsi="Times New Roman" w:cs="Times New Roman"/>
                <w:sz w:val="20"/>
                <w:szCs w:val="20"/>
              </w:rPr>
              <w:t>2018 The University of Las Palmas de Gran Canaria, Španělsko, přednášející v rámci programu Erasmus</w:t>
            </w:r>
            <w:r w:rsidRPr="000D36F2">
              <w:rPr>
                <w:rFonts w:ascii="Times New Roman" w:hAnsi="Times New Roman" w:cs="Times New Roman"/>
                <w:sz w:val="20"/>
                <w:szCs w:val="20"/>
              </w:rPr>
              <w:br/>
              <w:t>2018 University of Electro-Communications, Tokio, Japonsko, vědecko-pedagogická stáž</w:t>
            </w:r>
            <w:r w:rsidRPr="000D36F2">
              <w:rPr>
                <w:rFonts w:ascii="Times New Roman" w:hAnsi="Times New Roman" w:cs="Times New Roman"/>
                <w:sz w:val="20"/>
                <w:szCs w:val="20"/>
              </w:rPr>
              <w:br/>
              <w:t>2019 University of Electro-Communications, Tokio, Japonsko, vědecko-pedagogická stáž</w:t>
            </w:r>
            <w:r w:rsidRPr="000D36F2">
              <w:rPr>
                <w:rFonts w:ascii="Times New Roman" w:hAnsi="Times New Roman" w:cs="Times New Roman"/>
                <w:sz w:val="20"/>
                <w:szCs w:val="20"/>
              </w:rPr>
              <w:br/>
              <w:t>2019 Tampere University of Applied Sciences, Finsko, přednášející v rámci programu Erasmus</w:t>
            </w:r>
          </w:p>
        </w:tc>
      </w:tr>
      <w:tr w:rsidR="00EE53E2" w:rsidRPr="000D36F2" w14:paraId="615D3334" w14:textId="77777777" w:rsidTr="000B2A38">
        <w:trPr>
          <w:trHeight w:val="135"/>
        </w:trPr>
        <w:tc>
          <w:tcPr>
            <w:tcW w:w="1977" w:type="dxa"/>
            <w:tcBorders>
              <w:top w:val="nil"/>
              <w:left w:val="single" w:sz="6" w:space="0" w:color="auto"/>
              <w:bottom w:val="single" w:sz="6" w:space="0" w:color="auto"/>
              <w:right w:val="single" w:sz="6" w:space="0" w:color="auto"/>
            </w:tcBorders>
            <w:shd w:val="clear" w:color="auto" w:fill="F7CAAC"/>
            <w:hideMark/>
          </w:tcPr>
          <w:p w14:paraId="6AD738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315" w:type="dxa"/>
            <w:gridSpan w:val="6"/>
            <w:tcBorders>
              <w:top w:val="nil"/>
              <w:left w:val="nil"/>
              <w:bottom w:val="single" w:sz="6" w:space="0" w:color="auto"/>
              <w:right w:val="single" w:sz="6" w:space="0" w:color="auto"/>
            </w:tcBorders>
            <w:shd w:val="clear" w:color="auto" w:fill="auto"/>
            <w:hideMark/>
          </w:tcPr>
          <w:p w14:paraId="5D8F6C4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Pavel Vařacha, v. r. </w:t>
            </w:r>
          </w:p>
        </w:tc>
        <w:tc>
          <w:tcPr>
            <w:tcW w:w="733" w:type="dxa"/>
            <w:tcBorders>
              <w:top w:val="nil"/>
              <w:left w:val="nil"/>
              <w:bottom w:val="single" w:sz="6" w:space="0" w:color="auto"/>
              <w:right w:val="single" w:sz="6" w:space="0" w:color="auto"/>
            </w:tcBorders>
            <w:shd w:val="clear" w:color="auto" w:fill="F7CAAC"/>
            <w:hideMark/>
          </w:tcPr>
          <w:p w14:paraId="623A846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2122" w:type="dxa"/>
            <w:gridSpan w:val="5"/>
            <w:tcBorders>
              <w:top w:val="nil"/>
              <w:left w:val="nil"/>
              <w:bottom w:val="single" w:sz="6" w:space="0" w:color="auto"/>
              <w:right w:val="single" w:sz="6" w:space="0" w:color="auto"/>
            </w:tcBorders>
            <w:shd w:val="clear" w:color="auto" w:fill="auto"/>
            <w:hideMark/>
          </w:tcPr>
          <w:p w14:paraId="79F5AF9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4F823086"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0" w:type="auto"/>
        <w:tblInd w:w="-45"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48"/>
        <w:gridCol w:w="339"/>
        <w:gridCol w:w="480"/>
        <w:gridCol w:w="112"/>
        <w:gridCol w:w="1885"/>
        <w:gridCol w:w="99"/>
        <w:gridCol w:w="709"/>
        <w:gridCol w:w="547"/>
        <w:gridCol w:w="304"/>
        <w:gridCol w:w="446"/>
        <w:gridCol w:w="262"/>
        <w:gridCol w:w="351"/>
        <w:gridCol w:w="500"/>
        <w:gridCol w:w="181"/>
        <w:gridCol w:w="684"/>
      </w:tblGrid>
      <w:tr w:rsidR="00EE53E2" w:rsidRPr="000D36F2" w14:paraId="36716AB4" w14:textId="77777777" w:rsidTr="000B2A38">
        <w:tc>
          <w:tcPr>
            <w:tcW w:w="9147" w:type="dxa"/>
            <w:gridSpan w:val="15"/>
            <w:tcBorders>
              <w:top w:val="single" w:sz="6" w:space="0" w:color="auto"/>
              <w:left w:val="single" w:sz="6" w:space="0" w:color="auto"/>
              <w:bottom w:val="double" w:sz="4" w:space="0" w:color="auto"/>
              <w:right w:val="single" w:sz="6" w:space="0" w:color="auto"/>
            </w:tcBorders>
            <w:shd w:val="clear" w:color="auto" w:fill="BDD6EE"/>
            <w:hideMark/>
          </w:tcPr>
          <w:p w14:paraId="508C6E5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5EA67F23" w14:textId="77777777" w:rsidTr="000B2A38">
        <w:tc>
          <w:tcPr>
            <w:tcW w:w="2587" w:type="dxa"/>
            <w:gridSpan w:val="2"/>
            <w:tcBorders>
              <w:top w:val="double" w:sz="4" w:space="0" w:color="auto"/>
              <w:left w:val="single" w:sz="6" w:space="0" w:color="auto"/>
              <w:bottom w:val="single" w:sz="6" w:space="0" w:color="auto"/>
              <w:right w:val="single" w:sz="6" w:space="0" w:color="auto"/>
            </w:tcBorders>
            <w:shd w:val="clear" w:color="auto" w:fill="F7CAAC"/>
            <w:hideMark/>
          </w:tcPr>
          <w:p w14:paraId="38173B3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560" w:type="dxa"/>
            <w:gridSpan w:val="13"/>
            <w:tcBorders>
              <w:top w:val="double" w:sz="4" w:space="0" w:color="auto"/>
              <w:left w:val="nil"/>
              <w:bottom w:val="single" w:sz="6" w:space="0" w:color="auto"/>
              <w:right w:val="single" w:sz="6" w:space="0" w:color="auto"/>
            </w:tcBorders>
            <w:shd w:val="clear" w:color="auto" w:fill="auto"/>
            <w:hideMark/>
          </w:tcPr>
          <w:p w14:paraId="6E4816F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109753E0" w14:textId="77777777" w:rsidTr="000B2A38">
        <w:tc>
          <w:tcPr>
            <w:tcW w:w="2587" w:type="dxa"/>
            <w:gridSpan w:val="2"/>
            <w:tcBorders>
              <w:top w:val="nil"/>
              <w:left w:val="single" w:sz="6" w:space="0" w:color="auto"/>
              <w:bottom w:val="single" w:sz="6" w:space="0" w:color="auto"/>
              <w:right w:val="single" w:sz="6" w:space="0" w:color="auto"/>
            </w:tcBorders>
            <w:shd w:val="clear" w:color="auto" w:fill="F7CAAC"/>
            <w:hideMark/>
          </w:tcPr>
          <w:p w14:paraId="3468478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560" w:type="dxa"/>
            <w:gridSpan w:val="13"/>
            <w:tcBorders>
              <w:top w:val="nil"/>
              <w:left w:val="nil"/>
              <w:bottom w:val="single" w:sz="6" w:space="0" w:color="auto"/>
              <w:right w:val="single" w:sz="6" w:space="0" w:color="auto"/>
            </w:tcBorders>
            <w:shd w:val="clear" w:color="auto" w:fill="auto"/>
            <w:hideMark/>
          </w:tcPr>
          <w:p w14:paraId="1F8D739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3605307F" w14:textId="77777777" w:rsidTr="000B2A38">
        <w:tc>
          <w:tcPr>
            <w:tcW w:w="2587" w:type="dxa"/>
            <w:gridSpan w:val="2"/>
            <w:tcBorders>
              <w:top w:val="nil"/>
              <w:left w:val="single" w:sz="6" w:space="0" w:color="auto"/>
              <w:bottom w:val="single" w:sz="6" w:space="0" w:color="auto"/>
              <w:right w:val="single" w:sz="6" w:space="0" w:color="auto"/>
            </w:tcBorders>
            <w:shd w:val="clear" w:color="auto" w:fill="F7CAAC"/>
            <w:hideMark/>
          </w:tcPr>
          <w:p w14:paraId="187975D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560" w:type="dxa"/>
            <w:gridSpan w:val="13"/>
            <w:tcBorders>
              <w:top w:val="nil"/>
              <w:left w:val="nil"/>
              <w:bottom w:val="single" w:sz="6" w:space="0" w:color="auto"/>
              <w:right w:val="single" w:sz="6" w:space="0" w:color="auto"/>
            </w:tcBorders>
            <w:shd w:val="clear" w:color="auto" w:fill="auto"/>
            <w:hideMark/>
          </w:tcPr>
          <w:p w14:paraId="06A9AAA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2C7B0A62" w14:textId="77777777" w:rsidTr="000B2A38">
        <w:trPr>
          <w:trHeight w:hRule="exact" w:val="284"/>
        </w:trPr>
        <w:tc>
          <w:tcPr>
            <w:tcW w:w="2587" w:type="dxa"/>
            <w:gridSpan w:val="2"/>
            <w:tcBorders>
              <w:top w:val="nil"/>
              <w:left w:val="single" w:sz="6" w:space="0" w:color="auto"/>
              <w:bottom w:val="single" w:sz="6" w:space="0" w:color="auto"/>
              <w:right w:val="single" w:sz="6" w:space="0" w:color="auto"/>
            </w:tcBorders>
            <w:shd w:val="clear" w:color="auto" w:fill="F7CAAC"/>
            <w:hideMark/>
          </w:tcPr>
          <w:p w14:paraId="002251D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4136" w:type="dxa"/>
            <w:gridSpan w:val="7"/>
            <w:tcBorders>
              <w:top w:val="nil"/>
              <w:left w:val="nil"/>
              <w:bottom w:val="single" w:sz="6" w:space="0" w:color="auto"/>
              <w:right w:val="single" w:sz="6" w:space="0" w:color="auto"/>
            </w:tcBorders>
            <w:shd w:val="clear" w:color="auto" w:fill="auto"/>
            <w:hideMark/>
          </w:tcPr>
          <w:p w14:paraId="3FA9F5C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Michaela Vaško</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F7CAAC"/>
            <w:hideMark/>
          </w:tcPr>
          <w:p w14:paraId="7645A86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6959937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w:t>
            </w:r>
          </w:p>
        </w:tc>
      </w:tr>
      <w:tr w:rsidR="00EE53E2" w:rsidRPr="000D36F2" w14:paraId="23A8314E" w14:textId="77777777" w:rsidTr="000B2A38">
        <w:trPr>
          <w:trHeight w:hRule="exact" w:val="284"/>
        </w:trPr>
        <w:tc>
          <w:tcPr>
            <w:tcW w:w="2587" w:type="dxa"/>
            <w:gridSpan w:val="2"/>
            <w:tcBorders>
              <w:top w:val="nil"/>
              <w:left w:val="single" w:sz="6" w:space="0" w:color="auto"/>
              <w:bottom w:val="single" w:sz="6" w:space="0" w:color="auto"/>
              <w:right w:val="single" w:sz="6" w:space="0" w:color="auto"/>
            </w:tcBorders>
            <w:shd w:val="clear" w:color="auto" w:fill="F7CAAC"/>
            <w:hideMark/>
          </w:tcPr>
          <w:p w14:paraId="074A166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592" w:type="dxa"/>
            <w:gridSpan w:val="2"/>
            <w:tcBorders>
              <w:top w:val="nil"/>
              <w:left w:val="nil"/>
              <w:bottom w:val="single" w:sz="6" w:space="0" w:color="auto"/>
              <w:right w:val="single" w:sz="6" w:space="0" w:color="auto"/>
            </w:tcBorders>
            <w:shd w:val="clear" w:color="auto" w:fill="auto"/>
            <w:hideMark/>
          </w:tcPr>
          <w:p w14:paraId="4049A41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1985 </w:t>
            </w:r>
          </w:p>
        </w:tc>
        <w:tc>
          <w:tcPr>
            <w:tcW w:w="1984" w:type="dxa"/>
            <w:gridSpan w:val="2"/>
            <w:tcBorders>
              <w:top w:val="nil"/>
              <w:left w:val="nil"/>
              <w:bottom w:val="single" w:sz="6" w:space="0" w:color="auto"/>
              <w:right w:val="single" w:sz="6" w:space="0" w:color="auto"/>
            </w:tcBorders>
            <w:shd w:val="clear" w:color="auto" w:fill="F7CAAC"/>
            <w:hideMark/>
          </w:tcPr>
          <w:p w14:paraId="6427DA5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709" w:type="dxa"/>
            <w:tcBorders>
              <w:top w:val="nil"/>
              <w:left w:val="nil"/>
              <w:bottom w:val="single" w:sz="6" w:space="0" w:color="auto"/>
              <w:right w:val="single" w:sz="6" w:space="0" w:color="auto"/>
            </w:tcBorders>
            <w:shd w:val="clear" w:color="auto" w:fill="auto"/>
            <w:hideMark/>
          </w:tcPr>
          <w:p w14:paraId="67EF53D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nil"/>
              <w:left w:val="nil"/>
              <w:bottom w:val="single" w:sz="6" w:space="0" w:color="auto"/>
              <w:right w:val="single" w:sz="6" w:space="0" w:color="auto"/>
            </w:tcBorders>
            <w:shd w:val="clear" w:color="auto" w:fill="F7CAAC"/>
            <w:hideMark/>
          </w:tcPr>
          <w:p w14:paraId="636FD64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auto"/>
            <w:hideMark/>
          </w:tcPr>
          <w:p w14:paraId="547BB7E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 hod. </w:t>
            </w:r>
          </w:p>
        </w:tc>
        <w:tc>
          <w:tcPr>
            <w:tcW w:w="851" w:type="dxa"/>
            <w:gridSpan w:val="2"/>
            <w:tcBorders>
              <w:top w:val="nil"/>
              <w:left w:val="nil"/>
              <w:bottom w:val="single" w:sz="6" w:space="0" w:color="auto"/>
              <w:right w:val="single" w:sz="6" w:space="0" w:color="auto"/>
            </w:tcBorders>
            <w:shd w:val="clear" w:color="auto" w:fill="F7CAAC"/>
            <w:hideMark/>
          </w:tcPr>
          <w:p w14:paraId="294B2AE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shd w:val="clear" w:color="auto" w:fill="auto"/>
            <w:hideMark/>
          </w:tcPr>
          <w:p w14:paraId="43B8CD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01/2021</w:t>
            </w:r>
          </w:p>
        </w:tc>
      </w:tr>
      <w:tr w:rsidR="00EE53E2" w:rsidRPr="000D36F2" w14:paraId="73C82D6D" w14:textId="77777777" w:rsidTr="000B2A38">
        <w:trPr>
          <w:trHeight w:hRule="exact" w:val="284"/>
        </w:trPr>
        <w:tc>
          <w:tcPr>
            <w:tcW w:w="5163" w:type="dxa"/>
            <w:gridSpan w:val="6"/>
            <w:tcBorders>
              <w:top w:val="nil"/>
              <w:left w:val="single" w:sz="6" w:space="0" w:color="auto"/>
              <w:bottom w:val="single" w:sz="6" w:space="0" w:color="auto"/>
              <w:right w:val="single" w:sz="6" w:space="0" w:color="auto"/>
            </w:tcBorders>
            <w:shd w:val="clear" w:color="auto" w:fill="F7CAAC"/>
            <w:hideMark/>
          </w:tcPr>
          <w:p w14:paraId="0678314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9" w:type="dxa"/>
            <w:tcBorders>
              <w:top w:val="nil"/>
              <w:left w:val="nil"/>
              <w:bottom w:val="single" w:sz="6" w:space="0" w:color="auto"/>
              <w:right w:val="single" w:sz="6" w:space="0" w:color="auto"/>
            </w:tcBorders>
            <w:shd w:val="clear" w:color="auto" w:fill="auto"/>
            <w:hideMark/>
          </w:tcPr>
          <w:p w14:paraId="4C06AC7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 </w:t>
            </w:r>
          </w:p>
        </w:tc>
        <w:tc>
          <w:tcPr>
            <w:tcW w:w="851" w:type="dxa"/>
            <w:gridSpan w:val="2"/>
            <w:tcBorders>
              <w:top w:val="nil"/>
              <w:left w:val="nil"/>
              <w:bottom w:val="single" w:sz="6" w:space="0" w:color="auto"/>
              <w:right w:val="single" w:sz="6" w:space="0" w:color="auto"/>
            </w:tcBorders>
            <w:shd w:val="clear" w:color="auto" w:fill="F7CAAC"/>
            <w:hideMark/>
          </w:tcPr>
          <w:p w14:paraId="3712EB8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shd w:val="clear" w:color="auto" w:fill="auto"/>
            <w:hideMark/>
          </w:tcPr>
          <w:p w14:paraId="6BE290E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 hod. </w:t>
            </w:r>
          </w:p>
        </w:tc>
        <w:tc>
          <w:tcPr>
            <w:tcW w:w="851" w:type="dxa"/>
            <w:gridSpan w:val="2"/>
            <w:tcBorders>
              <w:top w:val="nil"/>
              <w:left w:val="nil"/>
              <w:bottom w:val="single" w:sz="6" w:space="0" w:color="auto"/>
              <w:right w:val="single" w:sz="6" w:space="0" w:color="auto"/>
            </w:tcBorders>
            <w:shd w:val="clear" w:color="auto" w:fill="F7CAAC"/>
            <w:hideMark/>
          </w:tcPr>
          <w:p w14:paraId="6DDCE4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5" w:type="dxa"/>
            <w:gridSpan w:val="2"/>
            <w:tcBorders>
              <w:top w:val="nil"/>
              <w:left w:val="nil"/>
              <w:bottom w:val="single" w:sz="6" w:space="0" w:color="auto"/>
              <w:right w:val="single" w:sz="6" w:space="0" w:color="auto"/>
            </w:tcBorders>
            <w:shd w:val="clear" w:color="auto" w:fill="auto"/>
            <w:hideMark/>
          </w:tcPr>
          <w:p w14:paraId="4E3F77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01/2021</w:t>
            </w:r>
          </w:p>
        </w:tc>
      </w:tr>
      <w:tr w:rsidR="00EE53E2" w:rsidRPr="000D36F2" w14:paraId="7FFFF075" w14:textId="77777777" w:rsidTr="000B2A38">
        <w:trPr>
          <w:trHeight w:hRule="exact" w:val="284"/>
        </w:trPr>
        <w:tc>
          <w:tcPr>
            <w:tcW w:w="5872" w:type="dxa"/>
            <w:gridSpan w:val="7"/>
            <w:tcBorders>
              <w:top w:val="nil"/>
              <w:left w:val="single" w:sz="6" w:space="0" w:color="auto"/>
              <w:bottom w:val="single" w:sz="6" w:space="0" w:color="auto"/>
              <w:right w:val="single" w:sz="6" w:space="0" w:color="auto"/>
            </w:tcBorders>
            <w:shd w:val="clear" w:color="auto" w:fill="F7CAAC"/>
            <w:hideMark/>
          </w:tcPr>
          <w:p w14:paraId="6183B5C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Další současná působení jako akademický pracovník na jiných VŠ</w:t>
            </w: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F7CAAC"/>
            <w:hideMark/>
          </w:tcPr>
          <w:p w14:paraId="14E1141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prac. vztahu</w:t>
            </w: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F7CAAC"/>
            <w:hideMark/>
          </w:tcPr>
          <w:p w14:paraId="19CD9CA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r>
      <w:tr w:rsidR="00EE53E2" w:rsidRPr="000D36F2" w14:paraId="7CE09912" w14:textId="77777777" w:rsidTr="000B2A38">
        <w:trPr>
          <w:trHeight w:hRule="exact" w:val="284"/>
        </w:trPr>
        <w:tc>
          <w:tcPr>
            <w:tcW w:w="5872" w:type="dxa"/>
            <w:gridSpan w:val="7"/>
            <w:tcBorders>
              <w:top w:val="nil"/>
              <w:left w:val="single" w:sz="6" w:space="0" w:color="auto"/>
              <w:bottom w:val="single" w:sz="6" w:space="0" w:color="auto"/>
              <w:right w:val="single" w:sz="6" w:space="0" w:color="auto"/>
            </w:tcBorders>
            <w:shd w:val="clear" w:color="auto" w:fill="auto"/>
            <w:hideMark/>
          </w:tcPr>
          <w:p w14:paraId="18B8BC6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559" w:type="dxa"/>
            <w:gridSpan w:val="4"/>
            <w:tcBorders>
              <w:top w:val="nil"/>
              <w:left w:val="nil"/>
              <w:bottom w:val="single" w:sz="6" w:space="0" w:color="auto"/>
              <w:right w:val="single" w:sz="6" w:space="0" w:color="auto"/>
            </w:tcBorders>
            <w:shd w:val="clear" w:color="auto" w:fill="auto"/>
            <w:hideMark/>
          </w:tcPr>
          <w:p w14:paraId="021FA3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716" w:type="dxa"/>
            <w:gridSpan w:val="4"/>
            <w:tcBorders>
              <w:top w:val="nil"/>
              <w:left w:val="nil"/>
              <w:bottom w:val="single" w:sz="6" w:space="0" w:color="auto"/>
              <w:right w:val="single" w:sz="6" w:space="0" w:color="auto"/>
            </w:tcBorders>
            <w:shd w:val="clear" w:color="auto" w:fill="auto"/>
            <w:hideMark/>
          </w:tcPr>
          <w:p w14:paraId="12C078A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470F275C"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hideMark/>
          </w:tcPr>
          <w:p w14:paraId="4F5D3D8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7A61E09F" w14:textId="77777777" w:rsidTr="000B2A38">
        <w:trPr>
          <w:trHeight w:val="46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2B65C5CC"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Úvod do studia sociální práce ve zdravotnictví (garant, seminář), Metody sociální práce (semináře), Praxe a její supervize </w:t>
            </w:r>
            <w:r w:rsidRPr="000D36F2">
              <w:rPr>
                <w:rFonts w:ascii="Times New Roman" w:eastAsia="Times New Roman" w:hAnsi="Times New Roman" w:cs="Times New Roman"/>
                <w:sz w:val="20"/>
                <w:szCs w:val="20"/>
                <w:shd w:val="clear" w:color="auto" w:fill="FFFFFF" w:themeFill="background1"/>
                <w:lang w:eastAsia="cs-CZ"/>
              </w:rPr>
              <w:t xml:space="preserve">1-5 (supervizor), Repetitorium SZZ (semináře), Terénní sociální práce (garant, seminář), </w:t>
            </w:r>
            <w:r w:rsidRPr="000D36F2">
              <w:rPr>
                <w:rFonts w:ascii="Times New Roman" w:hAnsi="Times New Roman" w:cs="Times New Roman"/>
                <w:sz w:val="20"/>
                <w:szCs w:val="20"/>
                <w:shd w:val="clear" w:color="auto" w:fill="FFFFFF" w:themeFill="background1"/>
              </w:rPr>
              <w:t>Základy poradenství a krizové intervence v praxi zdravotně sociálního pracovníka (garant, přednášky, semináře), Sociální práce s osobami se zdravotním</w:t>
            </w:r>
            <w:r w:rsidRPr="000D36F2">
              <w:rPr>
                <w:rFonts w:ascii="Times New Roman" w:hAnsi="Times New Roman" w:cs="Times New Roman"/>
                <w:sz w:val="20"/>
                <w:szCs w:val="20"/>
              </w:rPr>
              <w:t xml:space="preserve"> znevýhodněním (semináře), Sociální práce s menšinami (semináře), Sociální práce s rodinou (garant, přednášky, semináře), Posouzení životní situace klienta (garant, přednášky, semináře)</w:t>
            </w:r>
          </w:p>
        </w:tc>
      </w:tr>
      <w:tr w:rsidR="00EE53E2" w:rsidRPr="000D36F2" w14:paraId="68D833FE"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hideMark/>
          </w:tcPr>
          <w:p w14:paraId="17F338D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vzdělání na VŠ </w:t>
            </w:r>
            <w:r w:rsidRPr="000D36F2">
              <w:rPr>
                <w:rFonts w:ascii="Times New Roman" w:eastAsia="Times New Roman" w:hAnsi="Times New Roman" w:cs="Times New Roman"/>
                <w:sz w:val="20"/>
                <w:szCs w:val="20"/>
                <w:lang w:eastAsia="cs-CZ"/>
              </w:rPr>
              <w:t> </w:t>
            </w:r>
          </w:p>
        </w:tc>
      </w:tr>
      <w:tr w:rsidR="00EE53E2" w:rsidRPr="000D36F2" w14:paraId="5900CB55" w14:textId="77777777" w:rsidTr="000B2A38">
        <w:trPr>
          <w:trHeight w:val="345"/>
        </w:trPr>
        <w:tc>
          <w:tcPr>
            <w:tcW w:w="2248" w:type="dxa"/>
            <w:tcBorders>
              <w:top w:val="nil"/>
              <w:left w:val="single" w:sz="6" w:space="0" w:color="auto"/>
              <w:bottom w:val="dotted" w:sz="6" w:space="0" w:color="auto"/>
              <w:right w:val="dotted" w:sz="6" w:space="0" w:color="auto"/>
            </w:tcBorders>
            <w:shd w:val="clear" w:color="auto" w:fill="auto"/>
            <w:hideMark/>
          </w:tcPr>
          <w:p w14:paraId="494F97B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w:t>
            </w:r>
          </w:p>
        </w:tc>
        <w:tc>
          <w:tcPr>
            <w:tcW w:w="6899" w:type="dxa"/>
            <w:gridSpan w:val="14"/>
            <w:tcBorders>
              <w:top w:val="nil"/>
              <w:left w:val="dotted" w:sz="6" w:space="0" w:color="auto"/>
              <w:bottom w:val="dotted" w:sz="6" w:space="0" w:color="auto"/>
              <w:right w:val="single" w:sz="6" w:space="0" w:color="auto"/>
            </w:tcBorders>
            <w:shd w:val="clear" w:color="auto" w:fill="auto"/>
            <w:hideMark/>
          </w:tcPr>
          <w:p w14:paraId="0D7B949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studijní obor Sociální pedagogika (Bc.) </w:t>
            </w:r>
          </w:p>
        </w:tc>
      </w:tr>
      <w:tr w:rsidR="00EE53E2" w:rsidRPr="000D36F2" w14:paraId="776791AB"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0E85719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3063956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studijní obor Sociální pedagogika (Mgr.) </w:t>
            </w:r>
          </w:p>
        </w:tc>
      </w:tr>
      <w:tr w:rsidR="00EE53E2" w:rsidRPr="000D36F2" w14:paraId="6968A98B"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5B4C339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2011 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565473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doplňující pedagogické studium, učitelství základů společenských věd pro ZŠ a SŠ </w:t>
            </w:r>
          </w:p>
        </w:tc>
      </w:tr>
      <w:tr w:rsidR="00EE53E2" w:rsidRPr="000D36F2" w14:paraId="0C2ED9F0"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6F3D20A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2013 – dosud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71B44E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Masarykova univerzita v Brně, Fakulta sociálních studií, studijní obor Sociální práce a sociální politika (student doktorského studijního programu) </w:t>
            </w:r>
          </w:p>
        </w:tc>
      </w:tr>
      <w:tr w:rsidR="00EE53E2" w:rsidRPr="000D36F2" w14:paraId="04A8890C"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7C6B90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2014 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458E719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Výcvik supervize v pomáhajících profesích (240 hodin, kurz Supervízia v pomáhajúcich profesiách, Asociácia supervízorov a sociálnych poradcov v Bratislavě)</w:t>
            </w:r>
            <w:r w:rsidRPr="000D36F2">
              <w:rPr>
                <w:rFonts w:ascii="Times New Roman" w:eastAsia="Times New Roman" w:hAnsi="Times New Roman" w:cs="Times New Roman"/>
                <w:sz w:val="20"/>
                <w:szCs w:val="20"/>
                <w:lang w:eastAsia="cs-CZ"/>
              </w:rPr>
              <w:t> </w:t>
            </w:r>
          </w:p>
        </w:tc>
      </w:tr>
      <w:tr w:rsidR="00EE53E2" w:rsidRPr="000D36F2" w14:paraId="028E95BB" w14:textId="77777777" w:rsidTr="000B2A38">
        <w:trPr>
          <w:trHeight w:val="240"/>
        </w:trPr>
        <w:tc>
          <w:tcPr>
            <w:tcW w:w="2248" w:type="dxa"/>
            <w:tcBorders>
              <w:top w:val="dotted" w:sz="6" w:space="0" w:color="auto"/>
              <w:left w:val="single" w:sz="6" w:space="0" w:color="auto"/>
              <w:bottom w:val="single" w:sz="6" w:space="0" w:color="auto"/>
              <w:right w:val="dotted" w:sz="6" w:space="0" w:color="auto"/>
            </w:tcBorders>
            <w:shd w:val="clear" w:color="auto" w:fill="auto"/>
            <w:hideMark/>
          </w:tcPr>
          <w:p w14:paraId="509E470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w:t>
            </w:r>
          </w:p>
        </w:tc>
        <w:tc>
          <w:tcPr>
            <w:tcW w:w="6899" w:type="dxa"/>
            <w:gridSpan w:val="14"/>
            <w:tcBorders>
              <w:top w:val="dotted" w:sz="6" w:space="0" w:color="auto"/>
              <w:left w:val="dotted" w:sz="6" w:space="0" w:color="auto"/>
              <w:bottom w:val="single" w:sz="6" w:space="0" w:color="auto"/>
              <w:right w:val="single" w:sz="6" w:space="0" w:color="auto"/>
            </w:tcBorders>
            <w:shd w:val="clear" w:color="auto" w:fill="auto"/>
            <w:hideMark/>
          </w:tcPr>
          <w:p w14:paraId="6316F3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color w:val="000000"/>
                <w:sz w:val="20"/>
                <w:szCs w:val="20"/>
                <w:lang w:eastAsia="cs-CZ"/>
              </w:rPr>
              <w:t>Výcvik facilitace a případové konference (48 hodin)</w:t>
            </w:r>
            <w:r w:rsidRPr="000D36F2">
              <w:rPr>
                <w:rFonts w:ascii="Times New Roman" w:eastAsia="Times New Roman" w:hAnsi="Times New Roman" w:cs="Times New Roman"/>
                <w:sz w:val="20"/>
                <w:szCs w:val="20"/>
                <w:lang w:eastAsia="cs-CZ"/>
              </w:rPr>
              <w:t> </w:t>
            </w:r>
          </w:p>
        </w:tc>
      </w:tr>
      <w:tr w:rsidR="00EE53E2" w:rsidRPr="000D36F2" w14:paraId="7535011C"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hideMark/>
          </w:tcPr>
          <w:p w14:paraId="3312D9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3E672FE8" w14:textId="77777777" w:rsidTr="000B2A38">
        <w:trPr>
          <w:trHeight w:val="225"/>
        </w:trPr>
        <w:tc>
          <w:tcPr>
            <w:tcW w:w="2248" w:type="dxa"/>
            <w:tcBorders>
              <w:top w:val="nil"/>
              <w:left w:val="single" w:sz="6" w:space="0" w:color="auto"/>
              <w:bottom w:val="dotted" w:sz="6" w:space="0" w:color="auto"/>
              <w:right w:val="dotted" w:sz="6" w:space="0" w:color="auto"/>
            </w:tcBorders>
            <w:shd w:val="clear" w:color="auto" w:fill="auto"/>
            <w:hideMark/>
          </w:tcPr>
          <w:p w14:paraId="0D78826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2009 – 2010</w:t>
            </w:r>
          </w:p>
        </w:tc>
        <w:tc>
          <w:tcPr>
            <w:tcW w:w="6899" w:type="dxa"/>
            <w:gridSpan w:val="14"/>
            <w:tcBorders>
              <w:top w:val="nil"/>
              <w:left w:val="dotted" w:sz="6" w:space="0" w:color="auto"/>
              <w:bottom w:val="dotted" w:sz="6" w:space="0" w:color="auto"/>
              <w:right w:val="single" w:sz="6" w:space="0" w:color="auto"/>
            </w:tcBorders>
            <w:shd w:val="clear" w:color="auto" w:fill="auto"/>
            <w:hideMark/>
          </w:tcPr>
          <w:p w14:paraId="632FDE1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Charita Holešov - Krizová pomoc, sociální pracovnice </w:t>
            </w:r>
          </w:p>
        </w:tc>
      </w:tr>
      <w:tr w:rsidR="00EE53E2" w:rsidRPr="000D36F2" w14:paraId="52A9A8CD"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17A5A9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2010 – 2012</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495811A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Azylový dům pro ženy a matky o.p.s., Vsetín, Terénní asistenční služba – pracoviště Holešov, terénní sociální pracovnice v rodinách s dětmi </w:t>
            </w:r>
          </w:p>
        </w:tc>
      </w:tr>
      <w:tr w:rsidR="00EE53E2" w:rsidRPr="000D36F2" w14:paraId="378DFE9F"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51BDB3B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 – 2015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5A434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asistent </w:t>
            </w:r>
          </w:p>
        </w:tc>
      </w:tr>
      <w:tr w:rsidR="00EE53E2" w:rsidRPr="000D36F2" w14:paraId="59012A59"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5D6DF3E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5E32AC1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Terénní sociální pracovník v rodinách s dětmi, Zlín, Azylový dům pro ženy a matky s dětmi, o. p. s.  (DPP) </w:t>
            </w:r>
          </w:p>
        </w:tc>
      </w:tr>
      <w:tr w:rsidR="00EE53E2" w:rsidRPr="000D36F2" w14:paraId="69509E33"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1CC28E6C"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 dosud</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6EDE82E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Městský úřad Holešov, Odbor sociálních věcí a zdravotnictví, vedoucí odboru (úsek SPOD i úsek sociální práce a sociálních služeb) </w:t>
            </w:r>
          </w:p>
        </w:tc>
      </w:tr>
      <w:tr w:rsidR="00EE53E2" w:rsidRPr="000D36F2" w14:paraId="0A455341"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54D1F30D"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2015 – 2020</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1566227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externí vyučující</w:t>
            </w:r>
          </w:p>
        </w:tc>
      </w:tr>
      <w:tr w:rsidR="00EE53E2" w:rsidRPr="000D36F2" w14:paraId="0B90A1B2" w14:textId="77777777" w:rsidTr="000B2A38">
        <w:trPr>
          <w:trHeight w:val="345"/>
        </w:trPr>
        <w:tc>
          <w:tcPr>
            <w:tcW w:w="2248" w:type="dxa"/>
            <w:tcBorders>
              <w:top w:val="dotted" w:sz="6" w:space="0" w:color="auto"/>
              <w:left w:val="single" w:sz="6" w:space="0" w:color="auto"/>
              <w:bottom w:val="dotted" w:sz="6" w:space="0" w:color="auto"/>
              <w:right w:val="dotted" w:sz="6" w:space="0" w:color="auto"/>
            </w:tcBorders>
            <w:shd w:val="clear" w:color="auto" w:fill="auto"/>
            <w:hideMark/>
          </w:tcPr>
          <w:p w14:paraId="2097892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2016 – 2017</w:t>
            </w:r>
          </w:p>
        </w:tc>
        <w:tc>
          <w:tcPr>
            <w:tcW w:w="6899" w:type="dxa"/>
            <w:gridSpan w:val="14"/>
            <w:tcBorders>
              <w:top w:val="dotted" w:sz="6" w:space="0" w:color="auto"/>
              <w:left w:val="dotted" w:sz="6" w:space="0" w:color="auto"/>
              <w:bottom w:val="dotted" w:sz="6" w:space="0" w:color="auto"/>
              <w:right w:val="single" w:sz="6" w:space="0" w:color="auto"/>
            </w:tcBorders>
            <w:shd w:val="clear" w:color="auto" w:fill="auto"/>
            <w:hideMark/>
          </w:tcPr>
          <w:p w14:paraId="707675C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Evaluátor projektu „Novým pohledem“, Azylový dům pro ženy a matky s dětmi, o.p.s. (DPP) </w:t>
            </w:r>
          </w:p>
        </w:tc>
      </w:tr>
      <w:tr w:rsidR="00EE53E2" w:rsidRPr="000D36F2" w14:paraId="291577B3" w14:textId="77777777" w:rsidTr="000B2A38">
        <w:trPr>
          <w:trHeight w:val="345"/>
        </w:trPr>
        <w:tc>
          <w:tcPr>
            <w:tcW w:w="2248" w:type="dxa"/>
            <w:tcBorders>
              <w:top w:val="dotted" w:sz="6" w:space="0" w:color="auto"/>
              <w:left w:val="single" w:sz="6" w:space="0" w:color="auto"/>
              <w:bottom w:val="single" w:sz="6" w:space="0" w:color="auto"/>
              <w:right w:val="dotted" w:sz="6" w:space="0" w:color="auto"/>
            </w:tcBorders>
            <w:shd w:val="clear" w:color="auto" w:fill="auto"/>
            <w:hideMark/>
          </w:tcPr>
          <w:p w14:paraId="4697D3D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2020 – dosud</w:t>
            </w:r>
          </w:p>
        </w:tc>
        <w:tc>
          <w:tcPr>
            <w:tcW w:w="6899" w:type="dxa"/>
            <w:gridSpan w:val="14"/>
            <w:tcBorders>
              <w:top w:val="dotted" w:sz="6" w:space="0" w:color="auto"/>
              <w:left w:val="dotted" w:sz="6" w:space="0" w:color="auto"/>
              <w:bottom w:val="single" w:sz="6" w:space="0" w:color="auto"/>
              <w:right w:val="single" w:sz="6" w:space="0" w:color="auto"/>
            </w:tcBorders>
            <w:shd w:val="clear" w:color="auto" w:fill="auto"/>
            <w:hideMark/>
          </w:tcPr>
          <w:p w14:paraId="49A70FC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Fakulta humanitních studií, Ústav zdravotnických věd, asistent (zkrácený úvazek)</w:t>
            </w:r>
          </w:p>
        </w:tc>
      </w:tr>
      <w:tr w:rsidR="00EE53E2" w:rsidRPr="000D36F2" w14:paraId="3CE10355" w14:textId="77777777" w:rsidTr="000B2A38">
        <w:trPr>
          <w:trHeight w:val="240"/>
        </w:trPr>
        <w:tc>
          <w:tcPr>
            <w:tcW w:w="9147" w:type="dxa"/>
            <w:gridSpan w:val="15"/>
            <w:tcBorders>
              <w:top w:val="nil"/>
              <w:left w:val="single" w:sz="6" w:space="0" w:color="auto"/>
              <w:bottom w:val="single" w:sz="6" w:space="0" w:color="auto"/>
              <w:right w:val="single" w:sz="6" w:space="0" w:color="auto"/>
            </w:tcBorders>
            <w:shd w:val="clear" w:color="auto" w:fill="F7CAAC"/>
            <w:hideMark/>
          </w:tcPr>
          <w:p w14:paraId="379DD42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69FBCD9B" w14:textId="77777777" w:rsidTr="000B2A38">
        <w:trPr>
          <w:trHeight w:val="210"/>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1F49B6F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40 </w:t>
            </w:r>
          </w:p>
        </w:tc>
      </w:tr>
      <w:tr w:rsidR="00EE53E2" w:rsidRPr="000D36F2" w14:paraId="09013C1B" w14:textId="77777777" w:rsidTr="000B2A38">
        <w:tc>
          <w:tcPr>
            <w:tcW w:w="3067" w:type="dxa"/>
            <w:gridSpan w:val="3"/>
            <w:tcBorders>
              <w:top w:val="single" w:sz="12" w:space="0" w:color="auto"/>
              <w:left w:val="single" w:sz="6" w:space="0" w:color="auto"/>
              <w:bottom w:val="single" w:sz="6" w:space="0" w:color="auto"/>
              <w:right w:val="single" w:sz="6" w:space="0" w:color="auto"/>
            </w:tcBorders>
            <w:shd w:val="clear" w:color="auto" w:fill="F7CAAC"/>
            <w:hideMark/>
          </w:tcPr>
          <w:p w14:paraId="7C0BAAE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997" w:type="dxa"/>
            <w:gridSpan w:val="2"/>
            <w:tcBorders>
              <w:top w:val="single" w:sz="12" w:space="0" w:color="auto"/>
              <w:left w:val="nil"/>
              <w:bottom w:val="single" w:sz="6" w:space="0" w:color="auto"/>
              <w:right w:val="single" w:sz="6" w:space="0" w:color="auto"/>
            </w:tcBorders>
            <w:shd w:val="clear" w:color="auto" w:fill="F7CAAC"/>
            <w:hideMark/>
          </w:tcPr>
          <w:p w14:paraId="66A7E92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5" w:type="dxa"/>
            <w:gridSpan w:val="5"/>
            <w:tcBorders>
              <w:top w:val="single" w:sz="12" w:space="0" w:color="auto"/>
              <w:left w:val="nil"/>
              <w:bottom w:val="single" w:sz="6" w:space="0" w:color="auto"/>
              <w:right w:val="single" w:sz="12" w:space="0" w:color="auto"/>
            </w:tcBorders>
            <w:shd w:val="clear" w:color="auto" w:fill="F7CAAC"/>
            <w:hideMark/>
          </w:tcPr>
          <w:p w14:paraId="52A7A46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1978" w:type="dxa"/>
            <w:gridSpan w:val="5"/>
            <w:tcBorders>
              <w:top w:val="single" w:sz="12" w:space="0" w:color="auto"/>
              <w:left w:val="single" w:sz="12" w:space="0" w:color="auto"/>
              <w:bottom w:val="single" w:sz="6" w:space="0" w:color="auto"/>
              <w:right w:val="single" w:sz="6" w:space="0" w:color="auto"/>
            </w:tcBorders>
            <w:shd w:val="clear" w:color="auto" w:fill="F7CAAC"/>
            <w:hideMark/>
          </w:tcPr>
          <w:p w14:paraId="0459EDB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6DF63D29" w14:textId="77777777" w:rsidTr="000B2A38">
        <w:tc>
          <w:tcPr>
            <w:tcW w:w="3067" w:type="dxa"/>
            <w:gridSpan w:val="3"/>
            <w:tcBorders>
              <w:top w:val="nil"/>
              <w:left w:val="single" w:sz="6" w:space="0" w:color="auto"/>
              <w:bottom w:val="single" w:sz="6" w:space="0" w:color="auto"/>
              <w:right w:val="single" w:sz="6" w:space="0" w:color="auto"/>
            </w:tcBorders>
            <w:shd w:val="clear" w:color="auto" w:fill="auto"/>
            <w:hideMark/>
          </w:tcPr>
          <w:p w14:paraId="0F6B9B3F"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97" w:type="dxa"/>
            <w:gridSpan w:val="2"/>
            <w:tcBorders>
              <w:top w:val="nil"/>
              <w:left w:val="nil"/>
              <w:bottom w:val="single" w:sz="6" w:space="0" w:color="auto"/>
              <w:right w:val="single" w:sz="6" w:space="0" w:color="auto"/>
            </w:tcBorders>
            <w:shd w:val="clear" w:color="auto" w:fill="auto"/>
            <w:hideMark/>
          </w:tcPr>
          <w:p w14:paraId="2E2F85A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auto"/>
            <w:hideMark/>
          </w:tcPr>
          <w:p w14:paraId="7026E8E6"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13" w:type="dxa"/>
            <w:gridSpan w:val="2"/>
            <w:tcBorders>
              <w:top w:val="nil"/>
              <w:left w:val="single" w:sz="12" w:space="0" w:color="auto"/>
              <w:bottom w:val="single" w:sz="6" w:space="0" w:color="auto"/>
              <w:right w:val="single" w:sz="6" w:space="0" w:color="auto"/>
            </w:tcBorders>
            <w:shd w:val="clear" w:color="auto" w:fill="F7CAAC"/>
            <w:hideMark/>
          </w:tcPr>
          <w:p w14:paraId="1FC1B7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681" w:type="dxa"/>
            <w:gridSpan w:val="2"/>
            <w:tcBorders>
              <w:top w:val="nil"/>
              <w:left w:val="nil"/>
              <w:bottom w:val="single" w:sz="6" w:space="0" w:color="auto"/>
              <w:right w:val="single" w:sz="6" w:space="0" w:color="auto"/>
            </w:tcBorders>
            <w:shd w:val="clear" w:color="auto" w:fill="F7CAAC"/>
            <w:hideMark/>
          </w:tcPr>
          <w:p w14:paraId="659E95F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684" w:type="dxa"/>
            <w:tcBorders>
              <w:top w:val="nil"/>
              <w:left w:val="nil"/>
              <w:bottom w:val="single" w:sz="6" w:space="0" w:color="auto"/>
              <w:right w:val="single" w:sz="6" w:space="0" w:color="auto"/>
            </w:tcBorders>
            <w:shd w:val="clear" w:color="auto" w:fill="F7CAAC"/>
            <w:hideMark/>
          </w:tcPr>
          <w:p w14:paraId="0FEC0E8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1BB36767" w14:textId="77777777" w:rsidTr="000B2A38">
        <w:trPr>
          <w:trHeight w:val="60"/>
        </w:trPr>
        <w:tc>
          <w:tcPr>
            <w:tcW w:w="3067" w:type="dxa"/>
            <w:gridSpan w:val="3"/>
            <w:tcBorders>
              <w:top w:val="nil"/>
              <w:left w:val="single" w:sz="6" w:space="0" w:color="auto"/>
              <w:bottom w:val="single" w:sz="6" w:space="0" w:color="auto"/>
              <w:right w:val="single" w:sz="6" w:space="0" w:color="auto"/>
            </w:tcBorders>
            <w:shd w:val="clear" w:color="auto" w:fill="F7CAAC"/>
            <w:hideMark/>
          </w:tcPr>
          <w:p w14:paraId="1A95523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997" w:type="dxa"/>
            <w:gridSpan w:val="2"/>
            <w:tcBorders>
              <w:top w:val="nil"/>
              <w:left w:val="nil"/>
              <w:bottom w:val="single" w:sz="6" w:space="0" w:color="auto"/>
              <w:right w:val="single" w:sz="6" w:space="0" w:color="auto"/>
            </w:tcBorders>
            <w:shd w:val="clear" w:color="auto" w:fill="F7CAAC"/>
            <w:hideMark/>
          </w:tcPr>
          <w:p w14:paraId="6D7FFFCA"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F7CAAC"/>
            <w:hideMark/>
          </w:tcPr>
          <w:p w14:paraId="6284D33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613" w:type="dxa"/>
            <w:gridSpan w:val="2"/>
            <w:vMerge w:val="restart"/>
            <w:tcBorders>
              <w:top w:val="nil"/>
              <w:left w:val="single" w:sz="12" w:space="0" w:color="auto"/>
              <w:bottom w:val="single" w:sz="6" w:space="0" w:color="auto"/>
              <w:right w:val="single" w:sz="6" w:space="0" w:color="auto"/>
            </w:tcBorders>
            <w:shd w:val="clear" w:color="auto" w:fill="auto"/>
            <w:hideMark/>
          </w:tcPr>
          <w:p w14:paraId="1CA8592D"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81" w:type="dxa"/>
            <w:gridSpan w:val="2"/>
            <w:vMerge w:val="restart"/>
            <w:tcBorders>
              <w:top w:val="nil"/>
              <w:left w:val="nil"/>
              <w:bottom w:val="single" w:sz="6" w:space="0" w:color="auto"/>
              <w:right w:val="single" w:sz="6" w:space="0" w:color="auto"/>
            </w:tcBorders>
            <w:shd w:val="clear" w:color="auto" w:fill="auto"/>
            <w:hideMark/>
          </w:tcPr>
          <w:p w14:paraId="0171C58E"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84" w:type="dxa"/>
            <w:vMerge w:val="restart"/>
            <w:tcBorders>
              <w:top w:val="nil"/>
              <w:left w:val="nil"/>
              <w:bottom w:val="single" w:sz="6" w:space="0" w:color="auto"/>
              <w:right w:val="single" w:sz="6" w:space="0" w:color="auto"/>
            </w:tcBorders>
            <w:shd w:val="clear" w:color="auto" w:fill="auto"/>
            <w:hideMark/>
          </w:tcPr>
          <w:p w14:paraId="04B48087"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r>
      <w:tr w:rsidR="00EE53E2" w:rsidRPr="000D36F2" w14:paraId="57CE7117" w14:textId="77777777" w:rsidTr="000B2A38">
        <w:trPr>
          <w:trHeight w:val="195"/>
        </w:trPr>
        <w:tc>
          <w:tcPr>
            <w:tcW w:w="3067" w:type="dxa"/>
            <w:gridSpan w:val="3"/>
            <w:tcBorders>
              <w:top w:val="nil"/>
              <w:left w:val="single" w:sz="6" w:space="0" w:color="auto"/>
              <w:bottom w:val="single" w:sz="6" w:space="0" w:color="auto"/>
              <w:right w:val="single" w:sz="6" w:space="0" w:color="auto"/>
            </w:tcBorders>
            <w:shd w:val="clear" w:color="auto" w:fill="auto"/>
            <w:hideMark/>
          </w:tcPr>
          <w:p w14:paraId="4C92ADC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997" w:type="dxa"/>
            <w:gridSpan w:val="2"/>
            <w:tcBorders>
              <w:top w:val="nil"/>
              <w:left w:val="nil"/>
              <w:bottom w:val="single" w:sz="6" w:space="0" w:color="auto"/>
              <w:right w:val="single" w:sz="6" w:space="0" w:color="auto"/>
            </w:tcBorders>
            <w:shd w:val="clear" w:color="auto" w:fill="auto"/>
            <w:hideMark/>
          </w:tcPr>
          <w:p w14:paraId="322146D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2105" w:type="dxa"/>
            <w:gridSpan w:val="5"/>
            <w:tcBorders>
              <w:top w:val="nil"/>
              <w:left w:val="nil"/>
              <w:bottom w:val="single" w:sz="6" w:space="0" w:color="auto"/>
              <w:right w:val="single" w:sz="12" w:space="0" w:color="auto"/>
            </w:tcBorders>
            <w:shd w:val="clear" w:color="auto" w:fill="auto"/>
            <w:hideMark/>
          </w:tcPr>
          <w:p w14:paraId="41A71685" w14:textId="77777777" w:rsidR="00EE53E2" w:rsidRPr="000D36F2" w:rsidRDefault="00EE53E2" w:rsidP="000B2A38">
            <w:pPr>
              <w:spacing w:after="0" w:line="240" w:lineRule="auto"/>
              <w:jc w:val="center"/>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613" w:type="dxa"/>
            <w:gridSpan w:val="2"/>
            <w:vMerge/>
            <w:tcBorders>
              <w:top w:val="nil"/>
              <w:left w:val="single" w:sz="12" w:space="0" w:color="auto"/>
              <w:bottom w:val="single" w:sz="6" w:space="0" w:color="auto"/>
              <w:right w:val="single" w:sz="6" w:space="0" w:color="auto"/>
            </w:tcBorders>
            <w:vAlign w:val="center"/>
            <w:hideMark/>
          </w:tcPr>
          <w:p w14:paraId="4217CE8C"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681" w:type="dxa"/>
            <w:gridSpan w:val="2"/>
            <w:vMerge/>
            <w:tcBorders>
              <w:top w:val="nil"/>
              <w:left w:val="nil"/>
              <w:bottom w:val="single" w:sz="6" w:space="0" w:color="auto"/>
              <w:right w:val="single" w:sz="6" w:space="0" w:color="auto"/>
            </w:tcBorders>
            <w:vAlign w:val="center"/>
            <w:hideMark/>
          </w:tcPr>
          <w:p w14:paraId="265BAFB8"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684" w:type="dxa"/>
            <w:vMerge/>
            <w:tcBorders>
              <w:top w:val="nil"/>
              <w:left w:val="nil"/>
              <w:bottom w:val="single" w:sz="6" w:space="0" w:color="auto"/>
              <w:right w:val="single" w:sz="6" w:space="0" w:color="auto"/>
            </w:tcBorders>
            <w:vAlign w:val="center"/>
            <w:hideMark/>
          </w:tcPr>
          <w:p w14:paraId="2670FE09"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r>
      <w:tr w:rsidR="00EE53E2" w:rsidRPr="000D36F2" w14:paraId="06D10D90" w14:textId="77777777" w:rsidTr="000B2A38">
        <w:tc>
          <w:tcPr>
            <w:tcW w:w="9147" w:type="dxa"/>
            <w:gridSpan w:val="15"/>
            <w:tcBorders>
              <w:top w:val="nil"/>
              <w:left w:val="single" w:sz="6" w:space="0" w:color="auto"/>
              <w:bottom w:val="single" w:sz="6" w:space="0" w:color="auto"/>
              <w:right w:val="single" w:sz="6" w:space="0" w:color="auto"/>
            </w:tcBorders>
            <w:shd w:val="clear" w:color="auto" w:fill="F7CAAC"/>
            <w:hideMark/>
          </w:tcPr>
          <w:p w14:paraId="25D566A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1B45CC6E" w14:textId="77777777" w:rsidTr="000B2A38">
        <w:trPr>
          <w:trHeight w:val="435"/>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1D01F37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sz w:val="20"/>
                <w:szCs w:val="20"/>
                <w:lang w:eastAsia="cs-CZ"/>
              </w:rPr>
              <w:t> </w:t>
            </w:r>
          </w:p>
          <w:p w14:paraId="6EE56E1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Odborná praxe – viz výše.  </w:t>
            </w:r>
          </w:p>
          <w:p w14:paraId="72BCAC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VAŠKO, M. Pojetí podpory potenciálu rodin v nesnázích. Časopis sociální práce/Sociálna práca, Brno: Asociace vzdělavatelů v sociální práci, 2020, 20(2): 97-116.</w:t>
            </w:r>
          </w:p>
          <w:p w14:paraId="4B434B8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VAŠKO, M. Role sociálních pracovníků z hlediska přístupů rodičů k léčbě enurézy dětí. </w:t>
            </w:r>
            <w:r w:rsidRPr="000D36F2">
              <w:rPr>
                <w:rFonts w:ascii="Times New Roman" w:eastAsia="Times New Roman" w:hAnsi="Times New Roman" w:cs="Times New Roman"/>
                <w:i/>
                <w:sz w:val="20"/>
                <w:szCs w:val="20"/>
                <w:lang w:eastAsia="cs-CZ"/>
              </w:rPr>
              <w:t>Sociální práce/Sociálna práca,</w:t>
            </w:r>
            <w:r w:rsidRPr="000D36F2">
              <w:rPr>
                <w:rFonts w:ascii="Times New Roman" w:eastAsia="Times New Roman" w:hAnsi="Times New Roman" w:cs="Times New Roman"/>
                <w:sz w:val="20"/>
                <w:szCs w:val="20"/>
                <w:lang w:eastAsia="cs-CZ"/>
              </w:rPr>
              <w:t xml:space="preserve"> 2018, roč. 18, č. 6, s. 105-122. ISSN 1213-6204.</w:t>
            </w:r>
          </w:p>
          <w:p w14:paraId="6FB559E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MORAVČÍKOVÁ, D., VAŠKO, M. (Eds.). Family - Health - Disease. In: Health Care Studies. Zlín: Tomas Bata University in Zlín, 2014. 226 s. ISBN 978-80-7454-411-8.</w:t>
            </w:r>
          </w:p>
        </w:tc>
      </w:tr>
      <w:tr w:rsidR="00EE53E2" w:rsidRPr="000D36F2" w14:paraId="71653EF9" w14:textId="77777777" w:rsidTr="000B2A38">
        <w:trPr>
          <w:trHeight w:val="210"/>
        </w:trPr>
        <w:tc>
          <w:tcPr>
            <w:tcW w:w="9147" w:type="dxa"/>
            <w:gridSpan w:val="15"/>
            <w:tcBorders>
              <w:top w:val="nil"/>
              <w:left w:val="single" w:sz="6" w:space="0" w:color="auto"/>
              <w:bottom w:val="single" w:sz="6" w:space="0" w:color="auto"/>
              <w:right w:val="single" w:sz="6" w:space="0" w:color="auto"/>
            </w:tcBorders>
            <w:shd w:val="clear" w:color="auto" w:fill="F7CAAC"/>
            <w:hideMark/>
          </w:tcPr>
          <w:p w14:paraId="5FC05AB8"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7DFE1E39" w14:textId="77777777" w:rsidTr="000B2A38">
        <w:trPr>
          <w:trHeight w:val="150"/>
        </w:trPr>
        <w:tc>
          <w:tcPr>
            <w:tcW w:w="9147" w:type="dxa"/>
            <w:gridSpan w:val="15"/>
            <w:tcBorders>
              <w:top w:val="nil"/>
              <w:left w:val="single" w:sz="6" w:space="0" w:color="auto"/>
              <w:bottom w:val="single" w:sz="6" w:space="0" w:color="auto"/>
              <w:right w:val="single" w:sz="6" w:space="0" w:color="auto"/>
            </w:tcBorders>
            <w:shd w:val="clear" w:color="auto" w:fill="auto"/>
            <w:hideMark/>
          </w:tcPr>
          <w:p w14:paraId="542DD981" w14:textId="1C0CF3CA"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2012</w:t>
            </w:r>
            <w:r w:rsidR="000A6EE0">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Erasmus TallinaTervishoiu</w:t>
            </w:r>
            <w:r w:rsidR="000A6EE0">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Körgkool, Tallin</w:t>
            </w:r>
            <w:r w:rsidR="000A6EE0">
              <w:rPr>
                <w:rFonts w:ascii="Times New Roman" w:eastAsia="Times New Roman" w:hAnsi="Times New Roman" w:cs="Times New Roman"/>
                <w:sz w:val="20"/>
                <w:szCs w:val="20"/>
                <w:lang w:eastAsia="cs-CZ"/>
              </w:rPr>
              <w:t xml:space="preserve"> </w:t>
            </w:r>
            <w:r w:rsidRPr="000D36F2">
              <w:rPr>
                <w:rFonts w:ascii="Times New Roman" w:eastAsia="Times New Roman" w:hAnsi="Times New Roman" w:cs="Times New Roman"/>
                <w:sz w:val="20"/>
                <w:szCs w:val="20"/>
                <w:lang w:eastAsia="cs-CZ"/>
              </w:rPr>
              <w:t>Health Care College, Estonsko </w:t>
            </w:r>
          </w:p>
        </w:tc>
      </w:tr>
      <w:tr w:rsidR="00EE53E2" w:rsidRPr="000D36F2" w14:paraId="61FE1786" w14:textId="77777777" w:rsidTr="000B2A38">
        <w:trPr>
          <w:trHeight w:val="180"/>
        </w:trPr>
        <w:tc>
          <w:tcPr>
            <w:tcW w:w="2248" w:type="dxa"/>
            <w:tcBorders>
              <w:top w:val="nil"/>
              <w:left w:val="single" w:sz="6" w:space="0" w:color="auto"/>
              <w:bottom w:val="single" w:sz="6" w:space="0" w:color="auto"/>
              <w:right w:val="single" w:sz="6" w:space="0" w:color="auto"/>
            </w:tcBorders>
            <w:shd w:val="clear" w:color="auto" w:fill="F7CAAC"/>
            <w:hideMark/>
          </w:tcPr>
          <w:p w14:paraId="18DA744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4171" w:type="dxa"/>
            <w:gridSpan w:val="7"/>
            <w:tcBorders>
              <w:top w:val="nil"/>
              <w:left w:val="nil"/>
              <w:bottom w:val="single" w:sz="6" w:space="0" w:color="auto"/>
              <w:right w:val="single" w:sz="6" w:space="0" w:color="auto"/>
            </w:tcBorders>
            <w:shd w:val="clear" w:color="auto" w:fill="auto"/>
            <w:hideMark/>
          </w:tcPr>
          <w:p w14:paraId="0FABC68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Michaela Vaško, v. r. </w:t>
            </w:r>
          </w:p>
        </w:tc>
        <w:tc>
          <w:tcPr>
            <w:tcW w:w="750" w:type="dxa"/>
            <w:gridSpan w:val="2"/>
            <w:tcBorders>
              <w:top w:val="nil"/>
              <w:left w:val="nil"/>
              <w:bottom w:val="single" w:sz="6" w:space="0" w:color="auto"/>
              <w:right w:val="single" w:sz="6" w:space="0" w:color="auto"/>
            </w:tcBorders>
            <w:shd w:val="clear" w:color="auto" w:fill="F7CAAC"/>
            <w:hideMark/>
          </w:tcPr>
          <w:p w14:paraId="4BEAD5E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1978" w:type="dxa"/>
            <w:gridSpan w:val="5"/>
            <w:tcBorders>
              <w:top w:val="nil"/>
              <w:left w:val="nil"/>
              <w:bottom w:val="single" w:sz="6" w:space="0" w:color="auto"/>
              <w:right w:val="single" w:sz="6" w:space="0" w:color="auto"/>
            </w:tcBorders>
            <w:shd w:val="clear" w:color="auto" w:fill="auto"/>
            <w:hideMark/>
          </w:tcPr>
          <w:p w14:paraId="0B1C914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21. 4. 2020</w:t>
            </w:r>
          </w:p>
        </w:tc>
      </w:tr>
    </w:tbl>
    <w:p w14:paraId="6BD95B80" w14:textId="77777777" w:rsidR="00EE53E2" w:rsidRPr="000D36F2" w:rsidRDefault="00EE53E2" w:rsidP="00EE53E2">
      <w:pPr>
        <w:spacing w:line="240" w:lineRule="auto"/>
        <w:rPr>
          <w:rFonts w:ascii="Times New Roman" w:hAnsi="Times New Roman" w:cs="Times New Roman"/>
          <w:sz w:val="20"/>
          <w:szCs w:val="20"/>
        </w:rPr>
      </w:pPr>
    </w:p>
    <w:p w14:paraId="0C9825F4"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6" w:type="dxa"/>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40"/>
        <w:gridCol w:w="75"/>
        <w:gridCol w:w="149"/>
        <w:gridCol w:w="680"/>
        <w:gridCol w:w="1446"/>
        <w:gridCol w:w="709"/>
        <w:gridCol w:w="425"/>
        <w:gridCol w:w="709"/>
        <w:gridCol w:w="283"/>
        <w:gridCol w:w="135"/>
        <w:gridCol w:w="432"/>
        <w:gridCol w:w="142"/>
        <w:gridCol w:w="212"/>
        <w:gridCol w:w="497"/>
        <w:gridCol w:w="142"/>
        <w:gridCol w:w="850"/>
      </w:tblGrid>
      <w:tr w:rsidR="00EE53E2" w:rsidRPr="000D36F2" w14:paraId="1F0B839B" w14:textId="77777777" w:rsidTr="000B2A38">
        <w:trPr>
          <w:trHeight w:val="280"/>
        </w:trPr>
        <w:tc>
          <w:tcPr>
            <w:tcW w:w="9326" w:type="dxa"/>
            <w:gridSpan w:val="16"/>
            <w:tcBorders>
              <w:bottom w:val="double" w:sz="4" w:space="0" w:color="auto"/>
            </w:tcBorders>
            <w:shd w:val="clear" w:color="auto" w:fill="BDD6EE"/>
          </w:tcPr>
          <w:p w14:paraId="43F4BD35"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C-I – Personální zabezpečení</w:t>
            </w:r>
          </w:p>
        </w:tc>
      </w:tr>
      <w:tr w:rsidR="00EE53E2" w:rsidRPr="000D36F2" w14:paraId="5E961A0A" w14:textId="77777777" w:rsidTr="000B2A38">
        <w:tc>
          <w:tcPr>
            <w:tcW w:w="2515" w:type="dxa"/>
            <w:gridSpan w:val="2"/>
            <w:tcBorders>
              <w:top w:val="double" w:sz="4" w:space="0" w:color="auto"/>
            </w:tcBorders>
            <w:shd w:val="clear" w:color="auto" w:fill="F7CAAC"/>
          </w:tcPr>
          <w:p w14:paraId="17C4939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Vysoká škola</w:t>
            </w:r>
          </w:p>
        </w:tc>
        <w:tc>
          <w:tcPr>
            <w:tcW w:w="6811" w:type="dxa"/>
            <w:gridSpan w:val="14"/>
          </w:tcPr>
          <w:p w14:paraId="6B600B1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w:t>
            </w:r>
          </w:p>
        </w:tc>
      </w:tr>
      <w:tr w:rsidR="00EE53E2" w:rsidRPr="000D36F2" w14:paraId="66CAA873" w14:textId="77777777" w:rsidTr="000B2A38">
        <w:tc>
          <w:tcPr>
            <w:tcW w:w="2515" w:type="dxa"/>
            <w:gridSpan w:val="2"/>
            <w:shd w:val="clear" w:color="auto" w:fill="F7CAAC"/>
          </w:tcPr>
          <w:p w14:paraId="3F71E3C0"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Součást vysoké školy</w:t>
            </w:r>
          </w:p>
        </w:tc>
        <w:tc>
          <w:tcPr>
            <w:tcW w:w="6811" w:type="dxa"/>
            <w:gridSpan w:val="14"/>
          </w:tcPr>
          <w:p w14:paraId="0F3B08B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w:t>
            </w:r>
          </w:p>
        </w:tc>
      </w:tr>
      <w:tr w:rsidR="00EE53E2" w:rsidRPr="000D36F2" w14:paraId="51CCDDB6" w14:textId="77777777" w:rsidTr="000B2A38">
        <w:tc>
          <w:tcPr>
            <w:tcW w:w="2515" w:type="dxa"/>
            <w:gridSpan w:val="2"/>
            <w:shd w:val="clear" w:color="auto" w:fill="F7CAAC"/>
          </w:tcPr>
          <w:p w14:paraId="07AD3EA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Název studijního programu</w:t>
            </w:r>
          </w:p>
        </w:tc>
        <w:tc>
          <w:tcPr>
            <w:tcW w:w="6811" w:type="dxa"/>
            <w:gridSpan w:val="14"/>
          </w:tcPr>
          <w:p w14:paraId="1C49AF0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Zdravotně sociální péče </w:t>
            </w:r>
          </w:p>
        </w:tc>
      </w:tr>
      <w:tr w:rsidR="00EE53E2" w:rsidRPr="000D36F2" w14:paraId="52484074" w14:textId="77777777" w:rsidTr="000B2A38">
        <w:trPr>
          <w:trHeight w:hRule="exact" w:val="284"/>
        </w:trPr>
        <w:tc>
          <w:tcPr>
            <w:tcW w:w="2515" w:type="dxa"/>
            <w:gridSpan w:val="2"/>
            <w:shd w:val="clear" w:color="auto" w:fill="F7CAAC"/>
          </w:tcPr>
          <w:p w14:paraId="3B62691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Jméno a příjmení</w:t>
            </w:r>
          </w:p>
        </w:tc>
        <w:tc>
          <w:tcPr>
            <w:tcW w:w="4118" w:type="dxa"/>
            <w:gridSpan w:val="6"/>
          </w:tcPr>
          <w:p w14:paraId="4967106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Ondřej Vávra</w:t>
            </w:r>
          </w:p>
        </w:tc>
        <w:tc>
          <w:tcPr>
            <w:tcW w:w="850" w:type="dxa"/>
            <w:gridSpan w:val="3"/>
            <w:shd w:val="clear" w:color="auto" w:fill="F7CAAC"/>
          </w:tcPr>
          <w:p w14:paraId="11EDAA0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Tituly</w:t>
            </w:r>
          </w:p>
        </w:tc>
        <w:tc>
          <w:tcPr>
            <w:tcW w:w="1843" w:type="dxa"/>
            <w:gridSpan w:val="5"/>
          </w:tcPr>
          <w:p w14:paraId="65A050C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Mgr.</w:t>
            </w:r>
          </w:p>
        </w:tc>
      </w:tr>
      <w:tr w:rsidR="00EE53E2" w:rsidRPr="000D36F2" w14:paraId="1213F0DB" w14:textId="77777777" w:rsidTr="000B2A38">
        <w:trPr>
          <w:trHeight w:hRule="exact" w:val="284"/>
        </w:trPr>
        <w:tc>
          <w:tcPr>
            <w:tcW w:w="2515" w:type="dxa"/>
            <w:gridSpan w:val="2"/>
            <w:shd w:val="clear" w:color="auto" w:fill="F7CAAC"/>
          </w:tcPr>
          <w:p w14:paraId="38DD91A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Rok narození</w:t>
            </w:r>
          </w:p>
        </w:tc>
        <w:tc>
          <w:tcPr>
            <w:tcW w:w="829" w:type="dxa"/>
            <w:gridSpan w:val="2"/>
          </w:tcPr>
          <w:p w14:paraId="2728D87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1992</w:t>
            </w:r>
          </w:p>
        </w:tc>
        <w:tc>
          <w:tcPr>
            <w:tcW w:w="2155" w:type="dxa"/>
            <w:gridSpan w:val="2"/>
            <w:shd w:val="clear" w:color="auto" w:fill="F7CAAC"/>
          </w:tcPr>
          <w:p w14:paraId="6505BE5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k VŠ</w:t>
            </w:r>
          </w:p>
        </w:tc>
        <w:tc>
          <w:tcPr>
            <w:tcW w:w="425" w:type="dxa"/>
          </w:tcPr>
          <w:p w14:paraId="28644A1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2A7BA54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647F985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c>
          <w:tcPr>
            <w:tcW w:w="851" w:type="dxa"/>
            <w:gridSpan w:val="3"/>
            <w:shd w:val="clear" w:color="auto" w:fill="F7CAAC"/>
          </w:tcPr>
          <w:p w14:paraId="0E04006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4A9004C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08/2021</w:t>
            </w:r>
          </w:p>
        </w:tc>
      </w:tr>
      <w:tr w:rsidR="00EE53E2" w:rsidRPr="000D36F2" w14:paraId="0ADE13B8" w14:textId="77777777" w:rsidTr="000B2A38">
        <w:trPr>
          <w:trHeight w:hRule="exact" w:val="284"/>
        </w:trPr>
        <w:tc>
          <w:tcPr>
            <w:tcW w:w="5499" w:type="dxa"/>
            <w:gridSpan w:val="6"/>
            <w:shd w:val="clear" w:color="auto" w:fill="F7CAAC"/>
          </w:tcPr>
          <w:p w14:paraId="220BBBA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vztahu na součásti VŠ, která uskutečňuje st. program</w:t>
            </w:r>
          </w:p>
        </w:tc>
        <w:tc>
          <w:tcPr>
            <w:tcW w:w="425" w:type="dxa"/>
          </w:tcPr>
          <w:p w14:paraId="3729E09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PP</w:t>
            </w:r>
          </w:p>
        </w:tc>
        <w:tc>
          <w:tcPr>
            <w:tcW w:w="709" w:type="dxa"/>
            <w:shd w:val="clear" w:color="auto" w:fill="F7CAAC"/>
          </w:tcPr>
          <w:p w14:paraId="5C98BC5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c>
          <w:tcPr>
            <w:tcW w:w="850" w:type="dxa"/>
            <w:gridSpan w:val="3"/>
          </w:tcPr>
          <w:p w14:paraId="6A7D5E9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 hod.</w:t>
            </w:r>
          </w:p>
        </w:tc>
        <w:tc>
          <w:tcPr>
            <w:tcW w:w="851" w:type="dxa"/>
            <w:gridSpan w:val="3"/>
            <w:shd w:val="clear" w:color="auto" w:fill="F7CAAC"/>
          </w:tcPr>
          <w:p w14:paraId="66A3C28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do kdy</w:t>
            </w:r>
          </w:p>
        </w:tc>
        <w:tc>
          <w:tcPr>
            <w:tcW w:w="992" w:type="dxa"/>
            <w:gridSpan w:val="2"/>
          </w:tcPr>
          <w:p w14:paraId="336A2A1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08/2021</w:t>
            </w:r>
          </w:p>
        </w:tc>
      </w:tr>
      <w:tr w:rsidR="00EE53E2" w:rsidRPr="000D36F2" w14:paraId="5646AF11" w14:textId="77777777" w:rsidTr="000B2A38">
        <w:trPr>
          <w:trHeight w:hRule="exact" w:val="284"/>
        </w:trPr>
        <w:tc>
          <w:tcPr>
            <w:tcW w:w="5924" w:type="dxa"/>
            <w:gridSpan w:val="7"/>
            <w:shd w:val="clear" w:color="auto" w:fill="F7CAAC"/>
          </w:tcPr>
          <w:p w14:paraId="04A73F6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4"/>
            <w:shd w:val="clear" w:color="auto" w:fill="F7CAAC"/>
          </w:tcPr>
          <w:p w14:paraId="1F37354C"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3" w:type="dxa"/>
            <w:gridSpan w:val="5"/>
            <w:shd w:val="clear" w:color="auto" w:fill="F7CAAC"/>
          </w:tcPr>
          <w:p w14:paraId="24045BE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4767DD79" w14:textId="77777777" w:rsidTr="000B2A38">
        <w:trPr>
          <w:trHeight w:hRule="exact" w:val="284"/>
        </w:trPr>
        <w:tc>
          <w:tcPr>
            <w:tcW w:w="5924" w:type="dxa"/>
            <w:gridSpan w:val="7"/>
          </w:tcPr>
          <w:p w14:paraId="70B70C9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59" w:type="dxa"/>
            <w:gridSpan w:val="4"/>
          </w:tcPr>
          <w:p w14:paraId="396A1E5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843" w:type="dxa"/>
            <w:gridSpan w:val="5"/>
          </w:tcPr>
          <w:p w14:paraId="371BFA8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2DE5F47E" w14:textId="77777777" w:rsidTr="000B2A38">
        <w:tc>
          <w:tcPr>
            <w:tcW w:w="9326" w:type="dxa"/>
            <w:gridSpan w:val="16"/>
            <w:shd w:val="clear" w:color="auto" w:fill="F7CAAC"/>
          </w:tcPr>
          <w:p w14:paraId="76A8342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Předměty příslušného studijního programu a způsob zapojení do jejich výuky, příp. další zapojení do uskutečňování studijního programu</w:t>
            </w:r>
          </w:p>
        </w:tc>
      </w:tr>
      <w:tr w:rsidR="00EE53E2" w:rsidRPr="000D36F2" w14:paraId="052C6693" w14:textId="77777777" w:rsidTr="000B2A38">
        <w:trPr>
          <w:trHeight w:val="342"/>
        </w:trPr>
        <w:tc>
          <w:tcPr>
            <w:tcW w:w="9326" w:type="dxa"/>
            <w:gridSpan w:val="16"/>
            <w:tcBorders>
              <w:top w:val="nil"/>
            </w:tcBorders>
          </w:tcPr>
          <w:p w14:paraId="69E15951" w14:textId="0F37E1AB" w:rsidR="00EE53E2" w:rsidRPr="000D36F2" w:rsidRDefault="00182E7C" w:rsidP="00182E7C">
            <w:pPr>
              <w:spacing w:after="0" w:line="240" w:lineRule="auto"/>
              <w:rPr>
                <w:rFonts w:ascii="Times New Roman" w:hAnsi="Times New Roman" w:cs="Times New Roman"/>
                <w:sz w:val="20"/>
                <w:szCs w:val="20"/>
              </w:rPr>
            </w:pPr>
            <w:r>
              <w:rPr>
                <w:rFonts w:ascii="Times New Roman" w:hAnsi="Times New Roman" w:cs="Times New Roman"/>
                <w:sz w:val="20"/>
                <w:szCs w:val="20"/>
              </w:rPr>
              <w:t>Zdravotnická psychologie, psychoterapeutické přístupy a psychohygiena</w:t>
            </w:r>
            <w:r w:rsidR="00EE53E2" w:rsidRPr="000D36F2">
              <w:rPr>
                <w:rFonts w:ascii="Times New Roman" w:hAnsi="Times New Roman" w:cs="Times New Roman"/>
                <w:sz w:val="20"/>
                <w:szCs w:val="20"/>
              </w:rPr>
              <w:t xml:space="preserve"> (semináře).</w:t>
            </w:r>
            <w:r w:rsidR="000A6EE0">
              <w:rPr>
                <w:rFonts w:ascii="Times New Roman" w:hAnsi="Times New Roman" w:cs="Times New Roman"/>
                <w:sz w:val="20"/>
                <w:szCs w:val="20"/>
              </w:rPr>
              <w:t xml:space="preserve"> </w:t>
            </w:r>
            <w:r w:rsidR="007C15D7">
              <w:rPr>
                <w:rFonts w:ascii="Times New Roman" w:hAnsi="Times New Roman" w:cs="Times New Roman"/>
                <w:sz w:val="20"/>
                <w:szCs w:val="20"/>
              </w:rPr>
              <w:t>Obecná psychologie a psychologie osobnosti, psychopatologie</w:t>
            </w:r>
            <w:r w:rsidR="00EE53E2" w:rsidRPr="000D36F2">
              <w:rPr>
                <w:rFonts w:ascii="Times New Roman" w:hAnsi="Times New Roman" w:cs="Times New Roman"/>
                <w:sz w:val="20"/>
                <w:szCs w:val="20"/>
              </w:rPr>
              <w:t xml:space="preserve"> (semináře).</w:t>
            </w:r>
          </w:p>
        </w:tc>
      </w:tr>
      <w:tr w:rsidR="00EE53E2" w:rsidRPr="000D36F2" w14:paraId="0FA370A3" w14:textId="77777777" w:rsidTr="000B2A38">
        <w:tc>
          <w:tcPr>
            <w:tcW w:w="9326" w:type="dxa"/>
            <w:gridSpan w:val="16"/>
            <w:tcBorders>
              <w:bottom w:val="single" w:sz="4" w:space="0" w:color="auto"/>
            </w:tcBorders>
            <w:shd w:val="clear" w:color="auto" w:fill="F7CAAC"/>
          </w:tcPr>
          <w:p w14:paraId="1367C95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0646E19B" w14:textId="77777777" w:rsidTr="000B2A38">
        <w:trPr>
          <w:trHeight w:val="166"/>
        </w:trPr>
        <w:tc>
          <w:tcPr>
            <w:tcW w:w="2440" w:type="dxa"/>
            <w:tcBorders>
              <w:bottom w:val="dotted" w:sz="4" w:space="0" w:color="auto"/>
              <w:right w:val="dotted" w:sz="4" w:space="0" w:color="auto"/>
            </w:tcBorders>
          </w:tcPr>
          <w:p w14:paraId="0C24DDE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2012–2015</w:t>
            </w:r>
          </w:p>
        </w:tc>
        <w:tc>
          <w:tcPr>
            <w:tcW w:w="6886" w:type="dxa"/>
            <w:gridSpan w:val="15"/>
            <w:tcBorders>
              <w:left w:val="dotted" w:sz="4" w:space="0" w:color="auto"/>
              <w:bottom w:val="dotted" w:sz="4" w:space="0" w:color="auto"/>
            </w:tcBorders>
          </w:tcPr>
          <w:p w14:paraId="7D60D13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Univerzita Palackého v Olomouci, bakalářské studium, obor psychologie</w:t>
            </w:r>
          </w:p>
        </w:tc>
      </w:tr>
      <w:tr w:rsidR="00EE53E2" w:rsidRPr="000D36F2" w14:paraId="22958E4B" w14:textId="77777777" w:rsidTr="000B2A38">
        <w:trPr>
          <w:trHeight w:val="212"/>
        </w:trPr>
        <w:tc>
          <w:tcPr>
            <w:tcW w:w="2440" w:type="dxa"/>
            <w:tcBorders>
              <w:top w:val="dotted" w:sz="4" w:space="0" w:color="auto"/>
              <w:bottom w:val="dotted" w:sz="4" w:space="0" w:color="auto"/>
              <w:right w:val="dotted" w:sz="4" w:space="0" w:color="auto"/>
            </w:tcBorders>
          </w:tcPr>
          <w:p w14:paraId="6849BAD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2015–2017</w:t>
            </w:r>
          </w:p>
        </w:tc>
        <w:tc>
          <w:tcPr>
            <w:tcW w:w="6886" w:type="dxa"/>
            <w:gridSpan w:val="15"/>
            <w:tcBorders>
              <w:top w:val="dotted" w:sz="4" w:space="0" w:color="auto"/>
              <w:left w:val="dotted" w:sz="4" w:space="0" w:color="auto"/>
              <w:bottom w:val="dotted" w:sz="4" w:space="0" w:color="auto"/>
            </w:tcBorders>
          </w:tcPr>
          <w:p w14:paraId="6F90D70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Palackého v Olomouci, navazující magisterské studium, obor psychologie</w:t>
            </w:r>
          </w:p>
        </w:tc>
      </w:tr>
      <w:tr w:rsidR="00EE53E2" w:rsidRPr="000D36F2" w14:paraId="145B04F5" w14:textId="77777777" w:rsidTr="000B2A38">
        <w:trPr>
          <w:trHeight w:val="259"/>
        </w:trPr>
        <w:tc>
          <w:tcPr>
            <w:tcW w:w="2440" w:type="dxa"/>
            <w:tcBorders>
              <w:top w:val="dotted" w:sz="4" w:space="0" w:color="auto"/>
              <w:right w:val="dotted" w:sz="4" w:space="0" w:color="auto"/>
            </w:tcBorders>
          </w:tcPr>
          <w:p w14:paraId="5E80A4F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2017–dosud</w:t>
            </w:r>
          </w:p>
        </w:tc>
        <w:tc>
          <w:tcPr>
            <w:tcW w:w="6886" w:type="dxa"/>
            <w:gridSpan w:val="15"/>
            <w:tcBorders>
              <w:top w:val="dotted" w:sz="4" w:space="0" w:color="auto"/>
              <w:left w:val="dotted" w:sz="4" w:space="0" w:color="auto"/>
            </w:tcBorders>
          </w:tcPr>
          <w:p w14:paraId="084684A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Palackého v Olomouci, doktorské studium, obor klinická psychologie</w:t>
            </w:r>
          </w:p>
        </w:tc>
      </w:tr>
      <w:tr w:rsidR="00EE53E2" w:rsidRPr="000D36F2" w14:paraId="7EEA9BCE" w14:textId="77777777" w:rsidTr="000B2A38">
        <w:tc>
          <w:tcPr>
            <w:tcW w:w="9326" w:type="dxa"/>
            <w:gridSpan w:val="16"/>
            <w:tcBorders>
              <w:bottom w:val="single" w:sz="4" w:space="0" w:color="auto"/>
            </w:tcBorders>
            <w:shd w:val="clear" w:color="auto" w:fill="F7CAAC"/>
          </w:tcPr>
          <w:p w14:paraId="02D9F72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Údaje o odborném působení od absolvování VŠ</w:t>
            </w:r>
          </w:p>
        </w:tc>
      </w:tr>
      <w:tr w:rsidR="00EE53E2" w:rsidRPr="000D36F2" w14:paraId="39C08EAF" w14:textId="77777777" w:rsidTr="000B2A38">
        <w:trPr>
          <w:trHeight w:val="180"/>
        </w:trPr>
        <w:tc>
          <w:tcPr>
            <w:tcW w:w="2440" w:type="dxa"/>
            <w:tcBorders>
              <w:bottom w:val="dotted" w:sz="4" w:space="0" w:color="auto"/>
              <w:right w:val="dotted" w:sz="4" w:space="0" w:color="auto"/>
            </w:tcBorders>
          </w:tcPr>
          <w:p w14:paraId="0968207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2017–dosud</w:t>
            </w:r>
          </w:p>
        </w:tc>
        <w:tc>
          <w:tcPr>
            <w:tcW w:w="6886" w:type="dxa"/>
            <w:gridSpan w:val="15"/>
            <w:tcBorders>
              <w:left w:val="dotted" w:sz="4" w:space="0" w:color="auto"/>
              <w:bottom w:val="dotted" w:sz="4" w:space="0" w:color="auto"/>
            </w:tcBorders>
          </w:tcPr>
          <w:p w14:paraId="7AB2D5C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Uherskohradišťská nemocnice a.s., ambulance klinické psychologie</w:t>
            </w:r>
          </w:p>
        </w:tc>
      </w:tr>
      <w:tr w:rsidR="00EE53E2" w:rsidRPr="000D36F2" w14:paraId="329FBBD9" w14:textId="77777777" w:rsidTr="000B2A38">
        <w:trPr>
          <w:trHeight w:val="212"/>
        </w:trPr>
        <w:tc>
          <w:tcPr>
            <w:tcW w:w="2440" w:type="dxa"/>
            <w:tcBorders>
              <w:top w:val="dotted" w:sz="4" w:space="0" w:color="auto"/>
              <w:right w:val="dotted" w:sz="4" w:space="0" w:color="auto"/>
            </w:tcBorders>
          </w:tcPr>
          <w:p w14:paraId="2B2EA36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2017–dosud</w:t>
            </w:r>
          </w:p>
        </w:tc>
        <w:tc>
          <w:tcPr>
            <w:tcW w:w="6886" w:type="dxa"/>
            <w:gridSpan w:val="15"/>
            <w:tcBorders>
              <w:top w:val="dotted" w:sz="4" w:space="0" w:color="auto"/>
              <w:left w:val="dotted" w:sz="4" w:space="0" w:color="auto"/>
            </w:tcBorders>
          </w:tcPr>
          <w:p w14:paraId="3740238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Univerzita Tomáše Bati ve Zlíně, Fakulta humanitních studií, Ústav zdravotnických věd</w:t>
            </w:r>
          </w:p>
        </w:tc>
      </w:tr>
      <w:tr w:rsidR="00EE53E2" w:rsidRPr="000D36F2" w14:paraId="6792F6B7" w14:textId="77777777" w:rsidTr="000B2A38">
        <w:trPr>
          <w:trHeight w:val="250"/>
        </w:trPr>
        <w:tc>
          <w:tcPr>
            <w:tcW w:w="9326" w:type="dxa"/>
            <w:gridSpan w:val="16"/>
            <w:shd w:val="clear" w:color="auto" w:fill="F7CAAC"/>
          </w:tcPr>
          <w:p w14:paraId="34F64A7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Zkušenosti s vedením kvalifikačních a rigorózních prací</w:t>
            </w:r>
          </w:p>
        </w:tc>
      </w:tr>
      <w:tr w:rsidR="00EE53E2" w:rsidRPr="000D36F2" w14:paraId="529DA73D" w14:textId="77777777" w:rsidTr="000B2A38">
        <w:trPr>
          <w:trHeight w:val="225"/>
        </w:trPr>
        <w:tc>
          <w:tcPr>
            <w:tcW w:w="9326" w:type="dxa"/>
            <w:gridSpan w:val="16"/>
          </w:tcPr>
          <w:p w14:paraId="0C0FBBA0" w14:textId="77777777" w:rsidR="00EE53E2" w:rsidRPr="000D36F2" w:rsidRDefault="00EE53E2" w:rsidP="000B2A38">
            <w:pPr>
              <w:tabs>
                <w:tab w:val="left" w:pos="960"/>
              </w:tabs>
              <w:spacing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4BAC244A" w14:textId="77777777" w:rsidTr="000B2A38">
        <w:trPr>
          <w:cantSplit/>
        </w:trPr>
        <w:tc>
          <w:tcPr>
            <w:tcW w:w="2664" w:type="dxa"/>
            <w:gridSpan w:val="3"/>
            <w:tcBorders>
              <w:top w:val="single" w:sz="12" w:space="0" w:color="auto"/>
            </w:tcBorders>
            <w:shd w:val="clear" w:color="auto" w:fill="F7CAAC"/>
          </w:tcPr>
          <w:p w14:paraId="0525BF4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Obor habilitačního řízení </w:t>
            </w:r>
          </w:p>
        </w:tc>
        <w:tc>
          <w:tcPr>
            <w:tcW w:w="2126" w:type="dxa"/>
            <w:gridSpan w:val="2"/>
            <w:tcBorders>
              <w:top w:val="single" w:sz="12" w:space="0" w:color="auto"/>
            </w:tcBorders>
            <w:shd w:val="clear" w:color="auto" w:fill="F7CAAC"/>
          </w:tcPr>
          <w:p w14:paraId="1426F04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126" w:type="dxa"/>
            <w:gridSpan w:val="4"/>
            <w:tcBorders>
              <w:top w:val="single" w:sz="12" w:space="0" w:color="auto"/>
              <w:right w:val="single" w:sz="12" w:space="0" w:color="auto"/>
            </w:tcBorders>
            <w:shd w:val="clear" w:color="auto" w:fill="F7CAAC"/>
          </w:tcPr>
          <w:p w14:paraId="34DC176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2410" w:type="dxa"/>
            <w:gridSpan w:val="7"/>
            <w:tcBorders>
              <w:top w:val="single" w:sz="12" w:space="0" w:color="auto"/>
              <w:left w:val="single" w:sz="12" w:space="0" w:color="auto"/>
            </w:tcBorders>
            <w:shd w:val="clear" w:color="auto" w:fill="F7CAAC"/>
          </w:tcPr>
          <w:p w14:paraId="7A7A94D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Ohlasy publikací</w:t>
            </w:r>
          </w:p>
        </w:tc>
      </w:tr>
      <w:tr w:rsidR="00EE53E2" w:rsidRPr="000D36F2" w14:paraId="6DF7B773" w14:textId="77777777" w:rsidTr="000B2A38">
        <w:trPr>
          <w:cantSplit/>
          <w:trHeight w:val="307"/>
        </w:trPr>
        <w:tc>
          <w:tcPr>
            <w:tcW w:w="2664" w:type="dxa"/>
            <w:gridSpan w:val="3"/>
          </w:tcPr>
          <w:p w14:paraId="25F90938" w14:textId="77777777" w:rsidR="00EE53E2" w:rsidRPr="000D36F2" w:rsidRDefault="00EE53E2" w:rsidP="000B2A38">
            <w:pPr>
              <w:tabs>
                <w:tab w:val="left" w:pos="2220"/>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r w:rsidRPr="000D36F2">
              <w:rPr>
                <w:rFonts w:ascii="Times New Roman" w:hAnsi="Times New Roman" w:cs="Times New Roman"/>
                <w:sz w:val="20"/>
                <w:szCs w:val="20"/>
              </w:rPr>
              <w:tab/>
            </w:r>
          </w:p>
        </w:tc>
        <w:tc>
          <w:tcPr>
            <w:tcW w:w="2126" w:type="dxa"/>
            <w:gridSpan w:val="2"/>
          </w:tcPr>
          <w:p w14:paraId="5DE3771E" w14:textId="77777777" w:rsidR="00EE53E2" w:rsidRPr="000D36F2" w:rsidRDefault="00EE53E2" w:rsidP="000B2A38">
            <w:pPr>
              <w:tabs>
                <w:tab w:val="center" w:pos="1052"/>
              </w:tabs>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r w:rsidRPr="000D36F2">
              <w:rPr>
                <w:rFonts w:ascii="Times New Roman" w:hAnsi="Times New Roman" w:cs="Times New Roman"/>
                <w:sz w:val="20"/>
                <w:szCs w:val="20"/>
              </w:rPr>
              <w:tab/>
            </w:r>
          </w:p>
        </w:tc>
        <w:tc>
          <w:tcPr>
            <w:tcW w:w="2126" w:type="dxa"/>
            <w:gridSpan w:val="4"/>
            <w:tcBorders>
              <w:right w:val="single" w:sz="12" w:space="0" w:color="auto"/>
            </w:tcBorders>
          </w:tcPr>
          <w:p w14:paraId="7A5DA89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3"/>
            <w:tcBorders>
              <w:left w:val="single" w:sz="12" w:space="0" w:color="auto"/>
            </w:tcBorders>
            <w:shd w:val="clear" w:color="auto" w:fill="F7CAAC"/>
          </w:tcPr>
          <w:p w14:paraId="7618A76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WOS</w:t>
            </w:r>
          </w:p>
        </w:tc>
        <w:tc>
          <w:tcPr>
            <w:tcW w:w="851" w:type="dxa"/>
            <w:gridSpan w:val="3"/>
            <w:shd w:val="clear" w:color="auto" w:fill="F7CAAC"/>
          </w:tcPr>
          <w:p w14:paraId="2ADA12E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Scopus</w:t>
            </w:r>
          </w:p>
        </w:tc>
        <w:tc>
          <w:tcPr>
            <w:tcW w:w="850" w:type="dxa"/>
            <w:shd w:val="clear" w:color="auto" w:fill="F7CAAC"/>
          </w:tcPr>
          <w:p w14:paraId="0B12DEB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ostatní</w:t>
            </w:r>
          </w:p>
        </w:tc>
      </w:tr>
      <w:tr w:rsidR="00EE53E2" w:rsidRPr="000D36F2" w14:paraId="76CBC576" w14:textId="77777777" w:rsidTr="000B2A38">
        <w:trPr>
          <w:cantSplit/>
          <w:trHeight w:val="70"/>
        </w:trPr>
        <w:tc>
          <w:tcPr>
            <w:tcW w:w="2664" w:type="dxa"/>
            <w:gridSpan w:val="3"/>
            <w:shd w:val="clear" w:color="auto" w:fill="F7CAAC"/>
          </w:tcPr>
          <w:p w14:paraId="534598D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Obor jmenovacího řízení</w:t>
            </w:r>
          </w:p>
        </w:tc>
        <w:tc>
          <w:tcPr>
            <w:tcW w:w="2126" w:type="dxa"/>
            <w:gridSpan w:val="2"/>
            <w:shd w:val="clear" w:color="auto" w:fill="F7CAAC"/>
          </w:tcPr>
          <w:p w14:paraId="300600E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Rok udělení hodnosti</w:t>
            </w:r>
          </w:p>
        </w:tc>
        <w:tc>
          <w:tcPr>
            <w:tcW w:w="2126" w:type="dxa"/>
            <w:gridSpan w:val="4"/>
            <w:tcBorders>
              <w:right w:val="single" w:sz="12" w:space="0" w:color="auto"/>
            </w:tcBorders>
            <w:shd w:val="clear" w:color="auto" w:fill="F7CAAC"/>
          </w:tcPr>
          <w:p w14:paraId="715E1EC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Řízení konáno na VŠ</w:t>
            </w:r>
          </w:p>
        </w:tc>
        <w:tc>
          <w:tcPr>
            <w:tcW w:w="709" w:type="dxa"/>
            <w:gridSpan w:val="3"/>
            <w:vMerge w:val="restart"/>
            <w:tcBorders>
              <w:left w:val="single" w:sz="12" w:space="0" w:color="auto"/>
            </w:tcBorders>
          </w:tcPr>
          <w:p w14:paraId="42CF5EE2"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w:t>
            </w:r>
          </w:p>
        </w:tc>
        <w:tc>
          <w:tcPr>
            <w:tcW w:w="851" w:type="dxa"/>
            <w:gridSpan w:val="3"/>
            <w:vMerge w:val="restart"/>
          </w:tcPr>
          <w:p w14:paraId="2877CC8F"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w:t>
            </w:r>
          </w:p>
        </w:tc>
        <w:tc>
          <w:tcPr>
            <w:tcW w:w="850" w:type="dxa"/>
            <w:vMerge w:val="restart"/>
          </w:tcPr>
          <w:p w14:paraId="16EF563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w:t>
            </w:r>
          </w:p>
        </w:tc>
      </w:tr>
      <w:tr w:rsidR="00EE53E2" w:rsidRPr="000D36F2" w14:paraId="38DAAB4E" w14:textId="77777777" w:rsidTr="000B2A38">
        <w:trPr>
          <w:trHeight w:val="205"/>
        </w:trPr>
        <w:tc>
          <w:tcPr>
            <w:tcW w:w="2664" w:type="dxa"/>
            <w:gridSpan w:val="3"/>
          </w:tcPr>
          <w:p w14:paraId="02632A4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2"/>
          </w:tcPr>
          <w:p w14:paraId="315949D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2126" w:type="dxa"/>
            <w:gridSpan w:val="4"/>
            <w:tcBorders>
              <w:right w:val="single" w:sz="12" w:space="0" w:color="auto"/>
            </w:tcBorders>
          </w:tcPr>
          <w:p w14:paraId="4972C6D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709" w:type="dxa"/>
            <w:gridSpan w:val="3"/>
            <w:vMerge/>
            <w:tcBorders>
              <w:left w:val="single" w:sz="12" w:space="0" w:color="auto"/>
            </w:tcBorders>
            <w:vAlign w:val="center"/>
          </w:tcPr>
          <w:p w14:paraId="534277F3" w14:textId="77777777" w:rsidR="00EE53E2" w:rsidRPr="000D36F2" w:rsidRDefault="00EE53E2" w:rsidP="000B2A38">
            <w:pPr>
              <w:spacing w:after="0" w:line="240" w:lineRule="auto"/>
              <w:rPr>
                <w:rFonts w:ascii="Times New Roman" w:hAnsi="Times New Roman" w:cs="Times New Roman"/>
                <w:b/>
                <w:sz w:val="20"/>
                <w:szCs w:val="20"/>
              </w:rPr>
            </w:pPr>
          </w:p>
        </w:tc>
        <w:tc>
          <w:tcPr>
            <w:tcW w:w="851" w:type="dxa"/>
            <w:gridSpan w:val="3"/>
            <w:vMerge/>
            <w:vAlign w:val="center"/>
          </w:tcPr>
          <w:p w14:paraId="38008350" w14:textId="77777777" w:rsidR="00EE53E2" w:rsidRPr="000D36F2" w:rsidRDefault="00EE53E2" w:rsidP="000B2A38">
            <w:pPr>
              <w:spacing w:after="0" w:line="240" w:lineRule="auto"/>
              <w:rPr>
                <w:rFonts w:ascii="Times New Roman" w:hAnsi="Times New Roman" w:cs="Times New Roman"/>
                <w:b/>
                <w:sz w:val="20"/>
                <w:szCs w:val="20"/>
              </w:rPr>
            </w:pPr>
          </w:p>
        </w:tc>
        <w:tc>
          <w:tcPr>
            <w:tcW w:w="850" w:type="dxa"/>
            <w:vMerge/>
            <w:vAlign w:val="center"/>
          </w:tcPr>
          <w:p w14:paraId="06BA6C55" w14:textId="77777777" w:rsidR="00EE53E2" w:rsidRPr="000D36F2" w:rsidRDefault="00EE53E2" w:rsidP="000B2A38">
            <w:pPr>
              <w:spacing w:after="0" w:line="240" w:lineRule="auto"/>
              <w:rPr>
                <w:rFonts w:ascii="Times New Roman" w:hAnsi="Times New Roman" w:cs="Times New Roman"/>
                <w:b/>
                <w:sz w:val="20"/>
                <w:szCs w:val="20"/>
              </w:rPr>
            </w:pPr>
          </w:p>
        </w:tc>
      </w:tr>
      <w:tr w:rsidR="00EE53E2" w:rsidRPr="000D36F2" w14:paraId="41D044DB" w14:textId="77777777" w:rsidTr="000B2A38">
        <w:tc>
          <w:tcPr>
            <w:tcW w:w="9326" w:type="dxa"/>
            <w:gridSpan w:val="16"/>
            <w:shd w:val="clear" w:color="auto" w:fill="F7CAAC"/>
          </w:tcPr>
          <w:p w14:paraId="37EAB28B"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Přehled o nejvýznamnější publikační a další tvůrčí činnosti nebo další profesní činnosti u odborníků z praxe vztahující se k zabezpečovaným předmětům </w:t>
            </w:r>
          </w:p>
        </w:tc>
      </w:tr>
      <w:tr w:rsidR="00EE53E2" w:rsidRPr="000D36F2" w14:paraId="6AC1E916" w14:textId="77777777" w:rsidTr="000B2A38">
        <w:trPr>
          <w:trHeight w:val="2347"/>
        </w:trPr>
        <w:tc>
          <w:tcPr>
            <w:tcW w:w="9326" w:type="dxa"/>
            <w:gridSpan w:val="16"/>
          </w:tcPr>
          <w:p w14:paraId="6DEE4E89"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Nejvýznamnější publikační činnost</w:t>
            </w:r>
          </w:p>
          <w:p w14:paraId="6A47DAD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mallCaps/>
                <w:sz w:val="20"/>
                <w:szCs w:val="20"/>
              </w:rPr>
              <w:t>Vávra, O., Vávrová, S., &amp; Pechová, O.</w:t>
            </w:r>
            <w:r w:rsidRPr="000D36F2">
              <w:rPr>
                <w:rFonts w:ascii="Times New Roman" w:hAnsi="Times New Roman" w:cs="Times New Roman"/>
                <w:sz w:val="20"/>
                <w:szCs w:val="20"/>
              </w:rPr>
              <w:t xml:space="preserve"> (2017). Spiritualita u studentů sociální pedagogiky a dalších oborů pomáhajících profesí. </w:t>
            </w:r>
            <w:r w:rsidRPr="000D36F2">
              <w:rPr>
                <w:rFonts w:ascii="Times New Roman" w:hAnsi="Times New Roman" w:cs="Times New Roman"/>
                <w:i/>
                <w:sz w:val="20"/>
                <w:szCs w:val="20"/>
              </w:rPr>
              <w:t>Sociální pedagogika / Social education</w:t>
            </w:r>
            <w:r w:rsidRPr="000D36F2">
              <w:rPr>
                <w:rFonts w:ascii="Times New Roman" w:hAnsi="Times New Roman" w:cs="Times New Roman"/>
                <w:sz w:val="20"/>
                <w:szCs w:val="20"/>
              </w:rPr>
              <w:t>, 1(5).</w:t>
            </w:r>
          </w:p>
          <w:p w14:paraId="61A2B0A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mallCaps/>
                <w:sz w:val="20"/>
                <w:szCs w:val="20"/>
              </w:rPr>
              <w:t>Vávra, O., Kozáková, L., Šmahaj, J., &amp; Cakirpaloglu, P.</w:t>
            </w:r>
            <w:r w:rsidRPr="000D36F2">
              <w:rPr>
                <w:rFonts w:ascii="Times New Roman" w:hAnsi="Times New Roman" w:cs="Times New Roman"/>
                <w:sz w:val="20"/>
                <w:szCs w:val="20"/>
              </w:rPr>
              <w:t xml:space="preserve"> (2016). Migrační vlna v Evropě z pohledu české veřejnosti. In </w:t>
            </w:r>
            <w:r w:rsidRPr="000D36F2">
              <w:rPr>
                <w:rFonts w:ascii="Times New Roman" w:hAnsi="Times New Roman" w:cs="Times New Roman"/>
                <w:i/>
                <w:sz w:val="20"/>
                <w:szCs w:val="20"/>
              </w:rPr>
              <w:t>Sborník odborných příspěvků Česko-slovensko psychologické konference (nejen) pro doktorandy a o doktorandech</w:t>
            </w:r>
            <w:r w:rsidRPr="000D36F2">
              <w:rPr>
                <w:rFonts w:ascii="Times New Roman" w:hAnsi="Times New Roman" w:cs="Times New Roman"/>
                <w:sz w:val="20"/>
                <w:szCs w:val="20"/>
              </w:rPr>
              <w:t>, (99–106)</w:t>
            </w:r>
          </w:p>
          <w:p w14:paraId="395F2AD7"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12FB5AD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Projekt EU: CZ.03.2.60/0.0/0.0/15_005/0002776 Podpora a rozvoj sociálních služeb ve Zlínském kraji</w:t>
            </w:r>
          </w:p>
          <w:p w14:paraId="4FD8B0B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Projekt IGA FF UP: IGA_FF_2014_035 Nové teoretické přístupy v historické sociologii</w:t>
            </w:r>
          </w:p>
          <w:p w14:paraId="46FF2DD3"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Profesní činnost vztahující se k zabezpečovaným předmětům</w:t>
            </w:r>
          </w:p>
          <w:p w14:paraId="468DC1F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Školení zaměstnanců Uherskohradišťské nemocnice a.s.</w:t>
            </w:r>
          </w:p>
          <w:p w14:paraId="47579B3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Předatestační příprava v oboru klinická psychologie</w:t>
            </w:r>
          </w:p>
          <w:p w14:paraId="06EA6F7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Psychoterapeutický výcvik v logoterapii a existenciální analýze</w:t>
            </w:r>
          </w:p>
        </w:tc>
      </w:tr>
      <w:tr w:rsidR="00EE53E2" w:rsidRPr="000D36F2" w14:paraId="2B735505" w14:textId="77777777" w:rsidTr="000B2A38">
        <w:trPr>
          <w:trHeight w:val="218"/>
        </w:trPr>
        <w:tc>
          <w:tcPr>
            <w:tcW w:w="9326" w:type="dxa"/>
            <w:gridSpan w:val="16"/>
            <w:shd w:val="clear" w:color="auto" w:fill="F7CAAC"/>
          </w:tcPr>
          <w:p w14:paraId="2C17E32F" w14:textId="63CA84D3"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Působení v</w:t>
            </w:r>
            <w:r w:rsidR="000A6EE0">
              <w:rPr>
                <w:rFonts w:ascii="Times New Roman" w:hAnsi="Times New Roman" w:cs="Times New Roman"/>
                <w:b/>
                <w:sz w:val="20"/>
                <w:szCs w:val="20"/>
              </w:rPr>
              <w:t> </w:t>
            </w:r>
            <w:r w:rsidRPr="000D36F2">
              <w:rPr>
                <w:rFonts w:ascii="Times New Roman" w:hAnsi="Times New Roman" w:cs="Times New Roman"/>
                <w:b/>
                <w:sz w:val="20"/>
                <w:szCs w:val="20"/>
              </w:rPr>
              <w:t>zahraničí</w:t>
            </w:r>
          </w:p>
        </w:tc>
      </w:tr>
      <w:tr w:rsidR="00EE53E2" w:rsidRPr="000D36F2" w14:paraId="228B6BA9" w14:textId="77777777" w:rsidTr="000B2A38">
        <w:trPr>
          <w:trHeight w:val="328"/>
        </w:trPr>
        <w:tc>
          <w:tcPr>
            <w:tcW w:w="9326" w:type="dxa"/>
            <w:gridSpan w:val="16"/>
          </w:tcPr>
          <w:p w14:paraId="02917D9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w:t>
            </w:r>
          </w:p>
        </w:tc>
      </w:tr>
      <w:tr w:rsidR="00EE53E2" w:rsidRPr="000D36F2" w14:paraId="6DA5F6EC" w14:textId="77777777" w:rsidTr="000B2A38">
        <w:trPr>
          <w:cantSplit/>
          <w:trHeight w:hRule="exact" w:val="284"/>
        </w:trPr>
        <w:tc>
          <w:tcPr>
            <w:tcW w:w="2515" w:type="dxa"/>
            <w:gridSpan w:val="2"/>
            <w:shd w:val="clear" w:color="auto" w:fill="F7CAAC"/>
          </w:tcPr>
          <w:p w14:paraId="59AE048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Podpis </w:t>
            </w:r>
          </w:p>
        </w:tc>
        <w:tc>
          <w:tcPr>
            <w:tcW w:w="4536" w:type="dxa"/>
            <w:gridSpan w:val="8"/>
          </w:tcPr>
          <w:p w14:paraId="03F02FC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Ondřej Vávra, v. r.</w:t>
            </w:r>
          </w:p>
        </w:tc>
        <w:tc>
          <w:tcPr>
            <w:tcW w:w="786" w:type="dxa"/>
            <w:gridSpan w:val="3"/>
            <w:shd w:val="clear" w:color="auto" w:fill="F7CAAC"/>
          </w:tcPr>
          <w:p w14:paraId="3066518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datum</w:t>
            </w:r>
          </w:p>
        </w:tc>
        <w:tc>
          <w:tcPr>
            <w:tcW w:w="1489" w:type="dxa"/>
            <w:gridSpan w:val="3"/>
          </w:tcPr>
          <w:p w14:paraId="6053105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21. 4. 2020</w:t>
            </w:r>
          </w:p>
        </w:tc>
      </w:tr>
    </w:tbl>
    <w:p w14:paraId="12FEB379" w14:textId="77777777" w:rsidR="00EE53E2" w:rsidRPr="000D36F2" w:rsidRDefault="00EE53E2" w:rsidP="00EE53E2"/>
    <w:p w14:paraId="5037E69F" w14:textId="77777777" w:rsidR="00EE53E2" w:rsidRPr="000D36F2" w:rsidRDefault="00EE53E2" w:rsidP="00EE53E2">
      <w:r w:rsidRPr="000D36F2">
        <w:br w:type="page"/>
      </w:r>
    </w:p>
    <w:tbl>
      <w:tblPr>
        <w:tblW w:w="9337" w:type="dxa"/>
        <w:tblInd w:w="-97" w:type="dxa"/>
        <w:tblBorders>
          <w:top w:val="outset" w:sz="6" w:space="0" w:color="auto"/>
          <w:left w:val="outset" w:sz="6" w:space="0" w:color="auto"/>
          <w:bottom w:val="outset" w:sz="6" w:space="0" w:color="auto"/>
          <w:right w:val="outset" w:sz="6" w:space="0" w:color="auto"/>
        </w:tblBorders>
        <w:tblLayout w:type="fixed"/>
        <w:tblLook w:val="04A0" w:firstRow="1" w:lastRow="0" w:firstColumn="1" w:lastColumn="0" w:noHBand="0" w:noVBand="1"/>
      </w:tblPr>
      <w:tblGrid>
        <w:gridCol w:w="963"/>
        <w:gridCol w:w="966"/>
        <w:gridCol w:w="593"/>
        <w:gridCol w:w="178"/>
        <w:gridCol w:w="673"/>
        <w:gridCol w:w="758"/>
        <w:gridCol w:w="943"/>
        <w:gridCol w:w="277"/>
        <w:gridCol w:w="431"/>
        <w:gridCol w:w="142"/>
        <w:gridCol w:w="387"/>
        <w:gridCol w:w="180"/>
        <w:gridCol w:w="710"/>
        <w:gridCol w:w="282"/>
        <w:gridCol w:w="802"/>
        <w:gridCol w:w="191"/>
        <w:gridCol w:w="850"/>
        <w:gridCol w:w="11"/>
      </w:tblGrid>
      <w:tr w:rsidR="00EE53E2" w:rsidRPr="000D36F2" w14:paraId="46A7D428" w14:textId="77777777" w:rsidTr="000B2A38">
        <w:tc>
          <w:tcPr>
            <w:tcW w:w="9337" w:type="dxa"/>
            <w:gridSpan w:val="18"/>
            <w:tcBorders>
              <w:top w:val="single" w:sz="6" w:space="0" w:color="auto"/>
              <w:left w:val="single" w:sz="6" w:space="0" w:color="auto"/>
              <w:bottom w:val="double" w:sz="4" w:space="0" w:color="auto"/>
              <w:right w:val="single" w:sz="6" w:space="0" w:color="auto"/>
            </w:tcBorders>
            <w:shd w:val="clear" w:color="auto" w:fill="BDD6EE"/>
            <w:tcMar>
              <w:top w:w="15" w:type="dxa"/>
              <w:left w:w="15" w:type="dxa"/>
              <w:bottom w:w="15" w:type="dxa"/>
              <w:right w:w="15" w:type="dxa"/>
            </w:tcMar>
            <w:hideMark/>
          </w:tcPr>
          <w:p w14:paraId="0B974E6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8"/>
                <w:szCs w:val="28"/>
                <w:lang w:eastAsia="cs-CZ"/>
              </w:rPr>
            </w:pPr>
            <w:r w:rsidRPr="000D36F2">
              <w:rPr>
                <w:rFonts w:ascii="Times New Roman" w:eastAsia="Times New Roman" w:hAnsi="Times New Roman" w:cs="Times New Roman"/>
                <w:b/>
                <w:bCs/>
                <w:sz w:val="28"/>
                <w:szCs w:val="28"/>
                <w:lang w:eastAsia="cs-CZ"/>
              </w:rPr>
              <w:t>C – I – Personální zabezpečení</w:t>
            </w:r>
            <w:r w:rsidRPr="000D36F2">
              <w:rPr>
                <w:rFonts w:ascii="Times New Roman" w:eastAsia="Times New Roman" w:hAnsi="Times New Roman" w:cs="Times New Roman"/>
                <w:sz w:val="28"/>
                <w:szCs w:val="28"/>
                <w:lang w:eastAsia="cs-CZ"/>
              </w:rPr>
              <w:t> </w:t>
            </w:r>
          </w:p>
        </w:tc>
      </w:tr>
      <w:tr w:rsidR="00EE53E2" w:rsidRPr="000D36F2" w14:paraId="1FBA170B" w14:textId="77777777" w:rsidTr="000B2A38">
        <w:tc>
          <w:tcPr>
            <w:tcW w:w="2522" w:type="dxa"/>
            <w:gridSpan w:val="3"/>
            <w:tcBorders>
              <w:top w:val="double" w:sz="4"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F82DD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Vysoká škola</w:t>
            </w:r>
            <w:r w:rsidRPr="000D36F2">
              <w:rPr>
                <w:rFonts w:ascii="Times New Roman" w:eastAsia="Times New Roman" w:hAnsi="Times New Roman" w:cs="Times New Roman"/>
                <w:sz w:val="20"/>
                <w:szCs w:val="20"/>
                <w:lang w:eastAsia="cs-CZ"/>
              </w:rPr>
              <w:t> </w:t>
            </w:r>
          </w:p>
        </w:tc>
        <w:tc>
          <w:tcPr>
            <w:tcW w:w="6815" w:type="dxa"/>
            <w:gridSpan w:val="15"/>
            <w:tcBorders>
              <w:top w:val="double" w:sz="4" w:space="0" w:color="auto"/>
              <w:left w:val="nil"/>
              <w:bottom w:val="single" w:sz="6" w:space="0" w:color="auto"/>
              <w:right w:val="single" w:sz="6" w:space="0" w:color="auto"/>
            </w:tcBorders>
            <w:tcMar>
              <w:top w:w="15" w:type="dxa"/>
              <w:left w:w="15" w:type="dxa"/>
              <w:bottom w:w="15" w:type="dxa"/>
              <w:right w:w="15" w:type="dxa"/>
            </w:tcMar>
            <w:hideMark/>
          </w:tcPr>
          <w:p w14:paraId="4A725881"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Univerzita Tomáše Bati ve Zlíně </w:t>
            </w:r>
          </w:p>
        </w:tc>
      </w:tr>
      <w:tr w:rsidR="00EE53E2" w:rsidRPr="000D36F2" w14:paraId="081B22BE" w14:textId="77777777" w:rsidTr="000B2A38">
        <w:tc>
          <w:tcPr>
            <w:tcW w:w="2522"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112D41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Součást vysoké školy</w:t>
            </w:r>
            <w:r w:rsidRPr="000D36F2">
              <w:rPr>
                <w:rFonts w:ascii="Times New Roman" w:eastAsia="Times New Roman" w:hAnsi="Times New Roman" w:cs="Times New Roman"/>
                <w:sz w:val="20"/>
                <w:szCs w:val="20"/>
                <w:lang w:eastAsia="cs-CZ"/>
              </w:rPr>
              <w:t> </w:t>
            </w:r>
          </w:p>
        </w:tc>
        <w:tc>
          <w:tcPr>
            <w:tcW w:w="6815" w:type="dxa"/>
            <w:gridSpan w:val="15"/>
            <w:tcBorders>
              <w:top w:val="nil"/>
              <w:left w:val="nil"/>
              <w:bottom w:val="single" w:sz="6" w:space="0" w:color="auto"/>
              <w:right w:val="single" w:sz="6" w:space="0" w:color="auto"/>
            </w:tcBorders>
            <w:tcMar>
              <w:top w:w="15" w:type="dxa"/>
              <w:left w:w="15" w:type="dxa"/>
              <w:bottom w:w="15" w:type="dxa"/>
              <w:right w:w="15" w:type="dxa"/>
            </w:tcMar>
            <w:hideMark/>
          </w:tcPr>
          <w:p w14:paraId="0A5F610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Fakulta humanitních studií </w:t>
            </w:r>
          </w:p>
        </w:tc>
      </w:tr>
      <w:tr w:rsidR="00EE53E2" w:rsidRPr="000D36F2" w14:paraId="14062F8C" w14:textId="77777777" w:rsidTr="000B2A38">
        <w:tc>
          <w:tcPr>
            <w:tcW w:w="2522"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14107F89"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Název studijního programu</w:t>
            </w:r>
            <w:r w:rsidRPr="000D36F2">
              <w:rPr>
                <w:rFonts w:ascii="Times New Roman" w:eastAsia="Times New Roman" w:hAnsi="Times New Roman" w:cs="Times New Roman"/>
                <w:sz w:val="20"/>
                <w:szCs w:val="20"/>
                <w:lang w:eastAsia="cs-CZ"/>
              </w:rPr>
              <w:t> </w:t>
            </w:r>
          </w:p>
        </w:tc>
        <w:tc>
          <w:tcPr>
            <w:tcW w:w="6815" w:type="dxa"/>
            <w:gridSpan w:val="15"/>
            <w:tcBorders>
              <w:top w:val="nil"/>
              <w:left w:val="nil"/>
              <w:bottom w:val="single" w:sz="6" w:space="0" w:color="auto"/>
              <w:right w:val="single" w:sz="6" w:space="0" w:color="auto"/>
            </w:tcBorders>
            <w:tcMar>
              <w:top w:w="15" w:type="dxa"/>
              <w:left w:w="15" w:type="dxa"/>
              <w:bottom w:w="15" w:type="dxa"/>
              <w:right w:w="15" w:type="dxa"/>
            </w:tcMar>
            <w:hideMark/>
          </w:tcPr>
          <w:p w14:paraId="57F95A3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w:t>
            </w:r>
          </w:p>
        </w:tc>
      </w:tr>
      <w:tr w:rsidR="00EE53E2" w:rsidRPr="000D36F2" w14:paraId="141AE40F" w14:textId="77777777" w:rsidTr="000B2A38">
        <w:trPr>
          <w:trHeight w:hRule="exact" w:val="284"/>
        </w:trPr>
        <w:tc>
          <w:tcPr>
            <w:tcW w:w="2522"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C5AB93E"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Jméno a příjmení</w:t>
            </w:r>
            <w:r w:rsidRPr="000D36F2">
              <w:rPr>
                <w:rFonts w:ascii="Times New Roman" w:eastAsia="Times New Roman" w:hAnsi="Times New Roman" w:cs="Times New Roman"/>
                <w:sz w:val="20"/>
                <w:szCs w:val="20"/>
                <w:lang w:eastAsia="cs-CZ"/>
              </w:rPr>
              <w:t> </w:t>
            </w:r>
          </w:p>
        </w:tc>
        <w:tc>
          <w:tcPr>
            <w:tcW w:w="3969" w:type="dxa"/>
            <w:gridSpan w:val="9"/>
            <w:tcBorders>
              <w:top w:val="nil"/>
              <w:left w:val="nil"/>
              <w:bottom w:val="single" w:sz="6" w:space="0" w:color="auto"/>
              <w:right w:val="single" w:sz="6" w:space="0" w:color="auto"/>
            </w:tcBorders>
            <w:tcMar>
              <w:top w:w="15" w:type="dxa"/>
              <w:left w:w="15" w:type="dxa"/>
              <w:bottom w:w="15" w:type="dxa"/>
              <w:right w:w="15" w:type="dxa"/>
            </w:tcMar>
            <w:hideMark/>
          </w:tcPr>
          <w:p w14:paraId="4F815FE1"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Věra Vránová</w:t>
            </w:r>
          </w:p>
        </w:tc>
        <w:tc>
          <w:tcPr>
            <w:tcW w:w="992"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31482B3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Tituly</w:t>
            </w:r>
            <w:r w:rsidRPr="000D36F2">
              <w:rPr>
                <w:rFonts w:ascii="Times New Roman" w:eastAsia="Times New Roman" w:hAnsi="Times New Roman" w:cs="Times New Roman"/>
                <w:sz w:val="20"/>
                <w:szCs w:val="20"/>
                <w:lang w:eastAsia="cs-CZ"/>
              </w:rPr>
              <w:t> </w:t>
            </w:r>
          </w:p>
        </w:tc>
        <w:tc>
          <w:tcPr>
            <w:tcW w:w="1854" w:type="dxa"/>
            <w:gridSpan w:val="4"/>
            <w:tcBorders>
              <w:top w:val="nil"/>
              <w:left w:val="nil"/>
              <w:bottom w:val="single" w:sz="6" w:space="0" w:color="auto"/>
              <w:right w:val="single" w:sz="6" w:space="0" w:color="auto"/>
            </w:tcBorders>
            <w:tcMar>
              <w:top w:w="15" w:type="dxa"/>
              <w:left w:w="15" w:type="dxa"/>
              <w:bottom w:w="15" w:type="dxa"/>
              <w:right w:w="15" w:type="dxa"/>
            </w:tcMar>
            <w:hideMark/>
          </w:tcPr>
          <w:p w14:paraId="38AE5C62"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Mgr., Ph.D.</w:t>
            </w:r>
          </w:p>
        </w:tc>
      </w:tr>
      <w:tr w:rsidR="00EE53E2" w:rsidRPr="000D36F2" w14:paraId="4B6CF68E" w14:textId="77777777" w:rsidTr="000B2A38">
        <w:trPr>
          <w:trHeight w:hRule="exact" w:val="284"/>
        </w:trPr>
        <w:tc>
          <w:tcPr>
            <w:tcW w:w="2522" w:type="dxa"/>
            <w:gridSpan w:val="3"/>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6ABDFB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narození</w:t>
            </w:r>
            <w:r w:rsidRPr="000D36F2">
              <w:rPr>
                <w:rFonts w:ascii="Times New Roman" w:eastAsia="Times New Roman" w:hAnsi="Times New Roman" w:cs="Times New Roman"/>
                <w:sz w:val="20"/>
                <w:szCs w:val="20"/>
                <w:lang w:eastAsia="cs-CZ"/>
              </w:rPr>
              <w:t> </w:t>
            </w:r>
          </w:p>
        </w:tc>
        <w:tc>
          <w:tcPr>
            <w:tcW w:w="85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AB2B8F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1953</w:t>
            </w:r>
          </w:p>
        </w:tc>
        <w:tc>
          <w:tcPr>
            <w:tcW w:w="1701"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56E9FC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k VŠ</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5FF3F958"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PP</w:t>
            </w:r>
          </w:p>
        </w:tc>
        <w:tc>
          <w:tcPr>
            <w:tcW w:w="709"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DB1885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992"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0EC7AC7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40hod.</w:t>
            </w:r>
          </w:p>
        </w:tc>
        <w:tc>
          <w:tcPr>
            <w:tcW w:w="993"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D2F788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412F3765"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09/2022</w:t>
            </w:r>
          </w:p>
        </w:tc>
      </w:tr>
      <w:tr w:rsidR="00EE53E2" w:rsidRPr="000D36F2" w14:paraId="6677AB8F" w14:textId="77777777" w:rsidTr="000B2A38">
        <w:trPr>
          <w:trHeight w:hRule="exact" w:val="284"/>
        </w:trPr>
        <w:tc>
          <w:tcPr>
            <w:tcW w:w="5074" w:type="dxa"/>
            <w:gridSpan w:val="7"/>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2E3B8FC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Typ vztahu na součásti VŠ, která uskutečňuje st. program</w:t>
            </w:r>
            <w:r w:rsidRPr="000D36F2">
              <w:rPr>
                <w:rFonts w:ascii="Times New Roman" w:eastAsia="Times New Roman" w:hAnsi="Times New Roman" w:cs="Times New Roman"/>
                <w:sz w:val="20"/>
                <w:szCs w:val="20"/>
                <w:lang w:eastAsia="cs-CZ"/>
              </w:rPr>
              <w:t> </w:t>
            </w:r>
          </w:p>
        </w:tc>
        <w:tc>
          <w:tcPr>
            <w:tcW w:w="708"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3E06EE14"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PP</w:t>
            </w:r>
          </w:p>
        </w:tc>
        <w:tc>
          <w:tcPr>
            <w:tcW w:w="709"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2AE83E9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rozsah</w:t>
            </w:r>
            <w:r w:rsidRPr="000D36F2">
              <w:rPr>
                <w:rFonts w:ascii="Times New Roman" w:eastAsia="Times New Roman" w:hAnsi="Times New Roman" w:cs="Times New Roman"/>
                <w:sz w:val="20"/>
                <w:szCs w:val="20"/>
                <w:lang w:eastAsia="cs-CZ"/>
              </w:rPr>
              <w:t> </w:t>
            </w:r>
          </w:p>
        </w:tc>
        <w:tc>
          <w:tcPr>
            <w:tcW w:w="992"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2AB72CEF"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40hod.</w:t>
            </w:r>
          </w:p>
        </w:tc>
        <w:tc>
          <w:tcPr>
            <w:tcW w:w="993"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5043982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do kdy</w:t>
            </w:r>
            <w:r w:rsidRPr="000D36F2">
              <w:rPr>
                <w:rFonts w:ascii="Times New Roman" w:eastAsia="Times New Roman" w:hAnsi="Times New Roman" w:cs="Times New Roman"/>
                <w:sz w:val="20"/>
                <w:szCs w:val="20"/>
                <w:lang w:eastAsia="cs-CZ"/>
              </w:rPr>
              <w:t> </w:t>
            </w:r>
          </w:p>
        </w:tc>
        <w:tc>
          <w:tcPr>
            <w:tcW w:w="86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4C2FF285"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09/2022</w:t>
            </w:r>
          </w:p>
        </w:tc>
      </w:tr>
      <w:tr w:rsidR="00EE53E2" w:rsidRPr="000D36F2" w14:paraId="4270D0E2"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Height w:hRule="exact" w:val="284"/>
        </w:trPr>
        <w:tc>
          <w:tcPr>
            <w:tcW w:w="5924" w:type="dxa"/>
            <w:gridSpan w:val="10"/>
            <w:shd w:val="clear" w:color="auto" w:fill="F7CAAC"/>
          </w:tcPr>
          <w:p w14:paraId="17FD859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Další současná působení jako akademický pracovník na jiných VŠ</w:t>
            </w:r>
          </w:p>
        </w:tc>
        <w:tc>
          <w:tcPr>
            <w:tcW w:w="1559" w:type="dxa"/>
            <w:gridSpan w:val="4"/>
            <w:shd w:val="clear" w:color="auto" w:fill="F7CAAC"/>
          </w:tcPr>
          <w:p w14:paraId="73FA8FE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typ prac. vztahu</w:t>
            </w:r>
          </w:p>
        </w:tc>
        <w:tc>
          <w:tcPr>
            <w:tcW w:w="1843" w:type="dxa"/>
            <w:gridSpan w:val="3"/>
            <w:shd w:val="clear" w:color="auto" w:fill="F7CAAC"/>
          </w:tcPr>
          <w:p w14:paraId="6E6F6489"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Rozsah</w:t>
            </w:r>
          </w:p>
        </w:tc>
      </w:tr>
      <w:tr w:rsidR="00EE53E2" w:rsidRPr="000D36F2" w14:paraId="48EEA151"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Height w:hRule="exact" w:val="284"/>
        </w:trPr>
        <w:tc>
          <w:tcPr>
            <w:tcW w:w="5924" w:type="dxa"/>
            <w:gridSpan w:val="10"/>
          </w:tcPr>
          <w:p w14:paraId="7D0A445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559" w:type="dxa"/>
            <w:gridSpan w:val="4"/>
          </w:tcPr>
          <w:p w14:paraId="0DECC06F"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c>
          <w:tcPr>
            <w:tcW w:w="1843" w:type="dxa"/>
            <w:gridSpan w:val="3"/>
          </w:tcPr>
          <w:p w14:paraId="4E9F1B7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36EFA004" w14:textId="77777777" w:rsidTr="000B2A38">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5AF738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Předměty příslušného studijního programu a způsob zapojení do jejich výuky, příp. další zapojení do uskutečňování studijního programu</w:t>
            </w:r>
            <w:r w:rsidRPr="000D36F2">
              <w:rPr>
                <w:rFonts w:ascii="Times New Roman" w:eastAsia="Times New Roman" w:hAnsi="Times New Roman" w:cs="Times New Roman"/>
                <w:sz w:val="20"/>
                <w:szCs w:val="20"/>
                <w:lang w:eastAsia="cs-CZ"/>
              </w:rPr>
              <w:t> </w:t>
            </w:r>
          </w:p>
        </w:tc>
      </w:tr>
      <w:tr w:rsidR="00EE53E2" w:rsidRPr="000D36F2" w14:paraId="57578CAE" w14:textId="77777777" w:rsidTr="000B2A38">
        <w:trPr>
          <w:trHeight w:val="366"/>
        </w:trPr>
        <w:tc>
          <w:tcPr>
            <w:tcW w:w="9337" w:type="dxa"/>
            <w:gridSpan w:val="1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21DA861B"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Základy sociální a kulturní antropologie (semináře)</w:t>
            </w:r>
          </w:p>
        </w:tc>
      </w:tr>
      <w:tr w:rsidR="00EE53E2" w:rsidRPr="000D36F2" w14:paraId="68DE9060"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Pr>
        <w:tc>
          <w:tcPr>
            <w:tcW w:w="9326" w:type="dxa"/>
            <w:gridSpan w:val="17"/>
            <w:tcBorders>
              <w:bottom w:val="single" w:sz="4" w:space="0" w:color="auto"/>
            </w:tcBorders>
            <w:shd w:val="clear" w:color="auto" w:fill="F7CAAC"/>
          </w:tcPr>
          <w:p w14:paraId="54BCC50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 xml:space="preserve">Údaje o vzdělání na VŠ </w:t>
            </w:r>
          </w:p>
        </w:tc>
      </w:tr>
      <w:tr w:rsidR="00EE53E2" w:rsidRPr="000D36F2" w14:paraId="3D8B3F63"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Height w:val="166"/>
        </w:trPr>
        <w:tc>
          <w:tcPr>
            <w:tcW w:w="963" w:type="dxa"/>
            <w:tcBorders>
              <w:bottom w:val="dotted" w:sz="4" w:space="0" w:color="auto"/>
              <w:right w:val="dotted" w:sz="4" w:space="0" w:color="auto"/>
            </w:tcBorders>
          </w:tcPr>
          <w:p w14:paraId="3D55AAF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1997</w:t>
            </w:r>
          </w:p>
        </w:tc>
        <w:tc>
          <w:tcPr>
            <w:tcW w:w="8363" w:type="dxa"/>
            <w:gridSpan w:val="16"/>
            <w:tcBorders>
              <w:left w:val="dotted" w:sz="4" w:space="0" w:color="auto"/>
              <w:bottom w:val="dotted" w:sz="4" w:space="0" w:color="auto"/>
            </w:tcBorders>
          </w:tcPr>
          <w:p w14:paraId="1A8D65E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eastAsia="Calibri" w:hAnsi="Times New Roman" w:cs="Times New Roman"/>
                <w:sz w:val="20"/>
                <w:szCs w:val="20"/>
              </w:rPr>
              <w:t>Univerzita Palackého v Olomouci, Pedagogická fakulta, Učitelství odborných předmětů pro zdravotnické školy – Mgr.</w:t>
            </w:r>
          </w:p>
        </w:tc>
      </w:tr>
      <w:tr w:rsidR="00EE53E2" w:rsidRPr="000D36F2" w14:paraId="55A934A0" w14:textId="77777777" w:rsidTr="000B2A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Ex>
        <w:trPr>
          <w:gridAfter w:val="1"/>
          <w:wAfter w:w="11" w:type="dxa"/>
          <w:trHeight w:val="212"/>
        </w:trPr>
        <w:tc>
          <w:tcPr>
            <w:tcW w:w="963" w:type="dxa"/>
            <w:tcBorders>
              <w:top w:val="dotted" w:sz="4" w:space="0" w:color="auto"/>
              <w:bottom w:val="dotted" w:sz="4" w:space="0" w:color="auto"/>
              <w:right w:val="dotted" w:sz="4" w:space="0" w:color="auto"/>
            </w:tcBorders>
          </w:tcPr>
          <w:p w14:paraId="220B851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2004</w:t>
            </w:r>
          </w:p>
        </w:tc>
        <w:tc>
          <w:tcPr>
            <w:tcW w:w="8363" w:type="dxa"/>
            <w:gridSpan w:val="16"/>
            <w:tcBorders>
              <w:top w:val="dotted" w:sz="4" w:space="0" w:color="auto"/>
              <w:left w:val="dotted" w:sz="4" w:space="0" w:color="auto"/>
              <w:bottom w:val="dotted" w:sz="4" w:space="0" w:color="auto"/>
            </w:tcBorders>
          </w:tcPr>
          <w:p w14:paraId="2EFDB22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eastAsia="Calibri" w:hAnsi="Times New Roman" w:cs="Times New Roman"/>
                <w:sz w:val="20"/>
                <w:szCs w:val="20"/>
              </w:rPr>
              <w:t>Univerzita Palackého v Olomouci, Pedagogická fakulta, Antropologie – Ph.D.</w:t>
            </w:r>
          </w:p>
        </w:tc>
      </w:tr>
      <w:tr w:rsidR="00EE53E2" w:rsidRPr="000D36F2" w14:paraId="679E1659" w14:textId="77777777" w:rsidTr="000B2A38">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754B484"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Údaje o odborném působení od absolvování VŠ</w:t>
            </w:r>
            <w:r w:rsidRPr="000D36F2">
              <w:rPr>
                <w:rFonts w:ascii="Times New Roman" w:eastAsia="Times New Roman" w:hAnsi="Times New Roman" w:cs="Times New Roman"/>
                <w:sz w:val="20"/>
                <w:szCs w:val="20"/>
                <w:lang w:eastAsia="cs-CZ"/>
              </w:rPr>
              <w:t> </w:t>
            </w:r>
          </w:p>
        </w:tc>
      </w:tr>
      <w:tr w:rsidR="00EE53E2" w:rsidRPr="000D36F2" w14:paraId="576C6219" w14:textId="77777777" w:rsidTr="000B2A38">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36CC51D6"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1973 – 1989 – OÚNZ Přerov – porodní asistentka</w:t>
            </w:r>
          </w:p>
        </w:tc>
      </w:tr>
      <w:tr w:rsidR="00EE53E2" w:rsidRPr="000D36F2" w14:paraId="2C65A2FA" w14:textId="77777777" w:rsidTr="000B2A38">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73FC2D60"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1989 – 1998 – SZŠ Olomouc, SZŠ Hranice – učitelka odborných předmětů</w:t>
            </w:r>
          </w:p>
        </w:tc>
      </w:tr>
      <w:tr w:rsidR="00EE53E2" w:rsidRPr="000D36F2" w14:paraId="36576B35" w14:textId="77777777" w:rsidTr="000B2A38">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522A2843"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1998 – 2014 – UP Olomouc, LF, FZV – odborná asistentka</w:t>
            </w:r>
          </w:p>
        </w:tc>
      </w:tr>
      <w:tr w:rsidR="00EE53E2" w:rsidRPr="000D36F2" w14:paraId="0E15126A" w14:textId="77777777" w:rsidTr="000B2A38">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52B89410"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2016 – 2018 – SZŠ Hranice – učitelka</w:t>
            </w:r>
            <w:r>
              <w:rPr>
                <w:rFonts w:ascii="Times New Roman" w:eastAsia="Times New Roman" w:hAnsi="Times New Roman" w:cs="Times New Roman"/>
                <w:bCs/>
                <w:sz w:val="20"/>
                <w:szCs w:val="20"/>
                <w:lang w:eastAsia="cs-CZ"/>
              </w:rPr>
              <w:t xml:space="preserve"> </w:t>
            </w:r>
            <w:r w:rsidRPr="000D36F2">
              <w:rPr>
                <w:rFonts w:ascii="Times New Roman" w:eastAsia="Times New Roman" w:hAnsi="Times New Roman" w:cs="Times New Roman"/>
                <w:bCs/>
                <w:sz w:val="20"/>
                <w:szCs w:val="20"/>
                <w:lang w:eastAsia="cs-CZ"/>
              </w:rPr>
              <w:t>odborných předmětů</w:t>
            </w:r>
          </w:p>
        </w:tc>
      </w:tr>
      <w:tr w:rsidR="00EE53E2" w:rsidRPr="000D36F2" w14:paraId="40CF3275" w14:textId="77777777" w:rsidTr="000B2A38">
        <w:tc>
          <w:tcPr>
            <w:tcW w:w="9337" w:type="dxa"/>
            <w:gridSpan w:val="18"/>
            <w:tcBorders>
              <w:top w:val="nil"/>
              <w:left w:val="single" w:sz="6" w:space="0" w:color="auto"/>
              <w:bottom w:val="single" w:sz="6" w:space="0" w:color="auto"/>
              <w:right w:val="single" w:sz="6" w:space="0" w:color="auto"/>
            </w:tcBorders>
            <w:shd w:val="clear" w:color="auto" w:fill="auto"/>
            <w:tcMar>
              <w:top w:w="15" w:type="dxa"/>
              <w:left w:w="15" w:type="dxa"/>
              <w:bottom w:w="15" w:type="dxa"/>
              <w:right w:w="15" w:type="dxa"/>
            </w:tcMar>
          </w:tcPr>
          <w:p w14:paraId="597035DD" w14:textId="77777777" w:rsidR="00EE53E2" w:rsidRPr="000D36F2" w:rsidRDefault="00EE53E2" w:rsidP="000B2A38">
            <w:pPr>
              <w:spacing w:after="0" w:line="240" w:lineRule="auto"/>
              <w:jc w:val="both"/>
              <w:textAlignment w:val="baseline"/>
              <w:rPr>
                <w:rFonts w:ascii="Times New Roman" w:eastAsia="Times New Roman" w:hAnsi="Times New Roman" w:cs="Times New Roman"/>
                <w:bCs/>
                <w:sz w:val="20"/>
                <w:szCs w:val="20"/>
                <w:lang w:eastAsia="cs-CZ"/>
              </w:rPr>
            </w:pPr>
            <w:r w:rsidRPr="000D36F2">
              <w:rPr>
                <w:rFonts w:ascii="Times New Roman" w:eastAsia="Times New Roman" w:hAnsi="Times New Roman" w:cs="Times New Roman"/>
                <w:bCs/>
                <w:sz w:val="20"/>
                <w:szCs w:val="20"/>
                <w:lang w:eastAsia="cs-CZ"/>
              </w:rPr>
              <w:t>2019 – dosud – UTB Zlín – odborná asistentka</w:t>
            </w:r>
          </w:p>
        </w:tc>
      </w:tr>
      <w:tr w:rsidR="00EE53E2" w:rsidRPr="000D36F2" w14:paraId="1E1A36BB" w14:textId="77777777" w:rsidTr="000B2A38">
        <w:trPr>
          <w:trHeight w:val="240"/>
        </w:trPr>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7CF7DC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Zkušenosti s vedením kvalifikačních a rigorózních prací</w:t>
            </w:r>
            <w:r w:rsidRPr="000D36F2">
              <w:rPr>
                <w:rFonts w:ascii="Times New Roman" w:eastAsia="Times New Roman" w:hAnsi="Times New Roman" w:cs="Times New Roman"/>
                <w:sz w:val="20"/>
                <w:szCs w:val="20"/>
                <w:lang w:eastAsia="cs-CZ"/>
              </w:rPr>
              <w:t> </w:t>
            </w:r>
          </w:p>
        </w:tc>
      </w:tr>
      <w:tr w:rsidR="00EE53E2" w:rsidRPr="000D36F2" w14:paraId="4F92F1FB" w14:textId="77777777" w:rsidTr="000B2A38">
        <w:trPr>
          <w:trHeight w:val="210"/>
        </w:trPr>
        <w:tc>
          <w:tcPr>
            <w:tcW w:w="9337" w:type="dxa"/>
            <w:gridSpan w:val="1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6EB2772D"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Bakalářské práce: 40</w:t>
            </w:r>
            <w:r w:rsidRPr="000D36F2">
              <w:rPr>
                <w:rFonts w:ascii="Times New Roman" w:eastAsia="Times New Roman" w:hAnsi="Times New Roman" w:cs="Times New Roman"/>
                <w:sz w:val="20"/>
                <w:szCs w:val="20"/>
                <w:lang w:eastAsia="cs-CZ"/>
              </w:rPr>
              <w:br/>
              <w:t>Diplomové práce: 30</w:t>
            </w:r>
            <w:r w:rsidRPr="000D36F2">
              <w:rPr>
                <w:rFonts w:ascii="Times New Roman" w:eastAsia="Times New Roman" w:hAnsi="Times New Roman" w:cs="Times New Roman"/>
                <w:sz w:val="20"/>
                <w:szCs w:val="20"/>
                <w:lang w:eastAsia="cs-CZ"/>
              </w:rPr>
              <w:br/>
              <w:t>Disertační práce: 1</w:t>
            </w:r>
          </w:p>
        </w:tc>
      </w:tr>
      <w:tr w:rsidR="00EE53E2" w:rsidRPr="000D36F2" w14:paraId="5F6FD1BA" w14:textId="77777777" w:rsidTr="000B2A38">
        <w:tc>
          <w:tcPr>
            <w:tcW w:w="2700" w:type="dxa"/>
            <w:gridSpan w:val="4"/>
            <w:tcBorders>
              <w:top w:val="single" w:sz="12" w:space="0" w:color="auto"/>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535A151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habilitačního řízení </w:t>
            </w:r>
            <w:r w:rsidRPr="000D36F2">
              <w:rPr>
                <w:rFonts w:ascii="Times New Roman" w:eastAsia="Times New Roman" w:hAnsi="Times New Roman" w:cs="Times New Roman"/>
                <w:sz w:val="20"/>
                <w:szCs w:val="20"/>
                <w:lang w:eastAsia="cs-CZ"/>
              </w:rPr>
              <w:t> </w:t>
            </w:r>
          </w:p>
        </w:tc>
        <w:tc>
          <w:tcPr>
            <w:tcW w:w="1431" w:type="dxa"/>
            <w:gridSpan w:val="2"/>
            <w:tcBorders>
              <w:top w:val="single" w:sz="12" w:space="0" w:color="auto"/>
              <w:left w:val="nil"/>
              <w:bottom w:val="single" w:sz="6" w:space="0" w:color="auto"/>
              <w:right w:val="single" w:sz="6" w:space="0" w:color="auto"/>
            </w:tcBorders>
            <w:shd w:val="clear" w:color="auto" w:fill="F7CAAC"/>
            <w:tcMar>
              <w:top w:w="15" w:type="dxa"/>
              <w:left w:w="15" w:type="dxa"/>
              <w:bottom w:w="15" w:type="dxa"/>
              <w:right w:w="15" w:type="dxa"/>
            </w:tcMar>
            <w:hideMark/>
          </w:tcPr>
          <w:p w14:paraId="41E88E5E"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80" w:type="dxa"/>
            <w:gridSpan w:val="5"/>
            <w:tcBorders>
              <w:top w:val="single" w:sz="12" w:space="0" w:color="auto"/>
              <w:left w:val="nil"/>
              <w:bottom w:val="single" w:sz="6" w:space="0" w:color="auto"/>
              <w:right w:val="single" w:sz="12" w:space="0" w:color="auto"/>
            </w:tcBorders>
            <w:shd w:val="clear" w:color="auto" w:fill="F7CAAC"/>
            <w:tcMar>
              <w:top w:w="15" w:type="dxa"/>
              <w:left w:w="15" w:type="dxa"/>
              <w:bottom w:w="15" w:type="dxa"/>
              <w:right w:w="15" w:type="dxa"/>
            </w:tcMar>
            <w:hideMark/>
          </w:tcPr>
          <w:p w14:paraId="11AA72A9"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3026" w:type="dxa"/>
            <w:gridSpan w:val="7"/>
            <w:tcBorders>
              <w:top w:val="single" w:sz="12" w:space="0" w:color="auto"/>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52FD6DF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Ohlasy publikací</w:t>
            </w:r>
            <w:r w:rsidRPr="000D36F2">
              <w:rPr>
                <w:rFonts w:ascii="Times New Roman" w:eastAsia="Times New Roman" w:hAnsi="Times New Roman" w:cs="Times New Roman"/>
                <w:sz w:val="20"/>
                <w:szCs w:val="20"/>
                <w:lang w:eastAsia="cs-CZ"/>
              </w:rPr>
              <w:t> </w:t>
            </w:r>
          </w:p>
        </w:tc>
      </w:tr>
      <w:tr w:rsidR="00EE53E2" w:rsidRPr="000D36F2" w14:paraId="7F0AE68D" w14:textId="77777777" w:rsidTr="000B2A38">
        <w:tc>
          <w:tcPr>
            <w:tcW w:w="2700" w:type="dxa"/>
            <w:gridSpan w:val="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5FCDAD3A"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            //</w:t>
            </w:r>
          </w:p>
        </w:tc>
        <w:tc>
          <w:tcPr>
            <w:tcW w:w="143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707B700C" w14:textId="77777777" w:rsidR="00EE53E2" w:rsidRPr="000D36F2" w:rsidRDefault="00EE53E2" w:rsidP="000B2A38">
            <w:pPr>
              <w:spacing w:after="0" w:line="240" w:lineRule="auto"/>
              <w:rPr>
                <w:rFonts w:ascii="Times New Roman" w:hAnsi="Times New Roman" w:cs="Times New Roman"/>
                <w:sz w:val="20"/>
                <w:szCs w:val="20"/>
                <w:lang w:eastAsia="cs-CZ"/>
              </w:rPr>
            </w:pPr>
          </w:p>
        </w:tc>
        <w:tc>
          <w:tcPr>
            <w:tcW w:w="2180" w:type="dxa"/>
            <w:gridSpan w:val="5"/>
            <w:tcBorders>
              <w:top w:val="nil"/>
              <w:left w:val="nil"/>
              <w:bottom w:val="single" w:sz="6" w:space="0" w:color="auto"/>
              <w:right w:val="single" w:sz="12" w:space="0" w:color="auto"/>
            </w:tcBorders>
            <w:tcMar>
              <w:top w:w="15" w:type="dxa"/>
              <w:left w:w="15" w:type="dxa"/>
              <w:bottom w:w="15" w:type="dxa"/>
              <w:right w:w="15" w:type="dxa"/>
            </w:tcMar>
            <w:hideMark/>
          </w:tcPr>
          <w:p w14:paraId="4A865E5E" w14:textId="77777777" w:rsidR="00EE53E2" w:rsidRPr="000D36F2" w:rsidRDefault="00EE53E2" w:rsidP="000B2A38">
            <w:pPr>
              <w:spacing w:after="0" w:line="240" w:lineRule="auto"/>
              <w:rPr>
                <w:rFonts w:ascii="Times New Roman" w:hAnsi="Times New Roman" w:cs="Times New Roman"/>
                <w:sz w:val="20"/>
                <w:szCs w:val="20"/>
                <w:lang w:eastAsia="cs-CZ"/>
              </w:rPr>
            </w:pPr>
          </w:p>
        </w:tc>
        <w:tc>
          <w:tcPr>
            <w:tcW w:w="890" w:type="dxa"/>
            <w:gridSpan w:val="2"/>
            <w:tcBorders>
              <w:top w:val="nil"/>
              <w:left w:val="single" w:sz="12" w:space="0" w:color="auto"/>
              <w:bottom w:val="single" w:sz="6" w:space="0" w:color="auto"/>
              <w:right w:val="single" w:sz="6" w:space="0" w:color="auto"/>
            </w:tcBorders>
            <w:shd w:val="clear" w:color="auto" w:fill="F7CAAC"/>
            <w:tcMar>
              <w:top w:w="15" w:type="dxa"/>
              <w:left w:w="15" w:type="dxa"/>
              <w:bottom w:w="15" w:type="dxa"/>
              <w:right w:w="15" w:type="dxa"/>
            </w:tcMar>
            <w:hideMark/>
          </w:tcPr>
          <w:p w14:paraId="1FDF061B"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WOS</w:t>
            </w:r>
            <w:r w:rsidRPr="000D36F2">
              <w:rPr>
                <w:rFonts w:ascii="Times New Roman" w:eastAsia="Times New Roman" w:hAnsi="Times New Roman" w:cs="Times New Roman"/>
                <w:sz w:val="20"/>
                <w:szCs w:val="20"/>
                <w:lang w:eastAsia="cs-CZ"/>
              </w:rPr>
              <w:t> </w:t>
            </w:r>
          </w:p>
        </w:tc>
        <w:tc>
          <w:tcPr>
            <w:tcW w:w="1084"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49F9F80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Scopus</w:t>
            </w:r>
            <w:r w:rsidRPr="000D36F2">
              <w:rPr>
                <w:rFonts w:ascii="Times New Roman" w:eastAsia="Times New Roman" w:hAnsi="Times New Roman" w:cs="Times New Roman"/>
                <w:sz w:val="20"/>
                <w:szCs w:val="20"/>
                <w:lang w:eastAsia="cs-CZ"/>
              </w:rPr>
              <w:t> </w:t>
            </w:r>
          </w:p>
        </w:tc>
        <w:tc>
          <w:tcPr>
            <w:tcW w:w="1052"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5ABE8B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ostatní</w:t>
            </w:r>
            <w:r w:rsidRPr="000D36F2">
              <w:rPr>
                <w:rFonts w:ascii="Times New Roman" w:eastAsia="Times New Roman" w:hAnsi="Times New Roman" w:cs="Times New Roman"/>
                <w:sz w:val="20"/>
                <w:szCs w:val="20"/>
                <w:lang w:eastAsia="cs-CZ"/>
              </w:rPr>
              <w:t> </w:t>
            </w:r>
          </w:p>
        </w:tc>
      </w:tr>
      <w:tr w:rsidR="00EE53E2" w:rsidRPr="000D36F2" w14:paraId="72B3A49D" w14:textId="77777777" w:rsidTr="000B2A38">
        <w:trPr>
          <w:trHeight w:val="60"/>
        </w:trPr>
        <w:tc>
          <w:tcPr>
            <w:tcW w:w="2700" w:type="dxa"/>
            <w:gridSpan w:val="4"/>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603BB30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Obor jmenovacího řízení</w:t>
            </w:r>
            <w:r w:rsidRPr="000D36F2">
              <w:rPr>
                <w:rFonts w:ascii="Times New Roman" w:eastAsia="Times New Roman" w:hAnsi="Times New Roman" w:cs="Times New Roman"/>
                <w:sz w:val="20"/>
                <w:szCs w:val="20"/>
                <w:lang w:eastAsia="cs-CZ"/>
              </w:rPr>
              <w:t> </w:t>
            </w:r>
          </w:p>
        </w:tc>
        <w:tc>
          <w:tcPr>
            <w:tcW w:w="1431" w:type="dxa"/>
            <w:gridSpan w:val="2"/>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6D4FB422"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Rok udělení hodnosti</w:t>
            </w:r>
            <w:r w:rsidRPr="000D36F2">
              <w:rPr>
                <w:rFonts w:ascii="Times New Roman" w:eastAsia="Times New Roman" w:hAnsi="Times New Roman" w:cs="Times New Roman"/>
                <w:sz w:val="20"/>
                <w:szCs w:val="20"/>
                <w:lang w:eastAsia="cs-CZ"/>
              </w:rPr>
              <w:t> </w:t>
            </w:r>
          </w:p>
        </w:tc>
        <w:tc>
          <w:tcPr>
            <w:tcW w:w="2180" w:type="dxa"/>
            <w:gridSpan w:val="5"/>
            <w:tcBorders>
              <w:top w:val="nil"/>
              <w:left w:val="nil"/>
              <w:bottom w:val="single" w:sz="6" w:space="0" w:color="auto"/>
              <w:right w:val="single" w:sz="12" w:space="0" w:color="auto"/>
            </w:tcBorders>
            <w:shd w:val="clear" w:color="auto" w:fill="F7CAAC"/>
            <w:tcMar>
              <w:top w:w="15" w:type="dxa"/>
              <w:left w:w="15" w:type="dxa"/>
              <w:bottom w:w="15" w:type="dxa"/>
              <w:right w:w="15" w:type="dxa"/>
            </w:tcMar>
            <w:hideMark/>
          </w:tcPr>
          <w:p w14:paraId="25BE7D15"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Řízení konáno na VŠ</w:t>
            </w:r>
            <w:r w:rsidRPr="000D36F2">
              <w:rPr>
                <w:rFonts w:ascii="Times New Roman" w:eastAsia="Times New Roman" w:hAnsi="Times New Roman" w:cs="Times New Roman"/>
                <w:sz w:val="20"/>
                <w:szCs w:val="20"/>
                <w:lang w:eastAsia="cs-CZ"/>
              </w:rPr>
              <w:t> </w:t>
            </w:r>
          </w:p>
        </w:tc>
        <w:tc>
          <w:tcPr>
            <w:tcW w:w="890" w:type="dxa"/>
            <w:gridSpan w:val="2"/>
            <w:vMerge w:val="restart"/>
            <w:tcBorders>
              <w:top w:val="nil"/>
              <w:left w:val="single" w:sz="12" w:space="0" w:color="auto"/>
              <w:bottom w:val="single" w:sz="6" w:space="0" w:color="auto"/>
              <w:right w:val="single" w:sz="6" w:space="0" w:color="auto"/>
            </w:tcBorders>
            <w:tcMar>
              <w:top w:w="15" w:type="dxa"/>
              <w:left w:w="15" w:type="dxa"/>
              <w:bottom w:w="15" w:type="dxa"/>
              <w:right w:w="15" w:type="dxa"/>
            </w:tcMar>
            <w:hideMark/>
          </w:tcPr>
          <w:p w14:paraId="17D14481"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1084" w:type="dxa"/>
            <w:gridSpan w:val="2"/>
            <w:vMerge w:val="restart"/>
            <w:tcBorders>
              <w:top w:val="nil"/>
              <w:left w:val="nil"/>
              <w:bottom w:val="single" w:sz="6" w:space="0" w:color="auto"/>
              <w:right w:val="single" w:sz="6" w:space="0" w:color="auto"/>
            </w:tcBorders>
            <w:tcMar>
              <w:top w:w="15" w:type="dxa"/>
              <w:left w:w="15" w:type="dxa"/>
              <w:bottom w:w="15" w:type="dxa"/>
              <w:right w:w="15" w:type="dxa"/>
            </w:tcMar>
            <w:hideMark/>
          </w:tcPr>
          <w:p w14:paraId="523DD357" w14:textId="77777777" w:rsidR="00EE53E2" w:rsidRPr="000D36F2" w:rsidRDefault="00EE53E2" w:rsidP="000B2A38">
            <w:pPr>
              <w:spacing w:after="0" w:line="240" w:lineRule="auto"/>
              <w:rPr>
                <w:rFonts w:ascii="Times New Roman" w:hAnsi="Times New Roman" w:cs="Times New Roman"/>
                <w:sz w:val="20"/>
                <w:szCs w:val="20"/>
                <w:lang w:eastAsia="cs-CZ"/>
              </w:rPr>
            </w:pPr>
          </w:p>
        </w:tc>
        <w:tc>
          <w:tcPr>
            <w:tcW w:w="1052" w:type="dxa"/>
            <w:gridSpan w:val="3"/>
            <w:vMerge w:val="restart"/>
            <w:tcBorders>
              <w:top w:val="nil"/>
              <w:left w:val="nil"/>
              <w:bottom w:val="single" w:sz="6" w:space="0" w:color="auto"/>
              <w:right w:val="single" w:sz="6" w:space="0" w:color="auto"/>
            </w:tcBorders>
            <w:tcMar>
              <w:top w:w="15" w:type="dxa"/>
              <w:left w:w="15" w:type="dxa"/>
              <w:bottom w:w="15" w:type="dxa"/>
              <w:right w:w="15" w:type="dxa"/>
            </w:tcMar>
            <w:hideMark/>
          </w:tcPr>
          <w:p w14:paraId="28E19F93" w14:textId="77777777" w:rsidR="00EE53E2" w:rsidRPr="000D36F2" w:rsidRDefault="00EE53E2" w:rsidP="000B2A38">
            <w:pPr>
              <w:spacing w:after="0" w:line="240" w:lineRule="auto"/>
              <w:rPr>
                <w:rFonts w:ascii="Times New Roman" w:hAnsi="Times New Roman" w:cs="Times New Roman"/>
                <w:sz w:val="20"/>
                <w:szCs w:val="20"/>
                <w:lang w:eastAsia="cs-CZ"/>
              </w:rPr>
            </w:pPr>
          </w:p>
        </w:tc>
      </w:tr>
      <w:tr w:rsidR="00EE53E2" w:rsidRPr="000D36F2" w14:paraId="08FD9397" w14:textId="77777777" w:rsidTr="000B2A38">
        <w:trPr>
          <w:trHeight w:val="195"/>
        </w:trPr>
        <w:tc>
          <w:tcPr>
            <w:tcW w:w="2700" w:type="dxa"/>
            <w:gridSpan w:val="4"/>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0BF0F8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w:t>
            </w:r>
          </w:p>
        </w:tc>
        <w:tc>
          <w:tcPr>
            <w:tcW w:w="1431" w:type="dxa"/>
            <w:gridSpan w:val="2"/>
            <w:tcBorders>
              <w:top w:val="nil"/>
              <w:left w:val="nil"/>
              <w:bottom w:val="single" w:sz="6" w:space="0" w:color="auto"/>
              <w:right w:val="single" w:sz="6" w:space="0" w:color="auto"/>
            </w:tcBorders>
            <w:tcMar>
              <w:top w:w="15" w:type="dxa"/>
              <w:left w:w="15" w:type="dxa"/>
              <w:bottom w:w="15" w:type="dxa"/>
              <w:right w:w="15" w:type="dxa"/>
            </w:tcMar>
            <w:hideMark/>
          </w:tcPr>
          <w:p w14:paraId="6CC45914"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2180" w:type="dxa"/>
            <w:gridSpan w:val="5"/>
            <w:tcBorders>
              <w:top w:val="nil"/>
              <w:left w:val="nil"/>
              <w:bottom w:val="single" w:sz="6" w:space="0" w:color="auto"/>
              <w:right w:val="single" w:sz="12" w:space="0" w:color="auto"/>
            </w:tcBorders>
            <w:tcMar>
              <w:top w:w="15" w:type="dxa"/>
              <w:left w:w="15" w:type="dxa"/>
              <w:bottom w:w="15" w:type="dxa"/>
              <w:right w:w="15" w:type="dxa"/>
            </w:tcMar>
            <w:hideMark/>
          </w:tcPr>
          <w:p w14:paraId="439A51C5" w14:textId="77777777" w:rsidR="00EE53E2" w:rsidRPr="000D36F2" w:rsidRDefault="00EE53E2" w:rsidP="000B2A38">
            <w:pPr>
              <w:spacing w:after="0" w:line="240" w:lineRule="auto"/>
              <w:rPr>
                <w:rFonts w:ascii="Times New Roman" w:hAnsi="Times New Roman" w:cs="Times New Roman"/>
                <w:sz w:val="20"/>
                <w:szCs w:val="20"/>
                <w:lang w:eastAsia="cs-CZ"/>
              </w:rPr>
            </w:pPr>
          </w:p>
        </w:tc>
        <w:tc>
          <w:tcPr>
            <w:tcW w:w="890" w:type="dxa"/>
            <w:gridSpan w:val="2"/>
            <w:vMerge/>
            <w:tcBorders>
              <w:top w:val="nil"/>
              <w:left w:val="single" w:sz="12" w:space="0" w:color="auto"/>
              <w:bottom w:val="single" w:sz="6" w:space="0" w:color="auto"/>
              <w:right w:val="single" w:sz="6" w:space="0" w:color="auto"/>
            </w:tcBorders>
            <w:vAlign w:val="center"/>
            <w:hideMark/>
          </w:tcPr>
          <w:p w14:paraId="123FD600"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p>
        </w:tc>
        <w:tc>
          <w:tcPr>
            <w:tcW w:w="1084" w:type="dxa"/>
            <w:gridSpan w:val="2"/>
            <w:vMerge/>
            <w:tcBorders>
              <w:top w:val="nil"/>
              <w:left w:val="nil"/>
              <w:bottom w:val="single" w:sz="6" w:space="0" w:color="auto"/>
              <w:right w:val="single" w:sz="6" w:space="0" w:color="auto"/>
            </w:tcBorders>
            <w:vAlign w:val="center"/>
            <w:hideMark/>
          </w:tcPr>
          <w:p w14:paraId="360172E6" w14:textId="77777777" w:rsidR="00EE53E2" w:rsidRPr="000D36F2" w:rsidRDefault="00EE53E2" w:rsidP="000B2A38">
            <w:pPr>
              <w:spacing w:after="0" w:line="240" w:lineRule="auto"/>
              <w:rPr>
                <w:rFonts w:ascii="Times New Roman" w:hAnsi="Times New Roman" w:cs="Times New Roman"/>
                <w:sz w:val="20"/>
                <w:szCs w:val="20"/>
                <w:lang w:eastAsia="cs-CZ"/>
              </w:rPr>
            </w:pPr>
          </w:p>
        </w:tc>
        <w:tc>
          <w:tcPr>
            <w:tcW w:w="1052" w:type="dxa"/>
            <w:gridSpan w:val="3"/>
            <w:vMerge/>
            <w:tcBorders>
              <w:top w:val="nil"/>
              <w:left w:val="nil"/>
              <w:bottom w:val="single" w:sz="6" w:space="0" w:color="auto"/>
              <w:right w:val="single" w:sz="6" w:space="0" w:color="auto"/>
            </w:tcBorders>
            <w:vAlign w:val="center"/>
            <w:hideMark/>
          </w:tcPr>
          <w:p w14:paraId="70A1C488" w14:textId="77777777" w:rsidR="00EE53E2" w:rsidRPr="000D36F2" w:rsidRDefault="00EE53E2" w:rsidP="000B2A38">
            <w:pPr>
              <w:spacing w:after="0" w:line="240" w:lineRule="auto"/>
              <w:rPr>
                <w:rFonts w:ascii="Times New Roman" w:hAnsi="Times New Roman" w:cs="Times New Roman"/>
                <w:sz w:val="20"/>
                <w:szCs w:val="20"/>
                <w:lang w:eastAsia="cs-CZ"/>
              </w:rPr>
            </w:pPr>
          </w:p>
        </w:tc>
      </w:tr>
      <w:tr w:rsidR="00EE53E2" w:rsidRPr="000D36F2" w14:paraId="265A0550" w14:textId="77777777" w:rsidTr="000B2A38">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0313B6D7"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Přehled o nejvýznamnější publikační a další tvůrčí činnosti nebo další profesní činnosti u odborníků z praxe vztahující se k zabezpečovaným předmětům </w:t>
            </w:r>
            <w:r w:rsidRPr="000D36F2">
              <w:rPr>
                <w:rFonts w:ascii="Times New Roman" w:eastAsia="Times New Roman" w:hAnsi="Times New Roman" w:cs="Times New Roman"/>
                <w:sz w:val="20"/>
                <w:szCs w:val="20"/>
                <w:lang w:eastAsia="cs-CZ"/>
              </w:rPr>
              <w:t> </w:t>
            </w:r>
          </w:p>
        </w:tc>
      </w:tr>
      <w:tr w:rsidR="00EE53E2" w:rsidRPr="000D36F2" w14:paraId="04A66A4A" w14:textId="77777777" w:rsidTr="000B2A38">
        <w:trPr>
          <w:trHeight w:val="435"/>
        </w:trPr>
        <w:tc>
          <w:tcPr>
            <w:tcW w:w="9337" w:type="dxa"/>
            <w:gridSpan w:val="18"/>
            <w:tcBorders>
              <w:top w:val="single" w:sz="6" w:space="0" w:color="auto"/>
              <w:left w:val="single" w:sz="6" w:space="0" w:color="auto"/>
              <w:bottom w:val="single" w:sz="6" w:space="0" w:color="auto"/>
              <w:right w:val="single" w:sz="6" w:space="0" w:color="auto"/>
            </w:tcBorders>
            <w:tcMar>
              <w:top w:w="15" w:type="dxa"/>
              <w:left w:w="15" w:type="dxa"/>
              <w:bottom w:w="15" w:type="dxa"/>
              <w:right w:w="15" w:type="dxa"/>
            </w:tcMar>
            <w:hideMark/>
          </w:tcPr>
          <w:p w14:paraId="668A922C" w14:textId="77777777" w:rsidR="00EE53E2" w:rsidRPr="000D36F2" w:rsidRDefault="00EE53E2" w:rsidP="000B2A38">
            <w:pPr>
              <w:spacing w:after="0" w:line="240" w:lineRule="auto"/>
              <w:jc w:val="both"/>
              <w:rPr>
                <w:rFonts w:ascii="Times New Roman" w:eastAsia="Times New Roman" w:hAnsi="Times New Roman" w:cs="Times New Roman"/>
                <w:b/>
                <w:bCs/>
                <w:sz w:val="20"/>
                <w:szCs w:val="20"/>
                <w:u w:val="single"/>
                <w:lang w:eastAsia="cs-CZ"/>
              </w:rPr>
            </w:pPr>
            <w:r w:rsidRPr="000D36F2">
              <w:rPr>
                <w:rFonts w:ascii="Times New Roman" w:eastAsia="Times New Roman" w:hAnsi="Times New Roman" w:cs="Times New Roman"/>
                <w:b/>
                <w:bCs/>
                <w:sz w:val="20"/>
                <w:szCs w:val="20"/>
                <w:u w:val="single"/>
                <w:lang w:eastAsia="cs-CZ"/>
              </w:rPr>
              <w:t>Nejvýznamnější tvůrčí činnost</w:t>
            </w:r>
          </w:p>
          <w:p w14:paraId="6D169718" w14:textId="77777777" w:rsidR="00EE53E2" w:rsidRPr="000D36F2" w:rsidRDefault="00EE53E2" w:rsidP="000B2A38">
            <w:pPr>
              <w:spacing w:after="0" w:line="240" w:lineRule="auto"/>
              <w:jc w:val="both"/>
              <w:rPr>
                <w:rFonts w:ascii="Times New Roman" w:eastAsia="Times New Roman" w:hAnsi="Times New Roman" w:cs="Times New Roman"/>
                <w:bCs/>
                <w:sz w:val="20"/>
                <w:szCs w:val="20"/>
                <w:u w:val="single"/>
                <w:lang w:eastAsia="cs-CZ"/>
              </w:rPr>
            </w:pPr>
          </w:p>
          <w:p w14:paraId="16AF7041" w14:textId="77777777" w:rsidR="00EE53E2" w:rsidRPr="000D36F2" w:rsidRDefault="00EE53E2" w:rsidP="000B2A38">
            <w:pPr>
              <w:spacing w:after="0" w:line="240" w:lineRule="auto"/>
              <w:jc w:val="both"/>
              <w:rPr>
                <w:rFonts w:ascii="Times New Roman" w:hAnsi="Times New Roman" w:cs="Times New Roman"/>
                <w:b/>
                <w:sz w:val="20"/>
                <w:szCs w:val="20"/>
                <w:u w:val="single"/>
              </w:rPr>
            </w:pPr>
            <w:r w:rsidRPr="000D36F2">
              <w:rPr>
                <w:rFonts w:ascii="Times New Roman" w:hAnsi="Times New Roman" w:cs="Times New Roman"/>
                <w:b/>
                <w:sz w:val="20"/>
                <w:szCs w:val="20"/>
                <w:u w:val="single"/>
              </w:rPr>
              <w:t>Další tvůrčí činnost (včetně projektů)</w:t>
            </w:r>
          </w:p>
          <w:p w14:paraId="63721CE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Výběr z podaných a realizovaných projektů:</w:t>
            </w:r>
          </w:p>
          <w:p w14:paraId="2BCB4845" w14:textId="17E07621"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Rozvojový projekt - Institucionální rozvojové programy 2013, Excelence vzdělávání – „Individuální rozvoj studentů Porodní asistence a zkvalitnění výuky v předmětu Porodní asistence při nepravidelnostech a patologiích těhotenství a porodu, Primární a komunitní péče v porodní asistenci“ – tvorba skript.</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Hlavní řešitelMgr. Věra Vránová, Ph.D.</w:t>
            </w:r>
          </w:p>
          <w:p w14:paraId="30A0590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Rozvojový projekt, r. 2012, „Akreditační spis pro navazující magisterský studijní program v kombinované formě – Komunitní péče v porodní asistenci“. Decentralizovaný projekt, Odpovědný řešitel za Ústav porodní asistence Mgr. Věra Vránová, Ph.D.</w:t>
            </w:r>
          </w:p>
          <w:p w14:paraId="12854DB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Studentská grantová soutěž Univerzity Palackého v Olomouci 2012: Validizace diagnostických prvků u ošetřovatelské diagnózy Úzkost 00146 u ženy při porodu (FZV_2012_004). Hlavní řešitel: Mgr. et Bc. Štěpánka Bubeníková, spoluřešitel: Mgr. Věra Vránová, Ph.D. </w:t>
            </w:r>
          </w:p>
          <w:p w14:paraId="1F0276D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Rozvojový projekt, r. 2011, „Příprava a vydání studijní literatury – skript pro předmět: Porodní asistence u ženy při fyziologickém těhotenství a porodu“. Decentralizovaný projekt, Odpovědný řešitel za Ústav porodní asistence Mgr. Věra Vránová, Ph.D.</w:t>
            </w:r>
          </w:p>
          <w:p w14:paraId="3C94D88A"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Studentská grantová soutěž Univerzity Palackého v Olomouci 2011: Metodologie zkoumání životního stylu v ošetřovatelství (FZV_2011_003). Hlavní řešitel: Mgr. Jan Chrastina, spoluředitelé: doc. et doc. PhDr. Kateřina Ivanová, Ph.D., Mgr. Denisa Schwetzová, Mgr. Věra Vránová, Ph.D.</w:t>
            </w:r>
          </w:p>
          <w:p w14:paraId="3543EAD8" w14:textId="3950D275" w:rsidR="00EE53E2" w:rsidRPr="000D36F2" w:rsidRDefault="00EE53E2" w:rsidP="000B2A38">
            <w:pPr>
              <w:pStyle w:val="Nadpis2"/>
              <w:jc w:val="both"/>
              <w:rPr>
                <w:b w:val="0"/>
                <w:bCs w:val="0"/>
                <w:sz w:val="20"/>
                <w:szCs w:val="20"/>
              </w:rPr>
            </w:pPr>
            <w:r w:rsidRPr="000D36F2">
              <w:rPr>
                <w:b w:val="0"/>
                <w:sz w:val="20"/>
                <w:szCs w:val="20"/>
              </w:rPr>
              <w:t>Rozvojový projekt č.</w:t>
            </w:r>
            <w:r w:rsidR="000A6EE0">
              <w:rPr>
                <w:b w:val="0"/>
                <w:sz w:val="20"/>
                <w:szCs w:val="20"/>
              </w:rPr>
              <w:t xml:space="preserve"> </w:t>
            </w:r>
            <w:r w:rsidRPr="000D36F2">
              <w:rPr>
                <w:b w:val="0"/>
                <w:sz w:val="20"/>
                <w:szCs w:val="20"/>
              </w:rPr>
              <w:t>j. 15/15, r. 2010, „Příprava a pilotní realizace specializačního vzdělávání nelékařských zdravotnických pracovníků se zaměřením na komunitní péči v porodní asistenci“ Decentralizovaný projekt, Odpovědný řešitel za Ústav porodní asistence Mgr. Věra Vránová, Ph.D.</w:t>
            </w:r>
          </w:p>
          <w:p w14:paraId="0995299A" w14:textId="77777777" w:rsidR="00EE53E2" w:rsidRPr="000D36F2" w:rsidRDefault="00EE53E2" w:rsidP="000B2A38">
            <w:pPr>
              <w:spacing w:after="0" w:line="240" w:lineRule="auto"/>
              <w:jc w:val="both"/>
              <w:textAlignment w:val="baseline"/>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bCs/>
                <w:sz w:val="20"/>
                <w:szCs w:val="20"/>
                <w:u w:val="single"/>
                <w:lang w:eastAsia="cs-CZ"/>
              </w:rPr>
              <w:t>Profesní činnost vztahující se k zabezpečovaným předmětům</w:t>
            </w:r>
            <w:r w:rsidRPr="000D36F2">
              <w:rPr>
                <w:rFonts w:ascii="Times New Roman" w:eastAsia="Times New Roman" w:hAnsi="Times New Roman" w:cs="Times New Roman"/>
                <w:b/>
                <w:sz w:val="20"/>
                <w:szCs w:val="20"/>
                <w:lang w:eastAsia="cs-CZ"/>
              </w:rPr>
              <w:t>  </w:t>
            </w:r>
          </w:p>
          <w:p w14:paraId="3A69B736"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Ph.D. z antropologie, členka ČSA, účast na antropologických konferencích </w:t>
            </w:r>
          </w:p>
        </w:tc>
      </w:tr>
      <w:tr w:rsidR="00EE53E2" w:rsidRPr="000D36F2" w14:paraId="10E316E9" w14:textId="77777777" w:rsidTr="000B2A38">
        <w:trPr>
          <w:trHeight w:val="210"/>
        </w:trPr>
        <w:tc>
          <w:tcPr>
            <w:tcW w:w="9337" w:type="dxa"/>
            <w:gridSpan w:val="18"/>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7F4839EC" w14:textId="77777777" w:rsidR="00EE53E2" w:rsidRPr="000D36F2" w:rsidRDefault="00EE53E2" w:rsidP="000B2A38">
            <w:pPr>
              <w:spacing w:after="0" w:line="240" w:lineRule="auto"/>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Působení v zahraničí</w:t>
            </w:r>
            <w:r w:rsidRPr="000D36F2">
              <w:rPr>
                <w:rFonts w:ascii="Times New Roman" w:eastAsia="Times New Roman" w:hAnsi="Times New Roman" w:cs="Times New Roman"/>
                <w:sz w:val="20"/>
                <w:szCs w:val="20"/>
                <w:lang w:eastAsia="cs-CZ"/>
              </w:rPr>
              <w:t> </w:t>
            </w:r>
          </w:p>
        </w:tc>
      </w:tr>
      <w:tr w:rsidR="00EE53E2" w:rsidRPr="000D36F2" w14:paraId="69F74A59" w14:textId="77777777" w:rsidTr="000B2A38">
        <w:trPr>
          <w:trHeight w:val="150"/>
        </w:trPr>
        <w:tc>
          <w:tcPr>
            <w:tcW w:w="9337" w:type="dxa"/>
            <w:gridSpan w:val="18"/>
            <w:tcBorders>
              <w:top w:val="nil"/>
              <w:left w:val="single" w:sz="6" w:space="0" w:color="auto"/>
              <w:bottom w:val="single" w:sz="6" w:space="0" w:color="auto"/>
              <w:right w:val="single" w:sz="6" w:space="0" w:color="auto"/>
            </w:tcBorders>
            <w:tcMar>
              <w:top w:w="15" w:type="dxa"/>
              <w:left w:w="15" w:type="dxa"/>
              <w:bottom w:w="15" w:type="dxa"/>
              <w:right w:w="15" w:type="dxa"/>
            </w:tcMar>
            <w:hideMark/>
          </w:tcPr>
          <w:p w14:paraId="72F2AC01" w14:textId="77777777" w:rsidR="00EE53E2" w:rsidRPr="000D36F2" w:rsidRDefault="00EE53E2" w:rsidP="000B2A38">
            <w:pPr>
              <w:pStyle w:val="Normlnweb"/>
              <w:spacing w:before="0" w:after="0"/>
              <w:rPr>
                <w:color w:val="auto"/>
                <w:sz w:val="20"/>
                <w:szCs w:val="20"/>
              </w:rPr>
            </w:pPr>
            <w:r w:rsidRPr="000D36F2">
              <w:rPr>
                <w:color w:val="auto"/>
                <w:sz w:val="20"/>
                <w:szCs w:val="20"/>
              </w:rPr>
              <w:t>2010 – SR, Martin, pedagogická mobilita v rámci projektu Erassmus</w:t>
            </w:r>
          </w:p>
          <w:p w14:paraId="62BD8784" w14:textId="77777777" w:rsidR="00EE53E2" w:rsidRPr="000D36F2" w:rsidRDefault="00EE53E2" w:rsidP="000B2A38">
            <w:pPr>
              <w:pStyle w:val="Normlnweb"/>
              <w:spacing w:before="0" w:after="0"/>
              <w:rPr>
                <w:color w:val="auto"/>
                <w:sz w:val="20"/>
                <w:szCs w:val="20"/>
              </w:rPr>
            </w:pPr>
            <w:r w:rsidRPr="000D36F2">
              <w:rPr>
                <w:color w:val="auto"/>
                <w:sz w:val="20"/>
                <w:szCs w:val="20"/>
              </w:rPr>
              <w:t>2011 – SR, Martin, vědecká konference</w:t>
            </w:r>
          </w:p>
          <w:p w14:paraId="1C04B530" w14:textId="77777777" w:rsidR="00EE53E2" w:rsidRPr="000D36F2" w:rsidRDefault="00EE53E2" w:rsidP="000B2A38">
            <w:pPr>
              <w:pStyle w:val="Normlnweb"/>
              <w:spacing w:before="0" w:after="0"/>
              <w:rPr>
                <w:color w:val="auto"/>
                <w:sz w:val="20"/>
                <w:szCs w:val="20"/>
              </w:rPr>
            </w:pPr>
            <w:r w:rsidRPr="000D36F2">
              <w:rPr>
                <w:color w:val="auto"/>
                <w:sz w:val="20"/>
                <w:szCs w:val="20"/>
              </w:rPr>
              <w:t>2012 – SR, Bratislava, vědecká konference</w:t>
            </w:r>
          </w:p>
          <w:p w14:paraId="7BA7AAEE" w14:textId="77777777" w:rsidR="00EE53E2" w:rsidRPr="000D36F2" w:rsidRDefault="00EE53E2" w:rsidP="000B2A38">
            <w:pPr>
              <w:pStyle w:val="Normlnweb"/>
              <w:spacing w:before="0" w:after="0"/>
              <w:rPr>
                <w:color w:val="auto"/>
                <w:sz w:val="20"/>
                <w:szCs w:val="20"/>
              </w:rPr>
            </w:pPr>
            <w:r w:rsidRPr="000D36F2">
              <w:rPr>
                <w:color w:val="auto"/>
                <w:sz w:val="20"/>
                <w:szCs w:val="20"/>
              </w:rPr>
              <w:t>2013 – SR, Martin, vědecká konference</w:t>
            </w:r>
          </w:p>
          <w:p w14:paraId="6A556B03" w14:textId="77777777" w:rsidR="00EE53E2" w:rsidRPr="000D36F2" w:rsidRDefault="00EE53E2" w:rsidP="000B2A38">
            <w:pPr>
              <w:pStyle w:val="Normlnweb"/>
              <w:spacing w:before="0" w:after="0"/>
              <w:rPr>
                <w:color w:val="auto"/>
                <w:sz w:val="20"/>
                <w:szCs w:val="20"/>
              </w:rPr>
            </w:pPr>
            <w:r w:rsidRPr="000D36F2">
              <w:rPr>
                <w:color w:val="auto"/>
                <w:sz w:val="20"/>
                <w:szCs w:val="20"/>
              </w:rPr>
              <w:t>2013 – SR, Bratislava, pedagogická mobilita v rámci projektu Erassmus</w:t>
            </w:r>
          </w:p>
        </w:tc>
      </w:tr>
      <w:tr w:rsidR="00EE53E2" w:rsidRPr="000D36F2" w14:paraId="1764845C" w14:textId="77777777" w:rsidTr="000B2A38">
        <w:trPr>
          <w:trHeight w:val="180"/>
        </w:trPr>
        <w:tc>
          <w:tcPr>
            <w:tcW w:w="1929" w:type="dxa"/>
            <w:gridSpan w:val="2"/>
            <w:tcBorders>
              <w:top w:val="nil"/>
              <w:left w:val="single" w:sz="6" w:space="0" w:color="auto"/>
              <w:bottom w:val="single" w:sz="6" w:space="0" w:color="auto"/>
              <w:right w:val="single" w:sz="6" w:space="0" w:color="auto"/>
            </w:tcBorders>
            <w:shd w:val="clear" w:color="auto" w:fill="F7CAAC"/>
            <w:tcMar>
              <w:top w:w="15" w:type="dxa"/>
              <w:left w:w="15" w:type="dxa"/>
              <w:bottom w:w="15" w:type="dxa"/>
              <w:right w:w="15" w:type="dxa"/>
            </w:tcMar>
            <w:hideMark/>
          </w:tcPr>
          <w:p w14:paraId="4EEC26A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Podpis </w:t>
            </w:r>
            <w:r w:rsidRPr="000D36F2">
              <w:rPr>
                <w:rFonts w:ascii="Times New Roman" w:eastAsia="Times New Roman" w:hAnsi="Times New Roman" w:cs="Times New Roman"/>
                <w:sz w:val="20"/>
                <w:szCs w:val="20"/>
                <w:lang w:eastAsia="cs-CZ"/>
              </w:rPr>
              <w:t> </w:t>
            </w:r>
          </w:p>
        </w:tc>
        <w:tc>
          <w:tcPr>
            <w:tcW w:w="3422" w:type="dxa"/>
            <w:gridSpan w:val="6"/>
            <w:tcBorders>
              <w:top w:val="nil"/>
              <w:left w:val="nil"/>
              <w:bottom w:val="single" w:sz="6" w:space="0" w:color="auto"/>
              <w:right w:val="single" w:sz="6" w:space="0" w:color="auto"/>
            </w:tcBorders>
            <w:tcMar>
              <w:top w:w="15" w:type="dxa"/>
              <w:left w:w="15" w:type="dxa"/>
              <w:bottom w:w="15" w:type="dxa"/>
              <w:right w:w="15" w:type="dxa"/>
            </w:tcMar>
            <w:hideMark/>
          </w:tcPr>
          <w:p w14:paraId="5492B059" w14:textId="77777777" w:rsidR="00EE53E2" w:rsidRPr="000D36F2" w:rsidRDefault="00EE53E2" w:rsidP="000B2A38">
            <w:pPr>
              <w:spacing w:after="0" w:line="240" w:lineRule="auto"/>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Věra Vránová, v. r.</w:t>
            </w:r>
          </w:p>
        </w:tc>
        <w:tc>
          <w:tcPr>
            <w:tcW w:w="960" w:type="dxa"/>
            <w:gridSpan w:val="3"/>
            <w:tcBorders>
              <w:top w:val="nil"/>
              <w:left w:val="nil"/>
              <w:bottom w:val="single" w:sz="6" w:space="0" w:color="auto"/>
              <w:right w:val="single" w:sz="6" w:space="0" w:color="auto"/>
            </w:tcBorders>
            <w:shd w:val="clear" w:color="auto" w:fill="F7CAAC"/>
            <w:tcMar>
              <w:top w:w="15" w:type="dxa"/>
              <w:left w:w="15" w:type="dxa"/>
              <w:bottom w:w="15" w:type="dxa"/>
              <w:right w:w="15" w:type="dxa"/>
            </w:tcMar>
            <w:hideMark/>
          </w:tcPr>
          <w:p w14:paraId="1A843993"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datum</w:t>
            </w:r>
            <w:r w:rsidRPr="000D36F2">
              <w:rPr>
                <w:rFonts w:ascii="Times New Roman" w:eastAsia="Times New Roman" w:hAnsi="Times New Roman" w:cs="Times New Roman"/>
                <w:sz w:val="20"/>
                <w:szCs w:val="20"/>
                <w:lang w:eastAsia="cs-CZ"/>
              </w:rPr>
              <w:t> </w:t>
            </w:r>
          </w:p>
        </w:tc>
        <w:tc>
          <w:tcPr>
            <w:tcW w:w="3026" w:type="dxa"/>
            <w:gridSpan w:val="7"/>
            <w:tcBorders>
              <w:top w:val="nil"/>
              <w:left w:val="nil"/>
              <w:bottom w:val="single" w:sz="6" w:space="0" w:color="auto"/>
              <w:right w:val="single" w:sz="6" w:space="0" w:color="auto"/>
            </w:tcBorders>
            <w:tcMar>
              <w:top w:w="15" w:type="dxa"/>
              <w:left w:w="15" w:type="dxa"/>
              <w:bottom w:w="15" w:type="dxa"/>
              <w:right w:w="15" w:type="dxa"/>
            </w:tcMar>
            <w:hideMark/>
          </w:tcPr>
          <w:p w14:paraId="5DA17DD0" w14:textId="77777777" w:rsidR="00EE53E2" w:rsidRPr="000D36F2" w:rsidRDefault="00EE53E2" w:rsidP="000B2A38">
            <w:p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21. 4. 2020</w:t>
            </w:r>
          </w:p>
        </w:tc>
      </w:tr>
    </w:tbl>
    <w:p w14:paraId="06367134" w14:textId="77777777" w:rsidR="00EE53E2" w:rsidRPr="000D36F2" w:rsidRDefault="00EE53E2" w:rsidP="00EE53E2">
      <w:pPr>
        <w:spacing w:line="240" w:lineRule="auto"/>
        <w:rPr>
          <w:rFonts w:ascii="Times New Roman" w:hAnsi="Times New Roman" w:cs="Times New Roman"/>
          <w:sz w:val="20"/>
          <w:szCs w:val="20"/>
        </w:rPr>
      </w:pPr>
      <w:r w:rsidRPr="000D36F2">
        <w:rPr>
          <w:rFonts w:ascii="Times New Roman" w:hAnsi="Times New Roman" w:cs="Times New Roman"/>
          <w:sz w:val="20"/>
          <w:szCs w:val="20"/>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1565"/>
      </w:tblGrid>
      <w:tr w:rsidR="00EE53E2" w:rsidRPr="000D36F2" w14:paraId="5AA0A705" w14:textId="77777777" w:rsidTr="000B2A38">
        <w:tc>
          <w:tcPr>
            <w:tcW w:w="9322" w:type="dxa"/>
            <w:gridSpan w:val="3"/>
            <w:tcBorders>
              <w:bottom w:val="double" w:sz="4" w:space="0" w:color="auto"/>
            </w:tcBorders>
            <w:shd w:val="clear" w:color="auto" w:fill="BDD6EE"/>
          </w:tcPr>
          <w:p w14:paraId="71A178B5"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 – II – Související tvůrčí, resp. vědecká a umělecká činnost</w:t>
            </w:r>
          </w:p>
        </w:tc>
      </w:tr>
      <w:tr w:rsidR="00EE53E2" w:rsidRPr="000D36F2" w14:paraId="547941D1" w14:textId="77777777" w:rsidTr="000B2A38">
        <w:trPr>
          <w:trHeight w:val="318"/>
        </w:trPr>
        <w:tc>
          <w:tcPr>
            <w:tcW w:w="9322" w:type="dxa"/>
            <w:gridSpan w:val="3"/>
            <w:shd w:val="clear" w:color="auto" w:fill="F7CAAC"/>
          </w:tcPr>
          <w:p w14:paraId="603460FA" w14:textId="77777777" w:rsidR="00EE53E2" w:rsidRPr="000D36F2" w:rsidRDefault="00EE53E2" w:rsidP="000B2A38">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Přehled řešených projektů a dalších aktivit v rámci spolupráce s praxí u profesně zaměřeného bakalářského a magisterského studijního programu</w:t>
            </w:r>
          </w:p>
        </w:tc>
      </w:tr>
      <w:tr w:rsidR="00EE53E2" w:rsidRPr="000D36F2" w14:paraId="0959AF2D" w14:textId="77777777" w:rsidTr="000B2A38">
        <w:trPr>
          <w:cantSplit/>
          <w:trHeight w:val="283"/>
        </w:trPr>
        <w:tc>
          <w:tcPr>
            <w:tcW w:w="2233" w:type="dxa"/>
            <w:shd w:val="clear" w:color="auto" w:fill="F7CAAC"/>
          </w:tcPr>
          <w:p w14:paraId="4ADED773"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Pracoviště praxe</w:t>
            </w:r>
          </w:p>
        </w:tc>
        <w:tc>
          <w:tcPr>
            <w:tcW w:w="5524" w:type="dxa"/>
            <w:shd w:val="clear" w:color="auto" w:fill="F7CAAC"/>
          </w:tcPr>
          <w:p w14:paraId="61FC3F86"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Název či popis projektu uskutečňovaného ve spolupráci s praxí </w:t>
            </w:r>
          </w:p>
        </w:tc>
        <w:tc>
          <w:tcPr>
            <w:tcW w:w="1565" w:type="dxa"/>
            <w:shd w:val="clear" w:color="auto" w:fill="F7CAAC"/>
          </w:tcPr>
          <w:p w14:paraId="251DF55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Období</w:t>
            </w:r>
          </w:p>
        </w:tc>
      </w:tr>
      <w:tr w:rsidR="00EE53E2" w:rsidRPr="000D36F2" w14:paraId="7C2B867C" w14:textId="77777777" w:rsidTr="000B2A38">
        <w:trPr>
          <w:cantSplit/>
          <w:trHeight w:val="283"/>
        </w:trPr>
        <w:tc>
          <w:tcPr>
            <w:tcW w:w="2233" w:type="dxa"/>
            <w:shd w:val="clear" w:color="auto" w:fill="FFFFFF" w:themeFill="background1"/>
          </w:tcPr>
          <w:p w14:paraId="50A1F70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shd w:val="clear" w:color="auto" w:fill="FFFFFF" w:themeFill="background1"/>
          </w:tcPr>
          <w:p w14:paraId="708EFC1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MŠMT Institucionální program FHS1A/2020 Inovace studijního předmětu Obecná chirurgie a ošetřovatelská péče u bakalářského studijního programu Ošetřovatelství. Hlavní řešitel: PhDr. Pavla Kudlová, PhD.</w:t>
            </w:r>
          </w:p>
        </w:tc>
        <w:tc>
          <w:tcPr>
            <w:tcW w:w="1565" w:type="dxa"/>
            <w:shd w:val="clear" w:color="auto" w:fill="FFFFFF" w:themeFill="background1"/>
          </w:tcPr>
          <w:p w14:paraId="386B01A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2020 – 2021</w:t>
            </w:r>
          </w:p>
        </w:tc>
      </w:tr>
      <w:tr w:rsidR="00EE53E2" w:rsidRPr="000D36F2" w14:paraId="3E943D3C" w14:textId="77777777" w:rsidTr="000B2A38">
        <w:trPr>
          <w:cantSplit/>
          <w:trHeight w:val="283"/>
        </w:trPr>
        <w:tc>
          <w:tcPr>
            <w:tcW w:w="2233" w:type="dxa"/>
            <w:shd w:val="clear" w:color="auto" w:fill="FFFFFF" w:themeFill="background1"/>
          </w:tcPr>
          <w:p w14:paraId="2CD337F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shd w:val="clear" w:color="auto" w:fill="FFFFFF" w:themeFill="background1"/>
          </w:tcPr>
          <w:p w14:paraId="3E15B373" w14:textId="77777777" w:rsidR="00EE53E2" w:rsidRPr="000D36F2" w:rsidRDefault="00EE53E2" w:rsidP="000B2A38">
            <w:pPr>
              <w:spacing w:after="0" w:line="240" w:lineRule="auto"/>
              <w:contextualSpacing/>
              <w:jc w:val="both"/>
              <w:rPr>
                <w:rFonts w:ascii="Times New Roman" w:eastAsia="Calibri" w:hAnsi="Times New Roman" w:cs="Times New Roman"/>
                <w:sz w:val="20"/>
                <w:szCs w:val="20"/>
              </w:rPr>
            </w:pPr>
            <w:r w:rsidRPr="000D36F2">
              <w:rPr>
                <w:rFonts w:ascii="Times New Roman" w:eastAsia="Calibri" w:hAnsi="Times New Roman" w:cs="Times New Roman"/>
                <w:sz w:val="20"/>
                <w:szCs w:val="20"/>
              </w:rPr>
              <w:t xml:space="preserve">MŠMT </w:t>
            </w:r>
            <w:r w:rsidRPr="000D36F2">
              <w:rPr>
                <w:rFonts w:ascii="Times New Roman" w:hAnsi="Times New Roman" w:cs="Times New Roman"/>
                <w:sz w:val="20"/>
                <w:szCs w:val="20"/>
              </w:rPr>
              <w:t>Institucionální program FHS/1A/2019 2019</w:t>
            </w:r>
            <w:r w:rsidRPr="000D36F2">
              <w:rPr>
                <w:rFonts w:ascii="Times New Roman" w:eastAsia="Calibri" w:hAnsi="Times New Roman" w:cs="Times New Roman"/>
                <w:sz w:val="20"/>
                <w:szCs w:val="20"/>
              </w:rPr>
              <w:t xml:space="preserve"> Inovace studijního předmětu Onkologická, paliativní a hospicová péče (2019), Mgr. Jana Doleželová, Mgr. Silvie Treterová</w:t>
            </w:r>
          </w:p>
        </w:tc>
        <w:tc>
          <w:tcPr>
            <w:tcW w:w="1565" w:type="dxa"/>
            <w:shd w:val="clear" w:color="auto" w:fill="FFFFFF" w:themeFill="background1"/>
          </w:tcPr>
          <w:p w14:paraId="619224A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2019 – 2020</w:t>
            </w:r>
          </w:p>
        </w:tc>
      </w:tr>
      <w:tr w:rsidR="00EE53E2" w:rsidRPr="000D36F2" w14:paraId="52C67244" w14:textId="77777777" w:rsidTr="000B2A38">
        <w:trPr>
          <w:cantSplit/>
        </w:trPr>
        <w:tc>
          <w:tcPr>
            <w:tcW w:w="2233" w:type="dxa"/>
            <w:shd w:val="clear" w:color="auto" w:fill="auto"/>
          </w:tcPr>
          <w:p w14:paraId="57FDED3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shd w:val="clear" w:color="auto" w:fill="auto"/>
          </w:tcPr>
          <w:p w14:paraId="4382C06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Institucionální podpora MŠMT na dlouhodobý koncepční rozvoj výzkumné organizace (RVO). </w:t>
            </w:r>
            <w:r w:rsidRPr="000D36F2">
              <w:rPr>
                <w:rFonts w:ascii="Times New Roman" w:hAnsi="Times New Roman" w:cs="Times New Roman"/>
                <w:color w:val="000000" w:themeColor="text1"/>
                <w:sz w:val="20"/>
                <w:szCs w:val="20"/>
              </w:rPr>
              <w:t xml:space="preserve">Multioborové přístupy k chronickému onemocnění. </w:t>
            </w:r>
            <w:r w:rsidRPr="000D36F2">
              <w:rPr>
                <w:rFonts w:ascii="Times New Roman" w:hAnsi="Times New Roman" w:cs="Times New Roman"/>
                <w:sz w:val="20"/>
                <w:szCs w:val="20"/>
              </w:rPr>
              <w:t>Hlavní řešitel: PhDr. Pavla Kudlová, PhD., zapojeni všichni interní AP</w:t>
            </w:r>
          </w:p>
        </w:tc>
        <w:tc>
          <w:tcPr>
            <w:tcW w:w="1565" w:type="dxa"/>
            <w:shd w:val="clear" w:color="auto" w:fill="auto"/>
          </w:tcPr>
          <w:p w14:paraId="0A1B422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2020</w:t>
            </w:r>
          </w:p>
        </w:tc>
      </w:tr>
      <w:tr w:rsidR="00EE53E2" w:rsidRPr="000D36F2" w14:paraId="56F36110" w14:textId="77777777" w:rsidTr="000B2A38">
        <w:trPr>
          <w:cantSplit/>
        </w:trPr>
        <w:tc>
          <w:tcPr>
            <w:tcW w:w="2233" w:type="dxa"/>
          </w:tcPr>
          <w:p w14:paraId="221A843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UTB ve Zlíně a zdravotnická/sociální zařízení v celé České republice</w:t>
            </w:r>
          </w:p>
        </w:tc>
        <w:tc>
          <w:tcPr>
            <w:tcW w:w="5524" w:type="dxa"/>
          </w:tcPr>
          <w:p w14:paraId="6E4E8F2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Strategický projekt UTB reg. č. CZ.02.2.69/0.0/0.0/16_ 015/0002204, projekt v rámci Operační program Výzkum, vývoj a vzdělávání (OP VVV) v gesci Ministerstva školství, mládeže a tělovýchovy ČR (MŠMT): </w:t>
            </w:r>
          </w:p>
          <w:p w14:paraId="56D62028"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2.8 Stáže akademických pracovníků v aplikační sféře, dílčí koordinátor </w:t>
            </w:r>
            <w:r w:rsidRPr="000D36F2">
              <w:rPr>
                <w:rFonts w:ascii="Times New Roman" w:hAnsi="Times New Roman" w:cs="Times New Roman"/>
                <w:sz w:val="20"/>
                <w:szCs w:val="20"/>
              </w:rPr>
              <w:t>PhDr. Miroslava Kubicová, PhD.</w:t>
            </w:r>
          </w:p>
          <w:p w14:paraId="6F9C94D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 xml:space="preserve">2.9 Spolupráce s odborníky z praxe, dílčí koordinátor </w:t>
            </w:r>
            <w:r w:rsidRPr="000D36F2">
              <w:rPr>
                <w:rFonts w:ascii="Times New Roman" w:hAnsi="Times New Roman" w:cs="Times New Roman"/>
                <w:sz w:val="20"/>
                <w:szCs w:val="20"/>
              </w:rPr>
              <w:t>PhDr. Pavla Kudlová, PhD.</w:t>
            </w:r>
          </w:p>
        </w:tc>
        <w:tc>
          <w:tcPr>
            <w:tcW w:w="1565" w:type="dxa"/>
          </w:tcPr>
          <w:p w14:paraId="6506F50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2017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2022</w:t>
            </w:r>
          </w:p>
        </w:tc>
      </w:tr>
      <w:tr w:rsidR="00EE53E2" w:rsidRPr="000D36F2" w14:paraId="1F183BA8" w14:textId="77777777" w:rsidTr="000B2A38">
        <w:trPr>
          <w:cantSplit/>
        </w:trPr>
        <w:tc>
          <w:tcPr>
            <w:tcW w:w="2233" w:type="dxa"/>
            <w:tcBorders>
              <w:top w:val="single" w:sz="4" w:space="0" w:color="auto"/>
              <w:left w:val="single" w:sz="4" w:space="0" w:color="auto"/>
              <w:bottom w:val="single" w:sz="4" w:space="0" w:color="auto"/>
              <w:right w:val="single" w:sz="4" w:space="0" w:color="auto"/>
            </w:tcBorders>
            <w:shd w:val="clear" w:color="auto" w:fill="auto"/>
          </w:tcPr>
          <w:p w14:paraId="51DF9A3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Borders>
              <w:top w:val="single" w:sz="4" w:space="0" w:color="auto"/>
              <w:left w:val="single" w:sz="4" w:space="0" w:color="auto"/>
              <w:bottom w:val="single" w:sz="4" w:space="0" w:color="auto"/>
              <w:right w:val="single" w:sz="4" w:space="0" w:color="auto"/>
            </w:tcBorders>
            <w:shd w:val="clear" w:color="auto" w:fill="auto"/>
          </w:tcPr>
          <w:p w14:paraId="0A2D514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MŠMT Institucionální program FHS 3A/2018</w:t>
            </w:r>
          </w:p>
          <w:p w14:paraId="079319D0"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Inovace studijního předmětu „Výchova ke zdraví“ u bakalářských studijních oborů Všeobecná sestra a Porodní asistentka</w:t>
            </w:r>
          </w:p>
          <w:p w14:paraId="3151E2F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Hlavní řešitel: PhDr. Pavla Kudlová, PhD.</w:t>
            </w:r>
          </w:p>
        </w:tc>
        <w:tc>
          <w:tcPr>
            <w:tcW w:w="1565" w:type="dxa"/>
            <w:tcBorders>
              <w:top w:val="single" w:sz="4" w:space="0" w:color="auto"/>
              <w:left w:val="single" w:sz="4" w:space="0" w:color="auto"/>
              <w:bottom w:val="single" w:sz="4" w:space="0" w:color="auto"/>
              <w:right w:val="single" w:sz="4" w:space="0" w:color="auto"/>
            </w:tcBorders>
            <w:shd w:val="clear" w:color="auto" w:fill="auto"/>
          </w:tcPr>
          <w:p w14:paraId="2D7C92C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2018</w:t>
            </w:r>
          </w:p>
        </w:tc>
      </w:tr>
      <w:tr w:rsidR="00EE53E2" w:rsidRPr="000D36F2" w14:paraId="64CDBEE6" w14:textId="77777777" w:rsidTr="000B2A38">
        <w:trPr>
          <w:cantSplit/>
        </w:trPr>
        <w:tc>
          <w:tcPr>
            <w:tcW w:w="2233" w:type="dxa"/>
            <w:tcBorders>
              <w:top w:val="single" w:sz="4" w:space="0" w:color="auto"/>
              <w:left w:val="single" w:sz="4" w:space="0" w:color="auto"/>
              <w:bottom w:val="single" w:sz="4" w:space="0" w:color="auto"/>
              <w:right w:val="single" w:sz="4" w:space="0" w:color="auto"/>
            </w:tcBorders>
            <w:shd w:val="clear" w:color="auto" w:fill="auto"/>
          </w:tcPr>
          <w:p w14:paraId="7FB5619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Borders>
              <w:top w:val="single" w:sz="4" w:space="0" w:color="auto"/>
              <w:left w:val="single" w:sz="4" w:space="0" w:color="auto"/>
              <w:bottom w:val="single" w:sz="4" w:space="0" w:color="auto"/>
              <w:right w:val="single" w:sz="4" w:space="0" w:color="auto"/>
            </w:tcBorders>
            <w:shd w:val="clear" w:color="auto" w:fill="auto"/>
          </w:tcPr>
          <w:p w14:paraId="6C6CC0B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MŠMT Institucionální program FHS 5A/2018</w:t>
            </w:r>
          </w:p>
          <w:p w14:paraId="232AA3AC"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Rozvoj klíčových dovedností a praktických činností studentů ve studijních předmětech Ošetřovatelské postupy 1-2 a Dovednosti v porodní asistenci u bakalářských studijních oborů Všeobecná sestra a Porodní asistentka </w:t>
            </w:r>
          </w:p>
          <w:p w14:paraId="35D5B9F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Hlavní řešitel: Mgr. Silvie Treterová, Spoluřešitel: Mgr. Jana Doležalová</w:t>
            </w:r>
          </w:p>
        </w:tc>
        <w:tc>
          <w:tcPr>
            <w:tcW w:w="1565" w:type="dxa"/>
            <w:tcBorders>
              <w:top w:val="single" w:sz="4" w:space="0" w:color="auto"/>
              <w:left w:val="single" w:sz="4" w:space="0" w:color="auto"/>
              <w:bottom w:val="single" w:sz="4" w:space="0" w:color="auto"/>
              <w:right w:val="single" w:sz="4" w:space="0" w:color="auto"/>
            </w:tcBorders>
            <w:shd w:val="clear" w:color="auto" w:fill="auto"/>
          </w:tcPr>
          <w:p w14:paraId="634B8F8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2018</w:t>
            </w:r>
          </w:p>
        </w:tc>
      </w:tr>
      <w:tr w:rsidR="00EE53E2" w:rsidRPr="000D36F2" w14:paraId="51D056E0" w14:textId="77777777" w:rsidTr="000B2A38">
        <w:trPr>
          <w:cantSplit/>
        </w:trPr>
        <w:tc>
          <w:tcPr>
            <w:tcW w:w="2233" w:type="dxa"/>
          </w:tcPr>
          <w:p w14:paraId="442178B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Pr>
          <w:p w14:paraId="5321B5D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Institucionální program FHS.A/2017</w:t>
            </w:r>
          </w:p>
          <w:p w14:paraId="4F48CD85"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Spolupráce se zahraničními experty jako základ pro zkvalitnění vzdělávacího procesu a praktické přípravy u nelékařských zdravotnických pracovníků</w:t>
            </w:r>
          </w:p>
          <w:p w14:paraId="370142C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Hlavní řešitel: Mgr. Zlatica Dorková, Ph.D. et al. </w:t>
            </w:r>
          </w:p>
        </w:tc>
        <w:tc>
          <w:tcPr>
            <w:tcW w:w="1565" w:type="dxa"/>
          </w:tcPr>
          <w:p w14:paraId="466CAA5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2017</w:t>
            </w:r>
          </w:p>
        </w:tc>
      </w:tr>
      <w:tr w:rsidR="00EE53E2" w:rsidRPr="000D36F2" w14:paraId="2BB23E22" w14:textId="77777777" w:rsidTr="000B2A38">
        <w:trPr>
          <w:cantSplit/>
        </w:trPr>
        <w:tc>
          <w:tcPr>
            <w:tcW w:w="2233" w:type="dxa"/>
          </w:tcPr>
          <w:p w14:paraId="40A1A5D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Ústav školní pedagogiky FHS UTB ve Zlíně</w:t>
            </w:r>
          </w:p>
        </w:tc>
        <w:tc>
          <w:tcPr>
            <w:tcW w:w="5524" w:type="dxa"/>
          </w:tcPr>
          <w:p w14:paraId="14641A7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MŠMT FHS/2017/001</w:t>
            </w:r>
          </w:p>
          <w:p w14:paraId="5F5866FA"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Předcházení šoku z reality u budoucích učitelů mateřských a základních škol v období profesního startu </w:t>
            </w:r>
          </w:p>
          <w:p w14:paraId="5D73688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Hlavní řešitel: doc. PaedDr. Adriana Wiegerová, Ph.D., spoluřešitelé za ÚZV: PhDr. Petr Snopek, DiS., PhDr.Bc. Barbora Plisková, Mgr. Andrea Filová, Mgr. Vladimír Koutecký</w:t>
            </w:r>
          </w:p>
        </w:tc>
        <w:tc>
          <w:tcPr>
            <w:tcW w:w="1565" w:type="dxa"/>
          </w:tcPr>
          <w:p w14:paraId="2F7EB9F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2017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2019</w:t>
            </w:r>
          </w:p>
        </w:tc>
      </w:tr>
      <w:tr w:rsidR="00EE53E2" w:rsidRPr="000D36F2" w14:paraId="04A12B53" w14:textId="77777777" w:rsidTr="000B2A38">
        <w:trPr>
          <w:cantSplit/>
        </w:trPr>
        <w:tc>
          <w:tcPr>
            <w:tcW w:w="2233" w:type="dxa"/>
          </w:tcPr>
          <w:p w14:paraId="700677A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Pr>
          <w:p w14:paraId="4329A26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Projekt IGA/FHS/2016/005</w:t>
            </w:r>
          </w:p>
          <w:p w14:paraId="2F473330"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Formování multikulturních kompetencí studentů vysokých škol na fakultách, které zabezpečují učitelské obory</w:t>
            </w:r>
          </w:p>
          <w:p w14:paraId="59838B0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Hlavní řešitel: doc. Mgr. Martina Cichá, Ph.D., Mgr. Roman Špaček</w:t>
            </w:r>
          </w:p>
        </w:tc>
        <w:tc>
          <w:tcPr>
            <w:tcW w:w="1565" w:type="dxa"/>
          </w:tcPr>
          <w:p w14:paraId="2678AC0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2016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2018</w:t>
            </w:r>
          </w:p>
          <w:p w14:paraId="7E6BB239"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01A1B224" w14:textId="77777777" w:rsidTr="000B2A38">
        <w:trPr>
          <w:cantSplit/>
        </w:trPr>
        <w:tc>
          <w:tcPr>
            <w:tcW w:w="2233" w:type="dxa"/>
          </w:tcPr>
          <w:p w14:paraId="3607B0F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Ostravská univerzita v Ostravě </w:t>
            </w:r>
          </w:p>
        </w:tc>
        <w:tc>
          <w:tcPr>
            <w:tcW w:w="5524" w:type="dxa"/>
          </w:tcPr>
          <w:p w14:paraId="601C0AA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SGS17/LF/2016 </w:t>
            </w:r>
          </w:p>
          <w:p w14:paraId="2ED29C17"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Potřeby dětí s onkologickým onemocněním  </w:t>
            </w:r>
          </w:p>
          <w:p w14:paraId="60BAE0E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Hlavní řešitel: Mgr. Andrea Filová, spoluřešitel: PhDr. Lucie Sikorová, Ph.D. </w:t>
            </w:r>
          </w:p>
        </w:tc>
        <w:tc>
          <w:tcPr>
            <w:tcW w:w="1565" w:type="dxa"/>
          </w:tcPr>
          <w:p w14:paraId="7C52700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2016</w:t>
            </w:r>
          </w:p>
        </w:tc>
      </w:tr>
      <w:tr w:rsidR="00EE53E2" w:rsidRPr="000D36F2" w14:paraId="0EA07DB9" w14:textId="77777777" w:rsidTr="000B2A38">
        <w:trPr>
          <w:cantSplit/>
        </w:trPr>
        <w:tc>
          <w:tcPr>
            <w:tcW w:w="2233" w:type="dxa"/>
          </w:tcPr>
          <w:p w14:paraId="333BB5A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Pr>
          <w:p w14:paraId="14B52982" w14:textId="77777777" w:rsidR="00EE53E2" w:rsidRPr="000D36F2" w:rsidRDefault="00EE53E2" w:rsidP="000B2A38">
            <w:pPr>
              <w:spacing w:after="0" w:line="240" w:lineRule="auto"/>
              <w:contextualSpacing/>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MŠMT Institucionální program FHS 1A/2016</w:t>
            </w:r>
          </w:p>
          <w:p w14:paraId="05060AAD" w14:textId="77777777" w:rsidR="00EE53E2" w:rsidRPr="000D36F2" w:rsidRDefault="00EE53E2" w:rsidP="000B2A38">
            <w:pPr>
              <w:spacing w:after="0" w:line="240" w:lineRule="auto"/>
              <w:contextualSpacing/>
              <w:jc w:val="both"/>
              <w:rPr>
                <w:rFonts w:ascii="Times New Roman" w:hAnsi="Times New Roman" w:cs="Times New Roman"/>
                <w:i/>
                <w:color w:val="000000"/>
                <w:sz w:val="20"/>
                <w:szCs w:val="20"/>
              </w:rPr>
            </w:pPr>
            <w:r w:rsidRPr="000D36F2">
              <w:rPr>
                <w:rFonts w:ascii="Times New Roman" w:hAnsi="Times New Roman" w:cs="Times New Roman"/>
                <w:i/>
                <w:color w:val="000000"/>
                <w:sz w:val="20"/>
                <w:szCs w:val="20"/>
              </w:rPr>
              <w:t>Inovace studijního předmětu Ošetřování nehojících se ran u bakalářských studijních oborů Všeobecná sestra a Porodní asistentka</w:t>
            </w:r>
          </w:p>
          <w:p w14:paraId="53D451A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color w:val="000000"/>
                <w:sz w:val="20"/>
                <w:szCs w:val="20"/>
              </w:rPr>
              <w:t>Hlavní řešitel: PhDr. Pavla Kudlová, PhD.</w:t>
            </w:r>
          </w:p>
        </w:tc>
        <w:tc>
          <w:tcPr>
            <w:tcW w:w="1565" w:type="dxa"/>
          </w:tcPr>
          <w:p w14:paraId="134D116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2016</w:t>
            </w:r>
          </w:p>
        </w:tc>
      </w:tr>
      <w:tr w:rsidR="00EE53E2" w:rsidRPr="000D36F2" w14:paraId="0E19745C" w14:textId="77777777" w:rsidTr="000B2A38">
        <w:trPr>
          <w:cantSplit/>
        </w:trPr>
        <w:tc>
          <w:tcPr>
            <w:tcW w:w="2233" w:type="dxa"/>
          </w:tcPr>
          <w:p w14:paraId="3E03E09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Fakultní nemocnice Olomouc, Univerzita palackého v Olomouci, Lékařská fakulta a Fakulta humanitních věd UTB ve Zlíně</w:t>
            </w:r>
          </w:p>
        </w:tc>
        <w:tc>
          <w:tcPr>
            <w:tcW w:w="5524" w:type="dxa"/>
          </w:tcPr>
          <w:p w14:paraId="35CD195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IGA_LF_2016_029</w:t>
            </w:r>
          </w:p>
          <w:p w14:paraId="1852EA51"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Contribution of retinal oximetry to impact assessment of internal environment, glycemia, diabetes control, and other parameters on retinal vessel oxygen saturation in people with diabetes mellitus: a pilot study</w:t>
            </w:r>
          </w:p>
          <w:p w14:paraId="3FF3DD9F" w14:textId="77777777" w:rsidR="00EE53E2" w:rsidRPr="000D36F2" w:rsidRDefault="00EE53E2" w:rsidP="000B2A38">
            <w:pPr>
              <w:spacing w:after="0" w:line="240" w:lineRule="auto"/>
              <w:contextualSpacing/>
              <w:jc w:val="both"/>
              <w:rPr>
                <w:rFonts w:ascii="Times New Roman" w:hAnsi="Times New Roman" w:cs="Times New Roman"/>
                <w:color w:val="000000"/>
                <w:sz w:val="20"/>
                <w:szCs w:val="20"/>
              </w:rPr>
            </w:pPr>
            <w:r w:rsidRPr="000D36F2">
              <w:rPr>
                <w:rFonts w:ascii="Times New Roman" w:hAnsi="Times New Roman" w:cs="Times New Roman"/>
                <w:sz w:val="20"/>
                <w:szCs w:val="20"/>
              </w:rPr>
              <w:t>Hlavní řešitel: MUDr. Petr Mlčák, spoluřešitel: PhDr. Pavla Kudlová, PhD.</w:t>
            </w:r>
          </w:p>
        </w:tc>
        <w:tc>
          <w:tcPr>
            <w:tcW w:w="1565" w:type="dxa"/>
          </w:tcPr>
          <w:p w14:paraId="0989FF7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2016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2017</w:t>
            </w:r>
          </w:p>
        </w:tc>
      </w:tr>
      <w:tr w:rsidR="00EE53E2" w:rsidRPr="000D36F2" w14:paraId="2DA9EC3D" w14:textId="77777777" w:rsidTr="000B2A38">
        <w:trPr>
          <w:cantSplit/>
        </w:trPr>
        <w:tc>
          <w:tcPr>
            <w:tcW w:w="2233" w:type="dxa"/>
          </w:tcPr>
          <w:p w14:paraId="0191ACE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FaME UTB ve Zlíně</w:t>
            </w:r>
          </w:p>
        </w:tc>
        <w:tc>
          <w:tcPr>
            <w:tcW w:w="5524" w:type="dxa"/>
          </w:tcPr>
          <w:p w14:paraId="4CA2548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Interní projekt RO FAME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RO/2016/12</w:t>
            </w:r>
          </w:p>
          <w:p w14:paraId="0A91DDF8"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Řízení efektivnosti zdravotnických organizací</w:t>
            </w:r>
          </w:p>
          <w:p w14:paraId="18FD3C0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Hlavní řešitel: doc. Ing. Pavla Staňková, Ph.D.</w:t>
            </w:r>
          </w:p>
        </w:tc>
        <w:tc>
          <w:tcPr>
            <w:tcW w:w="1565" w:type="dxa"/>
          </w:tcPr>
          <w:p w14:paraId="45F39BB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2015</w:t>
            </w:r>
          </w:p>
        </w:tc>
      </w:tr>
      <w:tr w:rsidR="00EE53E2" w:rsidRPr="000D36F2" w14:paraId="7A64FF47" w14:textId="77777777" w:rsidTr="000B2A38">
        <w:trPr>
          <w:cantSplit/>
        </w:trPr>
        <w:tc>
          <w:tcPr>
            <w:tcW w:w="2233" w:type="dxa"/>
          </w:tcPr>
          <w:p w14:paraId="6AD8A67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Ústav zdravotnických věd FHS UTB ve Zlíně </w:t>
            </w:r>
          </w:p>
        </w:tc>
        <w:tc>
          <w:tcPr>
            <w:tcW w:w="5524" w:type="dxa"/>
          </w:tcPr>
          <w:p w14:paraId="1476256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 Institucionální podpora MŠMT na dlouhodobý koncepční rozvoj výzkumné organizace (RVO) podpory excelentního výzkumu </w:t>
            </w:r>
          </w:p>
          <w:p w14:paraId="1386A17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Multidisciplinární přístupy v prevenci, diagnostice, terapii, ošetřování a poradenství u  chronicky a onkologicky nemocných</w:t>
            </w:r>
            <w:r w:rsidRPr="000D36F2">
              <w:rPr>
                <w:rFonts w:ascii="Times New Roman" w:hAnsi="Times New Roman" w:cs="Times New Roman"/>
                <w:sz w:val="20"/>
                <w:szCs w:val="20"/>
              </w:rPr>
              <w:t>. Hlavní řešitel: PhDr. Pavla Kudlová, PhD., zapojeni interní pracovníci Ústavu zdravotnických věd</w:t>
            </w:r>
          </w:p>
        </w:tc>
        <w:tc>
          <w:tcPr>
            <w:tcW w:w="1565" w:type="dxa"/>
          </w:tcPr>
          <w:p w14:paraId="2EEDF88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2015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2019</w:t>
            </w:r>
          </w:p>
        </w:tc>
      </w:tr>
      <w:tr w:rsidR="00EE53E2" w:rsidRPr="000D36F2" w14:paraId="065A6AC6" w14:textId="77777777" w:rsidTr="000B2A38">
        <w:trPr>
          <w:cantSplit/>
        </w:trPr>
        <w:tc>
          <w:tcPr>
            <w:tcW w:w="2233" w:type="dxa"/>
          </w:tcPr>
          <w:p w14:paraId="0FA240A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Pr>
          <w:p w14:paraId="5E96217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Projekt Zlínského kraje </w:t>
            </w:r>
          </w:p>
          <w:p w14:paraId="408E2520"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Myslíš, že se tě to netýká?</w:t>
            </w:r>
          </w:p>
          <w:p w14:paraId="2833092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Hlavní řešitel: Mgr. Petr Snopek, DiS., Mgr. Markéta Sedláková</w:t>
            </w:r>
          </w:p>
        </w:tc>
        <w:tc>
          <w:tcPr>
            <w:tcW w:w="1565" w:type="dxa"/>
          </w:tcPr>
          <w:p w14:paraId="48F1FBE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2015</w:t>
            </w:r>
          </w:p>
        </w:tc>
      </w:tr>
      <w:tr w:rsidR="00EE53E2" w:rsidRPr="000D36F2" w14:paraId="18E78541" w14:textId="77777777" w:rsidTr="000B2A38">
        <w:trPr>
          <w:cantSplit/>
        </w:trPr>
        <w:tc>
          <w:tcPr>
            <w:tcW w:w="2233" w:type="dxa"/>
          </w:tcPr>
          <w:p w14:paraId="55BEDFD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Pr>
          <w:p w14:paraId="169DC72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MŠMT Institucionální program FHS3A/2015 </w:t>
            </w:r>
          </w:p>
          <w:p w14:paraId="3DEE9FD4"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Inovace výuky první pomocina UTB ve Zlíně</w:t>
            </w:r>
          </w:p>
          <w:p w14:paraId="06764E6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Hlavní řešitel: PhDr. Petr Snopek, DiS.</w:t>
            </w:r>
          </w:p>
        </w:tc>
        <w:tc>
          <w:tcPr>
            <w:tcW w:w="1565" w:type="dxa"/>
          </w:tcPr>
          <w:p w14:paraId="03A981D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2015</w:t>
            </w:r>
          </w:p>
        </w:tc>
      </w:tr>
      <w:tr w:rsidR="00EE53E2" w:rsidRPr="000D36F2" w14:paraId="2E72E91B" w14:textId="77777777" w:rsidTr="000B2A38">
        <w:trPr>
          <w:cantSplit/>
        </w:trPr>
        <w:tc>
          <w:tcPr>
            <w:tcW w:w="2233" w:type="dxa"/>
          </w:tcPr>
          <w:p w14:paraId="04EFC82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Pr>
          <w:p w14:paraId="7DDE938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MŠMT Institucionální program FHS6A/2015</w:t>
            </w:r>
          </w:p>
          <w:p w14:paraId="5ECF6D1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
                <w:sz w:val="20"/>
                <w:szCs w:val="20"/>
              </w:rPr>
              <w:t>Inovace předmětu Potřeby nemocných v ošetřovatelském procesu</w:t>
            </w:r>
            <w:r w:rsidRPr="000D36F2">
              <w:rPr>
                <w:rFonts w:ascii="Times New Roman" w:hAnsi="Times New Roman" w:cs="Times New Roman"/>
                <w:sz w:val="20"/>
                <w:szCs w:val="20"/>
              </w:rPr>
              <w:t xml:space="preserve"> Hlavní řešitel: PhDr. Anna Krátká, Ph.D.</w:t>
            </w:r>
          </w:p>
        </w:tc>
        <w:tc>
          <w:tcPr>
            <w:tcW w:w="1565" w:type="dxa"/>
          </w:tcPr>
          <w:p w14:paraId="56985E9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2015</w:t>
            </w:r>
          </w:p>
        </w:tc>
      </w:tr>
      <w:tr w:rsidR="00EE53E2" w:rsidRPr="000D36F2" w14:paraId="243C3E9E" w14:textId="77777777" w:rsidTr="000B2A38">
        <w:trPr>
          <w:cantSplit/>
        </w:trPr>
        <w:tc>
          <w:tcPr>
            <w:tcW w:w="2233" w:type="dxa"/>
          </w:tcPr>
          <w:p w14:paraId="0965878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Ústav zdravotnických věd FHS UTB ve Zlíně</w:t>
            </w:r>
          </w:p>
        </w:tc>
        <w:tc>
          <w:tcPr>
            <w:tcW w:w="5524" w:type="dxa"/>
          </w:tcPr>
          <w:p w14:paraId="170C1969"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MŠMT Institucionální program FHS8A/2015 </w:t>
            </w:r>
          </w:p>
          <w:p w14:paraId="463797CD"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Inovace studijního předmětu Vnitřní lékařství a ošetřovatelská péče 1</w:t>
            </w:r>
          </w:p>
          <w:p w14:paraId="5DC77853"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Hlavní řešitel: MUDr. Jana Pelková</w:t>
            </w:r>
          </w:p>
        </w:tc>
        <w:tc>
          <w:tcPr>
            <w:tcW w:w="1565" w:type="dxa"/>
          </w:tcPr>
          <w:p w14:paraId="485FF4B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2015</w:t>
            </w:r>
          </w:p>
        </w:tc>
      </w:tr>
      <w:tr w:rsidR="00EE53E2" w:rsidRPr="000D36F2" w14:paraId="0D7B6842" w14:textId="77777777" w:rsidTr="000B2A38">
        <w:tc>
          <w:tcPr>
            <w:tcW w:w="9322" w:type="dxa"/>
            <w:gridSpan w:val="3"/>
            <w:shd w:val="clear" w:color="auto" w:fill="F7CAAC"/>
          </w:tcPr>
          <w:p w14:paraId="363AEBF8" w14:textId="77777777" w:rsidR="00EE53E2" w:rsidRPr="000D36F2" w:rsidRDefault="00EE53E2" w:rsidP="000B2A38">
            <w:pPr>
              <w:spacing w:after="0" w:line="240" w:lineRule="auto"/>
              <w:contextualSpacing/>
              <w:jc w:val="both"/>
              <w:rPr>
                <w:rFonts w:ascii="Times New Roman" w:hAnsi="Times New Roman" w:cs="Times New Roman"/>
                <w:sz w:val="24"/>
                <w:szCs w:val="24"/>
              </w:rPr>
            </w:pPr>
            <w:r w:rsidRPr="000D36F2">
              <w:rPr>
                <w:rFonts w:ascii="Times New Roman" w:hAnsi="Times New Roman" w:cs="Times New Roman"/>
                <w:b/>
                <w:sz w:val="24"/>
                <w:szCs w:val="24"/>
              </w:rPr>
              <w:t>Odborné aktivity vztahující se k tvůrčí, resp. vědecké a umělecké činnosti vysoké školy, která souvisí se studijním programem</w:t>
            </w:r>
          </w:p>
        </w:tc>
      </w:tr>
      <w:tr w:rsidR="00EE53E2" w:rsidRPr="000D36F2" w14:paraId="35B27A3D" w14:textId="77777777" w:rsidTr="000B2A38">
        <w:trPr>
          <w:trHeight w:val="497"/>
        </w:trPr>
        <w:tc>
          <w:tcPr>
            <w:tcW w:w="9322" w:type="dxa"/>
            <w:gridSpan w:val="3"/>
            <w:shd w:val="clear" w:color="auto" w:fill="FFFFFF"/>
          </w:tcPr>
          <w:p w14:paraId="525B5350"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se zaměřuje na vědeckou, výzkumnou a další tvůrčí činnost v oblasti humanitních věd, zejména pedagogiky, filologie a dalších společenských věd a vybraných zdravotnických věd. Při tvůrčí činnosti je kladen důraz na týmovou a interdisciplinární spolupráci v rámci FHS, UTB i v evropském měřítku. </w:t>
            </w:r>
          </w:p>
          <w:p w14:paraId="14980BC4"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Fakulta humanitních studií se v oblasti vědy a výzkumu orientuje na níže uvedenou tvůrčí činnost (výběr v oblasti zdravotních věd, zejména sociální práce ve zdravotnictví): </w:t>
            </w:r>
          </w:p>
          <w:p w14:paraId="280820AB"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Multidisciplinární přístupy v prevenci, diagnostice, terapii, ošetřování a poradenství u  chronicky a onkologicky nemocných.</w:t>
            </w:r>
          </w:p>
          <w:p w14:paraId="5AD9F804"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 xml:space="preserve">Oblasti výzkumu: </w:t>
            </w:r>
          </w:p>
          <w:p w14:paraId="770C9E9F" w14:textId="77777777" w:rsidR="00EE53E2" w:rsidRPr="000D36F2" w:rsidRDefault="00EE53E2" w:rsidP="009D068C">
            <w:pPr>
              <w:pStyle w:val="Odstavecseseznamem"/>
              <w:numPr>
                <w:ilvl w:val="0"/>
                <w:numId w:val="126"/>
              </w:numPr>
              <w:spacing w:line="240" w:lineRule="auto"/>
              <w:rPr>
                <w:rFonts w:ascii="Times New Roman" w:hAnsi="Times New Roman" w:cs="Times New Roman"/>
                <w:sz w:val="20"/>
                <w:szCs w:val="20"/>
              </w:rPr>
            </w:pPr>
            <w:r w:rsidRPr="000D36F2">
              <w:rPr>
                <w:rFonts w:ascii="Times New Roman" w:hAnsi="Times New Roman" w:cs="Times New Roman"/>
                <w:sz w:val="20"/>
                <w:szCs w:val="20"/>
              </w:rPr>
              <w:t>Metodologie sociálních výzkumů, Sociologie zdraví a nemoci, Sociální determinanty zdraví a zdravotní gramotnost, Sociální deviace</w:t>
            </w:r>
          </w:p>
          <w:p w14:paraId="3A2E2C8D"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Role nelékařských zdravotnických pracovníků v péči o klienty/klientky  </w:t>
            </w:r>
          </w:p>
          <w:p w14:paraId="1870018E"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Edukace pacienta a jeho rodiny</w:t>
            </w:r>
          </w:p>
          <w:p w14:paraId="1BF86062"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Vzdělávání studentů a zdravotnických pracovníků v oblasti zdraví a nemoci</w:t>
            </w:r>
          </w:p>
          <w:p w14:paraId="22964122"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Prevence zdraví jedince, rodiny a komunity</w:t>
            </w:r>
          </w:p>
          <w:p w14:paraId="794D6B4C"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Multidisciplinární přístupy k umírání a smrti člověka, paliativní péče</w:t>
            </w:r>
          </w:p>
          <w:p w14:paraId="2A1A3A6C"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Multidisciplinární péče o jedince, rodinu, komunitu</w:t>
            </w:r>
          </w:p>
          <w:p w14:paraId="4B4005CB"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Multidisciplinární přístupy k diagnostice, léčbě a edukaci chronicky nemocných</w:t>
            </w:r>
          </w:p>
          <w:p w14:paraId="722B1E4D"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Hojení ran</w:t>
            </w:r>
          </w:p>
          <w:p w14:paraId="7B365CD7" w14:textId="77777777" w:rsidR="00EE53E2" w:rsidRPr="000D36F2" w:rsidRDefault="00EE53E2" w:rsidP="009D068C">
            <w:pPr>
              <w:pStyle w:val="Odstavecseseznamem"/>
              <w:numPr>
                <w:ilvl w:val="0"/>
                <w:numId w:val="126"/>
              </w:numPr>
              <w:spacing w:before="100" w:beforeAutospacing="1" w:after="100" w:afterAutospacing="1" w:line="240" w:lineRule="auto"/>
              <w:rPr>
                <w:rFonts w:ascii="Times New Roman" w:hAnsi="Times New Roman" w:cs="Times New Roman"/>
                <w:color w:val="000000"/>
                <w:sz w:val="20"/>
                <w:szCs w:val="20"/>
              </w:rPr>
            </w:pPr>
            <w:r w:rsidRPr="000D36F2">
              <w:rPr>
                <w:rFonts w:ascii="Times New Roman" w:hAnsi="Times New Roman" w:cs="Times New Roman"/>
                <w:color w:val="000000"/>
                <w:sz w:val="20"/>
                <w:szCs w:val="20"/>
              </w:rPr>
              <w:t>Bazální stimulace</w:t>
            </w:r>
          </w:p>
          <w:p w14:paraId="6F94A175" w14:textId="77777777" w:rsidR="00EE53E2" w:rsidRPr="000D36F2" w:rsidRDefault="00EE53E2" w:rsidP="000B2A38">
            <w:pPr>
              <w:spacing w:after="0" w:line="240" w:lineRule="auto"/>
              <w:ind w:left="38"/>
              <w:contextualSpacing/>
              <w:jc w:val="both"/>
              <w:rPr>
                <w:rFonts w:ascii="Times New Roman" w:hAnsi="Times New Roman" w:cs="Times New Roman"/>
                <w:sz w:val="20"/>
                <w:szCs w:val="20"/>
              </w:rPr>
            </w:pPr>
            <w:r w:rsidRPr="000D36F2">
              <w:rPr>
                <w:rFonts w:ascii="Times New Roman" w:hAnsi="Times New Roman" w:cs="Times New Roman"/>
                <w:sz w:val="20"/>
                <w:szCs w:val="20"/>
              </w:rPr>
              <w:t>Fakulta humanitních studií a její jednotlivé ústavy (včetně Ústavu zdravotnických věd) pořádala tyto odborné aktivity (konference, workshopy, semináře aj.) – (výběr v oblasti zdravotních věd/sociální práce ve zdravotnictví):</w:t>
            </w:r>
          </w:p>
          <w:p w14:paraId="3403015D" w14:textId="77777777" w:rsidR="00EE53E2" w:rsidRPr="000D36F2" w:rsidRDefault="00EE53E2" w:rsidP="000B2A38">
            <w:pPr>
              <w:spacing w:after="0" w:line="240" w:lineRule="auto"/>
              <w:ind w:left="38"/>
              <w:contextualSpacing/>
              <w:jc w:val="both"/>
              <w:rPr>
                <w:rFonts w:ascii="Times New Roman" w:hAnsi="Times New Roman" w:cs="Times New Roman"/>
                <w:b/>
                <w:sz w:val="20"/>
                <w:szCs w:val="20"/>
              </w:rPr>
            </w:pPr>
            <w:r w:rsidRPr="000D36F2">
              <w:rPr>
                <w:rFonts w:ascii="Times New Roman" w:hAnsi="Times New Roman" w:cs="Times New Roman"/>
                <w:b/>
                <w:sz w:val="20"/>
                <w:szCs w:val="20"/>
              </w:rPr>
              <w:t>Workshopy:</w:t>
            </w:r>
          </w:p>
          <w:p w14:paraId="72580A00"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eastAsia="Times New Roman" w:hAnsi="Times New Roman" w:cs="Times New Roman"/>
                <w:color w:val="000000"/>
                <w:sz w:val="20"/>
                <w:szCs w:val="20"/>
              </w:rPr>
              <w:t xml:space="preserve">Workshop v rámci projektu OPVV pro FHS UTB – Vedenízávěrečných prací na ÚZV FHS UTB </w:t>
            </w:r>
            <w:r w:rsidRPr="000D36F2">
              <w:rPr>
                <w:rFonts w:ascii="Times New Roman" w:hAnsi="Times New Roman" w:cs="Times New Roman"/>
                <w:color w:val="000000"/>
                <w:sz w:val="20"/>
                <w:szCs w:val="20"/>
              </w:rPr>
              <w:t>2019</w:t>
            </w:r>
          </w:p>
          <w:p w14:paraId="36848B33" w14:textId="77777777" w:rsidR="00EE53E2" w:rsidRPr="000D36F2" w:rsidRDefault="00EE53E2" w:rsidP="009D068C">
            <w:pPr>
              <w:pStyle w:val="Odstavecseseznamem"/>
              <w:numPr>
                <w:ilvl w:val="0"/>
                <w:numId w:val="126"/>
              </w:numPr>
              <w:spacing w:line="240" w:lineRule="auto"/>
              <w:jc w:val="both"/>
              <w:rPr>
                <w:rFonts w:ascii="Times New Roman" w:hAnsi="Times New Roman" w:cs="Times New Roman"/>
                <w:sz w:val="20"/>
                <w:szCs w:val="20"/>
              </w:rPr>
            </w:pPr>
            <w:r w:rsidRPr="000D36F2">
              <w:rPr>
                <w:rFonts w:ascii="Times New Roman" w:hAnsi="Times New Roman" w:cs="Times New Roman"/>
                <w:sz w:val="20"/>
                <w:szCs w:val="20"/>
              </w:rPr>
              <w:t>Workshop k psaní výzkumných projektů GA ČR, UTB ve Zlíně, 2019</w:t>
            </w:r>
          </w:p>
          <w:p w14:paraId="15DCFE45" w14:textId="77777777" w:rsidR="00EE53E2" w:rsidRPr="000D36F2" w:rsidRDefault="00EE53E2" w:rsidP="009D068C">
            <w:pPr>
              <w:pStyle w:val="Odstavecseseznamem"/>
              <w:numPr>
                <w:ilvl w:val="0"/>
                <w:numId w:val="126"/>
              </w:numPr>
              <w:spacing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Workshop: </w:t>
            </w:r>
            <w:r w:rsidRPr="000D36F2">
              <w:rPr>
                <w:rFonts w:ascii="Times New Roman" w:hAnsi="Times New Roman" w:cs="Times New Roman"/>
                <w:bCs/>
                <w:color w:val="000000"/>
                <w:sz w:val="20"/>
                <w:szCs w:val="20"/>
              </w:rPr>
              <w:t>Moderní technologie ve výuce jazyků</w:t>
            </w:r>
            <w:r w:rsidRPr="000D36F2">
              <w:rPr>
                <w:rFonts w:ascii="Times New Roman" w:hAnsi="Times New Roman" w:cs="Times New Roman"/>
                <w:color w:val="000000"/>
                <w:sz w:val="20"/>
                <w:szCs w:val="20"/>
                <w:shd w:val="clear" w:color="auto" w:fill="FFFFFF"/>
              </w:rPr>
              <w:t>“, FHS UTB ve Zlíně, 2019</w:t>
            </w:r>
            <w:r w:rsidRPr="000D36F2">
              <w:rPr>
                <w:rFonts w:ascii="Times New Roman" w:hAnsi="Times New Roman" w:cs="Times New Roman"/>
                <w:sz w:val="20"/>
                <w:szCs w:val="20"/>
              </w:rPr>
              <w:t>.</w:t>
            </w:r>
          </w:p>
          <w:p w14:paraId="5A134F44" w14:textId="77777777" w:rsidR="00EE53E2" w:rsidRPr="000D36F2" w:rsidRDefault="00EE53E2" w:rsidP="009D068C">
            <w:pPr>
              <w:pStyle w:val="Odstavecseseznamem"/>
              <w:numPr>
                <w:ilvl w:val="0"/>
                <w:numId w:val="126"/>
              </w:numPr>
              <w:spacing w:line="240" w:lineRule="auto"/>
              <w:jc w:val="both"/>
              <w:rPr>
                <w:rFonts w:ascii="Times New Roman" w:hAnsi="Times New Roman" w:cs="Times New Roman"/>
                <w:sz w:val="20"/>
                <w:szCs w:val="20"/>
              </w:rPr>
            </w:pPr>
            <w:r w:rsidRPr="000D36F2">
              <w:rPr>
                <w:rFonts w:ascii="Times New Roman" w:hAnsi="Times New Roman" w:cs="Times New Roman"/>
                <w:bCs/>
                <w:color w:val="000000"/>
                <w:sz w:val="20"/>
                <w:szCs w:val="20"/>
              </w:rPr>
              <w:t>Workshop:</w:t>
            </w:r>
            <w:r>
              <w:rPr>
                <w:rFonts w:ascii="Times New Roman" w:hAnsi="Times New Roman" w:cs="Times New Roman"/>
                <w:bCs/>
                <w:color w:val="000000"/>
                <w:sz w:val="20"/>
                <w:szCs w:val="20"/>
              </w:rPr>
              <w:t xml:space="preserve"> </w:t>
            </w:r>
            <w:r w:rsidRPr="000D36F2">
              <w:rPr>
                <w:rFonts w:ascii="Times New Roman" w:hAnsi="Times New Roman" w:cs="Times New Roman"/>
                <w:bCs/>
                <w:color w:val="000000"/>
                <w:sz w:val="20"/>
                <w:szCs w:val="20"/>
              </w:rPr>
              <w:t>Zkoumání výukové komunikace metodami lingvistické etnografie: od nápadu k publikaci", 2019.</w:t>
            </w:r>
          </w:p>
          <w:p w14:paraId="31D4D85E" w14:textId="77777777" w:rsidR="00EE53E2" w:rsidRPr="000D36F2" w:rsidRDefault="00EE53E2" w:rsidP="009D068C">
            <w:pPr>
              <w:pStyle w:val="Odstavecseseznamem"/>
              <w:numPr>
                <w:ilvl w:val="0"/>
                <w:numId w:val="126"/>
              </w:numPr>
              <w:spacing w:line="240" w:lineRule="auto"/>
              <w:jc w:val="both"/>
              <w:rPr>
                <w:rFonts w:ascii="Times New Roman" w:hAnsi="Times New Roman" w:cs="Times New Roman"/>
                <w:sz w:val="20"/>
                <w:szCs w:val="20"/>
              </w:rPr>
            </w:pPr>
            <w:r w:rsidRPr="000D36F2">
              <w:rPr>
                <w:rFonts w:ascii="Times New Roman" w:hAnsi="Times New Roman" w:cs="Times New Roman"/>
                <w:sz w:val="20"/>
                <w:szCs w:val="20"/>
              </w:rPr>
              <w:t>Workshop k problematice Distanční texty a LMS M</w:t>
            </w:r>
            <w:r w:rsidRPr="000D36F2">
              <w:rPr>
                <w:rFonts w:ascii="Times New Roman" w:hAnsi="Times New Roman" w:cs="Times New Roman"/>
                <w:caps/>
                <w:sz w:val="20"/>
                <w:szCs w:val="20"/>
              </w:rPr>
              <w:t>oodle</w:t>
            </w:r>
            <w:r w:rsidRPr="000D36F2">
              <w:rPr>
                <w:rFonts w:ascii="Times New Roman" w:hAnsi="Times New Roman" w:cs="Times New Roman"/>
                <w:sz w:val="20"/>
                <w:szCs w:val="20"/>
              </w:rPr>
              <w:t>, FHS UTB ve Zlíně, 2020.</w:t>
            </w:r>
          </w:p>
          <w:p w14:paraId="4D7D60DE" w14:textId="77777777" w:rsidR="00EE53E2" w:rsidRPr="000D36F2" w:rsidRDefault="00EE53E2" w:rsidP="009D068C">
            <w:pPr>
              <w:pStyle w:val="Odstavecseseznamem"/>
              <w:numPr>
                <w:ilvl w:val="0"/>
                <w:numId w:val="126"/>
              </w:numPr>
              <w:spacing w:line="240" w:lineRule="auto"/>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Seminář</w:t>
            </w:r>
            <w:r w:rsidRPr="000D36F2">
              <w:rPr>
                <w:rFonts w:ascii="Times New Roman" w:eastAsia="Times New Roman" w:hAnsi="Times New Roman" w:cs="Times New Roman"/>
                <w:b/>
                <w:sz w:val="20"/>
                <w:szCs w:val="20"/>
                <w:lang w:eastAsia="cs-CZ"/>
              </w:rPr>
              <w:t>:</w:t>
            </w:r>
            <w:r w:rsidRPr="000D36F2">
              <w:rPr>
                <w:rFonts w:ascii="Times New Roman" w:eastAsia="Times New Roman" w:hAnsi="Times New Roman" w:cs="Times New Roman"/>
                <w:sz w:val="20"/>
                <w:szCs w:val="20"/>
                <w:lang w:eastAsia="cs-CZ"/>
              </w:rPr>
              <w:t xml:space="preserve"> Kvantitativní výzkum v bakalářských pracích – nejčastějšíchyby a problémy a jak jim předejít, 2017.</w:t>
            </w:r>
          </w:p>
          <w:p w14:paraId="5DFA12DE" w14:textId="77777777" w:rsidR="00EE53E2" w:rsidRPr="000D36F2" w:rsidRDefault="00EE53E2" w:rsidP="009D068C">
            <w:pPr>
              <w:pStyle w:val="Odstavecseseznamem"/>
              <w:numPr>
                <w:ilvl w:val="0"/>
                <w:numId w:val="126"/>
              </w:numPr>
              <w:spacing w:line="240" w:lineRule="auto"/>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Seminář</w:t>
            </w:r>
            <w:r w:rsidRPr="000D36F2">
              <w:rPr>
                <w:rFonts w:ascii="Times New Roman" w:hAnsi="Times New Roman" w:cs="Times New Roman"/>
                <w:b/>
                <w:sz w:val="20"/>
                <w:szCs w:val="20"/>
                <w:shd w:val="clear" w:color="auto" w:fill="FFFFFF"/>
              </w:rPr>
              <w:t>:</w:t>
            </w:r>
            <w:r w:rsidRPr="000D36F2">
              <w:rPr>
                <w:rFonts w:ascii="Times New Roman" w:hAnsi="Times New Roman" w:cs="Times New Roman"/>
                <w:bCs/>
                <w:sz w:val="20"/>
                <w:szCs w:val="20"/>
              </w:rPr>
              <w:t>Podpůrné doprovázení – elementární aktivita profesionálů v pomáhajících profesích</w:t>
            </w:r>
            <w:r w:rsidRPr="000D36F2">
              <w:rPr>
                <w:rFonts w:ascii="Times New Roman" w:hAnsi="Times New Roman" w:cs="Times New Roman"/>
                <w:b/>
                <w:bCs/>
                <w:sz w:val="20"/>
                <w:szCs w:val="20"/>
              </w:rPr>
              <w:t xml:space="preserve">, </w:t>
            </w:r>
            <w:r w:rsidRPr="000D36F2">
              <w:rPr>
                <w:rFonts w:ascii="Times New Roman" w:hAnsi="Times New Roman" w:cs="Times New Roman"/>
                <w:bCs/>
                <w:sz w:val="20"/>
                <w:szCs w:val="20"/>
              </w:rPr>
              <w:t>2018</w:t>
            </w:r>
            <w:r w:rsidRPr="000D36F2">
              <w:rPr>
                <w:rFonts w:ascii="Times New Roman" w:hAnsi="Times New Roman" w:cs="Times New Roman"/>
                <w:b/>
                <w:bCs/>
                <w:sz w:val="20"/>
                <w:szCs w:val="20"/>
              </w:rPr>
              <w:t>.</w:t>
            </w:r>
          </w:p>
          <w:p w14:paraId="5DB2AFE7" w14:textId="77777777" w:rsidR="00EE53E2" w:rsidRPr="000D36F2" w:rsidRDefault="00EE53E2" w:rsidP="009D068C">
            <w:pPr>
              <w:pStyle w:val="Odstavecseseznamem"/>
              <w:numPr>
                <w:ilvl w:val="0"/>
                <w:numId w:val="126"/>
              </w:numPr>
              <w:spacing w:line="240" w:lineRule="auto"/>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Seminář:</w:t>
            </w:r>
            <w:r w:rsidRPr="000D36F2">
              <w:rPr>
                <w:rFonts w:ascii="Times New Roman" w:eastAsia="Times New Roman" w:hAnsi="Times New Roman" w:cs="Times New Roman"/>
                <w:sz w:val="20"/>
                <w:szCs w:val="20"/>
                <w:lang w:eastAsia="cs-CZ"/>
              </w:rPr>
              <w:t>Pracovní setkání akademických pracovníků se zdravotně sociálními pracovníky – mentory odborné praxe, 2018.</w:t>
            </w:r>
          </w:p>
          <w:p w14:paraId="2B132848" w14:textId="77777777" w:rsidR="00EE53E2" w:rsidRPr="000D36F2" w:rsidRDefault="00EE53E2" w:rsidP="009D068C">
            <w:pPr>
              <w:pStyle w:val="Odstavecseseznamem"/>
              <w:numPr>
                <w:ilvl w:val="0"/>
                <w:numId w:val="126"/>
              </w:numPr>
              <w:spacing w:line="240" w:lineRule="auto"/>
              <w:jc w:val="both"/>
              <w:rPr>
                <w:rFonts w:ascii="Times New Roman" w:hAnsi="Times New Roman" w:cs="Times New Roman"/>
                <w:sz w:val="20"/>
                <w:szCs w:val="20"/>
              </w:rPr>
            </w:pPr>
            <w:r w:rsidRPr="000D36F2">
              <w:rPr>
                <w:rFonts w:ascii="Times New Roman" w:hAnsi="Times New Roman" w:cs="Times New Roman"/>
                <w:sz w:val="20"/>
                <w:szCs w:val="20"/>
              </w:rPr>
              <w:t>Seminář</w:t>
            </w:r>
            <w:r w:rsidRPr="000D36F2">
              <w:rPr>
                <w:rFonts w:ascii="Times New Roman" w:hAnsi="Times New Roman" w:cs="Times New Roman"/>
                <w:b/>
                <w:sz w:val="20"/>
                <w:szCs w:val="20"/>
              </w:rPr>
              <w:t>:</w:t>
            </w:r>
            <w:r w:rsidRPr="000D36F2">
              <w:rPr>
                <w:rFonts w:ascii="Times New Roman" w:eastAsia="Times New Roman" w:hAnsi="Times New Roman" w:cs="Times New Roman"/>
                <w:sz w:val="20"/>
                <w:szCs w:val="20"/>
                <w:lang w:eastAsia="cs-CZ"/>
              </w:rPr>
              <w:t>Spolupráce s odborníky z praxe: Porodní sál dnes a v minulosti. 2019.</w:t>
            </w:r>
          </w:p>
          <w:p w14:paraId="18FD1332"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Inkluzivní vzdělávání a vzdělávání dětí se speciálními vzdělávacími potřebami (2015)</w:t>
            </w:r>
          </w:p>
          <w:p w14:paraId="3FD6321E"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Kurz Bazální stimulace (každý rok)</w:t>
            </w:r>
          </w:p>
          <w:p w14:paraId="174D7148"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Kurz Pedagogické vedení studentů v klinické praxi (2015, 2016, 2017, 2018, 2019)</w:t>
            </w:r>
          </w:p>
          <w:p w14:paraId="10FF9C78"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Měsíc zdraví s FHS (2015)</w:t>
            </w:r>
          </w:p>
          <w:p w14:paraId="39225BBF"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Mezinárodní konference Nové trendy ve zdravotnické praxi (opakovaně, naposled 2015)</w:t>
            </w:r>
          </w:p>
          <w:p w14:paraId="7626720B"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Mezinárodní konference Rodina – zdraví – nemoc (opakovaně, naposled v roce 2016, v září 2020 se bude pořádána nová konference)</w:t>
            </w:r>
          </w:p>
          <w:p w14:paraId="3BF21106"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Mikulášská sbírka (2014, 2015, 2016, 2017, 2018, 2019)</w:t>
            </w:r>
          </w:p>
          <w:p w14:paraId="5083E4ED"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Přednáška Dítě a násilí v rodině (2015)</w:t>
            </w:r>
          </w:p>
          <w:p w14:paraId="6EF23874"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Přednáška Jsme v tom s Lékaři bez hranic (2014)</w:t>
            </w:r>
          </w:p>
          <w:p w14:paraId="5D6CAA9B"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Přednáška koordinace dobrovolníků v ADŘE a organizace dobrovolnické činnosti při mimořádných situacích (2015)</w:t>
            </w:r>
          </w:p>
          <w:p w14:paraId="2CD9EEE0"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Přednáška Mezinárodní humanitární právo (2014)</w:t>
            </w:r>
          </w:p>
          <w:p w14:paraId="3FADD6CD"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Přednáška „Myslíš, že se Tě to netýká?“ (2013)</w:t>
            </w:r>
          </w:p>
          <w:p w14:paraId="0B163EA2"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 Dějiny ošetřovatelství v kostce (2014)</w:t>
            </w:r>
          </w:p>
          <w:p w14:paraId="6F6D7D41"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Seminář Dobrovolníci v projektu Čteme dětem pravidelně na Dětském oddělení v Krajské nemocnici T. Bati, a.s. ve Zlíně (2013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dosud)</w:t>
            </w:r>
          </w:p>
          <w:p w14:paraId="566B0D7D"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Seminář Institucionální péče o děti (2013)</w:t>
            </w:r>
          </w:p>
          <w:p w14:paraId="63F15D62"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Senior Cup (každý rok)</w:t>
            </w:r>
          </w:p>
          <w:p w14:paraId="3D9864CC"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Veřejná sbírka Červená stužka (2014)</w:t>
            </w:r>
          </w:p>
          <w:p w14:paraId="1A5FCB0A"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Výstava fotografií Prolínání (2015)</w:t>
            </w:r>
          </w:p>
          <w:p w14:paraId="67FD0BCF"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Výstava Vaše nejcennější foto (2014)</w:t>
            </w:r>
          </w:p>
          <w:p w14:paraId="71BAE17B"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Workshop neziskové organizace loono </w:t>
            </w:r>
            <w:r w:rsidRPr="000D36F2">
              <w:rPr>
                <w:rFonts w:ascii="Times New Roman" w:eastAsia="Times New Roman" w:hAnsi="Times New Roman" w:cs="Times New Roman"/>
                <w:sz w:val="20"/>
                <w:szCs w:val="20"/>
                <w:shd w:val="clear" w:color="auto" w:fill="FFFFFF"/>
                <w:lang w:eastAsia="cs-CZ"/>
              </w:rPr>
              <w:t>(2017)</w:t>
            </w:r>
          </w:p>
          <w:p w14:paraId="2969315B"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Workshop vyšetřovací metody v praxi (2013)</w:t>
            </w:r>
          </w:p>
          <w:p w14:paraId="43974BB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Aktivity studentů </w:t>
            </w:r>
            <w:r w:rsidRPr="000D36F2">
              <w:rPr>
                <w:rFonts w:ascii="Times New Roman" w:eastAsia="Symbol" w:hAnsi="Times New Roman" w:cs="Times New Roman"/>
                <w:b/>
                <w:sz w:val="20"/>
                <w:szCs w:val="20"/>
              </w:rPr>
              <w:t>–</w:t>
            </w:r>
            <w:r w:rsidRPr="000D36F2">
              <w:rPr>
                <w:rFonts w:ascii="Times New Roman" w:hAnsi="Times New Roman" w:cs="Times New Roman"/>
                <w:b/>
                <w:sz w:val="20"/>
                <w:szCs w:val="20"/>
              </w:rPr>
              <w:t xml:space="preserve"> ukázka konkrétních aktivit, do kterých se studenti zapojili v letech 2016 až 2020</w:t>
            </w:r>
            <w:bookmarkStart w:id="2" w:name="_53p8bt2im1fy" w:colFirst="0" w:colLast="0"/>
            <w:bookmarkStart w:id="3" w:name="_v5yz4dqj8fqx" w:colFirst="0" w:colLast="0"/>
            <w:bookmarkStart w:id="4" w:name="_8y2lr2bi0zo3" w:colFirst="0" w:colLast="0"/>
            <w:bookmarkStart w:id="5" w:name="_37q7su386hu6" w:colFirst="0" w:colLast="0"/>
            <w:bookmarkEnd w:id="2"/>
            <w:bookmarkEnd w:id="3"/>
            <w:bookmarkEnd w:id="4"/>
            <w:bookmarkEnd w:id="5"/>
          </w:p>
          <w:p w14:paraId="1E3FCB20"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Studentská vědecká odborná činnost</w:t>
            </w:r>
          </w:p>
          <w:p w14:paraId="10604DD7"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Studentská vědecká síla</w:t>
            </w:r>
          </w:p>
          <w:p w14:paraId="5996E1F5"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Daruj šanci na život! Zapiš se do registru kostní dřeně!</w:t>
            </w:r>
          </w:p>
          <w:p w14:paraId="0C675E55"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Aktivity v rámci Dne FHS na Zlínfestu</w:t>
            </w:r>
          </w:p>
          <w:p w14:paraId="749A8CB0"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Den Zlínského kraje</w:t>
            </w:r>
          </w:p>
          <w:p w14:paraId="68142369"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Dobročinný bazar</w:t>
            </w:r>
          </w:p>
          <w:p w14:paraId="679F6D80"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Darujte krev s FHS</w:t>
            </w:r>
          </w:p>
          <w:p w14:paraId="6A38B917"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Den otevřených dveří</w:t>
            </w:r>
          </w:p>
          <w:p w14:paraId="1D218F49"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Prezentace studijních oborů ÚZV na SŠ</w:t>
            </w:r>
          </w:p>
          <w:p w14:paraId="2B829486"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Čteme dětem pravidelně v nemocnici na dětském oddělení v KNTB, a.s.</w:t>
            </w:r>
          </w:p>
          <w:p w14:paraId="4B88AA93"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Exkurze v zařízení pro výkon trestu odnětí svobody, věznice Mírov</w:t>
            </w:r>
          </w:p>
          <w:p w14:paraId="5504B7B2"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Exkurze v Komplexním onkologickém centru v KNTB, a.s.</w:t>
            </w:r>
          </w:p>
          <w:p w14:paraId="31080FE4"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Exkurze v hospici Oblastní charity Rajhrad, Dům léčby bolesti sv. Josefa</w:t>
            </w:r>
          </w:p>
          <w:p w14:paraId="1D566AB5"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Exkurze v Diecézní charitě Brno, Chráněné bydlení sv. Luisy pro lidi s demencí</w:t>
            </w:r>
          </w:p>
          <w:p w14:paraId="1748632B"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Aktivizační odpoledne – praktický nácvik možností aktivizace seniorů / pacientů hospitalizovaných na 17. pavilonu KNTB, a.s.</w:t>
            </w:r>
          </w:p>
          <w:p w14:paraId="4F11320D"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Exkurze ošetřovacích jednotek v KNTB, a.s.</w:t>
            </w:r>
          </w:p>
          <w:p w14:paraId="61B9F6DC"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Prezentace JOB centra pro končící ročníky</w:t>
            </w:r>
          </w:p>
          <w:p w14:paraId="36404378"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Konference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Cesty krve</w:t>
            </w:r>
          </w:p>
          <w:p w14:paraId="5A691B7F"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Konference Společnost a duševně nemocní</w:t>
            </w:r>
          </w:p>
          <w:p w14:paraId="0D50CD3A"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Senior Cup</w:t>
            </w:r>
          </w:p>
          <w:p w14:paraId="6FDDE7BC"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Turnaj ve stolním tenise v organizaci Naděje Zlín</w:t>
            </w:r>
          </w:p>
          <w:p w14:paraId="2F1003F2"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Mikulášská sbírka Společnosti pro ranou péči</w:t>
            </w:r>
          </w:p>
          <w:p w14:paraId="14741D14" w14:textId="77777777" w:rsidR="00EE53E2" w:rsidRPr="000D36F2" w:rsidRDefault="00EE53E2" w:rsidP="009D068C">
            <w:pPr>
              <w:pStyle w:val="Odstavecseseznamem"/>
              <w:numPr>
                <w:ilvl w:val="0"/>
                <w:numId w:val="126"/>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Vánoční hvězda</w:t>
            </w:r>
          </w:p>
          <w:p w14:paraId="458C4AA7" w14:textId="77777777" w:rsidR="00EE53E2" w:rsidRPr="000D36F2" w:rsidRDefault="00EE53E2" w:rsidP="009D068C">
            <w:pPr>
              <w:pStyle w:val="Odstavecseseznamem"/>
              <w:numPr>
                <w:ilvl w:val="0"/>
                <w:numId w:val="126"/>
              </w:numPr>
              <w:spacing w:after="0" w:line="240" w:lineRule="auto"/>
              <w:jc w:val="both"/>
              <w:textAlignment w:val="baseline"/>
              <w:rPr>
                <w:rFonts w:ascii="Times New Roman" w:eastAsia="Times New Roman" w:hAnsi="Times New Roman" w:cs="Times New Roman"/>
                <w:sz w:val="20"/>
                <w:szCs w:val="20"/>
                <w:lang w:eastAsia="cs-CZ"/>
              </w:rPr>
            </w:pPr>
            <w:r w:rsidRPr="000D36F2">
              <w:rPr>
                <w:rFonts w:ascii="Times New Roman" w:hAnsi="Times New Roman" w:cs="Times New Roman"/>
                <w:sz w:val="20"/>
                <w:szCs w:val="20"/>
              </w:rPr>
              <w:t>Mikulášská besídka (Alzheimer centrum Zlín, Domov pro seniory Burešov, NTB Zlín).</w:t>
            </w:r>
          </w:p>
          <w:p w14:paraId="3218BFF6"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Publikační činnost, výstupy vydavatelské činnosti, výsledky realizace odborných projektů (včetně časopiseckých výstupů a monografií), zapojování se do externích odborných projektů – viz jednotliví akademičtí pracovníci </w:t>
            </w:r>
            <w:r w:rsidRPr="000D36F2">
              <w:rPr>
                <w:rFonts w:ascii="Times New Roman" w:hAnsi="Times New Roman" w:cs="Times New Roman"/>
                <w:sz w:val="20"/>
                <w:szCs w:val="20"/>
                <w:shd w:val="clear" w:color="auto" w:fill="FFFFFF" w:themeFill="background1"/>
              </w:rPr>
              <w:t>(formulář C</w:t>
            </w:r>
            <w:r w:rsidRPr="000D36F2">
              <w:rPr>
                <w:rFonts w:ascii="Times New Roman" w:eastAsia="Symbol" w:hAnsi="Times New Roman" w:cs="Times New Roman"/>
                <w:sz w:val="20"/>
                <w:szCs w:val="20"/>
                <w:shd w:val="clear" w:color="auto" w:fill="FFFFFF" w:themeFill="background1"/>
              </w:rPr>
              <w:t>-</w:t>
            </w:r>
            <w:r w:rsidRPr="000D36F2">
              <w:rPr>
                <w:rFonts w:ascii="Times New Roman" w:hAnsi="Times New Roman" w:cs="Times New Roman"/>
                <w:sz w:val="20"/>
                <w:szCs w:val="20"/>
                <w:shd w:val="clear" w:color="auto" w:fill="FFFFFF" w:themeFill="background1"/>
              </w:rPr>
              <w:t>I Personální zabezpečení).</w:t>
            </w:r>
          </w:p>
          <w:p w14:paraId="7A890B4B"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Studenti se mohou zapojovat do tvůrčí činnosti prostřednictvím tzv. studentské vědecké a odborné činnosti. Studentská vědecká a odborná činnost (dále SVOČ) na Fakultě humanitních studií poskytuje studentům příležitost podílet se na náročnějších odborných, zejména vědecko-výzkumných činnostech a rozvíjet tak jejich samostatnost a tvořivost. SVOČ je na Fakultě humanitních studií realizována v těchto formách: </w:t>
            </w:r>
          </w:p>
          <w:p w14:paraId="76832EA9"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odborná tvůrčí činnost na  ústavech související s řešenými vědeckými projekty, popř. s jejich přípravou, </w:t>
            </w:r>
          </w:p>
          <w:p w14:paraId="21A1F152"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soutěž zaměřená na řešení projektů na vypsaná témata, </w:t>
            </w:r>
          </w:p>
          <w:p w14:paraId="5CB3AE3B"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ostatní tvůrčí činnost studentů (publikační činnost, apod.). </w:t>
            </w:r>
          </w:p>
          <w:p w14:paraId="742FE64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Do SVOČ se může zapojit student (nebo kolektiv studentů) všech ročníků v bakalářských a navazujících magisterských studijních programech, a to v prezenční i kombinované formě studia. Každý student, který práci úspěšně obhájí, obdrží certifikát o zapojení do SVOČ. Projekty mohou být také oceněny formou mimořádného stipendia nebo věcnými cenami.</w:t>
            </w:r>
          </w:p>
          <w:p w14:paraId="6CA2DBC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Mezi oceněnými projekty soutěže SVOČ v roce 2019 patřily:</w:t>
            </w:r>
          </w:p>
          <w:p w14:paraId="3ED67055" w14:textId="3F9B2C2C"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Barbora Bartošová </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Zdravotní</w:t>
            </w:r>
            <w:r>
              <w:rPr>
                <w:rFonts w:ascii="Times New Roman" w:hAnsi="Times New Roman" w:cs="Times New Roman"/>
                <w:sz w:val="20"/>
                <w:szCs w:val="20"/>
              </w:rPr>
              <w:t xml:space="preserve"> </w:t>
            </w:r>
            <w:r w:rsidRPr="000D36F2">
              <w:rPr>
                <w:rFonts w:ascii="Times New Roman" w:hAnsi="Times New Roman" w:cs="Times New Roman"/>
                <w:sz w:val="20"/>
                <w:szCs w:val="20"/>
              </w:rPr>
              <w:t>gramotnost matek v azylových domech.</w:t>
            </w:r>
          </w:p>
          <w:p w14:paraId="43A03D47" w14:textId="35BD0764"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Martina Havelková </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Etika</w:t>
            </w:r>
            <w:r>
              <w:rPr>
                <w:rFonts w:ascii="Times New Roman" w:hAnsi="Times New Roman" w:cs="Times New Roman"/>
                <w:sz w:val="20"/>
                <w:szCs w:val="20"/>
              </w:rPr>
              <w:t xml:space="preserve"> </w:t>
            </w:r>
            <w:r w:rsidRPr="000D36F2">
              <w:rPr>
                <w:rFonts w:ascii="Times New Roman" w:hAnsi="Times New Roman" w:cs="Times New Roman"/>
                <w:sz w:val="20"/>
                <w:szCs w:val="20"/>
              </w:rPr>
              <w:t>masmédií k znevýhodněným sociálním skupinám v současné společnosti</w:t>
            </w:r>
          </w:p>
          <w:p w14:paraId="755BA2CF" w14:textId="009E6E76"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Pavlína Hradilíková </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Podpora</w:t>
            </w:r>
            <w:r>
              <w:rPr>
                <w:rFonts w:ascii="Times New Roman" w:hAnsi="Times New Roman" w:cs="Times New Roman"/>
                <w:sz w:val="20"/>
                <w:szCs w:val="20"/>
              </w:rPr>
              <w:t xml:space="preserve"> </w:t>
            </w:r>
            <w:r w:rsidRPr="000D36F2">
              <w:rPr>
                <w:rFonts w:ascii="Times New Roman" w:hAnsi="Times New Roman" w:cs="Times New Roman"/>
                <w:sz w:val="20"/>
                <w:szCs w:val="20"/>
              </w:rPr>
              <w:t>matky pečující o předčasně narozené dítě</w:t>
            </w:r>
          </w:p>
          <w:p w14:paraId="5781CD1E"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Nikol Šarmanová – Využití</w:t>
            </w:r>
            <w:r>
              <w:rPr>
                <w:rFonts w:ascii="Times New Roman" w:hAnsi="Times New Roman" w:cs="Times New Roman"/>
                <w:sz w:val="20"/>
                <w:szCs w:val="20"/>
              </w:rPr>
              <w:t xml:space="preserve"> </w:t>
            </w:r>
            <w:r w:rsidRPr="000D36F2">
              <w:rPr>
                <w:rFonts w:ascii="Times New Roman" w:hAnsi="Times New Roman" w:cs="Times New Roman"/>
                <w:sz w:val="20"/>
                <w:szCs w:val="20"/>
              </w:rPr>
              <w:t>konceptu Bazální stimulace v péči o geriatrické pacienty s demencí</w:t>
            </w:r>
          </w:p>
          <w:p w14:paraId="29A6E3B9" w14:textId="77777777" w:rsidR="00EE53E2" w:rsidRPr="000D36F2" w:rsidRDefault="00EE53E2" w:rsidP="009D068C">
            <w:pPr>
              <w:pStyle w:val="Odstavecseseznamem"/>
              <w:numPr>
                <w:ilvl w:val="0"/>
                <w:numId w:val="12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Simona Žebráčková – Resilience</w:t>
            </w:r>
            <w:r>
              <w:rPr>
                <w:rFonts w:ascii="Times New Roman" w:hAnsi="Times New Roman" w:cs="Times New Roman"/>
                <w:sz w:val="20"/>
                <w:szCs w:val="20"/>
              </w:rPr>
              <w:t xml:space="preserve"> </w:t>
            </w:r>
            <w:r w:rsidRPr="000D36F2">
              <w:rPr>
                <w:rFonts w:ascii="Times New Roman" w:hAnsi="Times New Roman" w:cs="Times New Roman"/>
                <w:sz w:val="20"/>
                <w:szCs w:val="20"/>
              </w:rPr>
              <w:t>rodičů pečujících o dítě s dětskou mozkovou obrnou (DMO)</w:t>
            </w:r>
          </w:p>
          <w:p w14:paraId="027AF24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Efektivnímu zapojení studentů do výzkumu napomáhá projekt studentských vědeckých sil. Jeho cílem je podpořit badatelské kompetence studentů a umožnit jim začlenit se do skutečné vědecko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výzkumné činnosti fakulty. Studenti se stávají součástí týmů a získávají přímé zkušenosti z výzkumné práce, ale i organizačního fungování výzkumných týmů. Účelem zřízení této pozice je:</w:t>
            </w:r>
          </w:p>
          <w:p w14:paraId="41AE0907"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propojení vynikajících studentů na vědecko</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výzkumné týmy příslušných pracovišť fakulty,</w:t>
            </w:r>
          </w:p>
          <w:p w14:paraId="4C9D2CF5"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podpora kreativity a snahy studentů seznámit se s nejnovějšími poznatky z vybraných oblastí vědecko– výzkumné, vývojové a inovační činnosti řešené na fakultě, </w:t>
            </w:r>
          </w:p>
          <w:p w14:paraId="44D29490"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podpora potřeb studentů získat hlubší znalosti a dovednosti v experimentální a badatelské práci. </w:t>
            </w:r>
          </w:p>
          <w:p w14:paraId="5D9A1ED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Náplní studentské vědecké síly je především:</w:t>
            </w:r>
          </w:p>
          <w:p w14:paraId="7C9D3534"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spolupráce na vědecko-výzkumných projektech pracoviště,</w:t>
            </w:r>
          </w:p>
          <w:p w14:paraId="360F00B4"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spolupráce při prezentaci výsledků výzkumu,</w:t>
            </w:r>
          </w:p>
          <w:p w14:paraId="789ADA1F"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pomoc při plnění dílčích výzkumných a rozvojových úkolů pracoviště. </w:t>
            </w:r>
          </w:p>
          <w:p w14:paraId="67AEC43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akademickém roce 2016/2017 se do SVS na ÚZV zapojily tyto studentky oboru Zdravotně sociální pracovník:</w:t>
            </w:r>
          </w:p>
          <w:p w14:paraId="36AA034A"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Eliška Chudobová </w:t>
            </w:r>
          </w:p>
          <w:p w14:paraId="334D0626"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Alena Škrobáková </w:t>
            </w:r>
          </w:p>
          <w:p w14:paraId="2CF1B899"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Klára Dobešová </w:t>
            </w:r>
          </w:p>
          <w:p w14:paraId="5043826C"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akademickém roce 2017/2018 se do SVS na ÚZV/CV zapojily tyto studentky oboru Zdravotně sociální pracovník:</w:t>
            </w:r>
          </w:p>
          <w:p w14:paraId="48EF55F5"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Alena Škrobáková </w:t>
            </w:r>
          </w:p>
          <w:p w14:paraId="20C160FC" w14:textId="77777777" w:rsidR="00EE53E2" w:rsidRPr="000D36F2" w:rsidRDefault="00EE53E2" w:rsidP="009D068C">
            <w:pPr>
              <w:pStyle w:val="Odstavecseseznamem"/>
              <w:numPr>
                <w:ilvl w:val="0"/>
                <w:numId w:val="126"/>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Barbora Smyčková </w:t>
            </w:r>
          </w:p>
        </w:tc>
      </w:tr>
      <w:tr w:rsidR="00EE53E2" w:rsidRPr="000D36F2" w14:paraId="29DAB733" w14:textId="77777777" w:rsidTr="000B2A38">
        <w:trPr>
          <w:trHeight w:val="306"/>
        </w:trPr>
        <w:tc>
          <w:tcPr>
            <w:tcW w:w="9322" w:type="dxa"/>
            <w:gridSpan w:val="3"/>
            <w:shd w:val="clear" w:color="auto" w:fill="F7CAAC"/>
            <w:vAlign w:val="center"/>
          </w:tcPr>
          <w:p w14:paraId="1B085612" w14:textId="77777777" w:rsidR="00EE53E2" w:rsidRPr="000D36F2" w:rsidRDefault="00EE53E2" w:rsidP="000B2A38">
            <w:pPr>
              <w:spacing w:after="0" w:line="240" w:lineRule="auto"/>
              <w:contextualSpacing/>
              <w:rPr>
                <w:rFonts w:ascii="Times New Roman" w:hAnsi="Times New Roman" w:cs="Times New Roman"/>
                <w:b/>
                <w:sz w:val="24"/>
                <w:szCs w:val="24"/>
              </w:rPr>
            </w:pPr>
            <w:r w:rsidRPr="000D36F2">
              <w:rPr>
                <w:rFonts w:ascii="Times New Roman" w:hAnsi="Times New Roman" w:cs="Times New Roman"/>
                <w:b/>
                <w:sz w:val="24"/>
                <w:szCs w:val="24"/>
              </w:rPr>
              <w:t>Informace o spolupráci s praxí vztahující se ke studijnímu programu</w:t>
            </w:r>
          </w:p>
        </w:tc>
      </w:tr>
      <w:tr w:rsidR="00EE53E2" w:rsidRPr="000D36F2" w14:paraId="48F906C3" w14:textId="77777777" w:rsidTr="000B2A38">
        <w:trPr>
          <w:trHeight w:val="369"/>
        </w:trPr>
        <w:tc>
          <w:tcPr>
            <w:tcW w:w="9322" w:type="dxa"/>
            <w:gridSpan w:val="3"/>
            <w:shd w:val="clear" w:color="auto" w:fill="FFFFFF"/>
          </w:tcPr>
          <w:p w14:paraId="46B2DE0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Odborné aktivity ve spolupráci s praxí </w:t>
            </w:r>
          </w:p>
          <w:p w14:paraId="56FC2C06"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Setkání odborníků z praxe s akademickými pracovníky</w:t>
            </w:r>
            <w:r>
              <w:rPr>
                <w:rFonts w:ascii="Times New Roman" w:hAnsi="Times New Roman" w:cs="Times New Roman"/>
                <w:b/>
                <w:sz w:val="20"/>
                <w:szCs w:val="20"/>
              </w:rPr>
              <w:t xml:space="preserv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pořádá</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ÚZV každoročně, cílem setkání je vzájemné sdělení zkušeností a reflexe studentských praxí, prodiskutování zefektivnění výuky studentů (návrhy na doplnění témat do teoretické výuky dle potřeby praxe), dojednání vzájemné spolupráce v rámci CŽV, participace na společných konferencích apod. Tento model plánujeme zachovat i nadále, ale s tím rozdílem, že budou přítomni i studenti. </w:t>
            </w:r>
          </w:p>
          <w:p w14:paraId="2331C397"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Supervize studentů na praxích</w:t>
            </w:r>
            <w:r>
              <w:rPr>
                <w:rFonts w:ascii="Times New Roman" w:hAnsi="Times New Roman" w:cs="Times New Roman"/>
                <w:b/>
                <w:sz w:val="20"/>
                <w:szCs w:val="20"/>
              </w:rPr>
              <w:t xml:space="preserv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akademičtí</w:t>
            </w:r>
            <w:r>
              <w:rPr>
                <w:rFonts w:ascii="Times New Roman" w:hAnsi="Times New Roman" w:cs="Times New Roman"/>
                <w:sz w:val="20"/>
                <w:szCs w:val="20"/>
              </w:rPr>
              <w:t xml:space="preserve"> </w:t>
            </w:r>
            <w:r w:rsidRPr="000D36F2">
              <w:rPr>
                <w:rFonts w:ascii="Times New Roman" w:hAnsi="Times New Roman" w:cs="Times New Roman"/>
                <w:sz w:val="20"/>
                <w:szCs w:val="20"/>
              </w:rPr>
              <w:t>pracovníci provádějí pravidelné supervize na pracovištích odborné praxe studentů. Hlavním cílem je poskytnou podporu studentům, ale také konzultují a diskutují s pracovníky jednotlivých pracovišť, reagují na aktuální situace, zajímají se o průběh praxe a operativně řeší nepředvídané situace.</w:t>
            </w:r>
          </w:p>
          <w:p w14:paraId="4729306D"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Stipendijní programy nemocnic</w:t>
            </w:r>
            <w:r>
              <w:rPr>
                <w:rFonts w:ascii="Times New Roman" w:hAnsi="Times New Roman" w:cs="Times New Roman"/>
                <w:b/>
                <w:sz w:val="20"/>
                <w:szCs w:val="20"/>
              </w:rPr>
              <w:t xml:space="preserve">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opakované</w:t>
            </w:r>
            <w:r>
              <w:rPr>
                <w:rFonts w:ascii="Times New Roman" w:hAnsi="Times New Roman" w:cs="Times New Roman"/>
                <w:sz w:val="20"/>
                <w:szCs w:val="20"/>
              </w:rPr>
              <w:t xml:space="preserve"> </w:t>
            </w:r>
            <w:r w:rsidRPr="000D36F2">
              <w:rPr>
                <w:rFonts w:ascii="Times New Roman" w:hAnsi="Times New Roman" w:cs="Times New Roman"/>
                <w:sz w:val="20"/>
                <w:szCs w:val="20"/>
              </w:rPr>
              <w:t>nabídky stipendijních programů studentům (nejen) končících ročníků (Uherskohradišťská nemocnice a.s., Vsetínská nemocnice a.s., Krajská nemocnice T. Bati, a.s., Agel aj.), benefity pro studenty během plnění odborné praxe (Uherskohradišťská nemocnice a.s.), s cílem nabídky pracovního místa.</w:t>
            </w:r>
          </w:p>
          <w:p w14:paraId="1233A4C2"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UTB ve Zlíně pořádá každoročně pro studenty všech fakult </w:t>
            </w:r>
            <w:r w:rsidRPr="000D36F2">
              <w:rPr>
                <w:rFonts w:ascii="Times New Roman" w:hAnsi="Times New Roman" w:cs="Times New Roman"/>
                <w:b/>
                <w:sz w:val="20"/>
                <w:szCs w:val="20"/>
              </w:rPr>
              <w:t>Veletrh pracovních příležitostí (Business Day),</w:t>
            </w:r>
            <w:r w:rsidRPr="000D36F2">
              <w:rPr>
                <w:rFonts w:ascii="Times New Roman" w:hAnsi="Times New Roman" w:cs="Times New Roman"/>
                <w:sz w:val="20"/>
                <w:szCs w:val="20"/>
              </w:rPr>
              <w:t xml:space="preserve"> kde se prezentují firmy, instituce a zařízení nejen ze Zlínského kraje a nabízejí studentům praxe, stáže nebo se snaží dostat do povědomí studentů jako perspektivní zaměstnavatelé. Jedná se o příkladnou spolupráci vzdělávací instituce (univerzity) s praxí.</w:t>
            </w:r>
          </w:p>
          <w:p w14:paraId="6244742D"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Mezinárodní konference</w:t>
            </w:r>
            <w:r w:rsidRPr="000D36F2">
              <w:rPr>
                <w:rFonts w:ascii="Times New Roman" w:hAnsi="Times New Roman" w:cs="Times New Roman"/>
                <w:sz w:val="20"/>
                <w:szCs w:val="20"/>
              </w:rPr>
              <w:t xml:space="preserve"> "Nové trendy ve zdravotnické praxi" (2015), pořádaná ve spolupráci s Krajskou nemocnicí T. Bati, a.s. ve Zlíně.</w:t>
            </w:r>
          </w:p>
          <w:p w14:paraId="7729CA0C"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Domácí konference „Paliativní a hospicová péče“ (2019) pořádaná ve spolupráci s PAHOP (Zdravotní ústav paliativní a hospicové péče, z.ú.) ve Starém Městě.</w:t>
            </w:r>
          </w:p>
          <w:p w14:paraId="19391730"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Studenti zdravotnických oborů jsou každoročně zváni na </w:t>
            </w:r>
            <w:r w:rsidRPr="000D36F2">
              <w:rPr>
                <w:rFonts w:ascii="Times New Roman" w:hAnsi="Times New Roman" w:cs="Times New Roman"/>
                <w:b/>
                <w:sz w:val="20"/>
                <w:szCs w:val="20"/>
              </w:rPr>
              <w:t>konference,</w:t>
            </w:r>
            <w:r w:rsidRPr="000D36F2">
              <w:rPr>
                <w:rFonts w:ascii="Times New Roman" w:hAnsi="Times New Roman" w:cs="Times New Roman"/>
                <w:sz w:val="20"/>
                <w:szCs w:val="20"/>
              </w:rPr>
              <w:t xml:space="preserve"> např.: Zlínský oční festival kazuistik (Gemini), Zlínský geriatrický den (KNTB, a.s.), příspěvky předních odborníků z praxe vhodně doplňují informace, které získají studenti během studia. </w:t>
            </w:r>
          </w:p>
          <w:p w14:paraId="3E3B4469"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U3V – zapojeníakademických pracovníků ÚZV</w:t>
            </w:r>
          </w:p>
          <w:p w14:paraId="02BC3DE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bookmarkStart w:id="6" w:name="_5ea83or6i8ey" w:colFirst="0" w:colLast="0"/>
            <w:bookmarkEnd w:id="6"/>
            <w:r w:rsidRPr="000D36F2">
              <w:rPr>
                <w:rFonts w:ascii="Times New Roman" w:hAnsi="Times New Roman" w:cs="Times New Roman"/>
                <w:b/>
                <w:sz w:val="20"/>
                <w:szCs w:val="20"/>
              </w:rPr>
              <w:t xml:space="preserve">Členství v profesních a vzdělávacích organizacích </w:t>
            </w:r>
          </w:p>
          <w:p w14:paraId="0AA04F0B"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Ústav zdravotnických věd FHS UTB spolupracuje s Českou asociací sester, sekci zdravotně sociální, a to v oblasti vzdělávací a vědecko-výzkumné. </w:t>
            </w:r>
          </w:p>
          <w:p w14:paraId="43051757"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FHS UTB ve Zlíně je členem </w:t>
            </w:r>
            <w:r w:rsidRPr="000D36F2">
              <w:rPr>
                <w:rFonts w:ascii="Times New Roman" w:eastAsia="Calibri" w:hAnsi="Times New Roman" w:cs="Times New Roman"/>
                <w:sz w:val="20"/>
                <w:szCs w:val="20"/>
              </w:rPr>
              <w:t>Asociace vysokoškolských vzdělavatelů nelékařských zdravotnických profesí v České republice a řádným členem Asociace vzdělavatelů v sociální práci (se studijním programem Zdravotně sociální pracovník).</w:t>
            </w:r>
          </w:p>
          <w:p w14:paraId="355D33DF" w14:textId="77777777" w:rsidR="00EE53E2" w:rsidRPr="000D36F2" w:rsidRDefault="00EE53E2" w:rsidP="000B2A38">
            <w:pPr>
              <w:spacing w:after="0" w:line="240" w:lineRule="auto"/>
              <w:contextualSpacing/>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Členství akademických pracovníků v odborných společnostech, redakčních radách aj.</w:t>
            </w:r>
          </w:p>
          <w:p w14:paraId="539BC34F"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Agentúra na podporu výskumu a vývoja</w:t>
            </w:r>
          </w:p>
          <w:p w14:paraId="19A08A9D"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Asociace poradců pro pozůstalé</w:t>
            </w:r>
          </w:p>
          <w:p w14:paraId="3EF26581"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Asociace vzdělavatelů nelékařských zdravotnických pracovníků</w:t>
            </w:r>
          </w:p>
          <w:p w14:paraId="742CCFBD"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Asociácia vzdelávateľov v sociálnej práci</w:t>
            </w:r>
          </w:p>
          <w:p w14:paraId="762A899B"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Breast Surgery International</w:t>
            </w:r>
          </w:p>
          <w:p w14:paraId="58EDFA90"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antropologická společnost</w:t>
            </w:r>
          </w:p>
          <w:p w14:paraId="3CB25EDF"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asociace sester</w:t>
            </w:r>
          </w:p>
          <w:p w14:paraId="21EE74D2"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425"/>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diabetologická společnost Jana Evangelisty Purkyně</w:t>
            </w:r>
          </w:p>
          <w:p w14:paraId="54044DAA"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gastroenterologická společnost ČLS JEP</w:t>
            </w:r>
          </w:p>
          <w:p w14:paraId="4424677F"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gynekologicko-porodnická společnost ČLS JEP</w:t>
            </w:r>
          </w:p>
          <w:p w14:paraId="43A34CD3"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hematologická společnost</w:t>
            </w:r>
          </w:p>
          <w:p w14:paraId="6AC724C0"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566"/>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Česká chirurgická společnost </w:t>
            </w:r>
          </w:p>
          <w:p w14:paraId="74D9BB61"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konfederace porodních asistentek</w:t>
            </w:r>
          </w:p>
          <w:p w14:paraId="5FF66C27"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kriminologická společnost</w:t>
            </w:r>
          </w:p>
          <w:p w14:paraId="0B9FEE03"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lékařská komora</w:t>
            </w:r>
          </w:p>
          <w:p w14:paraId="117A9467"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lékařská společnost J. E. Purkyně</w:t>
            </w:r>
          </w:p>
          <w:p w14:paraId="269BE672"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425"/>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onkologická společnost</w:t>
            </w:r>
          </w:p>
          <w:p w14:paraId="45E471A4"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pedagogická společnost</w:t>
            </w:r>
          </w:p>
          <w:p w14:paraId="67E86C54"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resuscitační rada</w:t>
            </w:r>
          </w:p>
          <w:p w14:paraId="5A90C4DB"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sociologická společnost</w:t>
            </w:r>
          </w:p>
          <w:p w14:paraId="7EDCE670"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společnost paliativní medicíny ČLS JEP</w:t>
            </w:r>
          </w:p>
          <w:p w14:paraId="7B815191"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708"/>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Česká společnost pro léčbu ran</w:t>
            </w:r>
          </w:p>
          <w:p w14:paraId="2B2323AF"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DESG – Studijní skupina pro edukaci diabetu při Evropské diabetologické asociaci</w:t>
            </w:r>
          </w:p>
          <w:p w14:paraId="7E1CBBB9"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Etické fórum ČR</w:t>
            </w:r>
          </w:p>
          <w:p w14:paraId="2F5AAF87"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European Society of Surgical Oncology, Itálie</w:t>
            </w:r>
          </w:p>
          <w:p w14:paraId="450CA9AE" w14:textId="7AE42B59" w:rsidR="00EE53E2" w:rsidRPr="000D36F2" w:rsidRDefault="00EE53E2" w:rsidP="009D068C">
            <w:pPr>
              <w:pStyle w:val="Odstavecseseznamem"/>
              <w:widowControl w:val="0"/>
              <w:numPr>
                <w:ilvl w:val="0"/>
                <w:numId w:val="127"/>
              </w:numPr>
              <w:autoSpaceDE w:val="0"/>
              <w:autoSpaceDN w:val="0"/>
              <w:adjustRightInd w:val="0"/>
              <w:spacing w:after="0" w:line="240" w:lineRule="auto"/>
              <w:ind w:right="-283"/>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Europe's Leading Gynaecological Oncology Society</w:t>
            </w:r>
            <w:r w:rsidR="000A6EE0">
              <w:rPr>
                <w:rFonts w:ascii="Times New Roman" w:hAnsi="Times New Roman" w:cs="Times New Roman"/>
                <w:color w:val="000000" w:themeColor="text1"/>
                <w:sz w:val="20"/>
                <w:szCs w:val="20"/>
              </w:rPr>
              <w:t xml:space="preserve"> </w:t>
            </w:r>
            <w:r w:rsidRPr="000D36F2">
              <w:rPr>
                <w:rFonts w:ascii="Times New Roman" w:hAnsi="Times New Roman" w:cs="Times New Roman"/>
                <w:color w:val="000000" w:themeColor="text1"/>
                <w:sz w:val="20"/>
                <w:szCs w:val="20"/>
              </w:rPr>
              <w:t>– ESGO</w:t>
            </w:r>
          </w:p>
          <w:p w14:paraId="11D657AC"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Federation of European Nurses in Diabetes</w:t>
            </w:r>
          </w:p>
          <w:p w14:paraId="66EE24B1"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Gynekolog</w:t>
            </w:r>
          </w:p>
          <w:p w14:paraId="590297E1"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IMPLEMENT Expert Community</w:t>
            </w:r>
          </w:p>
          <w:p w14:paraId="53897D10"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International Society of Surgery</w:t>
            </w:r>
          </w:p>
          <w:p w14:paraId="5C8F9EFC"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NANDA International, Inc.</w:t>
            </w:r>
          </w:p>
          <w:p w14:paraId="0CD31107"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Roswell Park Surgical Society</w:t>
            </w:r>
          </w:p>
          <w:p w14:paraId="1840E71A"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Sigma Theta Tau – Mezinárodní organizace ošetřovatelství</w:t>
            </w:r>
          </w:p>
          <w:p w14:paraId="0CEE94B5"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Slovenská chirurgická spoločnosť</w:t>
            </w:r>
          </w:p>
          <w:p w14:paraId="37CBA970"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Slovenský zväz zdravotne postihnutých</w:t>
            </w:r>
          </w:p>
          <w:p w14:paraId="1B3004AF"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Socioekonomické a humanitní studie</w:t>
            </w:r>
          </w:p>
          <w:p w14:paraId="1C305CA2"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Společnost pro transfuzní lékařství</w:t>
            </w:r>
          </w:p>
          <w:p w14:paraId="065E6907"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Spolek lékařů českých v Praze</w:t>
            </w:r>
          </w:p>
          <w:p w14:paraId="6EEFF187"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Spolek lékařů Zlín – Uherské Hradiště – Kroměříž – Vsetín</w:t>
            </w:r>
          </w:p>
          <w:p w14:paraId="0611CCE5"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Spolek vysokoškolsky vzdělaných sester</w:t>
            </w:r>
          </w:p>
          <w:p w14:paraId="73EE229D"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The Royal London Hospital</w:t>
            </w:r>
          </w:p>
          <w:p w14:paraId="11B2CE6F"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Ogston Surgical Society</w:t>
            </w:r>
          </w:p>
          <w:p w14:paraId="13A6334C"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The Czech Myeloma Group</w:t>
            </w:r>
          </w:p>
          <w:p w14:paraId="6A0A9C36"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The Society of Surgical Oncology</w:t>
            </w:r>
          </w:p>
          <w:p w14:paraId="3417A6E6"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UPIGO</w:t>
            </w:r>
          </w:p>
          <w:p w14:paraId="0A6A92E2"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WAA Apheresis Registry</w:t>
            </w:r>
          </w:p>
          <w:p w14:paraId="3591ACF6" w14:textId="77777777" w:rsidR="00EE53E2" w:rsidRPr="000D36F2" w:rsidRDefault="00EE53E2" w:rsidP="000B2A38">
            <w:pPr>
              <w:widowControl w:val="0"/>
              <w:autoSpaceDE w:val="0"/>
              <w:autoSpaceDN w:val="0"/>
              <w:adjustRightInd w:val="0"/>
              <w:spacing w:after="0" w:line="240" w:lineRule="auto"/>
              <w:ind w:right="1"/>
              <w:contextualSpacing/>
              <w:rPr>
                <w:rFonts w:ascii="Times New Roman" w:hAnsi="Times New Roman" w:cs="Times New Roman"/>
                <w:b/>
                <w:color w:val="000000" w:themeColor="text1"/>
                <w:sz w:val="20"/>
                <w:szCs w:val="20"/>
              </w:rPr>
            </w:pPr>
            <w:r w:rsidRPr="000D36F2">
              <w:rPr>
                <w:rFonts w:ascii="Times New Roman" w:hAnsi="Times New Roman" w:cs="Times New Roman"/>
                <w:b/>
                <w:color w:val="000000" w:themeColor="text1"/>
                <w:sz w:val="20"/>
                <w:szCs w:val="20"/>
              </w:rPr>
              <w:t>Člen redakční/ediční rady časopisu</w:t>
            </w:r>
          </w:p>
          <w:p w14:paraId="30A5306F"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Zdravotnícke štúdie</w:t>
            </w:r>
          </w:p>
          <w:p w14:paraId="4C3FEEB6" w14:textId="77777777" w:rsidR="00EE53E2" w:rsidRPr="000D36F2" w:rsidRDefault="00EE53E2" w:rsidP="009D068C">
            <w:pPr>
              <w:widowControl w:val="0"/>
              <w:numPr>
                <w:ilvl w:val="0"/>
                <w:numId w:val="127"/>
              </w:numPr>
              <w:pBdr>
                <w:top w:val="nil"/>
                <w:left w:val="nil"/>
                <w:bottom w:val="nil"/>
                <w:right w:val="nil"/>
                <w:between w:val="nil"/>
              </w:pBdr>
              <w:spacing w:after="0" w:line="240" w:lineRule="auto"/>
              <w:ind w:right="1"/>
              <w:contextualSpacing/>
              <w:rPr>
                <w:rFonts w:ascii="Times New Roman" w:hAnsi="Times New Roman" w:cs="Times New Roman"/>
                <w:sz w:val="20"/>
                <w:szCs w:val="20"/>
              </w:rPr>
            </w:pPr>
            <w:r w:rsidRPr="000D36F2">
              <w:rPr>
                <w:rFonts w:ascii="Times New Roman" w:hAnsi="Times New Roman" w:cs="Times New Roman"/>
                <w:sz w:val="20"/>
                <w:szCs w:val="20"/>
              </w:rPr>
              <w:t>Praxe</w:t>
            </w:r>
          </w:p>
          <w:p w14:paraId="4BB59488" w14:textId="77777777" w:rsidR="00EE53E2" w:rsidRPr="000D36F2" w:rsidRDefault="00EE53E2" w:rsidP="009D068C">
            <w:pPr>
              <w:pStyle w:val="Odstavecseseznamem"/>
              <w:widowControl w:val="0"/>
              <w:numPr>
                <w:ilvl w:val="0"/>
                <w:numId w:val="127"/>
              </w:numPr>
              <w:autoSpaceDE w:val="0"/>
              <w:autoSpaceDN w:val="0"/>
              <w:adjustRightInd w:val="0"/>
              <w:spacing w:after="0" w:line="240" w:lineRule="auto"/>
              <w:ind w:right="1"/>
              <w:rPr>
                <w:rFonts w:ascii="Times New Roman" w:hAnsi="Times New Roman" w:cs="Times New Roman"/>
                <w:color w:val="000000" w:themeColor="text1"/>
                <w:sz w:val="20"/>
                <w:szCs w:val="20"/>
              </w:rPr>
            </w:pPr>
            <w:bookmarkStart w:id="7" w:name="_4i05sesv50mr" w:colFirst="0" w:colLast="0"/>
            <w:bookmarkStart w:id="8" w:name="_t54fpi4zh11c" w:colFirst="0" w:colLast="0"/>
            <w:bookmarkEnd w:id="7"/>
            <w:bookmarkEnd w:id="8"/>
            <w:r w:rsidRPr="000D36F2">
              <w:rPr>
                <w:rFonts w:ascii="Times New Roman" w:hAnsi="Times New Roman" w:cs="Times New Roman"/>
                <w:color w:val="000000" w:themeColor="text1"/>
                <w:sz w:val="20"/>
                <w:szCs w:val="20"/>
              </w:rPr>
              <w:t>Rozhledy v chirurgii</w:t>
            </w:r>
          </w:p>
          <w:p w14:paraId="10100C23" w14:textId="77777777" w:rsidR="00EE53E2" w:rsidRPr="000D36F2" w:rsidRDefault="00EE53E2" w:rsidP="000B2A38">
            <w:pPr>
              <w:widowControl w:val="0"/>
              <w:pBdr>
                <w:top w:val="nil"/>
                <w:left w:val="nil"/>
                <w:bottom w:val="nil"/>
                <w:right w:val="nil"/>
                <w:between w:val="nil"/>
              </w:pBdr>
              <w:spacing w:after="0" w:line="240" w:lineRule="auto"/>
              <w:ind w:right="1"/>
              <w:contextualSpacing/>
              <w:rPr>
                <w:rFonts w:ascii="Times New Roman" w:hAnsi="Times New Roman" w:cs="Times New Roman"/>
                <w:b/>
                <w:sz w:val="20"/>
                <w:szCs w:val="20"/>
              </w:rPr>
            </w:pPr>
            <w:r w:rsidRPr="000D36F2">
              <w:rPr>
                <w:rFonts w:ascii="Times New Roman" w:hAnsi="Times New Roman" w:cs="Times New Roman"/>
                <w:b/>
                <w:sz w:val="20"/>
                <w:szCs w:val="20"/>
              </w:rPr>
              <w:t>Člen Vědecké rady mimo UTB</w:t>
            </w:r>
          </w:p>
          <w:p w14:paraId="52AE4F50" w14:textId="77777777" w:rsidR="00EE53E2" w:rsidRPr="000D36F2" w:rsidRDefault="00EE53E2" w:rsidP="009D068C">
            <w:pPr>
              <w:pStyle w:val="Odstavecseseznamem"/>
              <w:widowControl w:val="0"/>
              <w:numPr>
                <w:ilvl w:val="0"/>
                <w:numId w:val="128"/>
              </w:numPr>
              <w:pBdr>
                <w:top w:val="nil"/>
                <w:left w:val="nil"/>
                <w:bottom w:val="nil"/>
                <w:right w:val="nil"/>
                <w:between w:val="nil"/>
              </w:pBdr>
              <w:spacing w:after="0" w:line="240" w:lineRule="auto"/>
              <w:ind w:right="1"/>
              <w:rPr>
                <w:rFonts w:ascii="Times New Roman" w:hAnsi="Times New Roman" w:cs="Times New Roman"/>
                <w:sz w:val="20"/>
                <w:szCs w:val="20"/>
              </w:rPr>
            </w:pPr>
            <w:bookmarkStart w:id="9" w:name="_gqce0886zcrg" w:colFirst="0" w:colLast="0"/>
            <w:bookmarkEnd w:id="9"/>
            <w:r w:rsidRPr="000D36F2">
              <w:rPr>
                <w:rFonts w:ascii="Times New Roman" w:hAnsi="Times New Roman" w:cs="Times New Roman"/>
                <w:sz w:val="20"/>
                <w:szCs w:val="20"/>
              </w:rPr>
              <w:t>Člen VR FZ, Katolícka univerzita Ružomberok</w:t>
            </w:r>
          </w:p>
          <w:p w14:paraId="04259D89" w14:textId="77777777" w:rsidR="00EE53E2" w:rsidRPr="000D36F2" w:rsidRDefault="00EE53E2" w:rsidP="009D068C">
            <w:pPr>
              <w:pStyle w:val="Odstavecseseznamem"/>
              <w:widowControl w:val="0"/>
              <w:numPr>
                <w:ilvl w:val="0"/>
                <w:numId w:val="128"/>
              </w:numPr>
              <w:pBdr>
                <w:top w:val="nil"/>
                <w:left w:val="nil"/>
                <w:bottom w:val="nil"/>
                <w:right w:val="nil"/>
                <w:between w:val="nil"/>
              </w:pBdr>
              <w:spacing w:after="0" w:line="240" w:lineRule="auto"/>
              <w:ind w:right="1"/>
              <w:rPr>
                <w:rFonts w:ascii="Times New Roman" w:hAnsi="Times New Roman" w:cs="Times New Roman"/>
                <w:sz w:val="20"/>
                <w:szCs w:val="20"/>
              </w:rPr>
            </w:pPr>
            <w:r w:rsidRPr="000D36F2">
              <w:rPr>
                <w:rFonts w:ascii="Times New Roman" w:hAnsi="Times New Roman" w:cs="Times New Roman"/>
                <w:sz w:val="20"/>
                <w:szCs w:val="20"/>
              </w:rPr>
              <w:t>Člen VR LF UK Hradec Králové</w:t>
            </w:r>
          </w:p>
          <w:p w14:paraId="321952B5" w14:textId="77777777" w:rsidR="00EE53E2" w:rsidRPr="000D36F2" w:rsidRDefault="00EE53E2" w:rsidP="009D068C">
            <w:pPr>
              <w:pStyle w:val="Odstavecseseznamem"/>
              <w:widowControl w:val="0"/>
              <w:numPr>
                <w:ilvl w:val="0"/>
                <w:numId w:val="128"/>
              </w:numPr>
              <w:spacing w:after="0" w:line="240" w:lineRule="auto"/>
              <w:ind w:right="1"/>
              <w:rPr>
                <w:rFonts w:ascii="Times New Roman" w:hAnsi="Times New Roman" w:cs="Times New Roman"/>
                <w:sz w:val="20"/>
                <w:szCs w:val="20"/>
              </w:rPr>
            </w:pPr>
            <w:r w:rsidRPr="000D36F2">
              <w:rPr>
                <w:rFonts w:ascii="Times New Roman" w:hAnsi="Times New Roman" w:cs="Times New Roman"/>
                <w:sz w:val="20"/>
                <w:szCs w:val="20"/>
              </w:rPr>
              <w:t>Člen VR LF MU Brno</w:t>
            </w:r>
          </w:p>
          <w:p w14:paraId="1086BD9A" w14:textId="77777777" w:rsidR="00EE53E2" w:rsidRPr="000D36F2" w:rsidRDefault="00EE53E2" w:rsidP="009D068C">
            <w:pPr>
              <w:pStyle w:val="Odstavecseseznamem"/>
              <w:widowControl w:val="0"/>
              <w:numPr>
                <w:ilvl w:val="0"/>
                <w:numId w:val="128"/>
              </w:numPr>
              <w:spacing w:after="0" w:line="240" w:lineRule="auto"/>
              <w:ind w:right="1"/>
              <w:rPr>
                <w:rFonts w:ascii="Times New Roman" w:hAnsi="Times New Roman" w:cs="Times New Roman"/>
                <w:sz w:val="20"/>
                <w:szCs w:val="20"/>
              </w:rPr>
            </w:pPr>
            <w:bookmarkStart w:id="10" w:name="_hbt5z7thallu" w:colFirst="0" w:colLast="0"/>
            <w:bookmarkEnd w:id="10"/>
            <w:r w:rsidRPr="000D36F2">
              <w:rPr>
                <w:rFonts w:ascii="Times New Roman" w:hAnsi="Times New Roman" w:cs="Times New Roman"/>
                <w:sz w:val="20"/>
                <w:szCs w:val="20"/>
              </w:rPr>
              <w:t>Člen VR LF UP Olomouc</w:t>
            </w:r>
          </w:p>
          <w:p w14:paraId="1C247A3D"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Dobrovolnická činnost</w:t>
            </w:r>
          </w:p>
          <w:p w14:paraId="3E723FF7"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FHS se věnuje dobrovolnické činnosti již od doby svého vzniku (2007), reaguje tak na celospolečenské potřeby </w:t>
            </w:r>
            <w:r w:rsidRPr="000D36F2">
              <w:rPr>
                <w:rFonts w:ascii="Times New Roman" w:hAnsi="Times New Roman" w:cs="Times New Roman"/>
                <w:sz w:val="20"/>
                <w:szCs w:val="20"/>
              </w:rPr>
              <w:br/>
              <w:t>ve zlínském regionu. Do dobrovolnických aktivit se zapojují zaměstnanci i studenti fakulty, ale i celé univerzity. Studenti FHS participují na organizaci těchto akcí. Některé akce jsou jednorázové, jiné se staly již tradicí, uvádíme příklady:</w:t>
            </w:r>
          </w:p>
          <w:p w14:paraId="400CBD59"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Darujte krev s FHS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bezplatnédarování krve ve spolupráci s KNTB, a.s. ve Zlíně, v roce 2017 proběhl již 9. ročník.</w:t>
            </w:r>
          </w:p>
          <w:p w14:paraId="43C8D846"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Daruj šanci na život! Zapiš se do registru dárců kostní dřeně! – v roce 2017 byl realizován 2. ročník, a to ve spolupráci s rektorátem UTB a KNTB, a.s. ve Zlíně.</w:t>
            </w:r>
          </w:p>
          <w:p w14:paraId="0B1DC036"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Dobročinný bazar – pořádaný ve prospěch klientů společnosti DOTEK o. p. s. ve Vizovicích, v roce 2017 proběhl 7. ročník.  </w:t>
            </w:r>
          </w:p>
          <w:p w14:paraId="0F6395BC"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Senior Cup – pořádaný ve spolupráci se Zlínským krajem a Lázněmi Luhačovice, jedná se o sportovní turnaj ve hře pétanque, který je určen pro seniorské kluby a spolky Zlínského kraje, v roce 2017 byl realizován 4. ročník.</w:t>
            </w:r>
          </w:p>
          <w:p w14:paraId="7A741706"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Mikulášská sbírka – na podporu rodin dětí s postižením, ve spolupráci se Střediskem rané péče SPRP Olomouc, v roce 2017 proběhl 4. ročník.</w:t>
            </w:r>
          </w:p>
          <w:p w14:paraId="52A43731"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Mikulášské besídky, které pořádají studenti každoročně pro uživatele Alzheimercentra Zlín, Domova pro seniory Burešov, Zlín a pacienty v KNTB, a.s. Zlín</w:t>
            </w:r>
          </w:p>
          <w:p w14:paraId="00E62FF1"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Herní aktivity pro děti hospitalizované v KNTB, a.s. Zlín apod.</w:t>
            </w:r>
          </w:p>
          <w:p w14:paraId="19C9DB90" w14:textId="77777777" w:rsidR="00EE53E2" w:rsidRPr="000D36F2" w:rsidRDefault="00EE53E2" w:rsidP="009D068C">
            <w:pPr>
              <w:pStyle w:val="Odstavecseseznamem"/>
              <w:numPr>
                <w:ilvl w:val="0"/>
                <w:numId w:val="12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Studentka studijního programu Zdravotně sociální pracovník Alena Škrobáková se účastnila misijního výjezdu do Moldavska, za což byla oceněna na Galavečeru 2016.</w:t>
            </w:r>
          </w:p>
          <w:p w14:paraId="6FF8E0D4"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Klub absolventů FHS</w:t>
            </w:r>
          </w:p>
          <w:p w14:paraId="39D60F3A"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Spolupráce s absolventy (Klub absolventů) </w:t>
            </w:r>
            <w:r w:rsidRPr="000D36F2">
              <w:rPr>
                <w:rFonts w:ascii="Times New Roman" w:eastAsia="Symbol" w:hAnsi="Times New Roman" w:cs="Times New Roman"/>
                <w:sz w:val="20"/>
                <w:szCs w:val="20"/>
              </w:rPr>
              <w:t>–</w:t>
            </w:r>
            <w:r w:rsidRPr="000D36F2">
              <w:rPr>
                <w:rFonts w:ascii="Times New Roman" w:hAnsi="Times New Roman" w:cs="Times New Roman"/>
                <w:sz w:val="20"/>
                <w:szCs w:val="20"/>
              </w:rPr>
              <w:t xml:space="preserve"> FHS</w:t>
            </w:r>
            <w:r>
              <w:rPr>
                <w:rFonts w:ascii="Times New Roman" w:hAnsi="Times New Roman" w:cs="Times New Roman"/>
                <w:sz w:val="20"/>
                <w:szCs w:val="20"/>
              </w:rPr>
              <w:t xml:space="preserve"> </w:t>
            </w:r>
            <w:r w:rsidRPr="000D36F2">
              <w:rPr>
                <w:rFonts w:ascii="Times New Roman" w:hAnsi="Times New Roman" w:cs="Times New Roman"/>
                <w:sz w:val="20"/>
                <w:szCs w:val="20"/>
              </w:rPr>
              <w:t>udržuje kontakt se svými absolventy v těchto oblastech: zprostředkování odborné stáže, exkurze nebo praxe pro studenty; zprostředkování odborné stáže pro akademické pracovníky; zprostředkování dohody o provedení práce nebo minimálního úvazku pro studenty; zprostředkování zaměstnání absolventům; vedení studentů na praxi (mentor, školitel); vedení nebo oponování bakalářských prací (konzultování); přednáška/seminář pro studenty v rámci předmětu, externí výuka; vlastní samostatná přednáška/workshop pro studenty; přednáška z oblasti své praxe – dle požadavku ústavu apod.</w:t>
            </w:r>
          </w:p>
          <w:p w14:paraId="6412FD02" w14:textId="77777777" w:rsidR="00EE53E2" w:rsidRPr="000D36F2" w:rsidRDefault="00EE53E2" w:rsidP="000B2A38">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JOB centrum</w:t>
            </w:r>
          </w:p>
          <w:p w14:paraId="478126D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Pro absolventy a studenty UTB bylo v dubnu 2012 otevřeno Job Centrum, které svojí činností navazuje a na poradenské služby doposud poskytované a rozšiřujeme je o bezplatné kariérní poradenství.</w:t>
            </w:r>
          </w:p>
          <w:p w14:paraId="40BCF721"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Aktivity Job Centra jsou zaměřeny především na vyhledávání a zprostředkování vhodných pracovních míst motivovaným studentům a absolventům. Pomoc při sestavování jejich životopisu nebo motivačního dopisu. Organizaci workshopů pro studenty a absolventy UTB. Pořádání veletrhu pracovních příležitostí – Business days, apod.</w:t>
            </w:r>
          </w:p>
          <w:p w14:paraId="2C6176B8"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průběhu akademického roku je v databázi JC standardně registrováno tři sta studentů a absolventů UTB.</w:t>
            </w:r>
          </w:p>
          <w:p w14:paraId="3214407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Job Centrum také spolupracuje se zaměstnavateli ze Zlínského kraje a celé České republiky. Firem, které systémově spolupracují v oblasti uplatnitelnosti absolventů UTB je více než 160 a jejich počet stále roste.</w:t>
            </w:r>
          </w:p>
          <w:p w14:paraId="4DFAFED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Studentům a absolventům UTB nabízí tyto služby:</w:t>
            </w:r>
          </w:p>
          <w:p w14:paraId="310F2226"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poradenství v oblasti profesního směřování;</w:t>
            </w:r>
          </w:p>
          <w:p w14:paraId="2C9DCD72"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poradenství v oblasti personalistiky</w:t>
            </w:r>
          </w:p>
          <w:p w14:paraId="3CDF4663"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pomoc při sestavování životopisů a motivačních dopisů;</w:t>
            </w:r>
          </w:p>
          <w:p w14:paraId="5C9C11BD"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pomoc při samotném výběru zaměstnání;</w:t>
            </w:r>
          </w:p>
          <w:p w14:paraId="6A616E54"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dokonalý přehled zdrojů s nabídkami zaměstnání;</w:t>
            </w:r>
          </w:p>
          <w:p w14:paraId="36D27138"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individuální pomoc při vyhledávání vhodných zaměstnavatelů;</w:t>
            </w:r>
          </w:p>
          <w:p w14:paraId="424E4FFA"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servis pro firmy s konkrétními požadavky na absolventa;</w:t>
            </w:r>
          </w:p>
          <w:p w14:paraId="515F1378"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pomoc při kontaktování potenciálních zaměstnavatelů i head – huntingových firem – přípravy na vstupní pohovor;  </w:t>
            </w:r>
          </w:p>
          <w:p w14:paraId="477AC0C7"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dále pracovník Job centra doporučuje v adekvátních případech i diagnostická vyšetření, která budou realizována v rámci Akademické poradny;  </w:t>
            </w:r>
          </w:p>
          <w:p w14:paraId="4B42787F" w14:textId="77777777" w:rsidR="00EE53E2" w:rsidRPr="000D36F2" w:rsidRDefault="00EE53E2" w:rsidP="009D068C">
            <w:pPr>
              <w:pStyle w:val="Odstavecseseznamem"/>
              <w:numPr>
                <w:ilvl w:val="0"/>
                <w:numId w:val="127"/>
              </w:numPr>
              <w:spacing w:after="0" w:line="240" w:lineRule="auto"/>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absolventské stáže, praxe a pomoc při zprostředkování vedení BP a DP prací.</w:t>
            </w:r>
          </w:p>
          <w:p w14:paraId="501570AF" w14:textId="77777777" w:rsidR="00EE53E2" w:rsidRPr="000D36F2" w:rsidRDefault="00EE53E2" w:rsidP="000B2A38">
            <w:pPr>
              <w:pStyle w:val="Normlnweb"/>
              <w:spacing w:before="0" w:after="0"/>
              <w:contextualSpacing/>
              <w:jc w:val="both"/>
              <w:rPr>
                <w:rFonts w:eastAsiaTheme="minorHAnsi"/>
                <w:b/>
                <w:color w:val="auto"/>
                <w:sz w:val="20"/>
                <w:szCs w:val="20"/>
                <w:lang w:eastAsia="en-US"/>
              </w:rPr>
            </w:pPr>
            <w:r w:rsidRPr="000D36F2">
              <w:rPr>
                <w:rFonts w:eastAsiaTheme="minorHAnsi"/>
                <w:b/>
                <w:color w:val="auto"/>
                <w:sz w:val="20"/>
                <w:szCs w:val="20"/>
                <w:lang w:eastAsia="en-US"/>
              </w:rPr>
              <w:t xml:space="preserve">Mezinárodní spolupráce v oblasti praxe  </w:t>
            </w:r>
          </w:p>
          <w:p w14:paraId="6190CD87"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Zájem studentů o účast na zahraničních mobilitách uvádí níže uvedené tabulky. Vzhledem k tomu, že tento studijní program je specifický a v zahraničí takto koncipovaný program neexistuje, výjezdy a příjezdy studentů jsou komplikovanější. To se odráží i v počtu výjezdů a příjezdů studentů. Studenti preferují spíše stáže v zahraničí. </w:t>
            </w:r>
          </w:p>
          <w:tbl>
            <w:tblPr>
              <w:tblW w:w="4396" w:type="pct"/>
              <w:jc w:val="center"/>
              <w:tblLayout w:type="fixed"/>
              <w:tblCellMar>
                <w:left w:w="70" w:type="dxa"/>
                <w:right w:w="70" w:type="dxa"/>
              </w:tblCellMar>
              <w:tblLook w:val="04A0" w:firstRow="1" w:lastRow="0" w:firstColumn="1" w:lastColumn="0" w:noHBand="0" w:noVBand="1"/>
            </w:tblPr>
            <w:tblGrid>
              <w:gridCol w:w="1126"/>
              <w:gridCol w:w="1276"/>
              <w:gridCol w:w="4253"/>
              <w:gridCol w:w="1418"/>
            </w:tblGrid>
            <w:tr w:rsidR="00EE53E2" w:rsidRPr="000D36F2" w14:paraId="69DBFE81" w14:textId="77777777" w:rsidTr="000B2A38">
              <w:trPr>
                <w:trHeight w:val="300"/>
                <w:jc w:val="center"/>
              </w:trPr>
              <w:tc>
                <w:tcPr>
                  <w:tcW w:w="698" w:type="pct"/>
                  <w:tcBorders>
                    <w:top w:val="nil"/>
                    <w:left w:val="nil"/>
                    <w:bottom w:val="single" w:sz="4" w:space="0" w:color="auto"/>
                    <w:right w:val="nil"/>
                  </w:tcBorders>
                  <w:shd w:val="clear" w:color="auto" w:fill="auto"/>
                  <w:noWrap/>
                  <w:vAlign w:val="bottom"/>
                  <w:hideMark/>
                </w:tcPr>
                <w:p w14:paraId="0B2999B9" w14:textId="77777777" w:rsidR="00EE53E2" w:rsidRPr="000D36F2" w:rsidRDefault="00EE53E2" w:rsidP="000B2A38">
                  <w:pPr>
                    <w:spacing w:after="0" w:line="240" w:lineRule="auto"/>
                    <w:contextualSpacing/>
                    <w:rPr>
                      <w:rFonts w:ascii="Times New Roman" w:hAnsi="Times New Roman" w:cs="Times New Roman"/>
                      <w:b/>
                      <w:bCs/>
                      <w:sz w:val="20"/>
                      <w:szCs w:val="20"/>
                    </w:rPr>
                  </w:pPr>
                  <w:r w:rsidRPr="000D36F2">
                    <w:rPr>
                      <w:rFonts w:ascii="Times New Roman" w:hAnsi="Times New Roman" w:cs="Times New Roman"/>
                      <w:b/>
                      <w:bCs/>
                      <w:sz w:val="20"/>
                      <w:szCs w:val="20"/>
                    </w:rPr>
                    <w:t>2013/2014</w:t>
                  </w:r>
                </w:p>
              </w:tc>
              <w:tc>
                <w:tcPr>
                  <w:tcW w:w="790" w:type="pct"/>
                  <w:tcBorders>
                    <w:top w:val="nil"/>
                    <w:left w:val="nil"/>
                    <w:bottom w:val="single" w:sz="4" w:space="0" w:color="auto"/>
                    <w:right w:val="nil"/>
                  </w:tcBorders>
                  <w:shd w:val="clear" w:color="auto" w:fill="auto"/>
                  <w:noWrap/>
                  <w:vAlign w:val="bottom"/>
                  <w:hideMark/>
                </w:tcPr>
                <w:p w14:paraId="55FB1457"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633" w:type="pct"/>
                  <w:tcBorders>
                    <w:top w:val="nil"/>
                    <w:left w:val="nil"/>
                    <w:bottom w:val="single" w:sz="4" w:space="0" w:color="auto"/>
                    <w:right w:val="nil"/>
                  </w:tcBorders>
                  <w:shd w:val="clear" w:color="auto" w:fill="auto"/>
                  <w:noWrap/>
                  <w:vAlign w:val="bottom"/>
                  <w:hideMark/>
                </w:tcPr>
                <w:p w14:paraId="1C48280C"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878" w:type="pct"/>
                  <w:tcBorders>
                    <w:top w:val="nil"/>
                    <w:left w:val="nil"/>
                    <w:bottom w:val="single" w:sz="4" w:space="0" w:color="auto"/>
                    <w:right w:val="nil"/>
                  </w:tcBorders>
                  <w:shd w:val="clear" w:color="auto" w:fill="auto"/>
                  <w:noWrap/>
                  <w:vAlign w:val="bottom"/>
                  <w:hideMark/>
                </w:tcPr>
                <w:p w14:paraId="1735110E" w14:textId="77777777" w:rsidR="00EE53E2" w:rsidRPr="000D36F2" w:rsidRDefault="00EE53E2" w:rsidP="000B2A38">
                  <w:pPr>
                    <w:spacing w:after="0" w:line="240" w:lineRule="auto"/>
                    <w:contextualSpacing/>
                    <w:rPr>
                      <w:rFonts w:ascii="Times New Roman" w:hAnsi="Times New Roman" w:cs="Times New Roman"/>
                      <w:sz w:val="20"/>
                      <w:szCs w:val="20"/>
                    </w:rPr>
                  </w:pPr>
                </w:p>
              </w:tc>
            </w:tr>
            <w:tr w:rsidR="00EE53E2" w:rsidRPr="000D36F2" w14:paraId="4384FF24" w14:textId="77777777" w:rsidTr="000B2A38">
              <w:trPr>
                <w:trHeight w:val="321"/>
                <w:jc w:val="center"/>
              </w:trPr>
              <w:tc>
                <w:tcPr>
                  <w:tcW w:w="698"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BF927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Denisa</w:t>
                  </w:r>
                </w:p>
              </w:tc>
              <w:tc>
                <w:tcPr>
                  <w:tcW w:w="790" w:type="pct"/>
                  <w:tcBorders>
                    <w:top w:val="single" w:sz="4" w:space="0" w:color="auto"/>
                    <w:left w:val="nil"/>
                    <w:bottom w:val="single" w:sz="4" w:space="0" w:color="auto"/>
                    <w:right w:val="single" w:sz="4" w:space="0" w:color="auto"/>
                  </w:tcBorders>
                  <w:shd w:val="clear" w:color="auto" w:fill="auto"/>
                  <w:noWrap/>
                  <w:vAlign w:val="bottom"/>
                  <w:hideMark/>
                </w:tcPr>
                <w:p w14:paraId="4B621BB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Jakubcová</w:t>
                  </w:r>
                </w:p>
              </w:tc>
              <w:tc>
                <w:tcPr>
                  <w:tcW w:w="2633" w:type="pct"/>
                  <w:tcBorders>
                    <w:top w:val="single" w:sz="4" w:space="0" w:color="auto"/>
                    <w:left w:val="nil"/>
                    <w:bottom w:val="single" w:sz="4" w:space="0" w:color="auto"/>
                    <w:right w:val="single" w:sz="4" w:space="0" w:color="auto"/>
                  </w:tcBorders>
                  <w:shd w:val="clear" w:color="000000" w:fill="FFFFFF"/>
                  <w:vAlign w:val="bottom"/>
                  <w:hideMark/>
                </w:tcPr>
                <w:p w14:paraId="0DCE48C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Via University College</w:t>
                  </w:r>
                </w:p>
              </w:tc>
              <w:tc>
                <w:tcPr>
                  <w:tcW w:w="878" w:type="pct"/>
                  <w:tcBorders>
                    <w:top w:val="single" w:sz="4" w:space="0" w:color="auto"/>
                    <w:left w:val="nil"/>
                    <w:bottom w:val="single" w:sz="4" w:space="0" w:color="auto"/>
                    <w:right w:val="single" w:sz="4" w:space="0" w:color="auto"/>
                  </w:tcBorders>
                  <w:shd w:val="clear" w:color="auto" w:fill="auto"/>
                  <w:noWrap/>
                  <w:vAlign w:val="bottom"/>
                  <w:hideMark/>
                </w:tcPr>
                <w:p w14:paraId="3DCB839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Dánsko</w:t>
                  </w:r>
                </w:p>
              </w:tc>
            </w:tr>
            <w:tr w:rsidR="00EE53E2" w:rsidRPr="000D36F2" w14:paraId="4E7D494E" w14:textId="77777777" w:rsidTr="000B2A38">
              <w:trPr>
                <w:trHeight w:val="321"/>
                <w:jc w:val="center"/>
              </w:trPr>
              <w:tc>
                <w:tcPr>
                  <w:tcW w:w="698" w:type="pct"/>
                  <w:tcBorders>
                    <w:top w:val="nil"/>
                    <w:left w:val="single" w:sz="4" w:space="0" w:color="auto"/>
                    <w:bottom w:val="single" w:sz="4" w:space="0" w:color="auto"/>
                    <w:right w:val="single" w:sz="4" w:space="0" w:color="auto"/>
                  </w:tcBorders>
                  <w:shd w:val="clear" w:color="auto" w:fill="auto"/>
                  <w:noWrap/>
                  <w:vAlign w:val="bottom"/>
                  <w:hideMark/>
                </w:tcPr>
                <w:p w14:paraId="603CF18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Eliška</w:t>
                  </w:r>
                </w:p>
              </w:tc>
              <w:tc>
                <w:tcPr>
                  <w:tcW w:w="790" w:type="pct"/>
                  <w:tcBorders>
                    <w:top w:val="nil"/>
                    <w:left w:val="nil"/>
                    <w:bottom w:val="single" w:sz="4" w:space="0" w:color="auto"/>
                    <w:right w:val="single" w:sz="4" w:space="0" w:color="auto"/>
                  </w:tcBorders>
                  <w:shd w:val="clear" w:color="auto" w:fill="auto"/>
                  <w:noWrap/>
                  <w:vAlign w:val="bottom"/>
                  <w:hideMark/>
                </w:tcPr>
                <w:p w14:paraId="1D09AB2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Švehláková</w:t>
                  </w:r>
                </w:p>
              </w:tc>
              <w:tc>
                <w:tcPr>
                  <w:tcW w:w="2633" w:type="pct"/>
                  <w:tcBorders>
                    <w:top w:val="nil"/>
                    <w:left w:val="nil"/>
                    <w:bottom w:val="single" w:sz="4" w:space="0" w:color="auto"/>
                    <w:right w:val="single" w:sz="4" w:space="0" w:color="auto"/>
                  </w:tcBorders>
                  <w:shd w:val="clear" w:color="000000" w:fill="FFFFFF"/>
                  <w:vAlign w:val="bottom"/>
                  <w:hideMark/>
                </w:tcPr>
                <w:p w14:paraId="16F776A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Via University College</w:t>
                  </w:r>
                </w:p>
              </w:tc>
              <w:tc>
                <w:tcPr>
                  <w:tcW w:w="878" w:type="pct"/>
                  <w:tcBorders>
                    <w:top w:val="nil"/>
                    <w:left w:val="nil"/>
                    <w:bottom w:val="single" w:sz="4" w:space="0" w:color="auto"/>
                    <w:right w:val="single" w:sz="4" w:space="0" w:color="auto"/>
                  </w:tcBorders>
                  <w:shd w:val="clear" w:color="auto" w:fill="auto"/>
                  <w:noWrap/>
                  <w:vAlign w:val="bottom"/>
                  <w:hideMark/>
                </w:tcPr>
                <w:p w14:paraId="2E8F675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Dánsko</w:t>
                  </w:r>
                </w:p>
              </w:tc>
            </w:tr>
            <w:tr w:rsidR="00EE53E2" w:rsidRPr="000D36F2" w14:paraId="1A4E5681" w14:textId="77777777" w:rsidTr="000B2A38">
              <w:trPr>
                <w:trHeight w:val="321"/>
                <w:jc w:val="center"/>
              </w:trPr>
              <w:tc>
                <w:tcPr>
                  <w:tcW w:w="698" w:type="pct"/>
                  <w:tcBorders>
                    <w:top w:val="nil"/>
                    <w:left w:val="nil"/>
                    <w:bottom w:val="single" w:sz="4" w:space="0" w:color="auto"/>
                    <w:right w:val="nil"/>
                  </w:tcBorders>
                  <w:shd w:val="clear" w:color="auto" w:fill="auto"/>
                  <w:noWrap/>
                  <w:vAlign w:val="bottom"/>
                  <w:hideMark/>
                </w:tcPr>
                <w:p w14:paraId="37720C1B"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2D472853" w14:textId="77777777" w:rsidR="00EE53E2" w:rsidRPr="000D36F2" w:rsidRDefault="00EE53E2" w:rsidP="000B2A38">
                  <w:pPr>
                    <w:spacing w:after="0" w:line="240" w:lineRule="auto"/>
                    <w:contextualSpacing/>
                    <w:rPr>
                      <w:rFonts w:ascii="Times New Roman" w:hAnsi="Times New Roman" w:cs="Times New Roman"/>
                      <w:b/>
                      <w:bCs/>
                      <w:sz w:val="20"/>
                      <w:szCs w:val="20"/>
                    </w:rPr>
                  </w:pPr>
                  <w:r w:rsidRPr="000D36F2">
                    <w:rPr>
                      <w:rFonts w:ascii="Times New Roman" w:hAnsi="Times New Roman" w:cs="Times New Roman"/>
                      <w:b/>
                      <w:bCs/>
                      <w:sz w:val="20"/>
                      <w:szCs w:val="20"/>
                    </w:rPr>
                    <w:t>2016/2017</w:t>
                  </w:r>
                </w:p>
              </w:tc>
              <w:tc>
                <w:tcPr>
                  <w:tcW w:w="790" w:type="pct"/>
                  <w:tcBorders>
                    <w:top w:val="nil"/>
                    <w:left w:val="nil"/>
                    <w:bottom w:val="single" w:sz="4" w:space="0" w:color="auto"/>
                    <w:right w:val="nil"/>
                  </w:tcBorders>
                  <w:shd w:val="clear" w:color="auto" w:fill="auto"/>
                  <w:noWrap/>
                  <w:vAlign w:val="bottom"/>
                  <w:hideMark/>
                </w:tcPr>
                <w:p w14:paraId="1DE2BAB1"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(ZS, LS)</w:t>
                  </w:r>
                </w:p>
              </w:tc>
              <w:tc>
                <w:tcPr>
                  <w:tcW w:w="2633" w:type="pct"/>
                  <w:tcBorders>
                    <w:top w:val="nil"/>
                    <w:left w:val="nil"/>
                    <w:bottom w:val="single" w:sz="4" w:space="0" w:color="auto"/>
                    <w:right w:val="nil"/>
                  </w:tcBorders>
                  <w:shd w:val="clear" w:color="auto" w:fill="auto"/>
                  <w:noWrap/>
                  <w:vAlign w:val="bottom"/>
                  <w:hideMark/>
                </w:tcPr>
                <w:p w14:paraId="1E20D72B"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878" w:type="pct"/>
                  <w:tcBorders>
                    <w:top w:val="nil"/>
                    <w:left w:val="nil"/>
                    <w:bottom w:val="single" w:sz="4" w:space="0" w:color="auto"/>
                    <w:right w:val="nil"/>
                  </w:tcBorders>
                  <w:shd w:val="clear" w:color="auto" w:fill="auto"/>
                  <w:noWrap/>
                  <w:vAlign w:val="bottom"/>
                  <w:hideMark/>
                </w:tcPr>
                <w:p w14:paraId="6CEB4F4E" w14:textId="77777777" w:rsidR="00EE53E2" w:rsidRPr="000D36F2" w:rsidRDefault="00EE53E2" w:rsidP="000B2A38">
                  <w:pPr>
                    <w:spacing w:after="0" w:line="240" w:lineRule="auto"/>
                    <w:contextualSpacing/>
                    <w:rPr>
                      <w:rFonts w:ascii="Times New Roman" w:hAnsi="Times New Roman" w:cs="Times New Roman"/>
                      <w:sz w:val="20"/>
                      <w:szCs w:val="20"/>
                    </w:rPr>
                  </w:pPr>
                </w:p>
              </w:tc>
            </w:tr>
            <w:tr w:rsidR="00EE53E2" w:rsidRPr="000D36F2" w14:paraId="4BF2D169" w14:textId="77777777" w:rsidTr="000B2A38">
              <w:trPr>
                <w:trHeight w:val="321"/>
                <w:jc w:val="center"/>
              </w:trPr>
              <w:tc>
                <w:tcPr>
                  <w:tcW w:w="698"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A594D6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Eliška</w:t>
                  </w:r>
                </w:p>
              </w:tc>
              <w:tc>
                <w:tcPr>
                  <w:tcW w:w="790" w:type="pct"/>
                  <w:tcBorders>
                    <w:top w:val="single" w:sz="4" w:space="0" w:color="auto"/>
                    <w:left w:val="nil"/>
                    <w:bottom w:val="single" w:sz="4" w:space="0" w:color="auto"/>
                    <w:right w:val="single" w:sz="4" w:space="0" w:color="auto"/>
                  </w:tcBorders>
                  <w:shd w:val="clear" w:color="000000" w:fill="FFFFFF"/>
                  <w:noWrap/>
                  <w:vAlign w:val="bottom"/>
                  <w:hideMark/>
                </w:tcPr>
                <w:p w14:paraId="5EFA7D1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Chudobová</w:t>
                  </w:r>
                </w:p>
              </w:tc>
              <w:tc>
                <w:tcPr>
                  <w:tcW w:w="2633" w:type="pct"/>
                  <w:tcBorders>
                    <w:top w:val="single" w:sz="4" w:space="0" w:color="auto"/>
                    <w:left w:val="nil"/>
                    <w:bottom w:val="single" w:sz="4" w:space="0" w:color="auto"/>
                    <w:right w:val="single" w:sz="4" w:space="0" w:color="auto"/>
                  </w:tcBorders>
                  <w:shd w:val="clear" w:color="000000" w:fill="FFFFFF"/>
                  <w:noWrap/>
                  <w:vAlign w:val="bottom"/>
                  <w:hideMark/>
                </w:tcPr>
                <w:p w14:paraId="4A9EE3E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Revitalise Sandpipers</w:t>
                  </w:r>
                </w:p>
              </w:tc>
              <w:tc>
                <w:tcPr>
                  <w:tcW w:w="878" w:type="pct"/>
                  <w:tcBorders>
                    <w:top w:val="single" w:sz="4" w:space="0" w:color="auto"/>
                    <w:left w:val="nil"/>
                    <w:bottom w:val="single" w:sz="4" w:space="0" w:color="auto"/>
                    <w:right w:val="single" w:sz="4" w:space="0" w:color="auto"/>
                  </w:tcBorders>
                  <w:shd w:val="clear" w:color="000000" w:fill="FFFFFF"/>
                  <w:noWrap/>
                  <w:vAlign w:val="bottom"/>
                  <w:hideMark/>
                </w:tcPr>
                <w:p w14:paraId="4C9A065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r>
            <w:tr w:rsidR="00EE53E2" w:rsidRPr="000D36F2" w14:paraId="4E2B69D8" w14:textId="77777777" w:rsidTr="000B2A38">
              <w:trPr>
                <w:trHeight w:val="321"/>
                <w:jc w:val="center"/>
              </w:trPr>
              <w:tc>
                <w:tcPr>
                  <w:tcW w:w="698" w:type="pct"/>
                  <w:tcBorders>
                    <w:top w:val="nil"/>
                    <w:left w:val="single" w:sz="4" w:space="0" w:color="auto"/>
                    <w:bottom w:val="single" w:sz="4" w:space="0" w:color="auto"/>
                    <w:right w:val="single" w:sz="4" w:space="0" w:color="auto"/>
                  </w:tcBorders>
                  <w:shd w:val="clear" w:color="000000" w:fill="FFFFFF"/>
                  <w:noWrap/>
                  <w:vAlign w:val="bottom"/>
                  <w:hideMark/>
                </w:tcPr>
                <w:p w14:paraId="3D5888C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Alena</w:t>
                  </w:r>
                </w:p>
              </w:tc>
              <w:tc>
                <w:tcPr>
                  <w:tcW w:w="790" w:type="pct"/>
                  <w:tcBorders>
                    <w:top w:val="nil"/>
                    <w:left w:val="nil"/>
                    <w:bottom w:val="single" w:sz="4" w:space="0" w:color="auto"/>
                    <w:right w:val="single" w:sz="4" w:space="0" w:color="auto"/>
                  </w:tcBorders>
                  <w:shd w:val="clear" w:color="000000" w:fill="FFFFFF"/>
                  <w:noWrap/>
                  <w:vAlign w:val="bottom"/>
                  <w:hideMark/>
                </w:tcPr>
                <w:p w14:paraId="0883254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Škrobáková</w:t>
                  </w:r>
                </w:p>
              </w:tc>
              <w:tc>
                <w:tcPr>
                  <w:tcW w:w="2633" w:type="pct"/>
                  <w:tcBorders>
                    <w:top w:val="nil"/>
                    <w:left w:val="nil"/>
                    <w:bottom w:val="single" w:sz="4" w:space="0" w:color="auto"/>
                    <w:right w:val="single" w:sz="4" w:space="0" w:color="auto"/>
                  </w:tcBorders>
                  <w:shd w:val="clear" w:color="000000" w:fill="FFFFFF"/>
                  <w:noWrap/>
                  <w:vAlign w:val="bottom"/>
                  <w:hideMark/>
                </w:tcPr>
                <w:p w14:paraId="2A394A5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Revitalise Sandpipers</w:t>
                  </w:r>
                </w:p>
              </w:tc>
              <w:tc>
                <w:tcPr>
                  <w:tcW w:w="878" w:type="pct"/>
                  <w:tcBorders>
                    <w:top w:val="nil"/>
                    <w:left w:val="nil"/>
                    <w:bottom w:val="single" w:sz="4" w:space="0" w:color="auto"/>
                    <w:right w:val="single" w:sz="4" w:space="0" w:color="auto"/>
                  </w:tcBorders>
                  <w:shd w:val="clear" w:color="000000" w:fill="FFFFFF"/>
                  <w:noWrap/>
                  <w:vAlign w:val="bottom"/>
                  <w:hideMark/>
                </w:tcPr>
                <w:p w14:paraId="72E4CA2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r>
            <w:tr w:rsidR="00EE53E2" w:rsidRPr="000D36F2" w14:paraId="333707F7" w14:textId="77777777" w:rsidTr="000B2A38">
              <w:trPr>
                <w:trHeight w:val="321"/>
                <w:jc w:val="center"/>
              </w:trPr>
              <w:tc>
                <w:tcPr>
                  <w:tcW w:w="698" w:type="pct"/>
                  <w:tcBorders>
                    <w:top w:val="nil"/>
                    <w:left w:val="nil"/>
                    <w:bottom w:val="single" w:sz="4" w:space="0" w:color="auto"/>
                    <w:right w:val="nil"/>
                  </w:tcBorders>
                  <w:shd w:val="clear" w:color="auto" w:fill="auto"/>
                  <w:noWrap/>
                  <w:vAlign w:val="bottom"/>
                  <w:hideMark/>
                </w:tcPr>
                <w:p w14:paraId="72886818"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760E5EBF" w14:textId="77777777" w:rsidR="00EE53E2" w:rsidRPr="000D36F2" w:rsidRDefault="00EE53E2" w:rsidP="000B2A38">
                  <w:pPr>
                    <w:spacing w:after="0" w:line="240" w:lineRule="auto"/>
                    <w:contextualSpacing/>
                    <w:rPr>
                      <w:rFonts w:ascii="Times New Roman" w:hAnsi="Times New Roman" w:cs="Times New Roman"/>
                      <w:b/>
                      <w:bCs/>
                      <w:sz w:val="20"/>
                      <w:szCs w:val="20"/>
                    </w:rPr>
                  </w:pPr>
                  <w:r w:rsidRPr="000D36F2">
                    <w:rPr>
                      <w:rFonts w:ascii="Times New Roman" w:hAnsi="Times New Roman" w:cs="Times New Roman"/>
                      <w:b/>
                      <w:bCs/>
                      <w:sz w:val="20"/>
                      <w:szCs w:val="20"/>
                    </w:rPr>
                    <w:t>2017/2018</w:t>
                  </w:r>
                </w:p>
              </w:tc>
              <w:tc>
                <w:tcPr>
                  <w:tcW w:w="790" w:type="pct"/>
                  <w:tcBorders>
                    <w:top w:val="nil"/>
                    <w:left w:val="nil"/>
                    <w:bottom w:val="single" w:sz="4" w:space="0" w:color="auto"/>
                    <w:right w:val="nil"/>
                  </w:tcBorders>
                  <w:shd w:val="clear" w:color="auto" w:fill="auto"/>
                  <w:noWrap/>
                  <w:vAlign w:val="bottom"/>
                  <w:hideMark/>
                </w:tcPr>
                <w:p w14:paraId="2055B34F"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633" w:type="pct"/>
                  <w:tcBorders>
                    <w:top w:val="nil"/>
                    <w:left w:val="nil"/>
                    <w:bottom w:val="single" w:sz="4" w:space="0" w:color="auto"/>
                    <w:right w:val="nil"/>
                  </w:tcBorders>
                  <w:shd w:val="clear" w:color="auto" w:fill="auto"/>
                  <w:noWrap/>
                  <w:vAlign w:val="bottom"/>
                  <w:hideMark/>
                </w:tcPr>
                <w:p w14:paraId="12CCA329"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878" w:type="pct"/>
                  <w:tcBorders>
                    <w:top w:val="nil"/>
                    <w:left w:val="nil"/>
                    <w:bottom w:val="single" w:sz="4" w:space="0" w:color="auto"/>
                    <w:right w:val="nil"/>
                  </w:tcBorders>
                  <w:shd w:val="clear" w:color="auto" w:fill="auto"/>
                  <w:noWrap/>
                  <w:vAlign w:val="bottom"/>
                  <w:hideMark/>
                </w:tcPr>
                <w:p w14:paraId="4F9C1DFB" w14:textId="77777777" w:rsidR="00EE53E2" w:rsidRPr="000D36F2" w:rsidRDefault="00EE53E2" w:rsidP="000B2A38">
                  <w:pPr>
                    <w:spacing w:after="0" w:line="240" w:lineRule="auto"/>
                    <w:contextualSpacing/>
                    <w:rPr>
                      <w:rFonts w:ascii="Times New Roman" w:hAnsi="Times New Roman" w:cs="Times New Roman"/>
                      <w:sz w:val="20"/>
                      <w:szCs w:val="20"/>
                    </w:rPr>
                  </w:pPr>
                </w:p>
              </w:tc>
            </w:tr>
            <w:tr w:rsidR="00EE53E2" w:rsidRPr="000D36F2" w14:paraId="2FBCD676" w14:textId="77777777" w:rsidTr="000B2A38">
              <w:trPr>
                <w:trHeight w:val="321"/>
                <w:jc w:val="center"/>
              </w:trPr>
              <w:tc>
                <w:tcPr>
                  <w:tcW w:w="698"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1396A2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Eliška</w:t>
                  </w:r>
                </w:p>
              </w:tc>
              <w:tc>
                <w:tcPr>
                  <w:tcW w:w="790" w:type="pct"/>
                  <w:tcBorders>
                    <w:top w:val="single" w:sz="4" w:space="0" w:color="auto"/>
                    <w:left w:val="nil"/>
                    <w:bottom w:val="single" w:sz="4" w:space="0" w:color="auto"/>
                    <w:right w:val="single" w:sz="4" w:space="0" w:color="auto"/>
                  </w:tcBorders>
                  <w:shd w:val="clear" w:color="000000" w:fill="FFFFFF"/>
                  <w:noWrap/>
                  <w:vAlign w:val="bottom"/>
                  <w:hideMark/>
                </w:tcPr>
                <w:p w14:paraId="72A9D7F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Chudobová</w:t>
                  </w:r>
                </w:p>
              </w:tc>
              <w:tc>
                <w:tcPr>
                  <w:tcW w:w="2633" w:type="pct"/>
                  <w:tcBorders>
                    <w:top w:val="single" w:sz="4" w:space="0" w:color="auto"/>
                    <w:left w:val="nil"/>
                    <w:bottom w:val="single" w:sz="4" w:space="0" w:color="auto"/>
                    <w:right w:val="single" w:sz="4" w:space="0" w:color="auto"/>
                  </w:tcBorders>
                  <w:shd w:val="clear" w:color="000000" w:fill="FFFFFF"/>
                  <w:noWrap/>
                  <w:vAlign w:val="bottom"/>
                  <w:hideMark/>
                </w:tcPr>
                <w:p w14:paraId="78D0213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Revitalise Sandpipers</w:t>
                  </w:r>
                </w:p>
              </w:tc>
              <w:tc>
                <w:tcPr>
                  <w:tcW w:w="878" w:type="pct"/>
                  <w:tcBorders>
                    <w:top w:val="single" w:sz="4" w:space="0" w:color="auto"/>
                    <w:left w:val="nil"/>
                    <w:bottom w:val="single" w:sz="4" w:space="0" w:color="auto"/>
                    <w:right w:val="single" w:sz="4" w:space="0" w:color="auto"/>
                  </w:tcBorders>
                  <w:shd w:val="clear" w:color="000000" w:fill="FFFFFF"/>
                  <w:noWrap/>
                  <w:vAlign w:val="bottom"/>
                  <w:hideMark/>
                </w:tcPr>
                <w:p w14:paraId="6396EAD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r>
            <w:tr w:rsidR="00EE53E2" w:rsidRPr="000D36F2" w14:paraId="48E1070E" w14:textId="77777777" w:rsidTr="000B2A38">
              <w:trPr>
                <w:trHeight w:val="321"/>
                <w:jc w:val="center"/>
              </w:trPr>
              <w:tc>
                <w:tcPr>
                  <w:tcW w:w="698" w:type="pct"/>
                  <w:tcBorders>
                    <w:top w:val="nil"/>
                    <w:left w:val="single" w:sz="4" w:space="0" w:color="auto"/>
                    <w:bottom w:val="nil"/>
                    <w:right w:val="single" w:sz="4" w:space="0" w:color="auto"/>
                  </w:tcBorders>
                  <w:shd w:val="clear" w:color="000000" w:fill="FFFFFF"/>
                  <w:noWrap/>
                  <w:vAlign w:val="bottom"/>
                  <w:hideMark/>
                </w:tcPr>
                <w:p w14:paraId="7A7C2CD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Alena</w:t>
                  </w:r>
                </w:p>
              </w:tc>
              <w:tc>
                <w:tcPr>
                  <w:tcW w:w="790" w:type="pct"/>
                  <w:tcBorders>
                    <w:top w:val="nil"/>
                    <w:left w:val="nil"/>
                    <w:bottom w:val="nil"/>
                    <w:right w:val="single" w:sz="4" w:space="0" w:color="auto"/>
                  </w:tcBorders>
                  <w:shd w:val="clear" w:color="000000" w:fill="FFFFFF"/>
                  <w:noWrap/>
                  <w:vAlign w:val="bottom"/>
                  <w:hideMark/>
                </w:tcPr>
                <w:p w14:paraId="08D1AC0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Škrobáková</w:t>
                  </w:r>
                </w:p>
              </w:tc>
              <w:tc>
                <w:tcPr>
                  <w:tcW w:w="2633" w:type="pct"/>
                  <w:tcBorders>
                    <w:top w:val="nil"/>
                    <w:left w:val="nil"/>
                    <w:bottom w:val="nil"/>
                    <w:right w:val="single" w:sz="4" w:space="0" w:color="auto"/>
                  </w:tcBorders>
                  <w:shd w:val="clear" w:color="000000" w:fill="FFFFFF"/>
                  <w:noWrap/>
                  <w:vAlign w:val="bottom"/>
                  <w:hideMark/>
                </w:tcPr>
                <w:p w14:paraId="6EC1FDC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Revitalise Jubilee Lodge</w:t>
                  </w:r>
                </w:p>
              </w:tc>
              <w:tc>
                <w:tcPr>
                  <w:tcW w:w="878" w:type="pct"/>
                  <w:tcBorders>
                    <w:top w:val="nil"/>
                    <w:left w:val="nil"/>
                    <w:bottom w:val="nil"/>
                    <w:right w:val="single" w:sz="4" w:space="0" w:color="auto"/>
                  </w:tcBorders>
                  <w:shd w:val="clear" w:color="000000" w:fill="FFFFFF"/>
                  <w:noWrap/>
                  <w:vAlign w:val="bottom"/>
                  <w:hideMark/>
                </w:tcPr>
                <w:p w14:paraId="2331CF0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r>
            <w:tr w:rsidR="00EE53E2" w:rsidRPr="000D36F2" w14:paraId="0B6ED9DB" w14:textId="77777777" w:rsidTr="000B2A38">
              <w:trPr>
                <w:trHeight w:val="321"/>
                <w:jc w:val="center"/>
              </w:trPr>
              <w:tc>
                <w:tcPr>
                  <w:tcW w:w="698" w:type="pct"/>
                  <w:tcBorders>
                    <w:top w:val="single" w:sz="4" w:space="0" w:color="auto"/>
                    <w:left w:val="single" w:sz="4" w:space="0" w:color="auto"/>
                    <w:bottom w:val="single" w:sz="4" w:space="0" w:color="auto"/>
                    <w:right w:val="single" w:sz="4" w:space="0" w:color="auto"/>
                  </w:tcBorders>
                  <w:shd w:val="clear" w:color="000000" w:fill="FFFFFF"/>
                  <w:noWrap/>
                  <w:vAlign w:val="bottom"/>
                </w:tcPr>
                <w:p w14:paraId="7BD87C0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Lenka</w:t>
                  </w:r>
                </w:p>
              </w:tc>
              <w:tc>
                <w:tcPr>
                  <w:tcW w:w="790" w:type="pct"/>
                  <w:tcBorders>
                    <w:top w:val="single" w:sz="4" w:space="0" w:color="auto"/>
                    <w:left w:val="nil"/>
                    <w:bottom w:val="single" w:sz="4" w:space="0" w:color="auto"/>
                    <w:right w:val="single" w:sz="4" w:space="0" w:color="auto"/>
                  </w:tcBorders>
                  <w:shd w:val="clear" w:color="000000" w:fill="FFFFFF"/>
                  <w:noWrap/>
                  <w:vAlign w:val="bottom"/>
                </w:tcPr>
                <w:p w14:paraId="3B1BE20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Češková</w:t>
                  </w:r>
                </w:p>
              </w:tc>
              <w:tc>
                <w:tcPr>
                  <w:tcW w:w="2633" w:type="pct"/>
                  <w:tcBorders>
                    <w:top w:val="single" w:sz="4" w:space="0" w:color="auto"/>
                    <w:left w:val="nil"/>
                    <w:bottom w:val="single" w:sz="4" w:space="0" w:color="auto"/>
                    <w:right w:val="single" w:sz="4" w:space="0" w:color="auto"/>
                  </w:tcBorders>
                  <w:shd w:val="clear" w:color="000000" w:fill="FFFFFF"/>
                  <w:noWrap/>
                  <w:vAlign w:val="bottom"/>
                </w:tcPr>
                <w:p w14:paraId="37BA0DC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Cardinal Stefan Wyszynski University in Warsaw</w:t>
                  </w:r>
                </w:p>
              </w:tc>
              <w:tc>
                <w:tcPr>
                  <w:tcW w:w="878" w:type="pct"/>
                  <w:tcBorders>
                    <w:top w:val="single" w:sz="4" w:space="0" w:color="auto"/>
                    <w:left w:val="nil"/>
                    <w:bottom w:val="single" w:sz="4" w:space="0" w:color="auto"/>
                    <w:right w:val="single" w:sz="4" w:space="0" w:color="auto"/>
                  </w:tcBorders>
                  <w:shd w:val="clear" w:color="000000" w:fill="FFFFFF"/>
                  <w:noWrap/>
                  <w:vAlign w:val="bottom"/>
                </w:tcPr>
                <w:p w14:paraId="77AEE40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Polsko</w:t>
                  </w:r>
                </w:p>
              </w:tc>
            </w:tr>
          </w:tbl>
          <w:p w14:paraId="36A85D08" w14:textId="77777777" w:rsidR="00EE53E2" w:rsidRPr="000D36F2" w:rsidRDefault="00EE53E2" w:rsidP="000B2A38">
            <w:pPr>
              <w:spacing w:after="0" w:line="240" w:lineRule="auto"/>
              <w:contextualSpacing/>
              <w:rPr>
                <w:rFonts w:ascii="Times New Roman" w:hAnsi="Times New Roman" w:cs="Times New Roman"/>
                <w:sz w:val="20"/>
                <w:szCs w:val="20"/>
              </w:rPr>
            </w:pPr>
          </w:p>
          <w:p w14:paraId="7405D7C4" w14:textId="77777777" w:rsidR="00EE53E2" w:rsidRPr="000D36F2" w:rsidRDefault="00EE53E2" w:rsidP="000B2A38">
            <w:pPr>
              <w:spacing w:after="0" w:line="240" w:lineRule="auto"/>
              <w:contextualSpacing/>
              <w:rPr>
                <w:rFonts w:ascii="Times New Roman" w:hAnsi="Times New Roman" w:cs="Times New Roman"/>
                <w:sz w:val="20"/>
                <w:szCs w:val="20"/>
              </w:rPr>
            </w:pPr>
          </w:p>
          <w:p w14:paraId="1F336E9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Přehled bilaterálních smluv ERASMUS + na ÚZV FHS UTV ve Zlíně</w:t>
            </w:r>
          </w:p>
          <w:tbl>
            <w:tblPr>
              <w:tblW w:w="6984" w:type="dxa"/>
              <w:tblLayout w:type="fixed"/>
              <w:tblCellMar>
                <w:left w:w="70" w:type="dxa"/>
                <w:right w:w="70" w:type="dxa"/>
              </w:tblCellMar>
              <w:tblLook w:val="04A0" w:firstRow="1" w:lastRow="0" w:firstColumn="1" w:lastColumn="0" w:noHBand="0" w:noVBand="1"/>
            </w:tblPr>
            <w:tblGrid>
              <w:gridCol w:w="6984"/>
            </w:tblGrid>
            <w:tr w:rsidR="00EE53E2" w:rsidRPr="000D36F2" w14:paraId="22C3F5AE" w14:textId="77777777" w:rsidTr="000B2A38">
              <w:trPr>
                <w:trHeight w:val="290"/>
              </w:trPr>
              <w:tc>
                <w:tcPr>
                  <w:tcW w:w="6984" w:type="dxa"/>
                  <w:tcBorders>
                    <w:top w:val="nil"/>
                    <w:left w:val="nil"/>
                    <w:bottom w:val="nil"/>
                    <w:right w:val="nil"/>
                  </w:tcBorders>
                  <w:shd w:val="clear" w:color="auto" w:fill="auto"/>
                  <w:noWrap/>
                  <w:vAlign w:val="bottom"/>
                  <w:hideMark/>
                </w:tcPr>
                <w:p w14:paraId="13258DF7"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Tallin Health Care College, 2020/2021                                                                         </w:t>
                  </w:r>
                </w:p>
              </w:tc>
            </w:tr>
            <w:tr w:rsidR="00EE53E2" w:rsidRPr="000D36F2" w14:paraId="7CA27981" w14:textId="77777777" w:rsidTr="000B2A38">
              <w:trPr>
                <w:trHeight w:val="290"/>
              </w:trPr>
              <w:tc>
                <w:tcPr>
                  <w:tcW w:w="6984" w:type="dxa"/>
                  <w:tcBorders>
                    <w:top w:val="nil"/>
                    <w:left w:val="nil"/>
                    <w:bottom w:val="nil"/>
                    <w:right w:val="nil"/>
                  </w:tcBorders>
                  <w:shd w:val="clear" w:color="auto" w:fill="auto"/>
                  <w:noWrap/>
                  <w:vAlign w:val="bottom"/>
                  <w:hideMark/>
                </w:tcPr>
                <w:p w14:paraId="52B4C97C"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Tampere University of Applied Sciences, 2017/2018</w:t>
                  </w:r>
                </w:p>
              </w:tc>
            </w:tr>
            <w:tr w:rsidR="00EE53E2" w:rsidRPr="000D36F2" w14:paraId="54EE26FA" w14:textId="77777777" w:rsidTr="000B2A38">
              <w:trPr>
                <w:trHeight w:val="290"/>
              </w:trPr>
              <w:tc>
                <w:tcPr>
                  <w:tcW w:w="6984" w:type="dxa"/>
                  <w:tcBorders>
                    <w:top w:val="nil"/>
                    <w:left w:val="nil"/>
                    <w:bottom w:val="nil"/>
                    <w:right w:val="nil"/>
                  </w:tcBorders>
                  <w:shd w:val="clear" w:color="auto" w:fill="auto"/>
                  <w:noWrap/>
                  <w:vAlign w:val="bottom"/>
                  <w:hideMark/>
                </w:tcPr>
                <w:p w14:paraId="001C3371"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Klaipeda State University of Applied Sciences, 2016/2021</w:t>
                  </w:r>
                </w:p>
              </w:tc>
            </w:tr>
            <w:tr w:rsidR="00EE53E2" w:rsidRPr="000D36F2" w14:paraId="52DAD0F9" w14:textId="77777777" w:rsidTr="000B2A38">
              <w:trPr>
                <w:trHeight w:val="290"/>
              </w:trPr>
              <w:tc>
                <w:tcPr>
                  <w:tcW w:w="6984" w:type="dxa"/>
                  <w:tcBorders>
                    <w:top w:val="nil"/>
                    <w:left w:val="nil"/>
                    <w:bottom w:val="nil"/>
                    <w:right w:val="nil"/>
                  </w:tcBorders>
                  <w:shd w:val="clear" w:color="auto" w:fill="auto"/>
                  <w:noWrap/>
                  <w:vAlign w:val="bottom"/>
                  <w:hideMark/>
                </w:tcPr>
                <w:p w14:paraId="4F5A361D"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Uniwersytet Mikolaja Kopernika, 2020/2021</w:t>
                  </w:r>
                </w:p>
              </w:tc>
            </w:tr>
            <w:tr w:rsidR="00EE53E2" w:rsidRPr="000D36F2" w14:paraId="394C5760" w14:textId="77777777" w:rsidTr="000B2A38">
              <w:trPr>
                <w:trHeight w:val="290"/>
              </w:trPr>
              <w:tc>
                <w:tcPr>
                  <w:tcW w:w="6984" w:type="dxa"/>
                  <w:tcBorders>
                    <w:top w:val="nil"/>
                    <w:left w:val="nil"/>
                    <w:bottom w:val="nil"/>
                    <w:right w:val="nil"/>
                  </w:tcBorders>
                  <w:shd w:val="clear" w:color="auto" w:fill="auto"/>
                  <w:noWrap/>
                  <w:vAlign w:val="bottom"/>
                  <w:hideMark/>
                </w:tcPr>
                <w:p w14:paraId="2F8FC383"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Krakowska akademia Im. Andrzeja Frycza Modrzewskiego, 2020/2021</w:t>
                  </w:r>
                </w:p>
              </w:tc>
            </w:tr>
            <w:tr w:rsidR="00EE53E2" w:rsidRPr="000D36F2" w14:paraId="3FD5C806" w14:textId="77777777" w:rsidTr="000B2A38">
              <w:trPr>
                <w:trHeight w:val="290"/>
              </w:trPr>
              <w:tc>
                <w:tcPr>
                  <w:tcW w:w="6984" w:type="dxa"/>
                  <w:tcBorders>
                    <w:top w:val="nil"/>
                    <w:left w:val="nil"/>
                    <w:bottom w:val="nil"/>
                    <w:right w:val="nil"/>
                  </w:tcBorders>
                  <w:shd w:val="clear" w:color="auto" w:fill="auto"/>
                  <w:noWrap/>
                  <w:vAlign w:val="bottom"/>
                  <w:hideMark/>
                </w:tcPr>
                <w:p w14:paraId="40C0CF19"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Jan Kochanowski University in Kielce, 2017/2018</w:t>
                  </w:r>
                </w:p>
              </w:tc>
            </w:tr>
            <w:tr w:rsidR="00EE53E2" w:rsidRPr="000D36F2" w14:paraId="270562DC" w14:textId="77777777" w:rsidTr="000B2A38">
              <w:trPr>
                <w:trHeight w:val="290"/>
              </w:trPr>
              <w:tc>
                <w:tcPr>
                  <w:tcW w:w="6984" w:type="dxa"/>
                  <w:tcBorders>
                    <w:top w:val="nil"/>
                    <w:left w:val="nil"/>
                    <w:bottom w:val="nil"/>
                    <w:right w:val="nil"/>
                  </w:tcBorders>
                  <w:shd w:val="clear" w:color="auto" w:fill="auto"/>
                  <w:noWrap/>
                  <w:vAlign w:val="bottom"/>
                  <w:hideMark/>
                </w:tcPr>
                <w:p w14:paraId="07677523"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Slaski Uniwersytet Medyczny w Katowicach, 2020/2021   </w:t>
                  </w:r>
                </w:p>
              </w:tc>
            </w:tr>
            <w:tr w:rsidR="00EE53E2" w:rsidRPr="000D36F2" w14:paraId="7DBFFF2E" w14:textId="77777777" w:rsidTr="000B2A38">
              <w:trPr>
                <w:trHeight w:val="290"/>
              </w:trPr>
              <w:tc>
                <w:tcPr>
                  <w:tcW w:w="6984" w:type="dxa"/>
                  <w:tcBorders>
                    <w:top w:val="nil"/>
                    <w:left w:val="nil"/>
                    <w:bottom w:val="nil"/>
                    <w:right w:val="nil"/>
                  </w:tcBorders>
                  <w:shd w:val="clear" w:color="auto" w:fill="auto"/>
                  <w:noWrap/>
                  <w:vAlign w:val="bottom"/>
                  <w:hideMark/>
                </w:tcPr>
                <w:p w14:paraId="14AE4CAB"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University of Applied Sciences in Nysa, 2020/2021</w:t>
                  </w:r>
                </w:p>
              </w:tc>
            </w:tr>
            <w:tr w:rsidR="00EE53E2" w:rsidRPr="000D36F2" w14:paraId="1EC8AA6A" w14:textId="77777777" w:rsidTr="000B2A38">
              <w:trPr>
                <w:trHeight w:val="290"/>
              </w:trPr>
              <w:tc>
                <w:tcPr>
                  <w:tcW w:w="6984" w:type="dxa"/>
                  <w:tcBorders>
                    <w:top w:val="nil"/>
                    <w:left w:val="nil"/>
                    <w:bottom w:val="nil"/>
                    <w:right w:val="nil"/>
                  </w:tcBorders>
                  <w:shd w:val="clear" w:color="auto" w:fill="auto"/>
                  <w:noWrap/>
                  <w:vAlign w:val="bottom"/>
                  <w:hideMark/>
                </w:tcPr>
                <w:p w14:paraId="49AD775B"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Uniwersytet Kardynała Stefana Wyszyńskiego w Warszawie, 2020/2021    </w:t>
                  </w:r>
                </w:p>
              </w:tc>
            </w:tr>
            <w:tr w:rsidR="00EE53E2" w:rsidRPr="000D36F2" w14:paraId="5A494A24" w14:textId="77777777" w:rsidTr="000B2A38">
              <w:trPr>
                <w:trHeight w:val="290"/>
              </w:trPr>
              <w:tc>
                <w:tcPr>
                  <w:tcW w:w="6984" w:type="dxa"/>
                  <w:tcBorders>
                    <w:top w:val="nil"/>
                    <w:left w:val="nil"/>
                    <w:bottom w:val="nil"/>
                    <w:right w:val="nil"/>
                  </w:tcBorders>
                  <w:shd w:val="clear" w:color="auto" w:fill="auto"/>
                  <w:noWrap/>
                  <w:vAlign w:val="bottom"/>
                  <w:hideMark/>
                </w:tcPr>
                <w:p w14:paraId="133E5B82"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Instituto Politécnico De Leiria, 2014/2020(21)</w:t>
                  </w:r>
                </w:p>
              </w:tc>
            </w:tr>
            <w:tr w:rsidR="00EE53E2" w:rsidRPr="000D36F2" w14:paraId="5AD88D0D" w14:textId="77777777" w:rsidTr="000B2A38">
              <w:trPr>
                <w:trHeight w:val="290"/>
              </w:trPr>
              <w:tc>
                <w:tcPr>
                  <w:tcW w:w="6984" w:type="dxa"/>
                  <w:tcBorders>
                    <w:top w:val="nil"/>
                    <w:left w:val="nil"/>
                    <w:bottom w:val="nil"/>
                    <w:right w:val="nil"/>
                  </w:tcBorders>
                  <w:shd w:val="clear" w:color="auto" w:fill="auto"/>
                  <w:noWrap/>
                  <w:vAlign w:val="bottom"/>
                  <w:hideMark/>
                </w:tcPr>
                <w:p w14:paraId="48AE1E98"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Technological Educational Institute of Thessaly, 2020/2021</w:t>
                  </w:r>
                </w:p>
              </w:tc>
            </w:tr>
            <w:tr w:rsidR="00EE53E2" w:rsidRPr="000D36F2" w14:paraId="0ABEC1E8" w14:textId="77777777" w:rsidTr="000B2A38">
              <w:trPr>
                <w:trHeight w:val="290"/>
              </w:trPr>
              <w:tc>
                <w:tcPr>
                  <w:tcW w:w="6984" w:type="dxa"/>
                  <w:tcBorders>
                    <w:top w:val="nil"/>
                    <w:left w:val="nil"/>
                    <w:bottom w:val="nil"/>
                    <w:right w:val="nil"/>
                  </w:tcBorders>
                  <w:shd w:val="clear" w:color="auto" w:fill="auto"/>
                  <w:noWrap/>
                  <w:vAlign w:val="bottom"/>
                  <w:hideMark/>
                </w:tcPr>
                <w:p w14:paraId="40A811C6"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Katolícka univerzita v Ružomberku, 2020/2021</w:t>
                  </w:r>
                </w:p>
              </w:tc>
            </w:tr>
            <w:tr w:rsidR="00EE53E2" w:rsidRPr="000D36F2" w14:paraId="4D14E877" w14:textId="77777777" w:rsidTr="000B2A38">
              <w:trPr>
                <w:trHeight w:val="290"/>
              </w:trPr>
              <w:tc>
                <w:tcPr>
                  <w:tcW w:w="6984" w:type="dxa"/>
                  <w:tcBorders>
                    <w:top w:val="nil"/>
                    <w:left w:val="nil"/>
                    <w:bottom w:val="nil"/>
                    <w:right w:val="nil"/>
                  </w:tcBorders>
                  <w:shd w:val="clear" w:color="auto" w:fill="auto"/>
                  <w:noWrap/>
                  <w:vAlign w:val="bottom"/>
                  <w:hideMark/>
                </w:tcPr>
                <w:p w14:paraId="5321A71D"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Trnavská univerzita v Trnave, 2020/2021 </w:t>
                  </w:r>
                </w:p>
              </w:tc>
            </w:tr>
            <w:tr w:rsidR="00EE53E2" w:rsidRPr="000D36F2" w14:paraId="0DFB7512" w14:textId="77777777" w:rsidTr="000B2A38">
              <w:trPr>
                <w:trHeight w:val="290"/>
              </w:trPr>
              <w:tc>
                <w:tcPr>
                  <w:tcW w:w="6984" w:type="dxa"/>
                  <w:tcBorders>
                    <w:top w:val="nil"/>
                    <w:left w:val="nil"/>
                    <w:bottom w:val="nil"/>
                    <w:right w:val="nil"/>
                  </w:tcBorders>
                  <w:shd w:val="clear" w:color="auto" w:fill="auto"/>
                  <w:noWrap/>
                  <w:vAlign w:val="bottom"/>
                  <w:hideMark/>
                </w:tcPr>
                <w:p w14:paraId="3626EA68"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Trenčianská univerzita Alexandra Dubčeka v Trenčíne, 2020/2021</w:t>
                  </w:r>
                </w:p>
              </w:tc>
            </w:tr>
            <w:tr w:rsidR="00EE53E2" w:rsidRPr="000D36F2" w14:paraId="246B2CB0" w14:textId="77777777" w:rsidTr="000B2A38">
              <w:trPr>
                <w:trHeight w:val="290"/>
              </w:trPr>
              <w:tc>
                <w:tcPr>
                  <w:tcW w:w="6984" w:type="dxa"/>
                  <w:tcBorders>
                    <w:top w:val="nil"/>
                    <w:left w:val="nil"/>
                    <w:bottom w:val="nil"/>
                    <w:right w:val="nil"/>
                  </w:tcBorders>
                  <w:shd w:val="clear" w:color="auto" w:fill="auto"/>
                  <w:noWrap/>
                  <w:vAlign w:val="bottom"/>
                  <w:hideMark/>
                </w:tcPr>
                <w:p w14:paraId="02C6EC7D"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University of Prešov, 2020/2021 </w:t>
                  </w:r>
                </w:p>
              </w:tc>
            </w:tr>
            <w:tr w:rsidR="00EE53E2" w:rsidRPr="000D36F2" w14:paraId="5199D47C" w14:textId="77777777" w:rsidTr="000B2A38">
              <w:trPr>
                <w:trHeight w:val="290"/>
              </w:trPr>
              <w:tc>
                <w:tcPr>
                  <w:tcW w:w="6984" w:type="dxa"/>
                  <w:tcBorders>
                    <w:top w:val="nil"/>
                    <w:left w:val="nil"/>
                    <w:bottom w:val="nil"/>
                    <w:right w:val="nil"/>
                  </w:tcBorders>
                  <w:shd w:val="clear" w:color="auto" w:fill="auto"/>
                  <w:noWrap/>
                  <w:vAlign w:val="bottom"/>
                  <w:hideMark/>
                </w:tcPr>
                <w:p w14:paraId="3E9E1509"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Univerzita Konštantína Filozofa v Nitre, 2020/2021</w:t>
                  </w:r>
                </w:p>
              </w:tc>
            </w:tr>
            <w:tr w:rsidR="00EE53E2" w:rsidRPr="000D36F2" w14:paraId="6D78D44F" w14:textId="77777777" w:rsidTr="000B2A38">
              <w:trPr>
                <w:trHeight w:val="290"/>
              </w:trPr>
              <w:tc>
                <w:tcPr>
                  <w:tcW w:w="6984" w:type="dxa"/>
                  <w:tcBorders>
                    <w:top w:val="nil"/>
                    <w:left w:val="nil"/>
                    <w:bottom w:val="nil"/>
                    <w:right w:val="nil"/>
                  </w:tcBorders>
                  <w:shd w:val="clear" w:color="auto" w:fill="auto"/>
                  <w:noWrap/>
                  <w:vAlign w:val="bottom"/>
                  <w:hideMark/>
                </w:tcPr>
                <w:p w14:paraId="15796733"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Slovenská zdravotnická univerzita v Bratislavě, 2014/2021</w:t>
                  </w:r>
                </w:p>
              </w:tc>
            </w:tr>
            <w:tr w:rsidR="00EE53E2" w:rsidRPr="000D36F2" w14:paraId="75E5F279" w14:textId="77777777" w:rsidTr="000B2A38">
              <w:trPr>
                <w:trHeight w:val="290"/>
              </w:trPr>
              <w:tc>
                <w:tcPr>
                  <w:tcW w:w="6984" w:type="dxa"/>
                  <w:tcBorders>
                    <w:top w:val="nil"/>
                    <w:left w:val="nil"/>
                    <w:bottom w:val="nil"/>
                    <w:right w:val="nil"/>
                  </w:tcBorders>
                  <w:shd w:val="clear" w:color="auto" w:fill="auto"/>
                  <w:noWrap/>
                  <w:vAlign w:val="bottom"/>
                  <w:hideMark/>
                </w:tcPr>
                <w:p w14:paraId="4F75D129"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Universidad Rey Juan Carlos, Madrid, 2020/2021</w:t>
                  </w:r>
                </w:p>
              </w:tc>
            </w:tr>
            <w:tr w:rsidR="00EE53E2" w:rsidRPr="000D36F2" w14:paraId="7869A9A4" w14:textId="77777777" w:rsidTr="000B2A38">
              <w:trPr>
                <w:trHeight w:val="290"/>
              </w:trPr>
              <w:tc>
                <w:tcPr>
                  <w:tcW w:w="6984" w:type="dxa"/>
                  <w:tcBorders>
                    <w:top w:val="nil"/>
                    <w:left w:val="nil"/>
                    <w:bottom w:val="nil"/>
                    <w:right w:val="nil"/>
                  </w:tcBorders>
                  <w:shd w:val="clear" w:color="auto" w:fill="auto"/>
                  <w:noWrap/>
                  <w:vAlign w:val="bottom"/>
                  <w:hideMark/>
                </w:tcPr>
                <w:p w14:paraId="11941155"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 xml:space="preserve">University of Boras, 2017/2021 </w:t>
                  </w:r>
                </w:p>
              </w:tc>
            </w:tr>
            <w:tr w:rsidR="00EE53E2" w:rsidRPr="000D36F2" w14:paraId="2CEE1E8B" w14:textId="77777777" w:rsidTr="000B2A38">
              <w:trPr>
                <w:trHeight w:val="290"/>
              </w:trPr>
              <w:tc>
                <w:tcPr>
                  <w:tcW w:w="6984" w:type="dxa"/>
                  <w:tcBorders>
                    <w:top w:val="nil"/>
                    <w:left w:val="nil"/>
                    <w:bottom w:val="nil"/>
                    <w:right w:val="nil"/>
                  </w:tcBorders>
                  <w:shd w:val="clear" w:color="auto" w:fill="auto"/>
                  <w:noWrap/>
                  <w:vAlign w:val="bottom"/>
                  <w:hideMark/>
                </w:tcPr>
                <w:p w14:paraId="089DE886"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Namik Kemal University, 2020/2021</w:t>
                  </w:r>
                </w:p>
              </w:tc>
            </w:tr>
            <w:tr w:rsidR="00EE53E2" w:rsidRPr="000D36F2" w14:paraId="69542F49" w14:textId="77777777" w:rsidTr="000B2A38">
              <w:trPr>
                <w:trHeight w:val="290"/>
              </w:trPr>
              <w:tc>
                <w:tcPr>
                  <w:tcW w:w="6984" w:type="dxa"/>
                  <w:tcBorders>
                    <w:top w:val="nil"/>
                    <w:left w:val="nil"/>
                    <w:bottom w:val="nil"/>
                    <w:right w:val="nil"/>
                  </w:tcBorders>
                  <w:shd w:val="clear" w:color="auto" w:fill="auto"/>
                  <w:noWrap/>
                  <w:vAlign w:val="bottom"/>
                  <w:hideMark/>
                </w:tcPr>
                <w:p w14:paraId="4616875F"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Istanbul Aydin University + ÚZV, 2020/2021</w:t>
                  </w:r>
                </w:p>
              </w:tc>
            </w:tr>
            <w:tr w:rsidR="00EE53E2" w:rsidRPr="000D36F2" w14:paraId="68D11E33" w14:textId="77777777" w:rsidTr="000B2A38">
              <w:trPr>
                <w:trHeight w:val="290"/>
              </w:trPr>
              <w:tc>
                <w:tcPr>
                  <w:tcW w:w="6984" w:type="dxa"/>
                  <w:tcBorders>
                    <w:top w:val="nil"/>
                    <w:left w:val="nil"/>
                    <w:bottom w:val="nil"/>
                    <w:right w:val="nil"/>
                  </w:tcBorders>
                  <w:shd w:val="clear" w:color="auto" w:fill="auto"/>
                  <w:noWrap/>
                  <w:vAlign w:val="bottom"/>
                  <w:hideMark/>
                </w:tcPr>
                <w:p w14:paraId="5DA6F350"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Inonu University, 2020/2021</w:t>
                  </w:r>
                </w:p>
              </w:tc>
            </w:tr>
            <w:tr w:rsidR="00EE53E2" w:rsidRPr="000D36F2" w14:paraId="108B39D0" w14:textId="77777777" w:rsidTr="000B2A38">
              <w:trPr>
                <w:trHeight w:val="290"/>
              </w:trPr>
              <w:tc>
                <w:tcPr>
                  <w:tcW w:w="6984" w:type="dxa"/>
                  <w:tcBorders>
                    <w:top w:val="nil"/>
                    <w:left w:val="nil"/>
                    <w:bottom w:val="nil"/>
                    <w:right w:val="nil"/>
                  </w:tcBorders>
                  <w:shd w:val="clear" w:color="auto" w:fill="auto"/>
                  <w:noWrap/>
                  <w:vAlign w:val="bottom"/>
                  <w:hideMark/>
                </w:tcPr>
                <w:p w14:paraId="39807813" w14:textId="77777777" w:rsidR="00EE53E2" w:rsidRPr="000D36F2" w:rsidRDefault="00EE53E2" w:rsidP="000B2A38">
                  <w:pPr>
                    <w:spacing w:after="0" w:line="240" w:lineRule="auto"/>
                    <w:contextualSpacing/>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Hacettepe University, 2020/2021</w:t>
                  </w:r>
                </w:p>
              </w:tc>
            </w:tr>
          </w:tbl>
          <w:p w14:paraId="483589EC" w14:textId="77777777" w:rsidR="00EE53E2" w:rsidRPr="000D36F2" w:rsidRDefault="00EE53E2" w:rsidP="000B2A38">
            <w:pPr>
              <w:spacing w:after="0" w:line="240" w:lineRule="auto"/>
              <w:contextualSpacing/>
              <w:rPr>
                <w:rFonts w:ascii="Times New Roman" w:hAnsi="Times New Roman" w:cs="Times New Roman"/>
                <w:sz w:val="20"/>
                <w:szCs w:val="20"/>
              </w:rPr>
            </w:pPr>
          </w:p>
        </w:tc>
      </w:tr>
    </w:tbl>
    <w:p w14:paraId="1485537D" w14:textId="77777777" w:rsidR="00EE53E2" w:rsidRPr="000D36F2" w:rsidRDefault="00EE53E2" w:rsidP="00EE53E2">
      <w:pPr>
        <w:rPr>
          <w:rFonts w:ascii="Times New Roman" w:hAnsi="Times New Roman" w:cs="Times New Roman"/>
        </w:rPr>
      </w:pPr>
      <w:r w:rsidRPr="000D36F2">
        <w:rPr>
          <w:rFonts w:ascii="Times New Roman" w:hAnsi="Times New Roman" w:cs="Times New Roman"/>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EE53E2" w:rsidRPr="000D36F2" w14:paraId="1A109E0D" w14:textId="77777777" w:rsidTr="000B2A38">
        <w:tc>
          <w:tcPr>
            <w:tcW w:w="9322" w:type="dxa"/>
            <w:tcBorders>
              <w:bottom w:val="double" w:sz="4" w:space="0" w:color="auto"/>
            </w:tcBorders>
            <w:shd w:val="clear" w:color="auto" w:fill="BDD6EE"/>
          </w:tcPr>
          <w:p w14:paraId="59E0A46C"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sz w:val="28"/>
                <w:szCs w:val="28"/>
              </w:rPr>
              <w:br w:type="page"/>
            </w:r>
            <w:r w:rsidRPr="000D36F2">
              <w:rPr>
                <w:rFonts w:ascii="Times New Roman" w:hAnsi="Times New Roman" w:cs="Times New Roman"/>
                <w:b/>
                <w:sz w:val="28"/>
                <w:szCs w:val="28"/>
              </w:rPr>
              <w:t>C – III – Informační zabezpečení studijního programu</w:t>
            </w:r>
          </w:p>
        </w:tc>
      </w:tr>
      <w:tr w:rsidR="00EE53E2" w:rsidRPr="000D36F2" w14:paraId="3A97485F" w14:textId="77777777" w:rsidTr="000B2A38">
        <w:trPr>
          <w:trHeight w:val="283"/>
        </w:trPr>
        <w:tc>
          <w:tcPr>
            <w:tcW w:w="9322" w:type="dxa"/>
            <w:tcBorders>
              <w:top w:val="single" w:sz="2" w:space="0" w:color="auto"/>
              <w:left w:val="single" w:sz="2" w:space="0" w:color="auto"/>
              <w:bottom w:val="single" w:sz="2" w:space="0" w:color="auto"/>
              <w:right w:val="single" w:sz="2" w:space="0" w:color="auto"/>
            </w:tcBorders>
            <w:shd w:val="clear" w:color="auto" w:fill="F7CAAC"/>
            <w:vAlign w:val="center"/>
          </w:tcPr>
          <w:p w14:paraId="0A8C11E6" w14:textId="77777777" w:rsidR="00EE53E2" w:rsidRPr="000D36F2" w:rsidRDefault="00EE53E2" w:rsidP="000B2A38">
            <w:pPr>
              <w:spacing w:after="0" w:line="240" w:lineRule="auto"/>
              <w:rPr>
                <w:rFonts w:ascii="Times New Roman" w:hAnsi="Times New Roman" w:cs="Times New Roman"/>
                <w:sz w:val="24"/>
                <w:szCs w:val="24"/>
              </w:rPr>
            </w:pPr>
            <w:r w:rsidRPr="000D36F2">
              <w:rPr>
                <w:rFonts w:ascii="Times New Roman" w:hAnsi="Times New Roman" w:cs="Times New Roman"/>
                <w:b/>
                <w:sz w:val="24"/>
                <w:szCs w:val="24"/>
              </w:rPr>
              <w:t xml:space="preserve">Název a stručný popis studijního informačního systému </w:t>
            </w:r>
          </w:p>
        </w:tc>
      </w:tr>
      <w:tr w:rsidR="00EE53E2" w:rsidRPr="000D36F2" w14:paraId="61222001" w14:textId="77777777" w:rsidTr="000B2A38">
        <w:trPr>
          <w:trHeight w:val="2268"/>
        </w:trPr>
        <w:tc>
          <w:tcPr>
            <w:tcW w:w="9322" w:type="dxa"/>
            <w:tcBorders>
              <w:top w:val="single" w:sz="2" w:space="0" w:color="auto"/>
              <w:left w:val="single" w:sz="2" w:space="0" w:color="auto"/>
              <w:bottom w:val="single" w:sz="2" w:space="0" w:color="auto"/>
              <w:right w:val="single" w:sz="2" w:space="0" w:color="auto"/>
            </w:tcBorders>
          </w:tcPr>
          <w:p w14:paraId="58C0379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w:t>
            </w:r>
            <w:hyperlink r:id="rId117" w:history="1">
              <w:r w:rsidRPr="000D36F2">
                <w:rPr>
                  <w:rStyle w:val="Hypertextovodkaz"/>
                  <w:rFonts w:ascii="Times New Roman" w:hAnsi="Times New Roman" w:cs="Times New Roman"/>
                  <w:sz w:val="20"/>
                  <w:szCs w:val="20"/>
                </w:rPr>
                <w:t>https://stag.utb.cz/portal/</w:t>
              </w:r>
            </w:hyperlink>
            <w:r w:rsidRPr="000D36F2">
              <w:rPr>
                <w:rFonts w:ascii="Times New Roman" w:hAnsi="Times New Roman" w:cs="Times New Roman"/>
                <w:sz w:val="20"/>
                <w:szCs w:val="20"/>
              </w:rPr>
              <w:t>),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EE53E2" w:rsidRPr="000D36F2" w14:paraId="35FE911C" w14:textId="77777777" w:rsidTr="000B2A38">
        <w:trPr>
          <w:trHeight w:val="283"/>
        </w:trPr>
        <w:tc>
          <w:tcPr>
            <w:tcW w:w="9322" w:type="dxa"/>
            <w:shd w:val="clear" w:color="auto" w:fill="F7CAAC"/>
            <w:vAlign w:val="center"/>
          </w:tcPr>
          <w:p w14:paraId="7532B960" w14:textId="77777777" w:rsidR="00EE53E2" w:rsidRPr="000D36F2" w:rsidRDefault="00EE53E2" w:rsidP="000B2A38">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Přístup ke studijní literatuře</w:t>
            </w:r>
          </w:p>
        </w:tc>
      </w:tr>
      <w:tr w:rsidR="00EE53E2" w:rsidRPr="000D36F2" w14:paraId="7C5E007C" w14:textId="77777777" w:rsidTr="000B2A38">
        <w:trPr>
          <w:trHeight w:val="5275"/>
        </w:trPr>
        <w:tc>
          <w:tcPr>
            <w:tcW w:w="9322" w:type="dxa"/>
          </w:tcPr>
          <w:p w14:paraId="0211B51E" w14:textId="77777777" w:rsidR="00EE53E2" w:rsidRPr="000D36F2" w:rsidRDefault="00EE53E2" w:rsidP="000B2A38">
            <w:pPr>
              <w:spacing w:after="0" w:line="240" w:lineRule="auto"/>
              <w:jc w:val="both"/>
              <w:rPr>
                <w:rFonts w:ascii="Times New Roman" w:hAnsi="Times New Roman" w:cs="Times New Roman"/>
                <w:b/>
                <w:bCs/>
                <w:color w:val="575F6A"/>
                <w:sz w:val="20"/>
                <w:szCs w:val="20"/>
              </w:rPr>
            </w:pPr>
            <w:r w:rsidRPr="000D36F2">
              <w:rPr>
                <w:rFonts w:ascii="Times New Roman" w:hAnsi="Times New Roman" w:cs="Times New Roman"/>
                <w:sz w:val="20"/>
                <w:szCs w:val="20"/>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0D36F2">
              <w:rPr>
                <w:rStyle w:val="Siln"/>
                <w:rFonts w:ascii="Times New Roman" w:hAnsi="Times New Roman" w:cs="Times New Roman"/>
                <w:b w:val="0"/>
                <w:sz w:val="20"/>
                <w:szCs w:val="20"/>
              </w:rPr>
              <w:t xml:space="preserve">V knihovně je </w:t>
            </w:r>
            <w:r w:rsidRPr="000D36F2">
              <w:rPr>
                <w:rFonts w:ascii="Times New Roman" w:hAnsi="Times New Roman" w:cs="Times New Roman"/>
                <w:sz w:val="20"/>
                <w:szCs w:val="20"/>
              </w:rPr>
              <w:t xml:space="preserve">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18" w:history="1">
              <w:r w:rsidRPr="000D36F2">
                <w:rPr>
                  <w:rStyle w:val="Hypertextovodkaz"/>
                  <w:rFonts w:ascii="Times New Roman" w:hAnsi="Times New Roman" w:cs="Times New Roman"/>
                  <w:color w:val="auto"/>
                  <w:sz w:val="20"/>
                  <w:szCs w:val="20"/>
                </w:rPr>
                <w:t>http://digilib.k.utb.cz</w:t>
              </w:r>
            </w:hyperlink>
            <w:r w:rsidRPr="000D36F2">
              <w:rPr>
                <w:rFonts w:ascii="Times New Roman" w:hAnsi="Times New Roman" w:cs="Times New Roman"/>
                <w:sz w:val="20"/>
                <w:szCs w:val="20"/>
              </w:rPr>
              <w:t xml:space="preserve">. Práce jsou zde zpravidla dostupné volně v plném textu. Kromě toho provozuje knihovna také repozitář publikační činnosti akademických pracovníků univerzity na adrese </w:t>
            </w:r>
            <w:hyperlink r:id="rId119" w:history="1">
              <w:r w:rsidRPr="000D36F2">
                <w:rPr>
                  <w:rStyle w:val="Hypertextovodkaz"/>
                  <w:rFonts w:ascii="Times New Roman" w:hAnsi="Times New Roman" w:cs="Times New Roman"/>
                  <w:color w:val="auto"/>
                  <w:sz w:val="20"/>
                  <w:szCs w:val="20"/>
                </w:rPr>
                <w:t>http://publikace.k.utb.cz</w:t>
              </w:r>
            </w:hyperlink>
            <w:r w:rsidRPr="000D36F2">
              <w:rPr>
                <w:rFonts w:ascii="Times New Roman" w:hAnsi="Times New Roman" w:cs="Times New Roman"/>
                <w:sz w:val="20"/>
                <w:szCs w:val="20"/>
              </w:rPr>
              <w:t>. Knihovna také nabízí kurzy a konzultace pro studenty, zaměstnance, doktorandy, ale i širokou veřejnost.</w:t>
            </w:r>
          </w:p>
        </w:tc>
      </w:tr>
      <w:tr w:rsidR="00EE53E2" w:rsidRPr="000D36F2" w14:paraId="2F08FD1F" w14:textId="77777777" w:rsidTr="000B2A38">
        <w:trPr>
          <w:trHeight w:val="283"/>
        </w:trPr>
        <w:tc>
          <w:tcPr>
            <w:tcW w:w="9322" w:type="dxa"/>
            <w:shd w:val="clear" w:color="auto" w:fill="F7CAAC"/>
            <w:vAlign w:val="center"/>
          </w:tcPr>
          <w:p w14:paraId="3D4584EB" w14:textId="77777777" w:rsidR="00EE53E2" w:rsidRPr="000D36F2" w:rsidRDefault="00EE53E2" w:rsidP="000B2A38">
            <w:pPr>
              <w:spacing w:after="0" w:line="240" w:lineRule="auto"/>
              <w:rPr>
                <w:rFonts w:ascii="Times New Roman" w:hAnsi="Times New Roman" w:cs="Times New Roman"/>
                <w:sz w:val="24"/>
                <w:szCs w:val="24"/>
              </w:rPr>
            </w:pPr>
            <w:r w:rsidRPr="000D36F2">
              <w:rPr>
                <w:rFonts w:ascii="Times New Roman" w:hAnsi="Times New Roman" w:cs="Times New Roman"/>
                <w:b/>
                <w:sz w:val="24"/>
                <w:szCs w:val="24"/>
              </w:rPr>
              <w:t>Přehled zpřístupněných databází</w:t>
            </w:r>
          </w:p>
        </w:tc>
      </w:tr>
      <w:tr w:rsidR="00EE53E2" w:rsidRPr="000D36F2" w14:paraId="14AC5125" w14:textId="77777777" w:rsidTr="000A6EE0">
        <w:trPr>
          <w:trHeight w:val="557"/>
        </w:trPr>
        <w:tc>
          <w:tcPr>
            <w:tcW w:w="9322" w:type="dxa"/>
          </w:tcPr>
          <w:p w14:paraId="06E3484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br w:type="page"/>
            </w:r>
            <w:r w:rsidRPr="000D36F2">
              <w:rPr>
                <w:rFonts w:ascii="Times New Roman" w:hAnsi="Times New Roman" w:cs="Times New Roman"/>
                <w:iCs/>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0D36F2">
              <w:rPr>
                <w:rFonts w:ascii="Times New Roman" w:hAnsi="Times New Roman" w:cs="Times New Roman"/>
                <w:sz w:val="20"/>
                <w:szCs w:val="20"/>
              </w:rPr>
              <w:t xml:space="preserve">Veškeré informační zdroje jsou dostupné skrze moderní centrální portál Xerxes  </w:t>
            </w:r>
            <w:hyperlink r:id="rId120" w:history="1">
              <w:r w:rsidRPr="000D36F2">
                <w:rPr>
                  <w:rStyle w:val="Hypertextovodkaz"/>
                  <w:rFonts w:ascii="Times New Roman" w:hAnsi="Times New Roman" w:cs="Times New Roman"/>
                  <w:color w:val="auto"/>
                  <w:sz w:val="20"/>
                  <w:szCs w:val="20"/>
                </w:rPr>
                <w:t>https://vufind.katalog.k.utb.cz/EDS</w:t>
              </w:r>
            </w:hyperlink>
            <w:r w:rsidRPr="000D36F2">
              <w:rPr>
                <w:rFonts w:ascii="Times New Roman" w:hAnsi="Times New Roman" w:cs="Times New Roman"/>
                <w:sz w:val="20"/>
                <w:szCs w:val="20"/>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5857D614"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Konkrétní dostupné databáze:</w:t>
            </w:r>
          </w:p>
          <w:p w14:paraId="3CBCAFC2" w14:textId="77777777" w:rsidR="00EE53E2" w:rsidRPr="000D36F2" w:rsidRDefault="00EE53E2" w:rsidP="009D068C">
            <w:pPr>
              <w:pStyle w:val="Odstavecseseznamem"/>
              <w:numPr>
                <w:ilvl w:val="0"/>
                <w:numId w:val="102"/>
              </w:numPr>
              <w:spacing w:after="0" w:line="240" w:lineRule="auto"/>
              <w:ind w:left="322" w:hanging="322"/>
              <w:contextualSpacing w:val="0"/>
              <w:rPr>
                <w:rFonts w:ascii="Times New Roman" w:hAnsi="Times New Roman" w:cs="Times New Roman"/>
                <w:iCs/>
                <w:sz w:val="20"/>
                <w:szCs w:val="20"/>
              </w:rPr>
            </w:pPr>
            <w:r w:rsidRPr="000D36F2">
              <w:rPr>
                <w:rFonts w:ascii="Times New Roman" w:hAnsi="Times New Roman" w:cs="Times New Roman"/>
                <w:iCs/>
                <w:sz w:val="20"/>
                <w:szCs w:val="20"/>
              </w:rPr>
              <w:t>Citační databáze Web of Science a Scopus</w:t>
            </w:r>
          </w:p>
          <w:p w14:paraId="2DAF6DEF" w14:textId="77777777" w:rsidR="00EE53E2" w:rsidRPr="000D36F2" w:rsidRDefault="00EE53E2" w:rsidP="009D068C">
            <w:pPr>
              <w:pStyle w:val="Odstavecseseznamem"/>
              <w:numPr>
                <w:ilvl w:val="0"/>
                <w:numId w:val="102"/>
              </w:numPr>
              <w:spacing w:after="0" w:line="240" w:lineRule="auto"/>
              <w:ind w:left="322" w:hanging="322"/>
              <w:contextualSpacing w:val="0"/>
              <w:rPr>
                <w:rFonts w:ascii="Times New Roman" w:hAnsi="Times New Roman" w:cs="Times New Roman"/>
                <w:iCs/>
                <w:sz w:val="20"/>
                <w:szCs w:val="20"/>
              </w:rPr>
            </w:pPr>
            <w:r w:rsidRPr="000D36F2">
              <w:rPr>
                <w:rFonts w:ascii="Times New Roman" w:hAnsi="Times New Roman" w:cs="Times New Roman"/>
                <w:iCs/>
                <w:sz w:val="20"/>
                <w:szCs w:val="20"/>
              </w:rPr>
              <w:t>Multioborové kolekce elektronických časopisů Elsevier ScienceDirect, Wiley Online Library, SpringerLink a další.</w:t>
            </w:r>
          </w:p>
          <w:p w14:paraId="3E19361A" w14:textId="77777777" w:rsidR="00EE53E2" w:rsidRPr="000D36F2" w:rsidRDefault="00EE53E2" w:rsidP="009D068C">
            <w:pPr>
              <w:pStyle w:val="Odstavecseseznamem"/>
              <w:numPr>
                <w:ilvl w:val="0"/>
                <w:numId w:val="102"/>
              </w:numPr>
              <w:spacing w:after="0" w:line="240" w:lineRule="auto"/>
              <w:ind w:left="322" w:hanging="322"/>
              <w:contextualSpacing w:val="0"/>
              <w:rPr>
                <w:rFonts w:ascii="Times New Roman" w:hAnsi="Times New Roman" w:cs="Times New Roman"/>
                <w:iCs/>
                <w:sz w:val="20"/>
                <w:szCs w:val="20"/>
              </w:rPr>
            </w:pPr>
            <w:r w:rsidRPr="000D36F2">
              <w:rPr>
                <w:rFonts w:ascii="Times New Roman" w:hAnsi="Times New Roman" w:cs="Times New Roman"/>
                <w:iCs/>
                <w:sz w:val="20"/>
                <w:szCs w:val="20"/>
              </w:rPr>
              <w:t>Multioborové plnotextové databáze Ebsco a ProQuest</w:t>
            </w:r>
          </w:p>
          <w:p w14:paraId="683D59D6" w14:textId="77777777" w:rsidR="00EE53E2" w:rsidRPr="000D36F2" w:rsidRDefault="00EE53E2" w:rsidP="009D068C">
            <w:pPr>
              <w:pStyle w:val="Odstavecseseznamem"/>
              <w:numPr>
                <w:ilvl w:val="0"/>
                <w:numId w:val="102"/>
              </w:numPr>
              <w:spacing w:after="0" w:line="240" w:lineRule="auto"/>
              <w:ind w:left="322" w:hanging="322"/>
              <w:contextualSpacing w:val="0"/>
              <w:rPr>
                <w:rFonts w:ascii="Times New Roman" w:hAnsi="Times New Roman" w:cs="Times New Roman"/>
                <w:iCs/>
                <w:sz w:val="20"/>
                <w:szCs w:val="20"/>
              </w:rPr>
            </w:pPr>
            <w:r w:rsidRPr="000D36F2">
              <w:rPr>
                <w:rFonts w:ascii="Times New Roman" w:hAnsi="Times New Roman" w:cs="Times New Roman"/>
                <w:iCs/>
                <w:sz w:val="20"/>
                <w:szCs w:val="20"/>
              </w:rPr>
              <w:t xml:space="preserve">Seznam všech databází: </w:t>
            </w:r>
            <w:hyperlink r:id="rId121" w:history="1">
              <w:r w:rsidRPr="000D36F2">
                <w:rPr>
                  <w:rStyle w:val="Hypertextovodkaz"/>
                  <w:rFonts w:ascii="Times New Roman" w:hAnsi="Times New Roman" w:cs="Times New Roman"/>
                  <w:sz w:val="20"/>
                  <w:szCs w:val="20"/>
                </w:rPr>
                <w:t>http://portal.k.utb.cz/databases/alphabetical/</w:t>
              </w:r>
            </w:hyperlink>
          </w:p>
        </w:tc>
      </w:tr>
      <w:tr w:rsidR="00EE53E2" w:rsidRPr="000D36F2" w14:paraId="07B5ACB4" w14:textId="77777777" w:rsidTr="000B2A38">
        <w:trPr>
          <w:trHeight w:val="284"/>
        </w:trPr>
        <w:tc>
          <w:tcPr>
            <w:tcW w:w="9322" w:type="dxa"/>
            <w:shd w:val="clear" w:color="auto" w:fill="F7CAAC"/>
            <w:vAlign w:val="center"/>
          </w:tcPr>
          <w:p w14:paraId="31B1A939" w14:textId="77777777" w:rsidR="00EE53E2" w:rsidRPr="000D36F2" w:rsidRDefault="00EE53E2" w:rsidP="000B2A38">
            <w:pPr>
              <w:spacing w:after="0" w:line="240" w:lineRule="auto"/>
              <w:rPr>
                <w:rFonts w:ascii="Times New Roman" w:hAnsi="Times New Roman" w:cs="Times New Roman"/>
                <w:b/>
                <w:sz w:val="24"/>
                <w:szCs w:val="24"/>
              </w:rPr>
            </w:pPr>
            <w:r w:rsidRPr="000D36F2">
              <w:br w:type="page"/>
            </w:r>
            <w:r w:rsidRPr="000D36F2">
              <w:rPr>
                <w:rFonts w:ascii="Times New Roman" w:hAnsi="Times New Roman" w:cs="Times New Roman"/>
                <w:b/>
                <w:sz w:val="24"/>
                <w:szCs w:val="24"/>
              </w:rPr>
              <w:t>Název a stručný popis používaného antiplagiátorského systému</w:t>
            </w:r>
          </w:p>
        </w:tc>
      </w:tr>
      <w:tr w:rsidR="00EE53E2" w:rsidRPr="000D36F2" w14:paraId="5CEAE7E4" w14:textId="77777777" w:rsidTr="000B2A38">
        <w:trPr>
          <w:trHeight w:val="2070"/>
        </w:trPr>
        <w:tc>
          <w:tcPr>
            <w:tcW w:w="9322" w:type="dxa"/>
            <w:shd w:val="clear" w:color="auto" w:fill="FFFFFF"/>
          </w:tcPr>
          <w:p w14:paraId="5FAF235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V rámci předcházení a zamezování plagiátorství UTB ve Zlíně efektivně využívá po několik let antiplagiátoský systém </w:t>
            </w:r>
            <w:r w:rsidRPr="000D36F2">
              <w:rPr>
                <w:rFonts w:ascii="Times New Roman" w:hAnsi="Times New Roman" w:cs="Times New Roman"/>
                <w:i/>
                <w:sz w:val="20"/>
                <w:szCs w:val="20"/>
              </w:rPr>
              <w:t>Theses.cz</w:t>
            </w:r>
            <w:r w:rsidRPr="000D36F2">
              <w:rPr>
                <w:rFonts w:ascii="Times New Roman" w:hAnsi="Times New Roman" w:cs="Times New Roman"/>
                <w:sz w:val="20"/>
                <w:szCs w:val="20"/>
              </w:rPr>
              <w:t>,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14:paraId="3ACEED45" w14:textId="77777777" w:rsidR="00EE53E2" w:rsidRPr="000D36F2" w:rsidRDefault="00EE53E2" w:rsidP="00EE53E2">
      <w:pPr>
        <w:spacing w:line="240" w:lineRule="auto"/>
        <w:rPr>
          <w:rFonts w:ascii="Times New Roman" w:hAnsi="Times New Roman" w:cs="Times New Roman"/>
          <w:sz w:val="20"/>
          <w:szCs w:val="20"/>
        </w:rPr>
      </w:pPr>
    </w:p>
    <w:p w14:paraId="2F7148EF" w14:textId="77777777" w:rsidR="00EE53E2" w:rsidRPr="000D36F2" w:rsidRDefault="00EE53E2" w:rsidP="00EE53E2">
      <w:pPr>
        <w:spacing w:after="0" w:line="240" w:lineRule="auto"/>
        <w:rPr>
          <w:rFonts w:ascii="Times New Roman" w:hAnsi="Times New Roman" w:cs="Times New Roman"/>
          <w:highlight w:val="yellow"/>
        </w:rPr>
      </w:pPr>
      <w:r w:rsidRPr="000D36F2">
        <w:rPr>
          <w:rFonts w:ascii="Times New Roman" w:hAnsi="Times New Roman" w:cs="Times New Roman"/>
          <w:highlight w:val="yellow"/>
        </w:rPr>
        <w:br w:type="page"/>
      </w:r>
    </w:p>
    <w:tbl>
      <w:tblPr>
        <w:tblW w:w="921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169"/>
      </w:tblGrid>
      <w:tr w:rsidR="00EE53E2" w:rsidRPr="000D36F2" w14:paraId="4BDC7B73" w14:textId="77777777" w:rsidTr="000B2A38">
        <w:tc>
          <w:tcPr>
            <w:tcW w:w="9210" w:type="dxa"/>
            <w:gridSpan w:val="8"/>
            <w:tcBorders>
              <w:bottom w:val="double" w:sz="4" w:space="0" w:color="auto"/>
            </w:tcBorders>
            <w:shd w:val="clear" w:color="auto" w:fill="BDD6EE"/>
          </w:tcPr>
          <w:p w14:paraId="2807BCA3"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 – IV – Materiální zabezpečení studijního programu</w:t>
            </w:r>
          </w:p>
        </w:tc>
      </w:tr>
      <w:tr w:rsidR="00EE53E2" w:rsidRPr="000D36F2" w14:paraId="72025B00" w14:textId="77777777" w:rsidTr="000B2A38">
        <w:tc>
          <w:tcPr>
            <w:tcW w:w="3167" w:type="dxa"/>
            <w:tcBorders>
              <w:top w:val="single" w:sz="2" w:space="0" w:color="auto"/>
              <w:left w:val="single" w:sz="2" w:space="0" w:color="auto"/>
              <w:bottom w:val="single" w:sz="2" w:space="0" w:color="auto"/>
              <w:right w:val="single" w:sz="2" w:space="0" w:color="auto"/>
            </w:tcBorders>
            <w:shd w:val="clear" w:color="auto" w:fill="F7CAAC"/>
          </w:tcPr>
          <w:p w14:paraId="6478DA7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Místo uskutečňování studijního programu</w:t>
            </w:r>
          </w:p>
        </w:tc>
        <w:tc>
          <w:tcPr>
            <w:tcW w:w="6043" w:type="dxa"/>
            <w:gridSpan w:val="7"/>
            <w:tcBorders>
              <w:top w:val="single" w:sz="2" w:space="0" w:color="auto"/>
              <w:left w:val="single" w:sz="2" w:space="0" w:color="auto"/>
              <w:bottom w:val="single" w:sz="2" w:space="0" w:color="auto"/>
              <w:right w:val="single" w:sz="2" w:space="0" w:color="auto"/>
            </w:tcBorders>
          </w:tcPr>
          <w:p w14:paraId="0B630D50"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Zlín</w:t>
            </w:r>
          </w:p>
        </w:tc>
      </w:tr>
      <w:tr w:rsidR="00EE53E2" w:rsidRPr="000D36F2" w14:paraId="003E0D71" w14:textId="77777777" w:rsidTr="000B2A38">
        <w:tc>
          <w:tcPr>
            <w:tcW w:w="9210" w:type="dxa"/>
            <w:gridSpan w:val="8"/>
            <w:shd w:val="clear" w:color="auto" w:fill="F7CAAC"/>
          </w:tcPr>
          <w:p w14:paraId="5F69FDE4" w14:textId="77777777" w:rsidR="00EE53E2" w:rsidRPr="000D36F2" w:rsidRDefault="00EE53E2" w:rsidP="000B2A38">
            <w:pPr>
              <w:spacing w:after="0" w:line="240" w:lineRule="auto"/>
              <w:jc w:val="both"/>
              <w:rPr>
                <w:rFonts w:ascii="Times New Roman" w:hAnsi="Times New Roman" w:cs="Times New Roman"/>
                <w:b/>
                <w:sz w:val="24"/>
                <w:szCs w:val="24"/>
              </w:rPr>
            </w:pPr>
            <w:r w:rsidRPr="000D36F2">
              <w:rPr>
                <w:rFonts w:ascii="Times New Roman" w:hAnsi="Times New Roman" w:cs="Times New Roman"/>
                <w:b/>
                <w:sz w:val="24"/>
                <w:szCs w:val="24"/>
              </w:rPr>
              <w:t>Kapacita výukových místností pro teoretickou a praktickou výuku (budova U18)</w:t>
            </w:r>
          </w:p>
        </w:tc>
      </w:tr>
      <w:tr w:rsidR="00EE53E2" w:rsidRPr="000D36F2" w14:paraId="1C8C1E75" w14:textId="77777777" w:rsidTr="000B2A38">
        <w:trPr>
          <w:trHeight w:val="2268"/>
        </w:trPr>
        <w:tc>
          <w:tcPr>
            <w:tcW w:w="9210" w:type="dxa"/>
            <w:gridSpan w:val="8"/>
          </w:tcPr>
          <w:p w14:paraId="679653F5"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Vzdělávací komplex UTB (budova U18)</w:t>
            </w:r>
          </w:p>
          <w:p w14:paraId="0D1FC8C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Od ledna 2018 sídlí Fakulta humanitních studií v nově postaveném Vzdělávacím komplexu UTB (autorkou je excelentní světová architektka Eva Jiřičná). </w:t>
            </w:r>
          </w:p>
          <w:p w14:paraId="17665C4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Novostavba Vzdělávacího komplexu UTB se skládá ze dvou identických budov (křídel) o šesti nadzemních podlažích, vzájemně propojených přízemním vstupním objektem. V přízemí se nachází foyer s recepcí, velká posluchárna pro 240 osob a tři menší posluchárny pro 98, 70 a 72 osob. Zbývající plocha prvního nadzemního podlaží obsahuje učebny, pracovny, výstavní galerii, komunikační a technické místnosti. V dalších nadzemních podlažích jsou umístěny učebny, kabinety pedagogů, kanceláře a zasedací místnosti. Soubor dvou dominantních budov je provázán dvěma podzemními podlažími, v nichž se nacházejí garáže a provozně technické zázemí komplexu. Objekt je dostupný osobními auty, prostředky městské hromadné dopravy, ale i pěšky. Nachází se v centru Zlína v bezprostřední blízkosti univerzitních budov. </w:t>
            </w:r>
          </w:p>
          <w:p w14:paraId="4CEFBFE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b/>
                <w:sz w:val="20"/>
                <w:szCs w:val="20"/>
              </w:rPr>
              <w:t>Bilance osob</w:t>
            </w:r>
          </w:p>
          <w:p w14:paraId="24A2CBA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Počet studentů v objektu (okamžitá obsazenost) </w:t>
            </w:r>
            <w:r w:rsidRPr="000D36F2">
              <w:rPr>
                <w:rFonts w:ascii="Times New Roman" w:hAnsi="Times New Roman" w:cs="Times New Roman"/>
                <w:b/>
                <w:sz w:val="20"/>
                <w:szCs w:val="20"/>
              </w:rPr>
              <w:t>2080</w:t>
            </w:r>
          </w:p>
          <w:p w14:paraId="146B965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Počet pedagogů </w:t>
            </w:r>
            <w:r w:rsidRPr="000D36F2">
              <w:rPr>
                <w:rFonts w:ascii="Times New Roman" w:hAnsi="Times New Roman" w:cs="Times New Roman"/>
                <w:b/>
                <w:sz w:val="20"/>
                <w:szCs w:val="20"/>
              </w:rPr>
              <w:t>100</w:t>
            </w:r>
          </w:p>
          <w:p w14:paraId="7E745FA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Počet ostatních THP zaměstnanců </w:t>
            </w:r>
            <w:r w:rsidRPr="000D36F2">
              <w:rPr>
                <w:rFonts w:ascii="Times New Roman" w:hAnsi="Times New Roman" w:cs="Times New Roman"/>
                <w:b/>
                <w:sz w:val="20"/>
                <w:szCs w:val="20"/>
              </w:rPr>
              <w:t>20</w:t>
            </w:r>
          </w:p>
          <w:p w14:paraId="51874D4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Výukové prostory dle aktuálního seznamu administrativích a technických pracovníků Fakulty humanitních studií UTB</w:t>
            </w:r>
          </w:p>
          <w:p w14:paraId="4EACB07A"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Posluchárna pro 250 studentů </w:t>
            </w:r>
          </w:p>
          <w:p w14:paraId="51FB12AF"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Posluchárny pro 98, 70 a 77 studentů</w:t>
            </w:r>
          </w:p>
          <w:p w14:paraId="28089FAA"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11 seminárních učeben (každá pro 30 studentů)</w:t>
            </w:r>
          </w:p>
          <w:p w14:paraId="6DE1F94C"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4 seminární učebny (každá pro 18 studentech)</w:t>
            </w:r>
          </w:p>
          <w:p w14:paraId="1125CFD3"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4 odborné zdravotnické učebny (2 odborné v komplexu Fakulty humanitních studií, 2 odborné učebny v Centru pro praktickou výuku nelékařských zdravotnických oborů a aplikovaný výzkum)</w:t>
            </w:r>
          </w:p>
          <w:p w14:paraId="72A284D3"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2 multimediální jazykové učebny</w:t>
            </w:r>
          </w:p>
          <w:p w14:paraId="5FCE952D"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3 jazykové učebny pro 24 studentů</w:t>
            </w:r>
          </w:p>
          <w:p w14:paraId="133DC960"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3 počítačové místnosti pro 24 studentů</w:t>
            </w:r>
          </w:p>
          <w:p w14:paraId="44631C2D"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p>
          <w:p w14:paraId="293CBBF2"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noProof/>
                <w:sz w:val="20"/>
                <w:szCs w:val="20"/>
                <w:lang w:eastAsia="cs-CZ"/>
              </w:rPr>
              <w:drawing>
                <wp:inline distT="0" distB="0" distL="0" distR="0" wp14:anchorId="2328EC89" wp14:editId="7406FDD6">
                  <wp:extent cx="2033119" cy="1146412"/>
                  <wp:effectExtent l="0" t="0" r="0" b="0"/>
                  <wp:docPr id="9" name="Obrázek 18" descr="vkut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kutb4"/>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2033203" cy="1146460"/>
                          </a:xfrm>
                          <a:prstGeom prst="rect">
                            <a:avLst/>
                          </a:prstGeom>
                          <a:noFill/>
                          <a:ln>
                            <a:noFill/>
                          </a:ln>
                        </pic:spPr>
                      </pic:pic>
                    </a:graphicData>
                  </a:graphic>
                </wp:inline>
              </w:drawing>
            </w:r>
            <w:r w:rsidRPr="000D36F2">
              <w:rPr>
                <w:rFonts w:ascii="Times New Roman" w:hAnsi="Times New Roman" w:cs="Times New Roman"/>
                <w:noProof/>
                <w:sz w:val="20"/>
                <w:szCs w:val="20"/>
                <w:lang w:eastAsia="cs-CZ"/>
              </w:rPr>
              <w:drawing>
                <wp:inline distT="0" distB="0" distL="0" distR="0" wp14:anchorId="4B44F22D" wp14:editId="2F0B96DE">
                  <wp:extent cx="1552575" cy="1137643"/>
                  <wp:effectExtent l="19050" t="0" r="9525" b="0"/>
                  <wp:docPr id="5" name="Obrázek 4"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ýstřižek.PNG"/>
                          <pic:cNvPicPr/>
                        </pic:nvPicPr>
                        <pic:blipFill>
                          <a:blip r:embed="rId123" cstate="print"/>
                          <a:stretch>
                            <a:fillRect/>
                          </a:stretch>
                        </pic:blipFill>
                        <pic:spPr>
                          <a:xfrm>
                            <a:off x="0" y="0"/>
                            <a:ext cx="1554088" cy="1138751"/>
                          </a:xfrm>
                          <a:prstGeom prst="rect">
                            <a:avLst/>
                          </a:prstGeom>
                        </pic:spPr>
                      </pic:pic>
                    </a:graphicData>
                  </a:graphic>
                </wp:inline>
              </w:drawing>
            </w:r>
            <w:r w:rsidRPr="000D36F2">
              <w:rPr>
                <w:rFonts w:ascii="Times New Roman" w:hAnsi="Times New Roman" w:cs="Times New Roman"/>
                <w:noProof/>
                <w:sz w:val="20"/>
                <w:szCs w:val="20"/>
                <w:lang w:eastAsia="cs-CZ"/>
              </w:rPr>
              <w:drawing>
                <wp:inline distT="0" distB="0" distL="0" distR="0" wp14:anchorId="6AA7996A" wp14:editId="3AB55E63">
                  <wp:extent cx="1594962" cy="1149533"/>
                  <wp:effectExtent l="19050" t="0" r="5238" b="0"/>
                  <wp:docPr id="8" name="Obrázek 7"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ýstřižek.PNG"/>
                          <pic:cNvPicPr/>
                        </pic:nvPicPr>
                        <pic:blipFill>
                          <a:blip r:embed="rId124" cstate="print"/>
                          <a:stretch>
                            <a:fillRect/>
                          </a:stretch>
                        </pic:blipFill>
                        <pic:spPr>
                          <a:xfrm>
                            <a:off x="0" y="0"/>
                            <a:ext cx="1594230" cy="1149006"/>
                          </a:xfrm>
                          <a:prstGeom prst="rect">
                            <a:avLst/>
                          </a:prstGeom>
                        </pic:spPr>
                      </pic:pic>
                    </a:graphicData>
                  </a:graphic>
                </wp:inline>
              </w:drawing>
            </w:r>
          </w:p>
          <w:p w14:paraId="1A030556" w14:textId="77777777" w:rsidR="00EE53E2" w:rsidRPr="000D36F2" w:rsidRDefault="00EE53E2" w:rsidP="000B2A38">
            <w:pPr>
              <w:spacing w:after="0" w:line="240" w:lineRule="auto"/>
              <w:jc w:val="center"/>
              <w:rPr>
                <w:rFonts w:ascii="Times New Roman" w:hAnsi="Times New Roman" w:cs="Times New Roman"/>
                <w:sz w:val="20"/>
                <w:szCs w:val="20"/>
              </w:rPr>
            </w:pPr>
          </w:p>
          <w:p w14:paraId="00F08698" w14:textId="77777777" w:rsidR="00EE53E2" w:rsidRPr="000D36F2" w:rsidRDefault="00EE53E2" w:rsidP="000B2A38">
            <w:pPr>
              <w:pStyle w:val="Normlnweb"/>
              <w:spacing w:before="0" w:after="0"/>
              <w:jc w:val="both"/>
              <w:rPr>
                <w:color w:val="191919"/>
                <w:sz w:val="20"/>
                <w:szCs w:val="20"/>
                <w:shd w:val="clear" w:color="auto" w:fill="FFFFFF"/>
              </w:rPr>
            </w:pPr>
            <w:r w:rsidRPr="000D36F2">
              <w:rPr>
                <w:color w:val="191919"/>
                <w:sz w:val="20"/>
                <w:szCs w:val="20"/>
                <w:shd w:val="clear" w:color="auto" w:fill="FFFFFF"/>
              </w:rPr>
              <w:t>V komplexu jsou tyto konkrétní posluchárny, seminární místnosti a pracovny:</w:t>
            </w:r>
          </w:p>
          <w:p w14:paraId="26681A3C" w14:textId="77777777" w:rsidR="00EE53E2" w:rsidRPr="000D36F2" w:rsidRDefault="00EE53E2" w:rsidP="000B2A38">
            <w:pPr>
              <w:pStyle w:val="Normlnweb"/>
              <w:spacing w:before="0" w:after="0"/>
              <w:jc w:val="both"/>
              <w:rPr>
                <w:color w:val="191919"/>
                <w:sz w:val="20"/>
                <w:szCs w:val="20"/>
                <w:shd w:val="clear" w:color="auto" w:fill="FFFFFF"/>
              </w:rPr>
            </w:pPr>
            <w:r w:rsidRPr="000D36F2">
              <w:rPr>
                <w:color w:val="000000"/>
                <w:sz w:val="20"/>
                <w:szCs w:val="20"/>
              </w:rPr>
              <w:t>U18/106 (250 míst, aula – přednášková)</w:t>
            </w:r>
          </w:p>
          <w:p w14:paraId="02C33F4D" w14:textId="77777777" w:rsidR="00EE53E2" w:rsidRPr="000D36F2" w:rsidRDefault="00EE53E2" w:rsidP="000B2A38">
            <w:pPr>
              <w:pStyle w:val="Normlnweb"/>
              <w:spacing w:before="0" w:after="0"/>
              <w:rPr>
                <w:color w:val="000000"/>
                <w:sz w:val="20"/>
                <w:szCs w:val="20"/>
              </w:rPr>
            </w:pPr>
            <w:r w:rsidRPr="000D36F2">
              <w:rPr>
                <w:color w:val="000000"/>
                <w:sz w:val="20"/>
                <w:szCs w:val="20"/>
              </w:rPr>
              <w:t>U18/108 (98 míst, přednášková)</w:t>
            </w:r>
          </w:p>
          <w:p w14:paraId="1760213D" w14:textId="77777777" w:rsidR="00EE53E2" w:rsidRPr="000D36F2" w:rsidRDefault="00EE53E2" w:rsidP="000B2A38">
            <w:pPr>
              <w:pStyle w:val="Normlnweb"/>
              <w:spacing w:before="0" w:after="0"/>
              <w:rPr>
                <w:color w:val="000000"/>
                <w:sz w:val="20"/>
                <w:szCs w:val="20"/>
              </w:rPr>
            </w:pPr>
            <w:r w:rsidRPr="000D36F2">
              <w:rPr>
                <w:color w:val="000000"/>
                <w:sz w:val="20"/>
                <w:szCs w:val="20"/>
              </w:rPr>
              <w:t>U18/109 (70 míst, přednášková)</w:t>
            </w:r>
          </w:p>
          <w:p w14:paraId="5DE7DC18" w14:textId="77777777" w:rsidR="00EE53E2" w:rsidRPr="000D36F2" w:rsidRDefault="00EE53E2" w:rsidP="000B2A38">
            <w:pPr>
              <w:pStyle w:val="Normlnweb"/>
              <w:spacing w:before="0" w:after="0"/>
              <w:rPr>
                <w:color w:val="000000"/>
                <w:sz w:val="20"/>
                <w:szCs w:val="20"/>
              </w:rPr>
            </w:pPr>
            <w:r w:rsidRPr="000D36F2">
              <w:rPr>
                <w:color w:val="000000"/>
                <w:sz w:val="20"/>
                <w:szCs w:val="20"/>
              </w:rPr>
              <w:t>U18/119 (18 míst, přednášková)</w:t>
            </w:r>
          </w:p>
          <w:p w14:paraId="22F35D06" w14:textId="77777777" w:rsidR="00EE53E2" w:rsidRPr="000D36F2" w:rsidRDefault="00EE53E2" w:rsidP="000B2A38">
            <w:pPr>
              <w:pStyle w:val="Normlnweb"/>
              <w:spacing w:before="0" w:after="0"/>
              <w:rPr>
                <w:color w:val="000000"/>
                <w:sz w:val="20"/>
                <w:szCs w:val="20"/>
              </w:rPr>
            </w:pPr>
            <w:r w:rsidRPr="000D36F2">
              <w:rPr>
                <w:color w:val="000000"/>
                <w:sz w:val="20"/>
                <w:szCs w:val="20"/>
              </w:rPr>
              <w:t>U18/128 (77 míst, přednášková)</w:t>
            </w:r>
          </w:p>
          <w:p w14:paraId="6D44784F" w14:textId="77777777" w:rsidR="00EE53E2" w:rsidRPr="000D36F2" w:rsidRDefault="00EE53E2" w:rsidP="000B2A38">
            <w:pPr>
              <w:pStyle w:val="Normlnweb"/>
              <w:spacing w:before="0" w:after="0"/>
              <w:rPr>
                <w:color w:val="000000"/>
                <w:sz w:val="20"/>
                <w:szCs w:val="20"/>
              </w:rPr>
            </w:pPr>
            <w:r w:rsidRPr="000D36F2">
              <w:rPr>
                <w:color w:val="000000"/>
                <w:sz w:val="20"/>
                <w:szCs w:val="20"/>
              </w:rPr>
              <w:t>U18/210 (30 míst)</w:t>
            </w:r>
          </w:p>
          <w:p w14:paraId="76C85353" w14:textId="77777777" w:rsidR="00EE53E2" w:rsidRPr="000D36F2" w:rsidRDefault="00EE53E2" w:rsidP="000B2A38">
            <w:pPr>
              <w:pStyle w:val="Normlnweb"/>
              <w:spacing w:before="0" w:after="0"/>
              <w:rPr>
                <w:color w:val="000000"/>
                <w:sz w:val="20"/>
                <w:szCs w:val="20"/>
              </w:rPr>
            </w:pPr>
            <w:r w:rsidRPr="000D36F2">
              <w:rPr>
                <w:color w:val="000000"/>
                <w:sz w:val="20"/>
                <w:szCs w:val="20"/>
              </w:rPr>
              <w:t>U18/214 (24 míst – PC učebna)</w:t>
            </w:r>
          </w:p>
          <w:p w14:paraId="7E319541" w14:textId="77777777" w:rsidR="00EE53E2" w:rsidRPr="000D36F2" w:rsidRDefault="00EE53E2" w:rsidP="000B2A38">
            <w:pPr>
              <w:pStyle w:val="Normlnweb"/>
              <w:spacing w:before="0" w:after="0"/>
              <w:rPr>
                <w:color w:val="000000"/>
                <w:sz w:val="20"/>
                <w:szCs w:val="20"/>
              </w:rPr>
            </w:pPr>
            <w:r w:rsidRPr="000D36F2">
              <w:rPr>
                <w:color w:val="000000"/>
                <w:sz w:val="20"/>
                <w:szCs w:val="20"/>
              </w:rPr>
              <w:t>U18/217 (18 míst)</w:t>
            </w:r>
          </w:p>
          <w:p w14:paraId="4F37D36D" w14:textId="77777777" w:rsidR="00EE53E2" w:rsidRPr="000D36F2" w:rsidRDefault="00EE53E2" w:rsidP="000B2A38">
            <w:pPr>
              <w:pStyle w:val="Normlnweb"/>
              <w:spacing w:before="0" w:after="0"/>
              <w:rPr>
                <w:color w:val="000000"/>
                <w:sz w:val="20"/>
                <w:szCs w:val="20"/>
              </w:rPr>
            </w:pPr>
            <w:r w:rsidRPr="000D36F2">
              <w:rPr>
                <w:color w:val="000000"/>
                <w:sz w:val="20"/>
                <w:szCs w:val="20"/>
              </w:rPr>
              <w:t>U18/221 (praktická učebna PA)</w:t>
            </w:r>
          </w:p>
          <w:p w14:paraId="2BB6DD55" w14:textId="77777777" w:rsidR="00EE53E2" w:rsidRPr="000D36F2" w:rsidRDefault="00EE53E2" w:rsidP="000B2A38">
            <w:pPr>
              <w:pStyle w:val="Normlnweb"/>
              <w:spacing w:before="0" w:after="0"/>
              <w:rPr>
                <w:color w:val="000000"/>
                <w:sz w:val="20"/>
                <w:szCs w:val="20"/>
              </w:rPr>
            </w:pPr>
            <w:r w:rsidRPr="000D36F2">
              <w:rPr>
                <w:color w:val="000000"/>
                <w:sz w:val="20"/>
                <w:szCs w:val="20"/>
              </w:rPr>
              <w:t>U18/224 (praktická učebna VS)</w:t>
            </w:r>
          </w:p>
          <w:p w14:paraId="2155CC77" w14:textId="77777777" w:rsidR="00EE53E2" w:rsidRPr="000D36F2" w:rsidRDefault="00EE53E2" w:rsidP="000B2A38">
            <w:pPr>
              <w:pStyle w:val="Normlnweb"/>
              <w:spacing w:before="0" w:after="0"/>
              <w:rPr>
                <w:color w:val="000000"/>
                <w:sz w:val="20"/>
                <w:szCs w:val="20"/>
              </w:rPr>
            </w:pPr>
            <w:r w:rsidRPr="000D36F2">
              <w:rPr>
                <w:color w:val="000000"/>
                <w:sz w:val="20"/>
                <w:szCs w:val="20"/>
              </w:rPr>
              <w:t>U18/228 (18 míst)</w:t>
            </w:r>
          </w:p>
          <w:p w14:paraId="7391A8C0" w14:textId="77777777" w:rsidR="00EE53E2" w:rsidRPr="000D36F2" w:rsidRDefault="00EE53E2" w:rsidP="000B2A38">
            <w:pPr>
              <w:pStyle w:val="Normlnweb"/>
              <w:spacing w:before="0" w:after="0"/>
              <w:rPr>
                <w:color w:val="000000"/>
                <w:sz w:val="20"/>
                <w:szCs w:val="20"/>
              </w:rPr>
            </w:pPr>
            <w:r w:rsidRPr="000D36F2">
              <w:rPr>
                <w:color w:val="000000"/>
                <w:sz w:val="20"/>
                <w:szCs w:val="20"/>
              </w:rPr>
              <w:t>U18/235 (18 míst)</w:t>
            </w:r>
          </w:p>
          <w:p w14:paraId="3603BE71" w14:textId="77777777" w:rsidR="00EE53E2" w:rsidRPr="000D36F2" w:rsidRDefault="00EE53E2" w:rsidP="000B2A38">
            <w:pPr>
              <w:pStyle w:val="Normlnweb"/>
              <w:spacing w:before="0" w:after="0"/>
              <w:rPr>
                <w:color w:val="000000"/>
                <w:sz w:val="20"/>
                <w:szCs w:val="20"/>
              </w:rPr>
            </w:pPr>
            <w:r w:rsidRPr="000D36F2">
              <w:rPr>
                <w:color w:val="000000"/>
                <w:sz w:val="20"/>
                <w:szCs w:val="20"/>
              </w:rPr>
              <w:t>U18/301 (30 míst)</w:t>
            </w:r>
          </w:p>
          <w:p w14:paraId="48ADD615" w14:textId="77777777" w:rsidR="00EE53E2" w:rsidRPr="000D36F2" w:rsidRDefault="00EE53E2" w:rsidP="000B2A38">
            <w:pPr>
              <w:pStyle w:val="Normlnweb"/>
              <w:spacing w:before="0" w:after="0"/>
              <w:rPr>
                <w:color w:val="000000"/>
                <w:sz w:val="20"/>
                <w:szCs w:val="20"/>
              </w:rPr>
            </w:pPr>
            <w:r w:rsidRPr="000D36F2">
              <w:rPr>
                <w:color w:val="000000"/>
                <w:sz w:val="20"/>
                <w:szCs w:val="20"/>
              </w:rPr>
              <w:t>U18/303 (30 míst)</w:t>
            </w:r>
          </w:p>
          <w:p w14:paraId="4FFAC616" w14:textId="77777777" w:rsidR="00EE53E2" w:rsidRPr="000D36F2" w:rsidRDefault="00EE53E2" w:rsidP="000B2A38">
            <w:pPr>
              <w:pStyle w:val="Normlnweb"/>
              <w:spacing w:before="0" w:after="0"/>
              <w:rPr>
                <w:color w:val="000000"/>
                <w:sz w:val="20"/>
                <w:szCs w:val="20"/>
              </w:rPr>
            </w:pPr>
            <w:r w:rsidRPr="000D36F2">
              <w:rPr>
                <w:color w:val="000000"/>
                <w:sz w:val="20"/>
                <w:szCs w:val="20"/>
              </w:rPr>
              <w:t>U18/304 (30 míst)</w:t>
            </w:r>
          </w:p>
          <w:p w14:paraId="628E0764" w14:textId="77777777" w:rsidR="00EE53E2" w:rsidRPr="000D36F2" w:rsidRDefault="00EE53E2" w:rsidP="000B2A38">
            <w:pPr>
              <w:pStyle w:val="Normlnweb"/>
              <w:spacing w:before="0" w:after="0"/>
              <w:rPr>
                <w:color w:val="000000"/>
                <w:sz w:val="20"/>
                <w:szCs w:val="20"/>
              </w:rPr>
            </w:pPr>
            <w:r w:rsidRPr="000D36F2">
              <w:rPr>
                <w:color w:val="000000"/>
                <w:sz w:val="20"/>
                <w:szCs w:val="20"/>
              </w:rPr>
              <w:t>U18/305 (30 míst)</w:t>
            </w:r>
          </w:p>
          <w:p w14:paraId="7DBE7984" w14:textId="77777777" w:rsidR="00EE53E2" w:rsidRPr="000D36F2" w:rsidRDefault="00EE53E2" w:rsidP="000B2A38">
            <w:pPr>
              <w:pStyle w:val="Normlnweb"/>
              <w:spacing w:before="0" w:after="0"/>
              <w:rPr>
                <w:color w:val="000000"/>
                <w:sz w:val="20"/>
                <w:szCs w:val="20"/>
              </w:rPr>
            </w:pPr>
            <w:r w:rsidRPr="000D36F2">
              <w:rPr>
                <w:color w:val="000000"/>
                <w:sz w:val="20"/>
                <w:szCs w:val="20"/>
              </w:rPr>
              <w:t>U18/306 (30 míst)</w:t>
            </w:r>
          </w:p>
          <w:p w14:paraId="0F48B644" w14:textId="77777777" w:rsidR="00EE53E2" w:rsidRPr="000D36F2" w:rsidRDefault="00EE53E2" w:rsidP="000B2A38">
            <w:pPr>
              <w:pStyle w:val="Normlnweb"/>
              <w:spacing w:before="0" w:after="0"/>
              <w:rPr>
                <w:color w:val="000000"/>
                <w:sz w:val="20"/>
                <w:szCs w:val="20"/>
              </w:rPr>
            </w:pPr>
            <w:r w:rsidRPr="000D36F2">
              <w:rPr>
                <w:color w:val="000000"/>
                <w:sz w:val="20"/>
                <w:szCs w:val="20"/>
              </w:rPr>
              <w:t>U18/311 (30 míst)</w:t>
            </w:r>
          </w:p>
          <w:p w14:paraId="7385052C" w14:textId="77777777" w:rsidR="00EE53E2" w:rsidRPr="000D36F2" w:rsidRDefault="00EE53E2" w:rsidP="000B2A38">
            <w:pPr>
              <w:pStyle w:val="Normlnweb"/>
              <w:spacing w:before="0" w:after="0"/>
              <w:rPr>
                <w:color w:val="000000"/>
                <w:sz w:val="20"/>
                <w:szCs w:val="20"/>
              </w:rPr>
            </w:pPr>
            <w:r w:rsidRPr="000D36F2">
              <w:rPr>
                <w:color w:val="000000"/>
                <w:sz w:val="20"/>
                <w:szCs w:val="20"/>
              </w:rPr>
              <w:t>U18/312 (odborná učebna – hudebna)</w:t>
            </w:r>
          </w:p>
          <w:p w14:paraId="51246B36" w14:textId="77777777" w:rsidR="00EE53E2" w:rsidRPr="000D36F2" w:rsidRDefault="00EE53E2" w:rsidP="000B2A38">
            <w:pPr>
              <w:pStyle w:val="Normlnweb"/>
              <w:spacing w:before="0" w:after="0"/>
              <w:rPr>
                <w:color w:val="000000"/>
                <w:sz w:val="20"/>
                <w:szCs w:val="20"/>
              </w:rPr>
            </w:pPr>
            <w:r w:rsidRPr="000D36F2">
              <w:rPr>
                <w:color w:val="000000"/>
                <w:sz w:val="20"/>
                <w:szCs w:val="20"/>
              </w:rPr>
              <w:t>U18/316 (18 míst, odborná učebna UŠP)</w:t>
            </w:r>
          </w:p>
          <w:p w14:paraId="7D31C4C4" w14:textId="77777777" w:rsidR="00EE53E2" w:rsidRPr="000D36F2" w:rsidRDefault="00EE53E2" w:rsidP="000B2A38">
            <w:pPr>
              <w:pStyle w:val="Normlnweb"/>
              <w:spacing w:before="0" w:after="0"/>
              <w:rPr>
                <w:color w:val="000000"/>
                <w:sz w:val="20"/>
                <w:szCs w:val="20"/>
              </w:rPr>
            </w:pPr>
            <w:r w:rsidRPr="000D36F2">
              <w:rPr>
                <w:color w:val="000000"/>
                <w:sz w:val="20"/>
                <w:szCs w:val="20"/>
              </w:rPr>
              <w:t>U18/321 (24 míst, multimediální jazyková učebna CJV)</w:t>
            </w:r>
          </w:p>
          <w:p w14:paraId="79567E59" w14:textId="77777777" w:rsidR="00EE53E2" w:rsidRPr="000D36F2" w:rsidRDefault="00EE53E2" w:rsidP="000B2A38">
            <w:pPr>
              <w:pStyle w:val="Normlnweb"/>
              <w:spacing w:before="0" w:after="0"/>
              <w:rPr>
                <w:color w:val="000000"/>
                <w:sz w:val="20"/>
                <w:szCs w:val="20"/>
              </w:rPr>
            </w:pPr>
            <w:r w:rsidRPr="000D36F2">
              <w:rPr>
                <w:color w:val="000000"/>
                <w:sz w:val="20"/>
                <w:szCs w:val="20"/>
              </w:rPr>
              <w:t>U18/322 (24 míst, multimediální jazyková učebna)</w:t>
            </w:r>
          </w:p>
          <w:p w14:paraId="063A12F3" w14:textId="77777777" w:rsidR="00EE53E2" w:rsidRPr="000D36F2" w:rsidRDefault="00EE53E2" w:rsidP="000B2A38">
            <w:pPr>
              <w:pStyle w:val="Normlnweb"/>
              <w:spacing w:before="0" w:after="0"/>
              <w:rPr>
                <w:color w:val="000000"/>
                <w:sz w:val="20"/>
                <w:szCs w:val="20"/>
              </w:rPr>
            </w:pPr>
            <w:r w:rsidRPr="000D36F2">
              <w:rPr>
                <w:color w:val="000000"/>
                <w:sz w:val="20"/>
                <w:szCs w:val="20"/>
              </w:rPr>
              <w:t>U18/326 (24 míst, jazyková učebna UMJL – sezenív kruhu)</w:t>
            </w:r>
          </w:p>
          <w:p w14:paraId="7CF59611" w14:textId="77777777" w:rsidR="00EE53E2" w:rsidRPr="000D36F2" w:rsidRDefault="00EE53E2" w:rsidP="000B2A38">
            <w:pPr>
              <w:pStyle w:val="Normlnweb"/>
              <w:spacing w:before="0" w:after="0"/>
              <w:rPr>
                <w:color w:val="000000"/>
                <w:sz w:val="20"/>
                <w:szCs w:val="20"/>
              </w:rPr>
            </w:pPr>
            <w:r w:rsidRPr="000D36F2">
              <w:rPr>
                <w:color w:val="000000"/>
                <w:sz w:val="20"/>
                <w:szCs w:val="20"/>
              </w:rPr>
              <w:t>U18/327 (24 míst, jazyková učebna UMJL – sezenív kruhu)</w:t>
            </w:r>
          </w:p>
          <w:p w14:paraId="748B074E" w14:textId="77777777" w:rsidR="00EE53E2" w:rsidRPr="000D36F2" w:rsidRDefault="00EE53E2" w:rsidP="000B2A38">
            <w:pPr>
              <w:pStyle w:val="Normlnweb"/>
              <w:spacing w:before="0" w:after="0"/>
              <w:rPr>
                <w:color w:val="000000"/>
                <w:sz w:val="20"/>
                <w:szCs w:val="20"/>
              </w:rPr>
            </w:pPr>
            <w:r w:rsidRPr="000D36F2">
              <w:rPr>
                <w:color w:val="000000"/>
                <w:sz w:val="20"/>
                <w:szCs w:val="20"/>
              </w:rPr>
              <w:t>U18/328 (24 míst, jazyková učebna UMJL – sezenív kruhu)</w:t>
            </w:r>
          </w:p>
          <w:p w14:paraId="14A4225E" w14:textId="77777777" w:rsidR="00EE53E2" w:rsidRPr="000D36F2" w:rsidRDefault="00EE53E2" w:rsidP="000B2A38">
            <w:pPr>
              <w:pStyle w:val="Normlnweb"/>
              <w:spacing w:before="0" w:after="0"/>
              <w:rPr>
                <w:color w:val="000000"/>
                <w:sz w:val="20"/>
                <w:szCs w:val="20"/>
              </w:rPr>
            </w:pPr>
            <w:r w:rsidRPr="000D36F2">
              <w:rPr>
                <w:color w:val="000000"/>
                <w:sz w:val="20"/>
                <w:szCs w:val="20"/>
              </w:rPr>
              <w:t>U18/329 (30 míst)</w:t>
            </w:r>
          </w:p>
          <w:p w14:paraId="77C71A54" w14:textId="77777777" w:rsidR="00EE53E2" w:rsidRPr="000D36F2" w:rsidRDefault="00EE53E2" w:rsidP="000B2A38">
            <w:pPr>
              <w:pStyle w:val="Normlnweb"/>
              <w:spacing w:before="0" w:after="0"/>
              <w:rPr>
                <w:color w:val="000000"/>
                <w:sz w:val="20"/>
                <w:szCs w:val="20"/>
              </w:rPr>
            </w:pPr>
            <w:r w:rsidRPr="000D36F2">
              <w:rPr>
                <w:color w:val="000000"/>
                <w:sz w:val="20"/>
                <w:szCs w:val="20"/>
              </w:rPr>
              <w:t>U18/330 (30 míst)</w:t>
            </w:r>
          </w:p>
          <w:p w14:paraId="2C4A12D6" w14:textId="77777777" w:rsidR="00EE53E2" w:rsidRPr="000D36F2" w:rsidRDefault="00EE53E2" w:rsidP="000B2A38">
            <w:pPr>
              <w:pStyle w:val="Normlnweb"/>
              <w:spacing w:before="0" w:after="0"/>
              <w:rPr>
                <w:color w:val="000000"/>
                <w:sz w:val="20"/>
                <w:szCs w:val="20"/>
              </w:rPr>
            </w:pPr>
            <w:r w:rsidRPr="000D36F2">
              <w:rPr>
                <w:color w:val="000000"/>
                <w:sz w:val="20"/>
                <w:szCs w:val="20"/>
              </w:rPr>
              <w:t>U18/401 (18 míst)</w:t>
            </w:r>
          </w:p>
          <w:p w14:paraId="30C15B35" w14:textId="77777777" w:rsidR="00EE53E2" w:rsidRPr="000D36F2" w:rsidRDefault="00EE53E2" w:rsidP="000B2A38">
            <w:pPr>
              <w:pStyle w:val="Normlnweb"/>
              <w:spacing w:before="0" w:after="0"/>
              <w:rPr>
                <w:color w:val="000000"/>
                <w:sz w:val="20"/>
                <w:szCs w:val="20"/>
              </w:rPr>
            </w:pPr>
            <w:r w:rsidRPr="000D36F2">
              <w:rPr>
                <w:color w:val="000000"/>
                <w:sz w:val="20"/>
                <w:szCs w:val="20"/>
              </w:rPr>
              <w:t>U18/408 (13 míst, odborná učebna tlumočení)</w:t>
            </w:r>
          </w:p>
          <w:p w14:paraId="04D4D454" w14:textId="77777777" w:rsidR="00EE53E2" w:rsidRPr="000D36F2" w:rsidRDefault="00EE53E2" w:rsidP="000B2A38">
            <w:pPr>
              <w:pStyle w:val="Normlnweb"/>
              <w:spacing w:before="0" w:after="0"/>
              <w:rPr>
                <w:color w:val="000000"/>
                <w:sz w:val="20"/>
                <w:szCs w:val="20"/>
              </w:rPr>
            </w:pPr>
            <w:r w:rsidRPr="000D36F2">
              <w:rPr>
                <w:color w:val="000000"/>
                <w:sz w:val="20"/>
                <w:szCs w:val="20"/>
              </w:rPr>
              <w:t>U18/501 (30 míst)</w:t>
            </w:r>
          </w:p>
          <w:p w14:paraId="73E24659" w14:textId="77777777" w:rsidR="00EE53E2" w:rsidRPr="000D36F2" w:rsidRDefault="00EE53E2" w:rsidP="000B2A38">
            <w:pPr>
              <w:pStyle w:val="Normlnweb"/>
              <w:spacing w:before="0" w:after="0"/>
              <w:rPr>
                <w:color w:val="000000"/>
                <w:sz w:val="20"/>
                <w:szCs w:val="20"/>
              </w:rPr>
            </w:pPr>
            <w:r w:rsidRPr="000D36F2">
              <w:rPr>
                <w:color w:val="000000"/>
                <w:sz w:val="20"/>
                <w:szCs w:val="20"/>
              </w:rPr>
              <w:t>U18/508 (18 místi, interaktivní centrum)</w:t>
            </w:r>
          </w:p>
          <w:p w14:paraId="4AB1A823"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color w:val="000000"/>
                <w:sz w:val="20"/>
                <w:szCs w:val="20"/>
                <w:shd w:val="clear" w:color="auto" w:fill="FFFFFF"/>
              </w:rPr>
              <w:t>Pro studenty FHS je zřízen studentský klub – místo pro přípravu a relaxaci v době, kdy nebudou mít výuku.</w:t>
            </w:r>
          </w:p>
        </w:tc>
      </w:tr>
      <w:tr w:rsidR="00EE53E2" w:rsidRPr="000D36F2" w14:paraId="76530F28" w14:textId="77777777" w:rsidTr="000B2A38">
        <w:trPr>
          <w:trHeight w:val="202"/>
        </w:trPr>
        <w:tc>
          <w:tcPr>
            <w:tcW w:w="3368" w:type="dxa"/>
            <w:gridSpan w:val="3"/>
            <w:shd w:val="clear" w:color="auto" w:fill="F7CAAC"/>
          </w:tcPr>
          <w:p w14:paraId="46793CE1" w14:textId="018C045E"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 toho kapacita v prostorách v</w:t>
            </w:r>
            <w:r w:rsidR="000A6EE0">
              <w:rPr>
                <w:rFonts w:ascii="Times New Roman" w:hAnsi="Times New Roman" w:cs="Times New Roman"/>
                <w:b/>
                <w:sz w:val="20"/>
                <w:szCs w:val="20"/>
              </w:rPr>
              <w:t> </w:t>
            </w:r>
            <w:r w:rsidRPr="000D36F2">
              <w:rPr>
                <w:rFonts w:ascii="Times New Roman" w:hAnsi="Times New Roman" w:cs="Times New Roman"/>
                <w:b/>
                <w:sz w:val="20"/>
                <w:szCs w:val="20"/>
              </w:rPr>
              <w:t>nájmu</w:t>
            </w:r>
          </w:p>
        </w:tc>
        <w:tc>
          <w:tcPr>
            <w:tcW w:w="1274" w:type="dxa"/>
          </w:tcPr>
          <w:p w14:paraId="34215D6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Budova UTB</w:t>
            </w:r>
          </w:p>
        </w:tc>
        <w:tc>
          <w:tcPr>
            <w:tcW w:w="2321" w:type="dxa"/>
            <w:gridSpan w:val="2"/>
            <w:shd w:val="clear" w:color="auto" w:fill="F7CAAC"/>
          </w:tcPr>
          <w:p w14:paraId="7F0A08B1" w14:textId="77777777" w:rsidR="00EE53E2" w:rsidRPr="000D36F2" w:rsidRDefault="00EE53E2" w:rsidP="000B2A38">
            <w:pPr>
              <w:spacing w:after="0" w:line="240" w:lineRule="auto"/>
              <w:rPr>
                <w:rFonts w:ascii="Times New Roman" w:hAnsi="Times New Roman" w:cs="Times New Roman"/>
                <w:b/>
                <w:sz w:val="20"/>
                <w:szCs w:val="20"/>
                <w:shd w:val="clear" w:color="auto" w:fill="F7CAAC"/>
              </w:rPr>
            </w:pPr>
            <w:r w:rsidRPr="000D36F2">
              <w:rPr>
                <w:rFonts w:ascii="Times New Roman" w:hAnsi="Times New Roman" w:cs="Times New Roman"/>
                <w:b/>
                <w:sz w:val="20"/>
                <w:szCs w:val="20"/>
                <w:shd w:val="clear" w:color="auto" w:fill="F7CAAC"/>
              </w:rPr>
              <w:t>Doba platnosti nájmu</w:t>
            </w:r>
          </w:p>
        </w:tc>
        <w:tc>
          <w:tcPr>
            <w:tcW w:w="2247" w:type="dxa"/>
            <w:gridSpan w:val="2"/>
          </w:tcPr>
          <w:p w14:paraId="3EFC764C"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w:t>
            </w:r>
          </w:p>
        </w:tc>
      </w:tr>
      <w:tr w:rsidR="00EE53E2" w:rsidRPr="000D36F2" w14:paraId="2D0A2B40" w14:textId="77777777" w:rsidTr="000B2A38">
        <w:trPr>
          <w:trHeight w:val="139"/>
        </w:trPr>
        <w:tc>
          <w:tcPr>
            <w:tcW w:w="9210" w:type="dxa"/>
            <w:gridSpan w:val="8"/>
            <w:shd w:val="clear" w:color="auto" w:fill="F7CAAC"/>
          </w:tcPr>
          <w:p w14:paraId="6B7971A8" w14:textId="77777777" w:rsidR="00EE53E2" w:rsidRPr="000D36F2" w:rsidRDefault="00EE53E2" w:rsidP="000B2A38">
            <w:pPr>
              <w:spacing w:after="0" w:line="240" w:lineRule="auto"/>
              <w:rPr>
                <w:rFonts w:ascii="Times New Roman" w:hAnsi="Times New Roman" w:cs="Times New Roman"/>
                <w:sz w:val="24"/>
                <w:szCs w:val="24"/>
              </w:rPr>
            </w:pPr>
            <w:r w:rsidRPr="000D36F2">
              <w:rPr>
                <w:rFonts w:ascii="Times New Roman" w:hAnsi="Times New Roman" w:cs="Times New Roman"/>
                <w:b/>
                <w:sz w:val="24"/>
                <w:szCs w:val="24"/>
              </w:rPr>
              <w:t>Kapacita výukových místností pro teoretickou a praktickou výuku (budova U14)</w:t>
            </w:r>
          </w:p>
        </w:tc>
      </w:tr>
      <w:tr w:rsidR="00EE53E2" w:rsidRPr="000D36F2" w14:paraId="67CFF842" w14:textId="77777777" w:rsidTr="000B2A38">
        <w:trPr>
          <w:trHeight w:val="138"/>
        </w:trPr>
        <w:tc>
          <w:tcPr>
            <w:tcW w:w="9210" w:type="dxa"/>
            <w:gridSpan w:val="8"/>
          </w:tcPr>
          <w:p w14:paraId="7A29FB68"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Centrum pro praktickou výuku nelékařských zdravotnických oborů a aplikovaný výzkum (budova U14)</w:t>
            </w:r>
          </w:p>
          <w:p w14:paraId="379EB7B9"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 října 2009 Ústav zdravotnických věd FHS UTB ve Zlíně disponuje Centrem pro praktickou výuku nelékařských zdravotnických oborů a aplikovaný výzkum (budova U14), který je přímo v areálu Krajské nemocnice Tomáše Bati, a.s. ve Zlíně. Toto centrum slouží k osvojení teoretických znalostí a praktických dovedností v nelékařských zdravotnických oborech, poskytuje technické zázemí pro praktickou výuku zdravotnických předmětů a vytváří platformu pro aplikovaný výzkum v nelékařských zdravotnických oborech. Umístění centra přímo v areálu KNTB, a.s. ve Zlíně umožňuje úzký kontakt s klinickou praxí, která je prioritou výuky v nelékařských zdravotnických oborech, a dosažení vyšší úrovně profesních kompetencí studentů těchto oborů. Centrum je pro praktickou výuku studentů oboru Zdravotně sociální péče využíváno zejména pro osvojení znalostí v oblasti ošetřovatelské péče. Důraz při výuce je kladen mimo jiné na znalosti prostředí nemocničních pokojů a oddělení. Studenti tak mají možnost se lépe adaptovat na specifické prostředí zdravotnických zařízení a v modelovém prostředí nemocničního pokoje a v reálných podmínkách zdravotnických zařízení mohou procvičovat své dovednosti.</w:t>
            </w:r>
          </w:p>
          <w:p w14:paraId="5EFB0042" w14:textId="77777777" w:rsidR="00EE53E2" w:rsidRPr="000D36F2" w:rsidRDefault="00EE53E2" w:rsidP="000B2A38">
            <w:pPr>
              <w:spacing w:after="0" w:line="240" w:lineRule="auto"/>
              <w:jc w:val="both"/>
              <w:rPr>
                <w:rFonts w:ascii="Times New Roman" w:hAnsi="Times New Roman" w:cs="Times New Roman"/>
                <w:sz w:val="20"/>
                <w:szCs w:val="20"/>
              </w:rPr>
            </w:pPr>
          </w:p>
          <w:p w14:paraId="5E45CBD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noProof/>
                <w:sz w:val="20"/>
                <w:szCs w:val="20"/>
                <w:lang w:eastAsia="cs-CZ"/>
              </w:rPr>
              <w:drawing>
                <wp:inline distT="0" distB="0" distL="0" distR="0" wp14:anchorId="5AF2BE80" wp14:editId="2D8319BB">
                  <wp:extent cx="2844141" cy="2132755"/>
                  <wp:effectExtent l="0" t="0" r="0" b="0"/>
                  <wp:docPr id="51" name="Obrázek 19" descr="D:\Katastrofa\Fakulta humanitních studií UTB ve Zlíně\Fotky\P1\DSCF0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Katastrofa\Fakulta humanitních studií UTB ve Zlíně\Fotky\P1\DSCF0096.JPG"/>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844371" cy="2132927"/>
                          </a:xfrm>
                          <a:prstGeom prst="rect">
                            <a:avLst/>
                          </a:prstGeom>
                          <a:noFill/>
                          <a:ln>
                            <a:noFill/>
                          </a:ln>
                        </pic:spPr>
                      </pic:pic>
                    </a:graphicData>
                  </a:graphic>
                </wp:inline>
              </w:drawing>
            </w:r>
          </w:p>
          <w:p w14:paraId="36A9546A" w14:textId="77777777" w:rsidR="00EE53E2" w:rsidRPr="000D36F2" w:rsidRDefault="00EE53E2" w:rsidP="000B2A38">
            <w:pPr>
              <w:spacing w:after="0" w:line="240" w:lineRule="auto"/>
              <w:jc w:val="both"/>
              <w:rPr>
                <w:rFonts w:ascii="Times New Roman" w:hAnsi="Times New Roman" w:cs="Times New Roman"/>
                <w:sz w:val="20"/>
                <w:szCs w:val="20"/>
              </w:rPr>
            </w:pPr>
          </w:p>
          <w:p w14:paraId="19183C8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Budova U14 disponuje:</w:t>
            </w:r>
          </w:p>
          <w:p w14:paraId="51D6CE99"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posluchárnou s kapacitou 60 studentů;</w:t>
            </w:r>
          </w:p>
          <w:p w14:paraId="38C0AF54"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2 praktickými učebnami s kapacitou 12 studentů;</w:t>
            </w:r>
          </w:p>
          <w:p w14:paraId="53130AFF"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pracovnami pro vyučující;</w:t>
            </w:r>
          </w:p>
          <w:p w14:paraId="1C99BE8B"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místností pro herní aktivizaci a edukační centrum;</w:t>
            </w:r>
          </w:p>
          <w:p w14:paraId="512F8F2C"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skladem simulátorů, trenažérů, modelů a pomůcek k výuce;</w:t>
            </w:r>
          </w:p>
          <w:p w14:paraId="28945910"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šatnou pro studenty;</w:t>
            </w:r>
          </w:p>
          <w:p w14:paraId="5E2978A0" w14:textId="77777777" w:rsidR="00EE53E2" w:rsidRPr="000D36F2" w:rsidRDefault="00EE53E2" w:rsidP="009D068C">
            <w:pPr>
              <w:pStyle w:val="Odstavecseseznamem"/>
              <w:numPr>
                <w:ilvl w:val="0"/>
                <w:numId w:val="115"/>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hygienickým zázemím (WC, sprchové kouty) pro studenty.</w:t>
            </w:r>
          </w:p>
          <w:p w14:paraId="78058CB4"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Studenti a vyučující se řídí Provozním řádem budovy U14.</w:t>
            </w:r>
          </w:p>
          <w:p w14:paraId="07F3DBE4"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Posluchárna</w:t>
            </w:r>
          </w:p>
          <w:p w14:paraId="31476F1A"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Posluchárna s kapacitou 60 – 70studentů slouží primárně k teoretické výuce. Je standardně vybavená tabulí, plátnem, dataprojektorem, PC s možností videoprojekce. Vzhledem k umístění centra v KNTB, a.s., bývá posluchárna využívána pro setkání odborníků z praxe s akademickými pracovníky ÚZV a studenty, pro programy CŽV které ústav zajišťuje. Pořádají se zde také přednášky a konference, které realizujeme ve spolupráci s nemocnicí, jinými zdravotnickými zařízeními a sociálními organizacemi.(PAHOP, Klíček, Rodinné centrum Kalíšek, Oblastní charita Rajhrad, Dobrovolnické centrum Baťovy nemocnice), které se zabývají zdravotními, sociálními, pastoračními a dobrovolnickými aktivitami. S těmito organizacemi pracujeme na společných aktivitách, projektech a studenti zde mají možnost chodit na exkurze.</w:t>
            </w:r>
          </w:p>
          <w:p w14:paraId="1C7E17E8" w14:textId="77777777" w:rsidR="00EE53E2" w:rsidRPr="000D36F2" w:rsidRDefault="00EE53E2" w:rsidP="000B2A38">
            <w:pPr>
              <w:tabs>
                <w:tab w:val="left" w:pos="5736"/>
              </w:tabs>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Praktické učebny</w:t>
            </w:r>
            <w:r w:rsidRPr="000D36F2">
              <w:rPr>
                <w:rFonts w:ascii="Times New Roman" w:hAnsi="Times New Roman" w:cs="Times New Roman"/>
                <w:b/>
                <w:sz w:val="20"/>
                <w:szCs w:val="20"/>
              </w:rPr>
              <w:tab/>
            </w:r>
          </w:p>
          <w:p w14:paraId="2C67E27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Vybavení praktických učeben simuluje vyšetřovnu a pokoj pro nemocné a slouží studentům k nácviku ošetřovatelských technik a zdravotně sociálních kompetencí. V modelových nemocničních pokojích je umístěn pracovní pult, lékárna, skříně s pomůckami, terapeutické lehátko, lůžko pro intenzivní a standardní péči s příslušenstvím (antidekubitní matrace, polohovací pomůcky, hrazda), lůžko PLN-N85-T elektrické nezvedací lůžko s polohováním zad i nohou, rehabilitační stůl, víceúčelový vozík na pomůcky, převazový vozík (instrumentárium), infuzní stojany, fonendoskopy a tonometry.</w:t>
            </w:r>
          </w:p>
          <w:p w14:paraId="2868D2FE"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Ústav zdravotnických věd disponuje simulátory, trenažéry, modely a pomůcky. Nákup zdravotnického materiálů a pomůcek probíhá každým rokem. Do předloženého seznamu jsou zahrnuty pomůcky, které jsou důležité pro výuku a praxi zdravotně sociálních pracovníků. Výčet nezahrnuje všechny dostupné modely získané z projektů Ústavu zdravotnických věd FHS UTB.</w:t>
            </w:r>
          </w:p>
          <w:p w14:paraId="58731E3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Níže uvádíme dostupné simulátory, trenažéry, modely a pomůcky:</w:t>
            </w:r>
          </w:p>
          <w:p w14:paraId="535BB3F8"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Kompenzační pomůcky (vysoké podpažní berle, francouzské hole, protéza dolní končetiny pro nemocné s vysokou apmutací) apod.</w:t>
            </w:r>
          </w:p>
          <w:p w14:paraId="00141893"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Lehátko terapeutické;</w:t>
            </w:r>
          </w:p>
          <w:p w14:paraId="1DFF6CF6"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Lůžko pro intenzivní a standardní péči s příslušenstvím;</w:t>
            </w:r>
          </w:p>
          <w:p w14:paraId="6B03DDA0"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Lůžko PLN-N85-T elektrické nezvedací lůžko s polohováním zad i nohou;         </w:t>
            </w:r>
          </w:p>
          <w:p w14:paraId="0E5A3CD0"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Figurína pro nácvik askultace;</w:t>
            </w:r>
          </w:p>
          <w:p w14:paraId="36DBAA71"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Model pro nácvik intramuskulární injekce;</w:t>
            </w:r>
          </w:p>
          <w:p w14:paraId="24267157"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Sada simulátorů bandáže pahýlu horní a dolní končetiny;</w:t>
            </w:r>
          </w:p>
          <w:p w14:paraId="71D6EA99"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Ženský cévkovací simulátor;</w:t>
            </w:r>
          </w:p>
          <w:p w14:paraId="5CF2E12C"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Pulzní oxymetr;</w:t>
            </w:r>
          </w:p>
          <w:p w14:paraId="6CB53CE8"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Nemocniční figurína dítěte;</w:t>
            </w:r>
          </w:p>
          <w:p w14:paraId="7FEE8E02"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Figurína pro nácvik péče o dítě;</w:t>
            </w:r>
          </w:p>
          <w:p w14:paraId="7DCADB22"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Novorozenec Susie pro výuku Leopoldovy manévry a výuku porodu;</w:t>
            </w:r>
          </w:p>
          <w:p w14:paraId="6A45A3A8"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Kostra muže s ohebnou páteří se stojanem; </w:t>
            </w:r>
          </w:p>
          <w:p w14:paraId="0CA44B10"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Souprava k simulaci úrazů pro lékaře 1. pomoci;                                 </w:t>
            </w:r>
          </w:p>
          <w:p w14:paraId="15E04EED"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Dospělá figurína pro nácvik záchranných technik (</w:t>
            </w:r>
            <w:smartTag w:uri="urn:schemas-microsoft-com:office:smarttags" w:element="metricconverter">
              <w:smartTagPr>
                <w:attr w:name="ProductID" w:val="75 kg"/>
              </w:smartTagPr>
              <w:r w:rsidRPr="000D36F2">
                <w:rPr>
                  <w:rFonts w:ascii="Times New Roman" w:hAnsi="Times New Roman" w:cs="Times New Roman"/>
                  <w:sz w:val="20"/>
                  <w:szCs w:val="20"/>
                </w:rPr>
                <w:t>75 kg</w:t>
              </w:r>
            </w:smartTag>
            <w:r w:rsidRPr="000D36F2">
              <w:rPr>
                <w:rFonts w:ascii="Times New Roman" w:hAnsi="Times New Roman" w:cs="Times New Roman"/>
                <w:sz w:val="20"/>
                <w:szCs w:val="20"/>
              </w:rPr>
              <w:t>);</w:t>
            </w:r>
          </w:p>
          <w:p w14:paraId="594090B8"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Dětská figurína pro nácvik záchranných technik Jennifer;</w:t>
            </w:r>
          </w:p>
          <w:p w14:paraId="1CFCCCA5"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Elektrokardiograf;</w:t>
            </w:r>
          </w:p>
          <w:p w14:paraId="29439BB4"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Simulátor kardiopulmonální resuscitace;</w:t>
            </w:r>
          </w:p>
          <w:p w14:paraId="21B8FFFD"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Defibrilátor (AED trenér Cardi Aid);</w:t>
            </w:r>
            <w:r w:rsidRPr="000D36F2">
              <w:rPr>
                <w:rFonts w:ascii="Times New Roman" w:hAnsi="Times New Roman" w:cs="Times New Roman"/>
                <w:sz w:val="20"/>
                <w:szCs w:val="20"/>
              </w:rPr>
              <w:tab/>
            </w:r>
          </w:p>
          <w:p w14:paraId="51415E35"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Epiziotomický model;</w:t>
            </w:r>
          </w:p>
          <w:p w14:paraId="53C7F42A"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Gynekologický trenažér;</w:t>
            </w:r>
          </w:p>
          <w:p w14:paraId="38EED217"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Model ženské pánve;</w:t>
            </w:r>
          </w:p>
          <w:p w14:paraId="3CFE863C"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Porodní stůl Golem;</w:t>
            </w:r>
          </w:p>
          <w:p w14:paraId="0B708963"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Vyhřívané lůžko pro novorozence;</w:t>
            </w:r>
          </w:p>
          <w:p w14:paraId="7753496B"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Dopler Sonotrax Series;</w:t>
            </w:r>
          </w:p>
          <w:p w14:paraId="51347F63"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Sada modelů pro nácvik porodních technik;                                                                                            </w:t>
            </w:r>
          </w:p>
          <w:p w14:paraId="6607D9FF"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Porodní simulátor Noelle;</w:t>
            </w:r>
          </w:p>
          <w:p w14:paraId="5642EE17"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Simulátor stáří;</w:t>
            </w:r>
          </w:p>
          <w:p w14:paraId="60B4DC1E"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Souprava k simulaci hemiplegie;</w:t>
            </w:r>
          </w:p>
          <w:p w14:paraId="156D5D18"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Vesta pro stimulaci těhotenství;</w:t>
            </w:r>
          </w:p>
          <w:p w14:paraId="1F990E4E"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Kouřící Sue;</w:t>
            </w:r>
          </w:p>
          <w:p w14:paraId="4DC67CBC"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Výukový model pro užití kondomu;</w:t>
            </w:r>
          </w:p>
          <w:p w14:paraId="52AC0D31"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sz w:val="20"/>
                <w:szCs w:val="20"/>
              </w:rPr>
              <w:t>Výcvikový model k zjišťování rakoviny prsu;</w:t>
            </w:r>
          </w:p>
          <w:p w14:paraId="2D82E2EC"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Dítě chlapeček a dítě holčička pro přípravu k rodičovství;</w:t>
            </w:r>
          </w:p>
          <w:p w14:paraId="11485493"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Sada potravin Deluxe pro sestavení;</w:t>
            </w:r>
          </w:p>
          <w:p w14:paraId="1EE140E7"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Sada potravin – 5 skupin potravin;</w:t>
            </w:r>
          </w:p>
          <w:p w14:paraId="4283ABEB"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Čelist s chrupem (nácvik dentální hygieny);</w:t>
            </w:r>
          </w:p>
          <w:p w14:paraId="50673395"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Zdokonalený trenažér pro vyšetření prsou; Připínací prsy; Výcvikový model pro k zjišťování rakoviny prsu;</w:t>
            </w:r>
          </w:p>
          <w:p w14:paraId="2232B379"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Analyzátor tělesné kompozice InBody;</w:t>
            </w:r>
          </w:p>
          <w:p w14:paraId="0E1BE25B"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Tracheostomická souprava pro výuku pacientů AN1159</w:t>
            </w:r>
          </w:p>
          <w:p w14:paraId="5EC775C7"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Model péče o stomie; Simulátor pro péči o stomie;</w:t>
            </w:r>
          </w:p>
          <w:p w14:paraId="24FE4064" w14:textId="77777777" w:rsidR="00EE53E2" w:rsidRPr="000D36F2" w:rsidRDefault="00EE53E2" w:rsidP="009D068C">
            <w:pPr>
              <w:pStyle w:val="Odstavecseseznamem"/>
              <w:numPr>
                <w:ilvl w:val="0"/>
                <w:numId w:val="11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22" w:hanging="322"/>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Model péče o rány; Model pro čištění a obvazování proleženin; Chodidlo s tlakovými otlaky na chodidlech;</w:t>
            </w:r>
          </w:p>
          <w:p w14:paraId="48F901C9"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color w:val="000000"/>
                <w:sz w:val="20"/>
                <w:szCs w:val="20"/>
              </w:rPr>
            </w:pPr>
            <w:r w:rsidRPr="000D36F2">
              <w:rPr>
                <w:rFonts w:ascii="Times New Roman" w:hAnsi="Times New Roman" w:cs="Times New Roman"/>
                <w:b/>
                <w:color w:val="000000"/>
                <w:sz w:val="20"/>
                <w:szCs w:val="20"/>
              </w:rPr>
              <w:t xml:space="preserve">Ukázka studijních pomůcek: </w:t>
            </w:r>
          </w:p>
          <w:p w14:paraId="13C66479"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20"/>
                <w:szCs w:val="20"/>
              </w:rPr>
            </w:pPr>
          </w:p>
          <w:p w14:paraId="3D093160"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0D36F2">
              <w:rPr>
                <w:rFonts w:ascii="Times New Roman" w:hAnsi="Times New Roman" w:cs="Times New Roman"/>
                <w:noProof/>
                <w:sz w:val="20"/>
                <w:szCs w:val="20"/>
                <w:lang w:eastAsia="cs-CZ"/>
              </w:rPr>
              <w:drawing>
                <wp:inline distT="0" distB="0" distL="0" distR="0" wp14:anchorId="197EDD9F" wp14:editId="3308E990">
                  <wp:extent cx="1064940" cy="971550"/>
                  <wp:effectExtent l="19050" t="0" r="1860" b="0"/>
                  <wp:docPr id="54" name="obrázek 1" descr="AK060 - Souprava simulace stář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K060 - Souprava simulace stáří"/>
                          <pic:cNvPicPr>
                            <a:picLocks noChangeAspect="1" noChangeArrowheads="1"/>
                          </pic:cNvPicPr>
                        </pic:nvPicPr>
                        <pic:blipFill>
                          <a:blip r:embed="rId126" cstate="print"/>
                          <a:srcRect/>
                          <a:stretch>
                            <a:fillRect/>
                          </a:stretch>
                        </pic:blipFill>
                        <pic:spPr bwMode="auto">
                          <a:xfrm>
                            <a:off x="0" y="0"/>
                            <a:ext cx="1066853" cy="973295"/>
                          </a:xfrm>
                          <a:prstGeom prst="rect">
                            <a:avLst/>
                          </a:prstGeom>
                          <a:noFill/>
                          <a:ln w="9525">
                            <a:noFill/>
                            <a:miter lim="800000"/>
                            <a:headEnd/>
                            <a:tailEnd/>
                          </a:ln>
                        </pic:spPr>
                      </pic:pic>
                    </a:graphicData>
                  </a:graphic>
                </wp:inline>
              </w:drawing>
            </w:r>
            <w:r w:rsidRPr="000D36F2">
              <w:rPr>
                <w:rFonts w:ascii="Times New Roman" w:hAnsi="Times New Roman" w:cs="Times New Roman"/>
                <w:noProof/>
                <w:sz w:val="20"/>
                <w:szCs w:val="20"/>
                <w:lang w:eastAsia="cs-CZ"/>
              </w:rPr>
              <w:drawing>
                <wp:inline distT="0" distB="0" distL="0" distR="0" wp14:anchorId="77F51A1E" wp14:editId="10F7E4D1">
                  <wp:extent cx="895350" cy="895350"/>
                  <wp:effectExtent l="19050" t="0" r="0" b="0"/>
                  <wp:docPr id="56" name="obrázek 7" descr="https://www.helago-cz.cz/files/thumbs/mod_eshop/produkty/full/18580.20905019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helago-cz.cz/files/thumbs/mod_eshop/produkty/full/18580.2090501982.jpg"/>
                          <pic:cNvPicPr>
                            <a:picLocks noChangeAspect="1" noChangeArrowheads="1"/>
                          </pic:cNvPicPr>
                        </pic:nvPicPr>
                        <pic:blipFill>
                          <a:blip r:embed="rId127" cstate="print"/>
                          <a:srcRect/>
                          <a:stretch>
                            <a:fillRect/>
                          </a:stretch>
                        </pic:blipFill>
                        <pic:spPr bwMode="auto">
                          <a:xfrm>
                            <a:off x="0" y="0"/>
                            <a:ext cx="895350" cy="895350"/>
                          </a:xfrm>
                          <a:prstGeom prst="rect">
                            <a:avLst/>
                          </a:prstGeom>
                          <a:noFill/>
                          <a:ln w="9525">
                            <a:noFill/>
                            <a:miter lim="800000"/>
                            <a:headEnd/>
                            <a:tailEnd/>
                          </a:ln>
                        </pic:spPr>
                      </pic:pic>
                    </a:graphicData>
                  </a:graphic>
                </wp:inline>
              </w:drawing>
            </w:r>
          </w:p>
          <w:p w14:paraId="24B80B4A"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20"/>
                <w:szCs w:val="20"/>
              </w:rPr>
            </w:pPr>
          </w:p>
          <w:p w14:paraId="4395E070"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000000"/>
                <w:sz w:val="20"/>
                <w:szCs w:val="20"/>
              </w:rPr>
            </w:pPr>
            <w:r w:rsidRPr="000D36F2">
              <w:rPr>
                <w:rFonts w:ascii="Times New Roman" w:hAnsi="Times New Roman" w:cs="Times New Roman"/>
                <w:sz w:val="20"/>
                <w:szCs w:val="20"/>
              </w:rPr>
              <w:t>Počítá se s obnovou a doplněním těchto simulátorů a modelů dle potřeb.</w:t>
            </w:r>
          </w:p>
        </w:tc>
      </w:tr>
      <w:tr w:rsidR="00EE53E2" w:rsidRPr="000D36F2" w14:paraId="7AD481AC" w14:textId="77777777" w:rsidTr="000B2A38">
        <w:trPr>
          <w:trHeight w:val="166"/>
        </w:trPr>
        <w:tc>
          <w:tcPr>
            <w:tcW w:w="3368" w:type="dxa"/>
            <w:gridSpan w:val="3"/>
            <w:shd w:val="clear" w:color="auto" w:fill="F7CAAC"/>
          </w:tcPr>
          <w:p w14:paraId="3073F86F" w14:textId="4C3C3D4D"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Z toho kapacita v prostorách v</w:t>
            </w:r>
            <w:r w:rsidR="000A6EE0">
              <w:rPr>
                <w:rFonts w:ascii="Times New Roman" w:hAnsi="Times New Roman" w:cs="Times New Roman"/>
                <w:b/>
                <w:sz w:val="20"/>
                <w:szCs w:val="20"/>
              </w:rPr>
              <w:t> </w:t>
            </w:r>
            <w:r w:rsidRPr="000D36F2">
              <w:rPr>
                <w:rFonts w:ascii="Times New Roman" w:hAnsi="Times New Roman" w:cs="Times New Roman"/>
                <w:b/>
                <w:sz w:val="20"/>
                <w:szCs w:val="20"/>
              </w:rPr>
              <w:t>nájmu</w:t>
            </w:r>
          </w:p>
        </w:tc>
        <w:tc>
          <w:tcPr>
            <w:tcW w:w="1274" w:type="dxa"/>
          </w:tcPr>
          <w:p w14:paraId="6C0E88D9"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Budova U14</w:t>
            </w:r>
          </w:p>
        </w:tc>
        <w:tc>
          <w:tcPr>
            <w:tcW w:w="2321" w:type="dxa"/>
            <w:gridSpan w:val="2"/>
            <w:shd w:val="clear" w:color="auto" w:fill="F7CAAC"/>
          </w:tcPr>
          <w:p w14:paraId="04A4D47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shd w:val="clear" w:color="auto" w:fill="F7CAAC"/>
              </w:rPr>
              <w:t>Doba platnosti nájmu</w:t>
            </w:r>
          </w:p>
        </w:tc>
        <w:tc>
          <w:tcPr>
            <w:tcW w:w="2247" w:type="dxa"/>
            <w:gridSpan w:val="2"/>
          </w:tcPr>
          <w:p w14:paraId="42776E6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30. 4. 2029</w:t>
            </w:r>
          </w:p>
        </w:tc>
      </w:tr>
      <w:tr w:rsidR="00EE53E2" w:rsidRPr="000D36F2" w14:paraId="4930D14B" w14:textId="77777777" w:rsidTr="000B2A38">
        <w:trPr>
          <w:trHeight w:val="135"/>
        </w:trPr>
        <w:tc>
          <w:tcPr>
            <w:tcW w:w="9210" w:type="dxa"/>
            <w:gridSpan w:val="8"/>
            <w:shd w:val="clear" w:color="auto" w:fill="F7CAAC"/>
          </w:tcPr>
          <w:p w14:paraId="457F8C29"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b/>
                <w:sz w:val="20"/>
                <w:szCs w:val="20"/>
              </w:rPr>
              <w:t>Kapacita a popis odborné učebny</w:t>
            </w:r>
          </w:p>
        </w:tc>
      </w:tr>
      <w:tr w:rsidR="00EE53E2" w:rsidRPr="000D36F2" w14:paraId="7648F842" w14:textId="77777777" w:rsidTr="000B2A38">
        <w:trPr>
          <w:trHeight w:val="132"/>
        </w:trPr>
        <w:tc>
          <w:tcPr>
            <w:tcW w:w="9210" w:type="dxa"/>
            <w:gridSpan w:val="8"/>
          </w:tcPr>
          <w:p w14:paraId="70DA0043"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sz w:val="20"/>
                <w:szCs w:val="20"/>
              </w:rPr>
              <w:t>Viz výše</w:t>
            </w:r>
          </w:p>
        </w:tc>
      </w:tr>
      <w:tr w:rsidR="00EE53E2" w:rsidRPr="000D36F2" w14:paraId="00A82E18" w14:textId="77777777" w:rsidTr="000B2A38">
        <w:trPr>
          <w:trHeight w:val="135"/>
        </w:trPr>
        <w:tc>
          <w:tcPr>
            <w:tcW w:w="3294" w:type="dxa"/>
            <w:gridSpan w:val="2"/>
            <w:shd w:val="clear" w:color="auto" w:fill="F7CAAC"/>
          </w:tcPr>
          <w:p w14:paraId="6868E7CC" w14:textId="28B567CD"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Z toho kapacita v prostorách v</w:t>
            </w:r>
            <w:r w:rsidR="000A6EE0">
              <w:rPr>
                <w:rFonts w:ascii="Times New Roman" w:hAnsi="Times New Roman" w:cs="Times New Roman"/>
                <w:b/>
                <w:sz w:val="20"/>
                <w:szCs w:val="20"/>
              </w:rPr>
              <w:t> </w:t>
            </w:r>
            <w:r w:rsidRPr="000D36F2">
              <w:rPr>
                <w:rFonts w:ascii="Times New Roman" w:hAnsi="Times New Roman" w:cs="Times New Roman"/>
                <w:b/>
                <w:sz w:val="20"/>
                <w:szCs w:val="20"/>
              </w:rPr>
              <w:t>nájmu</w:t>
            </w:r>
          </w:p>
        </w:tc>
        <w:tc>
          <w:tcPr>
            <w:tcW w:w="1400" w:type="dxa"/>
            <w:gridSpan w:val="3"/>
          </w:tcPr>
          <w:p w14:paraId="1B9165A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w:t>
            </w:r>
          </w:p>
        </w:tc>
        <w:tc>
          <w:tcPr>
            <w:tcW w:w="2347" w:type="dxa"/>
            <w:gridSpan w:val="2"/>
            <w:shd w:val="clear" w:color="auto" w:fill="F7CAAC"/>
          </w:tcPr>
          <w:p w14:paraId="33F4E09A"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shd w:val="clear" w:color="auto" w:fill="F7CAAC"/>
              </w:rPr>
              <w:t>Doba platnosti nájmu</w:t>
            </w:r>
          </w:p>
        </w:tc>
        <w:tc>
          <w:tcPr>
            <w:tcW w:w="2169" w:type="dxa"/>
          </w:tcPr>
          <w:p w14:paraId="54594B3C"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sz w:val="20"/>
                <w:szCs w:val="20"/>
              </w:rPr>
              <w:t>//</w:t>
            </w:r>
          </w:p>
        </w:tc>
      </w:tr>
      <w:tr w:rsidR="00EE53E2" w:rsidRPr="000D36F2" w14:paraId="593921A2" w14:textId="77777777" w:rsidTr="000B2A38">
        <w:trPr>
          <w:trHeight w:val="135"/>
        </w:trPr>
        <w:tc>
          <w:tcPr>
            <w:tcW w:w="9210" w:type="dxa"/>
            <w:gridSpan w:val="8"/>
            <w:shd w:val="clear" w:color="auto" w:fill="F7CAAC"/>
          </w:tcPr>
          <w:p w14:paraId="4EFCF468"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Vyjádření orgánu </w:t>
            </w:r>
            <w:r w:rsidRPr="000D36F2">
              <w:rPr>
                <w:rFonts w:ascii="Times New Roman" w:hAnsi="Times New Roman" w:cs="Times New Roman"/>
                <w:b/>
                <w:sz w:val="20"/>
                <w:szCs w:val="20"/>
                <w:shd w:val="clear" w:color="auto" w:fill="F7CAAC"/>
              </w:rPr>
              <w:t>hygienické služby ze dne 15. 11. 2017</w:t>
            </w:r>
          </w:p>
        </w:tc>
      </w:tr>
      <w:tr w:rsidR="00EE53E2" w:rsidRPr="000D36F2" w14:paraId="54E97D7B" w14:textId="77777777" w:rsidTr="000B2A38">
        <w:trPr>
          <w:trHeight w:val="142"/>
        </w:trPr>
        <w:tc>
          <w:tcPr>
            <w:tcW w:w="9210" w:type="dxa"/>
            <w:gridSpan w:val="8"/>
          </w:tcPr>
          <w:p w14:paraId="7FCC1FB6"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Kolaudační souhlas s užíváním stavby je k dispozici u správce budovy U18 p. Tillera.</w:t>
            </w:r>
          </w:p>
        </w:tc>
      </w:tr>
      <w:tr w:rsidR="00EE53E2" w:rsidRPr="000D36F2" w14:paraId="6A4E6D66" w14:textId="77777777" w:rsidTr="000B2A38">
        <w:trPr>
          <w:trHeight w:val="205"/>
        </w:trPr>
        <w:tc>
          <w:tcPr>
            <w:tcW w:w="9210" w:type="dxa"/>
            <w:gridSpan w:val="8"/>
            <w:shd w:val="clear" w:color="auto" w:fill="F7CAAC"/>
          </w:tcPr>
          <w:p w14:paraId="1C7FB4F9"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Opatření a podmínky k zajištění rovného přístupu</w:t>
            </w:r>
          </w:p>
        </w:tc>
      </w:tr>
      <w:tr w:rsidR="00EE53E2" w:rsidRPr="000D36F2" w14:paraId="4E0329DC" w14:textId="77777777" w:rsidTr="000B2A38">
        <w:trPr>
          <w:trHeight w:val="691"/>
        </w:trPr>
        <w:tc>
          <w:tcPr>
            <w:tcW w:w="9210" w:type="dxa"/>
            <w:gridSpan w:val="8"/>
          </w:tcPr>
          <w:p w14:paraId="5DC7E40E" w14:textId="77777777" w:rsidR="00EE53E2" w:rsidRPr="000D36F2" w:rsidRDefault="00EE53E2" w:rsidP="000B2A38">
            <w:pPr>
              <w:spacing w:after="0" w:line="240" w:lineRule="auto"/>
              <w:jc w:val="both"/>
              <w:rPr>
                <w:rFonts w:ascii="Times New Roman" w:hAnsi="Times New Roman" w:cs="Times New Roman"/>
                <w:iCs/>
                <w:sz w:val="20"/>
                <w:szCs w:val="20"/>
              </w:rPr>
            </w:pPr>
            <w:r w:rsidRPr="000D36F2">
              <w:rPr>
                <w:rFonts w:ascii="Times New Roman" w:hAnsi="Times New Roman" w:cs="Times New Roman"/>
                <w:sz w:val="20"/>
                <w:szCs w:val="20"/>
              </w:rPr>
              <w:t xml:space="preserve">UTB ve Zlíně zajišťuje dostupné služby, stipendia a další podpůrná opatření pro vyrovnání příležitostí studovat na vysoké škole pro studenty se specifickými potřebami. Danou problematiku upravuje směrnice rektora </w:t>
            </w:r>
            <w:r w:rsidRPr="000D36F2">
              <w:rPr>
                <w:rStyle w:val="Siln"/>
                <w:rFonts w:ascii="Times New Roman" w:hAnsi="Times New Roman" w:cs="Times New Roman"/>
                <w:b w:val="0"/>
                <w:sz w:val="20"/>
                <w:szCs w:val="20"/>
              </w:rPr>
              <w:t>Podpora uchazečů a studentů se specifickými potřebami na Univerzitě Tomáše Bati ve Zlíně č. 2/2020.</w:t>
            </w:r>
            <w:r w:rsidRPr="000D36F2">
              <w:rPr>
                <w:rStyle w:val="Znakapoznpodarou"/>
                <w:rFonts w:ascii="Times New Roman" w:hAnsi="Times New Roman" w:cs="Times New Roman"/>
                <w:b/>
                <w:bCs/>
                <w:sz w:val="20"/>
                <w:szCs w:val="20"/>
              </w:rPr>
              <w:footnoteReference w:id="7"/>
            </w:r>
            <w:r w:rsidRPr="000D36F2">
              <w:rPr>
                <w:rFonts w:ascii="Times New Roman" w:hAnsi="Times New Roman" w:cs="Times New Roman"/>
                <w:iCs/>
                <w:sz w:val="20"/>
                <w:szCs w:val="20"/>
              </w:rPr>
              <w:t>Pro uchazeče o studium a studenty se specifickými potřebami na UTB ve Zlíně je k dispozici nabídka informačních a poradenských služeb souvisejících se studiem a s možností uplatnění absolventů studijních programů v praxi.</w:t>
            </w:r>
          </w:p>
          <w:p w14:paraId="5884CC8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iCs/>
                <w:sz w:val="20"/>
                <w:szCs w:val="20"/>
              </w:rPr>
              <w:t xml:space="preserve">V prvé řadě se jedná o </w:t>
            </w:r>
            <w:r w:rsidRPr="000D36F2">
              <w:rPr>
                <w:rFonts w:ascii="Times New Roman" w:hAnsi="Times New Roman" w:cs="Times New Roman"/>
                <w:sz w:val="20"/>
                <w:szCs w:val="20"/>
              </w:rPr>
              <w:t xml:space="preserve">Akademickou poradna UTB ve Zlíně (dále jen APO), která představuje celouniverzitní pracoviště pro pomoc studentům UTB ve Zlíně, studenty se specifickými potřebami (dále jen SVP), vyučujícím a zaměstnancům UTB ve Zlíně. Toto centrum má dvě pracoviště, Centrum pro studenty se specifickými potřebami, určené právě pro studenty se specifickými potřebami. Hlavním úkolem je zajišťovat, aby studijní obory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studentům UTB. </w:t>
            </w:r>
          </w:p>
          <w:p w14:paraId="79A7DA1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Nad rámec služeb APO je uchazečům se SVP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3765BBC2"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 případě studia studentů s SVP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SVP,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SVP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54E0C570" w14:textId="77777777" w:rsidR="00EE53E2" w:rsidRPr="000D36F2" w:rsidRDefault="00EE53E2" w:rsidP="000B2A38">
            <w:pPr>
              <w:spacing w:after="0" w:line="240" w:lineRule="auto"/>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V současné době (červenec 2017 – červen 2022) pak na UTB ver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tc>
      </w:tr>
    </w:tbl>
    <w:p w14:paraId="6A69C465" w14:textId="77777777" w:rsidR="00EE53E2" w:rsidRPr="000D36F2" w:rsidRDefault="00EE53E2" w:rsidP="00EE53E2">
      <w:pPr>
        <w:rPr>
          <w:rFonts w:ascii="Times New Roman" w:hAnsi="Times New Roman" w:cs="Times New Roman"/>
          <w:sz w:val="20"/>
          <w:szCs w:val="20"/>
          <w:highlight w:val="yellow"/>
        </w:rPr>
      </w:pPr>
      <w:r w:rsidRPr="000D36F2">
        <w:rPr>
          <w:rFonts w:ascii="Times New Roman" w:hAnsi="Times New Roman" w:cs="Times New Roman"/>
          <w:sz w:val="20"/>
          <w:szCs w:val="20"/>
          <w:highlight w:val="yellow"/>
        </w:rP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EE53E2" w:rsidRPr="000D36F2" w14:paraId="7F4F4B14" w14:textId="77777777" w:rsidTr="000B2A38">
        <w:tc>
          <w:tcPr>
            <w:tcW w:w="9778" w:type="dxa"/>
            <w:gridSpan w:val="2"/>
            <w:tcBorders>
              <w:bottom w:val="double" w:sz="4" w:space="0" w:color="auto"/>
            </w:tcBorders>
            <w:shd w:val="clear" w:color="auto" w:fill="BDD6EE"/>
          </w:tcPr>
          <w:p w14:paraId="76A050F9"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C – V – Finanční zabezpečení studijního programu</w:t>
            </w:r>
          </w:p>
        </w:tc>
      </w:tr>
      <w:tr w:rsidR="00EE53E2" w:rsidRPr="000D36F2" w14:paraId="3E46A77E" w14:textId="77777777" w:rsidTr="000B2A38">
        <w:tc>
          <w:tcPr>
            <w:tcW w:w="4219" w:type="dxa"/>
            <w:tcBorders>
              <w:top w:val="single" w:sz="12" w:space="0" w:color="auto"/>
            </w:tcBorders>
            <w:shd w:val="clear" w:color="auto" w:fill="F7CAAC"/>
          </w:tcPr>
          <w:p w14:paraId="20002A6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Vzdělávací činnost vysoké školy financovaná ze státního rozpočtu</w:t>
            </w:r>
          </w:p>
        </w:tc>
        <w:tc>
          <w:tcPr>
            <w:tcW w:w="5559" w:type="dxa"/>
            <w:tcBorders>
              <w:top w:val="single" w:sz="12" w:space="0" w:color="auto"/>
            </w:tcBorders>
            <w:shd w:val="clear" w:color="auto" w:fill="FFFFFF"/>
          </w:tcPr>
          <w:p w14:paraId="4166F600"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bCs/>
                <w:sz w:val="20"/>
                <w:szCs w:val="20"/>
              </w:rPr>
              <w:t>Ano</w:t>
            </w:r>
          </w:p>
          <w:p w14:paraId="25F83644" w14:textId="77777777" w:rsidR="00EE53E2" w:rsidRPr="000D36F2" w:rsidRDefault="00EE53E2" w:rsidP="000B2A38">
            <w:pPr>
              <w:spacing w:after="0" w:line="240" w:lineRule="auto"/>
              <w:jc w:val="both"/>
              <w:rPr>
                <w:rFonts w:ascii="Times New Roman" w:hAnsi="Times New Roman" w:cs="Times New Roman"/>
                <w:bCs/>
                <w:sz w:val="20"/>
                <w:szCs w:val="20"/>
              </w:rPr>
            </w:pPr>
            <w:r w:rsidRPr="000D36F2">
              <w:rPr>
                <w:rFonts w:ascii="Times New Roman" w:hAnsi="Times New Roman" w:cs="Times New Roman"/>
                <w:sz w:val="20"/>
                <w:szCs w:val="20"/>
              </w:rPr>
              <w:t>Studijní program je financován převážně ze státního rozpočtu, nevyžaduje proto jiné významné zdroje.</w:t>
            </w:r>
          </w:p>
        </w:tc>
      </w:tr>
      <w:tr w:rsidR="00EE53E2" w:rsidRPr="000D36F2" w14:paraId="5498B68A" w14:textId="77777777" w:rsidTr="000B2A38">
        <w:tc>
          <w:tcPr>
            <w:tcW w:w="9778" w:type="dxa"/>
            <w:gridSpan w:val="2"/>
            <w:shd w:val="clear" w:color="auto" w:fill="F7CAAC"/>
          </w:tcPr>
          <w:p w14:paraId="37946FFB" w14:textId="77777777" w:rsidR="00EE53E2" w:rsidRPr="000D36F2" w:rsidRDefault="00EE53E2" w:rsidP="000B2A38">
            <w:pPr>
              <w:spacing w:after="0" w:line="240" w:lineRule="auto"/>
              <w:jc w:val="both"/>
              <w:rPr>
                <w:rFonts w:ascii="Times New Roman" w:hAnsi="Times New Roman" w:cs="Times New Roman"/>
                <w:b/>
                <w:sz w:val="24"/>
                <w:szCs w:val="24"/>
              </w:rPr>
            </w:pPr>
            <w:r w:rsidRPr="000D36F2">
              <w:rPr>
                <w:rFonts w:ascii="Times New Roman" w:hAnsi="Times New Roman" w:cs="Times New Roman"/>
                <w:b/>
                <w:sz w:val="24"/>
                <w:szCs w:val="24"/>
              </w:rPr>
              <w:t>Zhodnocení předpokládaných nákladů a zdrojů na uskutečňování studijního programu</w:t>
            </w:r>
          </w:p>
        </w:tc>
      </w:tr>
      <w:tr w:rsidR="00EE53E2" w:rsidRPr="000D36F2" w14:paraId="67E80E03" w14:textId="77777777" w:rsidTr="000B2A38">
        <w:trPr>
          <w:trHeight w:val="47"/>
        </w:trPr>
        <w:tc>
          <w:tcPr>
            <w:tcW w:w="9778" w:type="dxa"/>
            <w:gridSpan w:val="2"/>
          </w:tcPr>
          <w:p w14:paraId="019FBB7B"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w:t>
            </w:r>
          </w:p>
        </w:tc>
      </w:tr>
    </w:tbl>
    <w:p w14:paraId="4C6E6900" w14:textId="77777777" w:rsidR="00EE53E2" w:rsidRPr="000D36F2" w:rsidRDefault="00EE53E2" w:rsidP="00EE53E2">
      <w:pPr>
        <w:spacing w:after="0" w:line="240" w:lineRule="auto"/>
        <w:rPr>
          <w:rFonts w:ascii="Times New Roman" w:hAnsi="Times New Roman" w:cs="Times New Roman"/>
          <w:sz w:val="20"/>
          <w:szCs w:val="20"/>
        </w:rPr>
      </w:pPr>
    </w:p>
    <w:p w14:paraId="42BEF71F" w14:textId="77777777" w:rsidR="00EE53E2" w:rsidRPr="000D36F2" w:rsidRDefault="00EE53E2" w:rsidP="00EE53E2">
      <w:pPr>
        <w:rPr>
          <w:rFonts w:ascii="Times New Roman" w:hAnsi="Times New Roman" w:cs="Times New Roman"/>
        </w:rPr>
      </w:pPr>
      <w:r w:rsidRPr="000D36F2">
        <w:rPr>
          <w:rFonts w:ascii="Times New Roman" w:hAnsi="Times New Roman" w:cs="Times New Roman"/>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EE53E2" w:rsidRPr="000D36F2" w14:paraId="3703C3F2" w14:textId="77777777" w:rsidTr="000B2A38">
        <w:tc>
          <w:tcPr>
            <w:tcW w:w="9285" w:type="dxa"/>
            <w:tcBorders>
              <w:bottom w:val="double" w:sz="4" w:space="0" w:color="auto"/>
            </w:tcBorders>
            <w:shd w:val="clear" w:color="auto" w:fill="BDD6EE"/>
          </w:tcPr>
          <w:p w14:paraId="331B3D19"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D – I – Záměr rozvoje a další údaje ke studijnímu programu</w:t>
            </w:r>
          </w:p>
        </w:tc>
      </w:tr>
      <w:tr w:rsidR="00EE53E2" w:rsidRPr="000D36F2" w14:paraId="3A743638" w14:textId="77777777" w:rsidTr="000B2A38">
        <w:trPr>
          <w:trHeight w:val="185"/>
        </w:trPr>
        <w:tc>
          <w:tcPr>
            <w:tcW w:w="9285" w:type="dxa"/>
            <w:shd w:val="clear" w:color="auto" w:fill="F7CAAC"/>
          </w:tcPr>
          <w:p w14:paraId="2680E8EB" w14:textId="77777777" w:rsidR="00EE53E2" w:rsidRPr="000D36F2" w:rsidRDefault="00EE53E2" w:rsidP="000B2A38">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Záměr rozvoje studijního programu a jeho odůvodnění</w:t>
            </w:r>
          </w:p>
        </w:tc>
      </w:tr>
      <w:tr w:rsidR="00EE53E2" w:rsidRPr="000D36F2" w14:paraId="223AD874" w14:textId="77777777" w:rsidTr="000B2A38">
        <w:trPr>
          <w:trHeight w:val="652"/>
        </w:trPr>
        <w:tc>
          <w:tcPr>
            <w:tcW w:w="9285" w:type="dxa"/>
            <w:shd w:val="clear" w:color="auto" w:fill="FFFFFF" w:themeFill="background1"/>
          </w:tcPr>
          <w:p w14:paraId="1750DAB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Studijní program Zdravotně sociální péče je realizován na Fakultě humanitních studií Univerzity Tomáše Bati ve Zlíně od akademického roku 2011/2012 v prezenční formě studia, od akademického roku 2014/2015 i v kombinované formě studia. Garantujícím pracovištěm je Ústav zdravotnických věd Fakulty humanitních studií UTB  ve Zlíně. </w:t>
            </w:r>
          </w:p>
          <w:p w14:paraId="13E24B56"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Nynější absolventi výše uvedeného studijního programu / oboru ve smyslu ustanovení § 79 odst. 2 písm. f) zákona č. 111/1998 Sb., o vysokých školách, ve znění pozdějších předpisů, jsou oprávněni vykonávat zdravotnické povolání Zdravotně sociálního pracovníka (vyjádření MZ ČR, čj. 55166/2010/VZV). </w:t>
            </w:r>
          </w:p>
          <w:p w14:paraId="6B70DAF6" w14:textId="77777777" w:rsidR="00EE53E2" w:rsidRPr="000D36F2" w:rsidRDefault="00EE53E2" w:rsidP="000B2A38">
            <w:pPr>
              <w:spacing w:after="0" w:line="240" w:lineRule="auto"/>
              <w:jc w:val="both"/>
              <w:rPr>
                <w:rFonts w:ascii="Times New Roman" w:hAnsi="Times New Roman" w:cs="Times New Roman"/>
                <w:color w:val="000000"/>
                <w:sz w:val="20"/>
                <w:szCs w:val="20"/>
              </w:rPr>
            </w:pPr>
            <w:r w:rsidRPr="000D36F2">
              <w:rPr>
                <w:rFonts w:ascii="Times New Roman" w:hAnsi="Times New Roman" w:cs="Times New Roman"/>
                <w:color w:val="000000"/>
                <w:sz w:val="20"/>
                <w:szCs w:val="20"/>
              </w:rPr>
              <w:t xml:space="preserve">Fakulta humanitních studií Univerzity Tomáše Bati ve Zlíně je řádným členem Asociace vzdělavatelů v sociální práci. Dosud realizovaný studijní program Zdravotně sociální péče, studijní obor Zdravotně sociální pracovník naplňuje Minimální standard vzdělávání v sociální práci (číslo certifikátu 06/2015, vydán dne 25. 11. 2016, platnost do 25. 11. 2020). Ministerstvo práce a sociálních věcí vydalo dne 14. listopadu 2017 stanovisko k oprávnění absolventů studijního programu vykonávat regulované povolání „sociální pracovník“  absolventi jsou podle zákona č. 108/2006 Sb., o sociálních službách, ve znění pozdějších předpisů, oprávněni vykonávat regulované povolání sociální pracovník. Oba obory jsou v souladu jak s Minimálním standardem vzdělávaní v sociální práci, tak s nařízením vlády č. 275/2016 Sb., o oblastech vzdělávání ve vysokém školství. Označení získané odborné způsobilosti musí být uvedeno v dodatku diplomu absolventa (vyjádření MPSV2017/154192224/1). </w:t>
            </w:r>
          </w:p>
          <w:p w14:paraId="638CFC76" w14:textId="5B32B4C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Garantka studijního </w:t>
            </w:r>
            <w:r w:rsidR="008D77F5">
              <w:rPr>
                <w:rFonts w:ascii="Times New Roman" w:hAnsi="Times New Roman" w:cs="Times New Roman"/>
                <w:sz w:val="20"/>
                <w:szCs w:val="20"/>
              </w:rPr>
              <w:t>programu doc. RNDr. Jarolava Pavelková, CSc</w:t>
            </w:r>
            <w:r w:rsidRPr="000D36F2">
              <w:rPr>
                <w:rFonts w:ascii="Times New Roman" w:hAnsi="Times New Roman" w:cs="Times New Roman"/>
                <w:sz w:val="20"/>
                <w:szCs w:val="20"/>
              </w:rPr>
              <w:t>. obsahově a metodicky usměrňuje rozvoj daného programu v souladu s vývojovými trendy sociální práce ve zdravotnictví. Garantka se rovněž podílí na výuce daného studijního programu. Bližší informace viz Sebehodnotící zpráva, Standardy 5.2 – 5. 4 Zhodnocení osoby garanta).</w:t>
            </w:r>
          </w:p>
          <w:p w14:paraId="32BE26B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Při koncipování studijního programu byl brán zřetel:</w:t>
            </w:r>
          </w:p>
          <w:p w14:paraId="43DF1663"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na poptávku po zdravotně sociálních pracovních/sociálních pracovníků v praxi;</w:t>
            </w:r>
          </w:p>
          <w:p w14:paraId="606AB5BF"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na současný trend zajištění návaznosti zdravotní a sociální péče;</w:t>
            </w:r>
          </w:p>
          <w:p w14:paraId="78CB3BCC"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na potřeby Zlínského kraje i jiných krajů v České republice.</w:t>
            </w:r>
          </w:p>
          <w:p w14:paraId="27C1F20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Studijní program je v souladu s vyhláškou č. 55/2011 Sb., o činnostech zdravotnických pracovníků a jiných odborných pracovníků, ve znění pozdějších předpisů a dále v souladu se zákonem č. 108/2006 Sb., o sociálních službách, ve znění pozdějších předpisů. Absolvováním studia získá student odbornou způsobilost k výkonu povolání Zdravotně sociálního pracovníka a sociálního pracovníka. Kompetence zdravotně sociálního pracovníka/sociálního pracovníka jsou rozpracovány ve výše uvedené vyhlášce a v zákoně.  </w:t>
            </w:r>
          </w:p>
          <w:p w14:paraId="566EC63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Smyslem studijního programu je uspokojit poptávku ze strany zdravotnických zařízení a zařízení sociálních služeb, v nichž se prolíná zdravotní péče s péčí sociální, po pracovnících schopných poskytovat profesionální zdravotně sociální péči. Je zřejmé, že klientům je běžně poskytována kvalitní zdravotní nebo sociální péče, méně však profesionální, komplexní zdravotně sociální péče, plně respektující specifika nemocných klientů, klientů s handicapem, seniorů a dalších, kteří takovou péči vyžadují. </w:t>
            </w:r>
          </w:p>
          <w:p w14:paraId="72B622D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Naléhavá potřebnost zdravotně sociálních pracovníků/sociálních pracovníků v praxi a jejich očekávaná vysoká profesní adaptabilita byly hlavním důvodem k přípravě akreditace tohoto programu. Ukazuje se, že v praxi je nedostatek zdravotně sociálních pracovníků, kteří mají adekvátní, plnohodnotné vzdělání pro výkon tohoto povolání. Výhodou studia oboru ZSP je propojení znalostí ze zdravotní a sociální oblasti, což přináší v praxi nejen zdravotně sociální, ale i sociální práce možnost vidět práci s klienty či pacienty z více úhlů pohledu. Aktuálně má obor ZSP již řadu absolventů, kteří pracují i v sociálních službách a v jiných institucích, které vykonávají sociální práci (např. OSPOD, Úřad práce – příspěvek na péči, sociální služby)</w:t>
            </w:r>
            <w:r>
              <w:rPr>
                <w:rFonts w:ascii="Times New Roman" w:hAnsi="Times New Roman" w:cs="Times New Roman"/>
                <w:sz w:val="20"/>
                <w:szCs w:val="20"/>
              </w:rPr>
              <w:t>.</w:t>
            </w:r>
            <w:r w:rsidRPr="000D36F2">
              <w:rPr>
                <w:rFonts w:ascii="Times New Roman" w:hAnsi="Times New Roman" w:cs="Times New Roman"/>
                <w:sz w:val="20"/>
                <w:szCs w:val="20"/>
              </w:rPr>
              <w:t xml:space="preserve"> </w:t>
            </w:r>
            <w:r>
              <w:rPr>
                <w:rFonts w:ascii="Times New Roman" w:hAnsi="Times New Roman" w:cs="Times New Roman"/>
                <w:sz w:val="20"/>
                <w:szCs w:val="20"/>
              </w:rPr>
              <w:t>T</w:t>
            </w:r>
            <w:r w:rsidRPr="000D36F2">
              <w:rPr>
                <w:rFonts w:ascii="Times New Roman" w:hAnsi="Times New Roman" w:cs="Times New Roman"/>
                <w:sz w:val="20"/>
                <w:szCs w:val="20"/>
              </w:rPr>
              <w:t>ito pracovníci, i když jsou na pozicích sociálního pracovníka, využívají znalostí ze zdravotnické oblasti při každodenní práci s klienty. Vzhledem k tomu, že slábne instituce sociálního státu, mohou chybět zdroje a prostředky, a odborné činnosti se mohou nahradit opět charitativní činností. Aby nedošlo k této situaci, je zapotřebí vzdělávat kvalifikované odborníky, kompetentní k výkonu profese.</w:t>
            </w:r>
          </w:p>
          <w:p w14:paraId="506442B0"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V zahraničí je trendem, že zdravotní a sociální péče je úzce propojená a poskytována komplexně</w:t>
            </w:r>
            <w:r>
              <w:rPr>
                <w:rFonts w:ascii="Times New Roman" w:hAnsi="Times New Roman" w:cs="Times New Roman"/>
                <w:sz w:val="20"/>
                <w:szCs w:val="20"/>
              </w:rPr>
              <w:t>.</w:t>
            </w:r>
            <w:r w:rsidRPr="000D36F2">
              <w:rPr>
                <w:rFonts w:ascii="Times New Roman" w:hAnsi="Times New Roman" w:cs="Times New Roman"/>
                <w:sz w:val="20"/>
                <w:szCs w:val="20"/>
              </w:rPr>
              <w:t xml:space="preserve"> V České republice jsou systémy zdravotní a sociální péče resortně odděleny, přestože ve skutečnosti existuje těsná návaznost a provázanost této péče. V současné době se také klade velký důraz na kvalitu poskytované péče. Zde je prostor pro absolventy oboru Zdravotně sociální péče ve smyslu profesionalizace sociální práce ve zdravotnictví. </w:t>
            </w:r>
          </w:p>
          <w:p w14:paraId="315F4204"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Silné stránky:</w:t>
            </w:r>
          </w:p>
          <w:p w14:paraId="2E745265"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velkým přínosem je vysoký počet hodin, které tráví studenti na praxi;</w:t>
            </w:r>
          </w:p>
          <w:p w14:paraId="3F89B659"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povinné supervize, které studenti absolvují po každé blokové semestrální praxi, studenti při nich mají možnost sdílet s vyučujícím („supervizorem“) své zkušenosti, radosti i problémy, které během praxe zažili;</w:t>
            </w:r>
          </w:p>
          <w:p w14:paraId="21253D04"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více aplikovaných předmětů, které studentovi nabízejí možnost propojení teorie s praxí a mnoho praktických zkušeností;</w:t>
            </w:r>
          </w:p>
          <w:p w14:paraId="2CA27D46"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studijní obor vytváří platformu pro široký rozhled studenta, jak v oblasti sociální práce, tak i zdravotnictví;</w:t>
            </w:r>
          </w:p>
          <w:p w14:paraId="70ACB075"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možnost uplatnění absolventa jak v oblasti sociální práce/sociálních služeb, tak i ve zdravotnictví jako zdravotně sociální pracovník.</w:t>
            </w:r>
          </w:p>
          <w:p w14:paraId="2BFA640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Slabé stránky:</w:t>
            </w:r>
          </w:p>
          <w:p w14:paraId="3FDC2D32"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nízké povědomí veřejnosti (laické i odborné) o vymezení oboru a obsahu činností zdravotně sociálního pracovníka v praxi;</w:t>
            </w:r>
          </w:p>
          <w:p w14:paraId="7CBEAA08"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v současné době málo pracovních míst, které jsou obsazeny přímo zdravotně sociálním pracovníkem.</w:t>
            </w:r>
          </w:p>
          <w:p w14:paraId="398DF110"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Aspekty, ve kterých je hodnocený obor specifický/inovativní vzhledem k vnitřní i vnější konkurenci:</w:t>
            </w:r>
          </w:p>
          <w:p w14:paraId="1565CBE8"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poptávka z pracovišť Zlínského kraje po zdravotně sociálních pracovnicích/sociálních pracovnicích;</w:t>
            </w:r>
          </w:p>
          <w:p w14:paraId="7D4C35A1" w14:textId="77777777" w:rsidR="00EE53E2" w:rsidRPr="000D36F2" w:rsidRDefault="00EE53E2" w:rsidP="009D068C">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propojení teorie s praxí;</w:t>
            </w:r>
          </w:p>
          <w:p w14:paraId="6FB26416" w14:textId="77777777" w:rsidR="00EE53E2" w:rsidRPr="000D36F2" w:rsidRDefault="00EE53E2" w:rsidP="009D068C">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pravidelné vzdělávací supervize;</w:t>
            </w:r>
          </w:p>
          <w:p w14:paraId="29B690E9" w14:textId="77777777" w:rsidR="00EE53E2" w:rsidRPr="000D36F2" w:rsidRDefault="00EE53E2" w:rsidP="009D068C">
            <w:pPr>
              <w:pStyle w:val="Odstavecseseznamem"/>
              <w:numPr>
                <w:ilvl w:val="0"/>
                <w:numId w:val="56"/>
              </w:numPr>
              <w:spacing w:after="0" w:line="240" w:lineRule="auto"/>
              <w:ind w:left="322" w:hanging="322"/>
              <w:rPr>
                <w:rFonts w:ascii="Times New Roman" w:hAnsi="Times New Roman" w:cs="Times New Roman"/>
                <w:sz w:val="20"/>
                <w:szCs w:val="20"/>
              </w:rPr>
            </w:pPr>
            <w:r w:rsidRPr="000D36F2">
              <w:rPr>
                <w:rFonts w:ascii="Times New Roman" w:hAnsi="Times New Roman" w:cs="Times New Roman"/>
                <w:sz w:val="20"/>
                <w:szCs w:val="20"/>
              </w:rPr>
              <w:t>stimulace tvořivosti studentů ve vzdělávacím procesu.</w:t>
            </w:r>
          </w:p>
          <w:p w14:paraId="5BE20A4B"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Plán dalšího vývoje oboru v následujícím období:</w:t>
            </w:r>
          </w:p>
          <w:p w14:paraId="09B1BC50"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posílení mezinárodní spolupráce a internacionalizace oboru;</w:t>
            </w:r>
          </w:p>
          <w:p w14:paraId="0291ED1B"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posílení vědecko-výzkumné činnosti a podpora excelence ve výzkumu v oblasti sociální práce ve zdravotnictví; </w:t>
            </w:r>
          </w:p>
          <w:p w14:paraId="3341E672"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projektová činnost akademických pracovníků a studentů v oblasti sociální práce ve zdravotnictví, úzká spolupráce s jinými odbornými institucemi;</w:t>
            </w:r>
          </w:p>
          <w:p w14:paraId="023281C1"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 xml:space="preserve">důraz na zaměstnatelnost absolventů, tj. uplatnění absolventů na trhu práce (z krátkodobé i dlouhodobé perspektivy); </w:t>
            </w:r>
          </w:p>
          <w:p w14:paraId="66A88787"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získání zpětné vazby od zaměstnavatelů ohledně celkové úrovně a kvality absolventů studijního programu;</w:t>
            </w:r>
          </w:p>
          <w:p w14:paraId="6A642BA5"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navazující magisterský studijní program zaměřený na sociální práci;</w:t>
            </w:r>
          </w:p>
          <w:p w14:paraId="1FEB5579" w14:textId="77777777" w:rsidR="00EE53E2" w:rsidRPr="000D36F2" w:rsidRDefault="00EE53E2" w:rsidP="009D068C">
            <w:pPr>
              <w:pStyle w:val="Odstavecseseznamem"/>
              <w:numPr>
                <w:ilvl w:val="0"/>
                <w:numId w:val="56"/>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podpora talentovaných studentů.</w:t>
            </w:r>
          </w:p>
        </w:tc>
      </w:tr>
      <w:tr w:rsidR="00EE53E2" w:rsidRPr="000D36F2" w14:paraId="674E8763" w14:textId="77777777" w:rsidTr="000B2A38">
        <w:trPr>
          <w:trHeight w:val="188"/>
        </w:trPr>
        <w:tc>
          <w:tcPr>
            <w:tcW w:w="9285" w:type="dxa"/>
            <w:shd w:val="clear" w:color="auto" w:fill="F7CAAC"/>
          </w:tcPr>
          <w:p w14:paraId="468E9748" w14:textId="77777777" w:rsidR="00EE53E2" w:rsidRPr="000D36F2" w:rsidRDefault="00EE53E2" w:rsidP="000B2A38">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Počet přijímaných uchazečů ke studiu ve studijním programu</w:t>
            </w:r>
          </w:p>
        </w:tc>
      </w:tr>
      <w:tr w:rsidR="00EE53E2" w:rsidRPr="000D36F2" w14:paraId="3B286D87" w14:textId="77777777" w:rsidTr="000B2A38">
        <w:trPr>
          <w:trHeight w:val="4093"/>
        </w:trPr>
        <w:tc>
          <w:tcPr>
            <w:tcW w:w="9285" w:type="dxa"/>
            <w:shd w:val="clear" w:color="auto" w:fill="FFFFFF" w:themeFill="background1"/>
          </w:tcPr>
          <w:p w14:paraId="4AACBFD3"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Předpokládáme, že vzhledem k uplatnitelnosti absolventů zájem o studium oboru potrvá, že bude nadále přijímáno minimálně kolem 30 uchazečů. Toto číslo může být modifikováno podle aktuální potřeby terénu v souladu s možnostmi garantujícího pracoviště. U tohoto studijního programu nepředpokládáme výrazný nárůst počtu přijímaných uchazečů.</w:t>
            </w:r>
          </w:p>
          <w:p w14:paraId="6047D9D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Pro demonstraci uvádíme počet uchazečů, počet přijatých a počet zapsaných studentů v jednotlivých letech za posledních 7 let: </w:t>
            </w:r>
          </w:p>
          <w:p w14:paraId="3F7D054A" w14:textId="77777777" w:rsidR="00EE53E2" w:rsidRPr="000D36F2" w:rsidRDefault="00EE53E2" w:rsidP="000B2A38">
            <w:pPr>
              <w:spacing w:after="0" w:line="240" w:lineRule="auto"/>
              <w:jc w:val="both"/>
              <w:rPr>
                <w:rFonts w:ascii="Times New Roman" w:hAnsi="Times New Roman" w:cs="Times New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6"/>
              <w:gridCol w:w="1926"/>
              <w:gridCol w:w="1855"/>
              <w:gridCol w:w="2046"/>
            </w:tblGrid>
            <w:tr w:rsidR="00EE53E2" w:rsidRPr="000D36F2" w14:paraId="635A1099" w14:textId="77777777" w:rsidTr="000B2A38">
              <w:trPr>
                <w:trHeight w:val="300"/>
                <w:jc w:val="center"/>
              </w:trPr>
              <w:tc>
                <w:tcPr>
                  <w:tcW w:w="6773" w:type="dxa"/>
                  <w:gridSpan w:val="4"/>
                  <w:shd w:val="clear" w:color="auto" w:fill="auto"/>
                  <w:noWrap/>
                  <w:hideMark/>
                </w:tcPr>
                <w:p w14:paraId="3A40CF36"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Zdravotně sociální pracovník (prezenční forma studia)</w:t>
                  </w:r>
                </w:p>
              </w:tc>
            </w:tr>
            <w:tr w:rsidR="00EE53E2" w:rsidRPr="000D36F2" w14:paraId="15405F1E" w14:textId="77777777" w:rsidTr="000B2A38">
              <w:trPr>
                <w:trHeight w:val="300"/>
                <w:jc w:val="center"/>
              </w:trPr>
              <w:tc>
                <w:tcPr>
                  <w:tcW w:w="946" w:type="dxa"/>
                  <w:shd w:val="clear" w:color="auto" w:fill="D9D9D9"/>
                  <w:noWrap/>
                  <w:hideMark/>
                </w:tcPr>
                <w:p w14:paraId="113BB073"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Rok</w:t>
                  </w:r>
                </w:p>
              </w:tc>
              <w:tc>
                <w:tcPr>
                  <w:tcW w:w="1926" w:type="dxa"/>
                  <w:shd w:val="clear" w:color="auto" w:fill="D9D9D9"/>
                  <w:noWrap/>
                  <w:hideMark/>
                </w:tcPr>
                <w:p w14:paraId="39ECF0B6"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uchazečů</w:t>
                  </w:r>
                </w:p>
              </w:tc>
              <w:tc>
                <w:tcPr>
                  <w:tcW w:w="1855" w:type="dxa"/>
                  <w:shd w:val="clear" w:color="auto" w:fill="D9D9D9"/>
                  <w:noWrap/>
                  <w:hideMark/>
                </w:tcPr>
                <w:p w14:paraId="51DB5427"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přijatých</w:t>
                  </w:r>
                </w:p>
              </w:tc>
              <w:tc>
                <w:tcPr>
                  <w:tcW w:w="2046" w:type="dxa"/>
                  <w:shd w:val="clear" w:color="auto" w:fill="D9D9D9"/>
                  <w:noWrap/>
                  <w:hideMark/>
                </w:tcPr>
                <w:p w14:paraId="6638346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zapsaných</w:t>
                  </w:r>
                </w:p>
              </w:tc>
            </w:tr>
            <w:tr w:rsidR="00EE53E2" w:rsidRPr="000D36F2" w14:paraId="61882B32" w14:textId="77777777" w:rsidTr="000B2A38">
              <w:trPr>
                <w:trHeight w:val="300"/>
                <w:jc w:val="center"/>
              </w:trPr>
              <w:tc>
                <w:tcPr>
                  <w:tcW w:w="946" w:type="dxa"/>
                  <w:noWrap/>
                  <w:hideMark/>
                </w:tcPr>
                <w:p w14:paraId="618DBEBD"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2013/14</w:t>
                  </w:r>
                </w:p>
              </w:tc>
              <w:tc>
                <w:tcPr>
                  <w:tcW w:w="1926" w:type="dxa"/>
                  <w:noWrap/>
                  <w:hideMark/>
                </w:tcPr>
                <w:p w14:paraId="15DB456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92</w:t>
                  </w:r>
                </w:p>
              </w:tc>
              <w:tc>
                <w:tcPr>
                  <w:tcW w:w="1855" w:type="dxa"/>
                  <w:noWrap/>
                  <w:hideMark/>
                </w:tcPr>
                <w:p w14:paraId="1801899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45</w:t>
                  </w:r>
                </w:p>
              </w:tc>
              <w:tc>
                <w:tcPr>
                  <w:tcW w:w="2046" w:type="dxa"/>
                  <w:noWrap/>
                  <w:hideMark/>
                </w:tcPr>
                <w:p w14:paraId="0E07EFD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24</w:t>
                  </w:r>
                </w:p>
              </w:tc>
            </w:tr>
            <w:tr w:rsidR="00EE53E2" w:rsidRPr="000D36F2" w14:paraId="2973BBFB" w14:textId="77777777" w:rsidTr="000B2A38">
              <w:trPr>
                <w:trHeight w:val="300"/>
                <w:jc w:val="center"/>
              </w:trPr>
              <w:tc>
                <w:tcPr>
                  <w:tcW w:w="946" w:type="dxa"/>
                  <w:noWrap/>
                  <w:hideMark/>
                </w:tcPr>
                <w:p w14:paraId="3FEE0A2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2014/15</w:t>
                  </w:r>
                </w:p>
              </w:tc>
              <w:tc>
                <w:tcPr>
                  <w:tcW w:w="1926" w:type="dxa"/>
                  <w:noWrap/>
                  <w:hideMark/>
                </w:tcPr>
                <w:p w14:paraId="2A0991E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77</w:t>
                  </w:r>
                </w:p>
              </w:tc>
              <w:tc>
                <w:tcPr>
                  <w:tcW w:w="1855" w:type="dxa"/>
                  <w:noWrap/>
                  <w:hideMark/>
                </w:tcPr>
                <w:p w14:paraId="4C301DA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32</w:t>
                  </w:r>
                </w:p>
              </w:tc>
              <w:tc>
                <w:tcPr>
                  <w:tcW w:w="2046" w:type="dxa"/>
                  <w:noWrap/>
                  <w:hideMark/>
                </w:tcPr>
                <w:p w14:paraId="6CEF0A87"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r>
            <w:tr w:rsidR="00EE53E2" w:rsidRPr="000D36F2" w14:paraId="2933B91C" w14:textId="77777777" w:rsidTr="000B2A38">
              <w:trPr>
                <w:trHeight w:val="300"/>
                <w:jc w:val="center"/>
              </w:trPr>
              <w:tc>
                <w:tcPr>
                  <w:tcW w:w="946" w:type="dxa"/>
                  <w:noWrap/>
                  <w:hideMark/>
                </w:tcPr>
                <w:p w14:paraId="57FF450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2015/16</w:t>
                  </w:r>
                </w:p>
              </w:tc>
              <w:tc>
                <w:tcPr>
                  <w:tcW w:w="1926" w:type="dxa"/>
                  <w:noWrap/>
                  <w:hideMark/>
                </w:tcPr>
                <w:p w14:paraId="7708FEC0"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74</w:t>
                  </w:r>
                </w:p>
              </w:tc>
              <w:tc>
                <w:tcPr>
                  <w:tcW w:w="1855" w:type="dxa"/>
                  <w:noWrap/>
                  <w:hideMark/>
                </w:tcPr>
                <w:p w14:paraId="2F2215B2"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41</w:t>
                  </w:r>
                </w:p>
              </w:tc>
              <w:tc>
                <w:tcPr>
                  <w:tcW w:w="2046" w:type="dxa"/>
                  <w:noWrap/>
                  <w:hideMark/>
                </w:tcPr>
                <w:p w14:paraId="49A7109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25</w:t>
                  </w:r>
                </w:p>
              </w:tc>
            </w:tr>
            <w:tr w:rsidR="00EE53E2" w:rsidRPr="000D36F2" w14:paraId="60760494" w14:textId="77777777" w:rsidTr="000B2A38">
              <w:trPr>
                <w:trHeight w:val="300"/>
                <w:jc w:val="center"/>
              </w:trPr>
              <w:tc>
                <w:tcPr>
                  <w:tcW w:w="946" w:type="dxa"/>
                  <w:noWrap/>
                  <w:hideMark/>
                </w:tcPr>
                <w:p w14:paraId="40513B9E"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2016/17</w:t>
                  </w:r>
                </w:p>
              </w:tc>
              <w:tc>
                <w:tcPr>
                  <w:tcW w:w="1926" w:type="dxa"/>
                  <w:noWrap/>
                  <w:hideMark/>
                </w:tcPr>
                <w:p w14:paraId="0768EB1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62</w:t>
                  </w:r>
                </w:p>
              </w:tc>
              <w:tc>
                <w:tcPr>
                  <w:tcW w:w="1855" w:type="dxa"/>
                  <w:noWrap/>
                  <w:hideMark/>
                </w:tcPr>
                <w:p w14:paraId="5F0F071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34</w:t>
                  </w:r>
                </w:p>
              </w:tc>
              <w:tc>
                <w:tcPr>
                  <w:tcW w:w="2046" w:type="dxa"/>
                  <w:noWrap/>
                  <w:hideMark/>
                </w:tcPr>
                <w:p w14:paraId="5E904A0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r>
            <w:tr w:rsidR="00EE53E2" w:rsidRPr="000D36F2" w14:paraId="76F458E8" w14:textId="77777777" w:rsidTr="000B2A38">
              <w:trPr>
                <w:trHeight w:val="300"/>
                <w:jc w:val="center"/>
              </w:trPr>
              <w:tc>
                <w:tcPr>
                  <w:tcW w:w="946" w:type="dxa"/>
                  <w:noWrap/>
                  <w:hideMark/>
                </w:tcPr>
                <w:p w14:paraId="2A9A878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2017/18</w:t>
                  </w:r>
                </w:p>
              </w:tc>
              <w:tc>
                <w:tcPr>
                  <w:tcW w:w="1926" w:type="dxa"/>
                  <w:noWrap/>
                  <w:hideMark/>
                </w:tcPr>
                <w:p w14:paraId="054DC66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45</w:t>
                  </w:r>
                </w:p>
              </w:tc>
              <w:tc>
                <w:tcPr>
                  <w:tcW w:w="1855" w:type="dxa"/>
                  <w:noWrap/>
                  <w:hideMark/>
                </w:tcPr>
                <w:p w14:paraId="13C1CD3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18</w:t>
                  </w:r>
                </w:p>
              </w:tc>
              <w:tc>
                <w:tcPr>
                  <w:tcW w:w="2046" w:type="dxa"/>
                  <w:noWrap/>
                  <w:hideMark/>
                </w:tcPr>
                <w:p w14:paraId="0CE98DDF"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11</w:t>
                  </w:r>
                </w:p>
              </w:tc>
            </w:tr>
            <w:tr w:rsidR="00EE53E2" w:rsidRPr="000D36F2" w14:paraId="04AA0728" w14:textId="77777777" w:rsidTr="000B2A38">
              <w:trPr>
                <w:trHeight w:val="300"/>
                <w:jc w:val="center"/>
              </w:trPr>
              <w:tc>
                <w:tcPr>
                  <w:tcW w:w="946" w:type="dxa"/>
                  <w:noWrap/>
                </w:tcPr>
                <w:p w14:paraId="1703C5A1"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2018/19</w:t>
                  </w:r>
                </w:p>
              </w:tc>
              <w:tc>
                <w:tcPr>
                  <w:tcW w:w="1926" w:type="dxa"/>
                  <w:noWrap/>
                </w:tcPr>
                <w:p w14:paraId="06C16305"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69</w:t>
                  </w:r>
                </w:p>
              </w:tc>
              <w:tc>
                <w:tcPr>
                  <w:tcW w:w="1855" w:type="dxa"/>
                  <w:noWrap/>
                </w:tcPr>
                <w:p w14:paraId="44006CC4"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046" w:type="dxa"/>
                  <w:noWrap/>
                </w:tcPr>
                <w:p w14:paraId="5F596CA6"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14</w:t>
                  </w:r>
                </w:p>
              </w:tc>
            </w:tr>
            <w:tr w:rsidR="00EE53E2" w:rsidRPr="000D36F2" w14:paraId="644B5505" w14:textId="77777777" w:rsidTr="000B2A38">
              <w:trPr>
                <w:trHeight w:val="300"/>
                <w:jc w:val="center"/>
              </w:trPr>
              <w:tc>
                <w:tcPr>
                  <w:tcW w:w="946" w:type="dxa"/>
                  <w:noWrap/>
                </w:tcPr>
                <w:p w14:paraId="09E13DC3"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2019/20</w:t>
                  </w:r>
                </w:p>
              </w:tc>
              <w:tc>
                <w:tcPr>
                  <w:tcW w:w="1926" w:type="dxa"/>
                  <w:noWrap/>
                </w:tcPr>
                <w:p w14:paraId="210B061B"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54</w:t>
                  </w:r>
                </w:p>
              </w:tc>
              <w:tc>
                <w:tcPr>
                  <w:tcW w:w="1855" w:type="dxa"/>
                  <w:noWrap/>
                </w:tcPr>
                <w:p w14:paraId="3EF6105A"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29</w:t>
                  </w:r>
                </w:p>
              </w:tc>
              <w:tc>
                <w:tcPr>
                  <w:tcW w:w="2046" w:type="dxa"/>
                  <w:noWrap/>
                </w:tcPr>
                <w:p w14:paraId="00DE1EAC" w14:textId="77777777" w:rsidR="00EE53E2" w:rsidRPr="000D36F2" w:rsidRDefault="00EE53E2" w:rsidP="000B2A38">
                  <w:pPr>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19</w:t>
                  </w:r>
                </w:p>
              </w:tc>
            </w:tr>
          </w:tbl>
          <w:p w14:paraId="390984EC" w14:textId="77777777" w:rsidR="00EE53E2" w:rsidRPr="000D36F2" w:rsidRDefault="00EE53E2" w:rsidP="000B2A38">
            <w:pPr>
              <w:spacing w:after="0" w:line="240" w:lineRule="auto"/>
              <w:jc w:val="both"/>
              <w:rPr>
                <w:rFonts w:ascii="Times New Roman" w:hAnsi="Times New Roman" w:cs="Times New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6"/>
              <w:gridCol w:w="1926"/>
              <w:gridCol w:w="1855"/>
              <w:gridCol w:w="2046"/>
            </w:tblGrid>
            <w:tr w:rsidR="00EE53E2" w:rsidRPr="000D36F2" w14:paraId="6E925A03" w14:textId="77777777" w:rsidTr="000B2A38">
              <w:trPr>
                <w:trHeight w:val="300"/>
                <w:jc w:val="center"/>
              </w:trPr>
              <w:tc>
                <w:tcPr>
                  <w:tcW w:w="6773" w:type="dxa"/>
                  <w:gridSpan w:val="4"/>
                  <w:noWrap/>
                  <w:hideMark/>
                </w:tcPr>
                <w:p w14:paraId="3D3D2A73"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Zdravotně sociální pracovník (kombinovaná forma studia)</w:t>
                  </w:r>
                </w:p>
              </w:tc>
            </w:tr>
            <w:tr w:rsidR="00EE53E2" w:rsidRPr="000D36F2" w14:paraId="603D6173" w14:textId="77777777" w:rsidTr="000B2A38">
              <w:trPr>
                <w:trHeight w:val="300"/>
                <w:jc w:val="center"/>
              </w:trPr>
              <w:tc>
                <w:tcPr>
                  <w:tcW w:w="946" w:type="dxa"/>
                  <w:shd w:val="clear" w:color="auto" w:fill="D9D9D9"/>
                  <w:noWrap/>
                  <w:hideMark/>
                </w:tcPr>
                <w:p w14:paraId="7F9415EE"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Rok</w:t>
                  </w:r>
                </w:p>
              </w:tc>
              <w:tc>
                <w:tcPr>
                  <w:tcW w:w="1926" w:type="dxa"/>
                  <w:shd w:val="clear" w:color="auto" w:fill="D9D9D9"/>
                  <w:noWrap/>
                  <w:hideMark/>
                </w:tcPr>
                <w:p w14:paraId="6F1A3A94"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uchazečů</w:t>
                  </w:r>
                </w:p>
              </w:tc>
              <w:tc>
                <w:tcPr>
                  <w:tcW w:w="1855" w:type="dxa"/>
                  <w:shd w:val="clear" w:color="auto" w:fill="D9D9D9"/>
                  <w:noWrap/>
                  <w:hideMark/>
                </w:tcPr>
                <w:p w14:paraId="5C4627FD"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přijatých</w:t>
                  </w:r>
                </w:p>
              </w:tc>
              <w:tc>
                <w:tcPr>
                  <w:tcW w:w="2046" w:type="dxa"/>
                  <w:shd w:val="clear" w:color="auto" w:fill="D9D9D9"/>
                  <w:noWrap/>
                  <w:hideMark/>
                </w:tcPr>
                <w:p w14:paraId="0A79083A" w14:textId="77777777" w:rsidR="00EE53E2" w:rsidRPr="000D36F2" w:rsidRDefault="00EE53E2" w:rsidP="000B2A38">
                  <w:pPr>
                    <w:spacing w:after="0" w:line="240" w:lineRule="auto"/>
                    <w:jc w:val="center"/>
                    <w:rPr>
                      <w:rFonts w:ascii="Times New Roman" w:hAnsi="Times New Roman" w:cs="Times New Roman"/>
                      <w:b/>
                      <w:sz w:val="20"/>
                      <w:szCs w:val="20"/>
                    </w:rPr>
                  </w:pPr>
                  <w:r w:rsidRPr="000D36F2">
                    <w:rPr>
                      <w:rFonts w:ascii="Times New Roman" w:hAnsi="Times New Roman" w:cs="Times New Roman"/>
                      <w:b/>
                      <w:sz w:val="20"/>
                      <w:szCs w:val="20"/>
                    </w:rPr>
                    <w:t>Počet zapsaných</w:t>
                  </w:r>
                </w:p>
              </w:tc>
            </w:tr>
            <w:tr w:rsidR="00EE53E2" w:rsidRPr="000D36F2" w14:paraId="74ED8D82" w14:textId="77777777" w:rsidTr="000B2A38">
              <w:trPr>
                <w:trHeight w:val="300"/>
                <w:jc w:val="center"/>
              </w:trPr>
              <w:tc>
                <w:tcPr>
                  <w:tcW w:w="946" w:type="dxa"/>
                  <w:noWrap/>
                  <w:hideMark/>
                </w:tcPr>
                <w:p w14:paraId="2DD06473"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2013/14</w:t>
                  </w:r>
                </w:p>
              </w:tc>
              <w:tc>
                <w:tcPr>
                  <w:tcW w:w="1926" w:type="dxa"/>
                  <w:noWrap/>
                  <w:hideMark/>
                </w:tcPr>
                <w:p w14:paraId="2EAA6A4B"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1855" w:type="dxa"/>
                  <w:noWrap/>
                  <w:hideMark/>
                </w:tcPr>
                <w:p w14:paraId="5ABC82E8"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046" w:type="dxa"/>
                  <w:noWrap/>
                  <w:hideMark/>
                </w:tcPr>
                <w:p w14:paraId="0CF6D8F3"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0</w:t>
                  </w:r>
                </w:p>
              </w:tc>
            </w:tr>
            <w:tr w:rsidR="00EE53E2" w:rsidRPr="000D36F2" w14:paraId="458694F9" w14:textId="77777777" w:rsidTr="000B2A38">
              <w:trPr>
                <w:trHeight w:val="300"/>
                <w:jc w:val="center"/>
              </w:trPr>
              <w:tc>
                <w:tcPr>
                  <w:tcW w:w="946" w:type="dxa"/>
                  <w:noWrap/>
                  <w:hideMark/>
                </w:tcPr>
                <w:p w14:paraId="585AAD03"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2014/15</w:t>
                  </w:r>
                </w:p>
              </w:tc>
              <w:tc>
                <w:tcPr>
                  <w:tcW w:w="1926" w:type="dxa"/>
                  <w:noWrap/>
                  <w:hideMark/>
                </w:tcPr>
                <w:p w14:paraId="29AC1E70"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37</w:t>
                  </w:r>
                </w:p>
              </w:tc>
              <w:tc>
                <w:tcPr>
                  <w:tcW w:w="1855" w:type="dxa"/>
                  <w:noWrap/>
                  <w:hideMark/>
                </w:tcPr>
                <w:p w14:paraId="4B187A11"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w:t>
                  </w:r>
                </w:p>
              </w:tc>
              <w:tc>
                <w:tcPr>
                  <w:tcW w:w="2046" w:type="dxa"/>
                  <w:noWrap/>
                  <w:hideMark/>
                </w:tcPr>
                <w:p w14:paraId="050FADAE"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E53E2" w:rsidRPr="000D36F2" w14:paraId="60C3AB52" w14:textId="77777777" w:rsidTr="000B2A38">
              <w:trPr>
                <w:trHeight w:val="300"/>
                <w:jc w:val="center"/>
              </w:trPr>
              <w:tc>
                <w:tcPr>
                  <w:tcW w:w="946" w:type="dxa"/>
                  <w:noWrap/>
                  <w:hideMark/>
                </w:tcPr>
                <w:p w14:paraId="570DE71A"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2015/16</w:t>
                  </w:r>
                </w:p>
              </w:tc>
              <w:tc>
                <w:tcPr>
                  <w:tcW w:w="1926" w:type="dxa"/>
                  <w:noWrap/>
                  <w:hideMark/>
                </w:tcPr>
                <w:p w14:paraId="4B67B7B2"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88</w:t>
                  </w:r>
                </w:p>
              </w:tc>
              <w:tc>
                <w:tcPr>
                  <w:tcW w:w="1855" w:type="dxa"/>
                  <w:noWrap/>
                  <w:hideMark/>
                </w:tcPr>
                <w:p w14:paraId="64FF0D0A"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39</w:t>
                  </w:r>
                </w:p>
              </w:tc>
              <w:tc>
                <w:tcPr>
                  <w:tcW w:w="2046" w:type="dxa"/>
                  <w:noWrap/>
                  <w:hideMark/>
                </w:tcPr>
                <w:p w14:paraId="27A42F9F"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29</w:t>
                  </w:r>
                </w:p>
              </w:tc>
            </w:tr>
            <w:tr w:rsidR="00EE53E2" w:rsidRPr="000D36F2" w14:paraId="65402238" w14:textId="77777777" w:rsidTr="000B2A38">
              <w:trPr>
                <w:trHeight w:val="300"/>
                <w:jc w:val="center"/>
              </w:trPr>
              <w:tc>
                <w:tcPr>
                  <w:tcW w:w="946" w:type="dxa"/>
                  <w:noWrap/>
                  <w:hideMark/>
                </w:tcPr>
                <w:p w14:paraId="4D904A58"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2016/17</w:t>
                  </w:r>
                </w:p>
              </w:tc>
              <w:tc>
                <w:tcPr>
                  <w:tcW w:w="1926" w:type="dxa"/>
                  <w:noWrap/>
                  <w:hideMark/>
                </w:tcPr>
                <w:p w14:paraId="3380FED7"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47</w:t>
                  </w:r>
                </w:p>
              </w:tc>
              <w:tc>
                <w:tcPr>
                  <w:tcW w:w="1855" w:type="dxa"/>
                  <w:noWrap/>
                  <w:hideMark/>
                </w:tcPr>
                <w:p w14:paraId="76BD5505"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26</w:t>
                  </w:r>
                </w:p>
              </w:tc>
              <w:tc>
                <w:tcPr>
                  <w:tcW w:w="2046" w:type="dxa"/>
                  <w:noWrap/>
                  <w:hideMark/>
                </w:tcPr>
                <w:p w14:paraId="587395A1"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21</w:t>
                  </w:r>
                </w:p>
              </w:tc>
            </w:tr>
            <w:tr w:rsidR="00EE53E2" w:rsidRPr="000D36F2" w14:paraId="199EFD2A" w14:textId="77777777" w:rsidTr="000B2A38">
              <w:trPr>
                <w:trHeight w:val="300"/>
                <w:jc w:val="center"/>
              </w:trPr>
              <w:tc>
                <w:tcPr>
                  <w:tcW w:w="946" w:type="dxa"/>
                  <w:noWrap/>
                  <w:hideMark/>
                </w:tcPr>
                <w:p w14:paraId="686DAB4A"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2017/18</w:t>
                  </w:r>
                </w:p>
              </w:tc>
              <w:tc>
                <w:tcPr>
                  <w:tcW w:w="1926" w:type="dxa"/>
                  <w:noWrap/>
                  <w:hideMark/>
                </w:tcPr>
                <w:p w14:paraId="525113C4"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49</w:t>
                  </w:r>
                </w:p>
              </w:tc>
              <w:tc>
                <w:tcPr>
                  <w:tcW w:w="1855" w:type="dxa"/>
                  <w:noWrap/>
                  <w:hideMark/>
                </w:tcPr>
                <w:p w14:paraId="0B7036E6"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28</w:t>
                  </w:r>
                </w:p>
              </w:tc>
              <w:tc>
                <w:tcPr>
                  <w:tcW w:w="2046" w:type="dxa"/>
                  <w:noWrap/>
                  <w:hideMark/>
                </w:tcPr>
                <w:p w14:paraId="6AF6D039"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19</w:t>
                  </w:r>
                </w:p>
              </w:tc>
            </w:tr>
            <w:tr w:rsidR="00EE53E2" w:rsidRPr="000D36F2" w14:paraId="2774E798" w14:textId="77777777" w:rsidTr="000B2A38">
              <w:trPr>
                <w:trHeight w:val="300"/>
                <w:jc w:val="center"/>
              </w:trPr>
              <w:tc>
                <w:tcPr>
                  <w:tcW w:w="946" w:type="dxa"/>
                  <w:noWrap/>
                </w:tcPr>
                <w:p w14:paraId="036301D0"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2018/19</w:t>
                  </w:r>
                </w:p>
              </w:tc>
              <w:tc>
                <w:tcPr>
                  <w:tcW w:w="1926" w:type="dxa"/>
                  <w:noWrap/>
                </w:tcPr>
                <w:p w14:paraId="08493BF8"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72</w:t>
                  </w:r>
                </w:p>
              </w:tc>
              <w:tc>
                <w:tcPr>
                  <w:tcW w:w="1855" w:type="dxa"/>
                  <w:noWrap/>
                </w:tcPr>
                <w:p w14:paraId="7C8E3D6E"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16</w:t>
                  </w:r>
                </w:p>
              </w:tc>
              <w:tc>
                <w:tcPr>
                  <w:tcW w:w="2046" w:type="dxa"/>
                  <w:noWrap/>
                </w:tcPr>
                <w:p w14:paraId="77D7A8D5"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16</w:t>
                  </w:r>
                </w:p>
              </w:tc>
            </w:tr>
            <w:tr w:rsidR="00EE53E2" w:rsidRPr="000D36F2" w14:paraId="727FE848" w14:textId="77777777" w:rsidTr="000B2A38">
              <w:trPr>
                <w:trHeight w:val="300"/>
                <w:jc w:val="center"/>
              </w:trPr>
              <w:tc>
                <w:tcPr>
                  <w:tcW w:w="946" w:type="dxa"/>
                  <w:noWrap/>
                </w:tcPr>
                <w:p w14:paraId="4AE58191"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2019/20</w:t>
                  </w:r>
                </w:p>
              </w:tc>
              <w:tc>
                <w:tcPr>
                  <w:tcW w:w="1926" w:type="dxa"/>
                  <w:noWrap/>
                </w:tcPr>
                <w:p w14:paraId="61A87F3A"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1855" w:type="dxa"/>
                  <w:noWrap/>
                </w:tcPr>
                <w:p w14:paraId="1825AEF6"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43</w:t>
                  </w:r>
                </w:p>
              </w:tc>
              <w:tc>
                <w:tcPr>
                  <w:tcW w:w="2046" w:type="dxa"/>
                  <w:noWrap/>
                </w:tcPr>
                <w:p w14:paraId="78B5D381" w14:textId="77777777" w:rsidR="00EE53E2" w:rsidRPr="000D36F2" w:rsidRDefault="00EE53E2" w:rsidP="000B2A3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rPr>
                  </w:pPr>
                  <w:r w:rsidRPr="000D36F2">
                    <w:rPr>
                      <w:rFonts w:ascii="Times New Roman" w:hAnsi="Times New Roman" w:cs="Times New Roman"/>
                      <w:sz w:val="20"/>
                      <w:szCs w:val="20"/>
                    </w:rPr>
                    <w:t>27</w:t>
                  </w:r>
                </w:p>
              </w:tc>
            </w:tr>
          </w:tbl>
          <w:p w14:paraId="2FFF0C11" w14:textId="77777777" w:rsidR="00EE53E2" w:rsidRPr="000D36F2" w:rsidRDefault="00EE53E2" w:rsidP="000B2A38">
            <w:pPr>
              <w:spacing w:after="0" w:line="240" w:lineRule="auto"/>
              <w:jc w:val="both"/>
              <w:rPr>
                <w:rFonts w:ascii="Times New Roman" w:hAnsi="Times New Roman" w:cs="Times New Roman"/>
                <w:sz w:val="20"/>
                <w:szCs w:val="20"/>
              </w:rPr>
            </w:pPr>
          </w:p>
          <w:p w14:paraId="667EB008" w14:textId="77777777" w:rsidR="00EE53E2" w:rsidRPr="000D36F2" w:rsidRDefault="00EE53E2" w:rsidP="000B2A38">
            <w:pPr>
              <w:jc w:val="center"/>
              <w:rPr>
                <w:rFonts w:ascii="Times New Roman" w:hAnsi="Times New Roman" w:cs="Times New Roman"/>
                <w:b/>
                <w:sz w:val="20"/>
                <w:szCs w:val="20"/>
              </w:rPr>
            </w:pPr>
          </w:p>
          <w:p w14:paraId="2534042A" w14:textId="77777777" w:rsidR="00EE53E2" w:rsidRPr="000D36F2" w:rsidRDefault="00EE53E2" w:rsidP="000B2A38">
            <w:pPr>
              <w:jc w:val="center"/>
              <w:rPr>
                <w:rFonts w:ascii="Times New Roman" w:hAnsi="Times New Roman" w:cs="Times New Roman"/>
                <w:b/>
                <w:sz w:val="20"/>
                <w:szCs w:val="20"/>
              </w:rPr>
            </w:pPr>
          </w:p>
          <w:p w14:paraId="57909041" w14:textId="77777777" w:rsidR="00EE53E2" w:rsidRPr="000D36F2" w:rsidRDefault="00EE53E2" w:rsidP="000B2A38">
            <w:pPr>
              <w:jc w:val="center"/>
              <w:rPr>
                <w:rFonts w:ascii="Times New Roman" w:hAnsi="Times New Roman" w:cs="Times New Roman"/>
                <w:b/>
                <w:sz w:val="20"/>
                <w:szCs w:val="20"/>
              </w:rPr>
            </w:pPr>
          </w:p>
          <w:p w14:paraId="5FFAF503" w14:textId="77777777" w:rsidR="00EE53E2" w:rsidRPr="000D36F2" w:rsidRDefault="00EE53E2" w:rsidP="000B2A38">
            <w:pPr>
              <w:jc w:val="center"/>
              <w:rPr>
                <w:rFonts w:ascii="Times New Roman" w:hAnsi="Times New Roman" w:cs="Times New Roman"/>
                <w:b/>
                <w:sz w:val="20"/>
                <w:szCs w:val="20"/>
              </w:rPr>
            </w:pPr>
            <w:r w:rsidRPr="000D36F2">
              <w:rPr>
                <w:rFonts w:ascii="Times New Roman" w:hAnsi="Times New Roman" w:cs="Times New Roman"/>
                <w:b/>
                <w:sz w:val="20"/>
                <w:szCs w:val="20"/>
              </w:rPr>
              <w:t xml:space="preserve">Regionální struktura uchazečů a zapsaných studentů, např. roky  2013/2014 až 2017/2018 (prezenční forma studia) </w:t>
            </w:r>
          </w:p>
          <w:p w14:paraId="39966768" w14:textId="77777777" w:rsidR="00EE53E2" w:rsidRPr="000D36F2" w:rsidRDefault="00EE53E2" w:rsidP="000B2A38">
            <w:pPr>
              <w:rPr>
                <w:rFonts w:ascii="Times New Roman" w:hAnsi="Times New Roman" w:cs="Times New Roman"/>
                <w:b/>
                <w:color w:val="FF0000"/>
                <w:sz w:val="20"/>
                <w:szCs w:val="20"/>
              </w:rPr>
            </w:pPr>
            <w:r w:rsidRPr="000D36F2">
              <w:rPr>
                <w:rFonts w:ascii="Times New Roman" w:hAnsi="Times New Roman" w:cs="Times New Roman"/>
                <w:noProof/>
                <w:lang w:eastAsia="cs-CZ"/>
              </w:rPr>
              <w:drawing>
                <wp:inline distT="0" distB="0" distL="0" distR="0" wp14:anchorId="1111D968" wp14:editId="74CE1616">
                  <wp:extent cx="5779772" cy="2218055"/>
                  <wp:effectExtent l="0" t="0" r="0" b="0"/>
                  <wp:docPr id="265982330" name="Obrázek 2" descr="Regionalni struktura uchazecu_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pic:nvPicPr>
                        <pic:blipFill>
                          <a:blip r:embed="rId128">
                            <a:extLst>
                              <a:ext uri="{28A0092B-C50C-407E-A947-70E740481C1C}">
                                <a14:useLocalDpi xmlns:a14="http://schemas.microsoft.com/office/drawing/2010/main" val="0"/>
                              </a:ext>
                            </a:extLst>
                          </a:blip>
                          <a:stretch>
                            <a:fillRect/>
                          </a:stretch>
                        </pic:blipFill>
                        <pic:spPr>
                          <a:xfrm>
                            <a:off x="0" y="0"/>
                            <a:ext cx="5779772" cy="2218055"/>
                          </a:xfrm>
                          <a:prstGeom prst="rect">
                            <a:avLst/>
                          </a:prstGeom>
                        </pic:spPr>
                      </pic:pic>
                    </a:graphicData>
                  </a:graphic>
                </wp:inline>
              </w:drawing>
            </w:r>
          </w:p>
          <w:p w14:paraId="5A09C929" w14:textId="77777777" w:rsidR="00EE53E2" w:rsidRPr="000D36F2" w:rsidRDefault="00EE53E2" w:rsidP="000B2A38">
            <w:pPr>
              <w:jc w:val="center"/>
              <w:rPr>
                <w:rFonts w:ascii="Times New Roman" w:hAnsi="Times New Roman" w:cs="Times New Roman"/>
                <w:b/>
                <w:color w:val="FF0000"/>
                <w:sz w:val="20"/>
                <w:szCs w:val="20"/>
              </w:rPr>
            </w:pPr>
            <w:r w:rsidRPr="000D36F2">
              <w:rPr>
                <w:rFonts w:ascii="Times New Roman" w:hAnsi="Times New Roman" w:cs="Times New Roman"/>
                <w:b/>
                <w:sz w:val="20"/>
                <w:szCs w:val="20"/>
              </w:rPr>
              <w:t>Regionální struktura uchazečů a zapsaných studentů, např. 2013/2014 až 2017/2018 (kombinovaná forma studia)</w:t>
            </w:r>
          </w:p>
          <w:p w14:paraId="44771591" w14:textId="77777777" w:rsidR="00EE53E2" w:rsidRPr="000D36F2" w:rsidRDefault="00EE53E2" w:rsidP="000B2A38">
            <w:pPr>
              <w:jc w:val="center"/>
              <w:rPr>
                <w:rFonts w:ascii="Times New Roman" w:hAnsi="Times New Roman" w:cs="Times New Roman"/>
                <w:color w:val="FF0000"/>
                <w:sz w:val="20"/>
                <w:szCs w:val="20"/>
              </w:rPr>
            </w:pPr>
            <w:r w:rsidRPr="000D36F2">
              <w:rPr>
                <w:rFonts w:ascii="Times New Roman" w:hAnsi="Times New Roman" w:cs="Times New Roman"/>
                <w:noProof/>
                <w:lang w:eastAsia="cs-CZ"/>
              </w:rPr>
              <w:drawing>
                <wp:inline distT="0" distB="0" distL="0" distR="0" wp14:anchorId="213249BF" wp14:editId="2143F2B0">
                  <wp:extent cx="5749926" cy="1711960"/>
                  <wp:effectExtent l="0" t="0" r="0" b="0"/>
                  <wp:docPr id="1898071398" name="Obrázek 4" descr="Regionalni struktura uchazecu_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129">
                            <a:extLst>
                              <a:ext uri="{28A0092B-C50C-407E-A947-70E740481C1C}">
                                <a14:useLocalDpi xmlns:a14="http://schemas.microsoft.com/office/drawing/2010/main" val="0"/>
                              </a:ext>
                            </a:extLst>
                          </a:blip>
                          <a:stretch>
                            <a:fillRect/>
                          </a:stretch>
                        </pic:blipFill>
                        <pic:spPr>
                          <a:xfrm>
                            <a:off x="0" y="0"/>
                            <a:ext cx="5749926" cy="1711960"/>
                          </a:xfrm>
                          <a:prstGeom prst="rect">
                            <a:avLst/>
                          </a:prstGeom>
                        </pic:spPr>
                      </pic:pic>
                    </a:graphicData>
                  </a:graphic>
                </wp:inline>
              </w:drawing>
            </w:r>
          </w:p>
          <w:p w14:paraId="27833631" w14:textId="77777777" w:rsidR="00EE53E2" w:rsidRPr="000D36F2" w:rsidRDefault="00EE53E2" w:rsidP="000B2A38">
            <w:pPr>
              <w:spacing w:after="0" w:line="240" w:lineRule="auto"/>
              <w:jc w:val="both"/>
              <w:rPr>
                <w:rFonts w:ascii="Times New Roman" w:hAnsi="Times New Roman" w:cs="Times New Roman"/>
                <w:b/>
                <w:sz w:val="20"/>
                <w:szCs w:val="20"/>
              </w:rPr>
            </w:pPr>
            <w:r w:rsidRPr="000D36F2">
              <w:rPr>
                <w:rFonts w:ascii="Times New Roman" w:hAnsi="Times New Roman" w:cs="Times New Roman"/>
                <w:b/>
                <w:sz w:val="20"/>
                <w:szCs w:val="20"/>
              </w:rPr>
              <w:t>Vývoj počtu neúspěšných studentů od 1. 1. 2013 do 31. 12. 2019</w:t>
            </w:r>
          </w:p>
          <w:p w14:paraId="6FC2B975"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(PS)  celkem 39 studentů </w:t>
            </w:r>
          </w:p>
          <w:p w14:paraId="1C51BE88"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(KS)  celkem 35 studentů </w:t>
            </w:r>
          </w:p>
          <w:p w14:paraId="07073928" w14:textId="77777777" w:rsidR="00EE53E2" w:rsidRPr="000D36F2" w:rsidRDefault="00EE53E2" w:rsidP="000B2A38">
            <w:pPr>
              <w:spacing w:after="0" w:line="240" w:lineRule="auto"/>
              <w:jc w:val="both"/>
              <w:rPr>
                <w:rFonts w:ascii="Times New Roman" w:hAnsi="Times New Roman" w:cs="Times New Roman"/>
                <w:b/>
                <w:color w:val="FF0000"/>
                <w:sz w:val="20"/>
                <w:szCs w:val="20"/>
              </w:rPr>
            </w:pPr>
            <w:r w:rsidRPr="000D36F2">
              <w:rPr>
                <w:rFonts w:ascii="Times New Roman" w:hAnsi="Times New Roman" w:cs="Times New Roman"/>
                <w:sz w:val="20"/>
                <w:szCs w:val="20"/>
              </w:rPr>
              <w:t>Důvody studijní neúspěšnosti jsou většinou individuální (student se zapíše, ale na studium nenastoupí, osobní důvody, zdravotní důvody, opakovaná neúspěšnost u zkoušek, nezvládnutí výkonu odborné praxe).</w:t>
            </w:r>
          </w:p>
        </w:tc>
      </w:tr>
      <w:tr w:rsidR="00EE53E2" w:rsidRPr="000D36F2" w14:paraId="7B05E3EE" w14:textId="77777777" w:rsidTr="000B2A38">
        <w:trPr>
          <w:trHeight w:val="200"/>
        </w:trPr>
        <w:tc>
          <w:tcPr>
            <w:tcW w:w="9285" w:type="dxa"/>
            <w:tcBorders>
              <w:bottom w:val="single" w:sz="4" w:space="0" w:color="auto"/>
            </w:tcBorders>
            <w:shd w:val="clear" w:color="auto" w:fill="F7CAAC"/>
          </w:tcPr>
          <w:p w14:paraId="18FE9E26" w14:textId="77777777" w:rsidR="00EE53E2" w:rsidRPr="000D36F2" w:rsidRDefault="00EE53E2" w:rsidP="000B2A38">
            <w:pPr>
              <w:spacing w:after="0" w:line="240" w:lineRule="auto"/>
              <w:rPr>
                <w:rFonts w:ascii="Times New Roman" w:hAnsi="Times New Roman" w:cs="Times New Roman"/>
                <w:b/>
                <w:sz w:val="24"/>
                <w:szCs w:val="24"/>
              </w:rPr>
            </w:pPr>
            <w:r w:rsidRPr="000D36F2">
              <w:rPr>
                <w:rFonts w:ascii="Times New Roman" w:hAnsi="Times New Roman" w:cs="Times New Roman"/>
                <w:b/>
                <w:sz w:val="24"/>
                <w:szCs w:val="24"/>
              </w:rPr>
              <w:t>Předpokládaná uplatnitelnost absolventů na trhu práce</w:t>
            </w:r>
          </w:p>
        </w:tc>
      </w:tr>
      <w:tr w:rsidR="00EE53E2" w:rsidRPr="000D36F2" w14:paraId="3770EEBE" w14:textId="77777777" w:rsidTr="000B2A38">
        <w:trPr>
          <w:trHeight w:val="1191"/>
        </w:trPr>
        <w:tc>
          <w:tcPr>
            <w:tcW w:w="9285" w:type="dxa"/>
            <w:tcBorders>
              <w:bottom w:val="single" w:sz="4" w:space="0" w:color="auto"/>
            </w:tcBorders>
            <w:shd w:val="clear" w:color="auto" w:fill="FFFFFF" w:themeFill="background1"/>
          </w:tcPr>
          <w:p w14:paraId="2C061048" w14:textId="77777777" w:rsidR="00EE53E2" w:rsidRPr="000D36F2" w:rsidRDefault="00EE53E2" w:rsidP="000B2A38">
            <w:p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 xml:space="preserve">Vývoj počtu absolventů FHS za posledních 7 let (od 1. 1. 2013 do 31. 12. 2019): </w:t>
            </w:r>
          </w:p>
          <w:p w14:paraId="7FAB6681"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pracovník (PS)  88, s vyznamenáním 3</w:t>
            </w:r>
          </w:p>
          <w:p w14:paraId="6D886696"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Zdravotně sociální pracovník (KS) 37, s vyznamenáním 0</w:t>
            </w:r>
          </w:p>
          <w:p w14:paraId="24D46EEC"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 xml:space="preserve">Žádný z absolventů v uvedených letech nesplnil požadavky na udělení červeného diplomu.  </w:t>
            </w:r>
          </w:p>
          <w:p w14:paraId="04B012E7"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Absolventi mají výbornou uplatnitelnost na trhu práce. Registrujeme minimální počet nezaměstnaných absolventů.</w:t>
            </w:r>
          </w:p>
          <w:p w14:paraId="71D1E01D" w14:textId="77777777" w:rsidR="00EE53E2" w:rsidRPr="000D36F2" w:rsidRDefault="00EE53E2" w:rsidP="000B2A38">
            <w:p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Jako příklad uvádíme:</w:t>
            </w:r>
          </w:p>
          <w:p w14:paraId="1B8F9B38" w14:textId="77777777" w:rsidR="00EE53E2" w:rsidRPr="000D36F2" w:rsidRDefault="00EE53E2" w:rsidP="009D068C">
            <w:pPr>
              <w:pStyle w:val="Odstavecseseznamem"/>
              <w:numPr>
                <w:ilvl w:val="0"/>
                <w:numId w:val="99"/>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počet registrovaných absolventů na ÚP ČR k 30. 4. 2016 dle statistik MPSV:</w:t>
            </w:r>
          </w:p>
          <w:p w14:paraId="6F426F5C" w14:textId="77777777" w:rsidR="00EE53E2" w:rsidRPr="000D36F2" w:rsidRDefault="00EE53E2" w:rsidP="009D068C">
            <w:pPr>
              <w:pStyle w:val="Odstavecseseznamem"/>
              <w:numPr>
                <w:ilvl w:val="0"/>
                <w:numId w:val="100"/>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počet absolventů vedených na ÚP k 30. 4. 2016 – 0</w:t>
            </w:r>
          </w:p>
          <w:p w14:paraId="62B70937" w14:textId="77777777" w:rsidR="00EE53E2" w:rsidRPr="000D36F2" w:rsidRDefault="00EE53E2" w:rsidP="009D068C">
            <w:pPr>
              <w:pStyle w:val="Odstavecseseznamem"/>
              <w:numPr>
                <w:ilvl w:val="0"/>
                <w:numId w:val="100"/>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počty absolventů dle SIMS (k 31. 12. 2015) – 14</w:t>
            </w:r>
          </w:p>
          <w:p w14:paraId="22E9794B" w14:textId="77777777" w:rsidR="00EE53E2" w:rsidRPr="000D36F2" w:rsidRDefault="00EE53E2" w:rsidP="009D068C">
            <w:pPr>
              <w:pStyle w:val="Odstavecseseznamem"/>
              <w:numPr>
                <w:ilvl w:val="0"/>
                <w:numId w:val="100"/>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relativní četnost – 0,0 %</w:t>
            </w:r>
          </w:p>
          <w:p w14:paraId="71DF04D0" w14:textId="77777777" w:rsidR="00EE53E2" w:rsidRPr="000D36F2" w:rsidRDefault="00EE53E2" w:rsidP="009D068C">
            <w:pPr>
              <w:pStyle w:val="Odstavecseseznamem"/>
              <w:numPr>
                <w:ilvl w:val="0"/>
                <w:numId w:val="97"/>
              </w:numPr>
              <w:spacing w:after="0" w:line="240" w:lineRule="auto"/>
              <w:ind w:left="322" w:hanging="322"/>
              <w:jc w:val="both"/>
              <w:rPr>
                <w:rFonts w:ascii="Times New Roman" w:hAnsi="Times New Roman" w:cs="Times New Roman"/>
                <w:sz w:val="20"/>
                <w:szCs w:val="20"/>
              </w:rPr>
            </w:pPr>
            <w:r w:rsidRPr="000D36F2">
              <w:rPr>
                <w:rFonts w:ascii="Times New Roman" w:hAnsi="Times New Roman" w:cs="Times New Roman"/>
                <w:sz w:val="20"/>
                <w:szCs w:val="20"/>
              </w:rPr>
              <w:t>počet registrovaných absolventů na ÚP ČR k 30. 4. 2017 dle statistik MPSV:</w:t>
            </w:r>
          </w:p>
          <w:p w14:paraId="13C8A636" w14:textId="77777777" w:rsidR="00EE53E2" w:rsidRPr="000D36F2" w:rsidRDefault="00EE53E2" w:rsidP="009D068C">
            <w:pPr>
              <w:pStyle w:val="Odstavecseseznamem"/>
              <w:numPr>
                <w:ilvl w:val="0"/>
                <w:numId w:val="98"/>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počet absolventů vedených na ÚP k 30. 4. 2017 – 1</w:t>
            </w:r>
          </w:p>
          <w:p w14:paraId="139D28D5" w14:textId="77777777" w:rsidR="00EE53E2" w:rsidRPr="000D36F2" w:rsidRDefault="00EE53E2" w:rsidP="009D068C">
            <w:pPr>
              <w:pStyle w:val="Odstavecseseznamem"/>
              <w:numPr>
                <w:ilvl w:val="0"/>
                <w:numId w:val="98"/>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počty absolventů dle SIMS (k 31. 12. 2016) – 18</w:t>
            </w:r>
          </w:p>
          <w:p w14:paraId="0F34243C" w14:textId="77777777" w:rsidR="00EE53E2" w:rsidRPr="000D36F2" w:rsidRDefault="00EE53E2" w:rsidP="009D068C">
            <w:pPr>
              <w:pStyle w:val="Odstavecseseznamem"/>
              <w:numPr>
                <w:ilvl w:val="0"/>
                <w:numId w:val="98"/>
              </w:numPr>
              <w:spacing w:after="0" w:line="240" w:lineRule="auto"/>
              <w:ind w:left="605" w:hanging="283"/>
              <w:jc w:val="both"/>
              <w:rPr>
                <w:rFonts w:ascii="Times New Roman" w:hAnsi="Times New Roman" w:cs="Times New Roman"/>
                <w:sz w:val="20"/>
                <w:szCs w:val="20"/>
              </w:rPr>
            </w:pPr>
            <w:r w:rsidRPr="000D36F2">
              <w:rPr>
                <w:rFonts w:ascii="Times New Roman" w:hAnsi="Times New Roman" w:cs="Times New Roman"/>
                <w:sz w:val="20"/>
                <w:szCs w:val="20"/>
              </w:rPr>
              <w:t xml:space="preserve">relativní četnost – 5,6 % </w:t>
            </w:r>
          </w:p>
          <w:p w14:paraId="5E5ED5C1"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počet registrovaných absolventů na ÚP ČR k 30. 4. 2018 dle statistik MPSV:</w:t>
            </w:r>
          </w:p>
          <w:p w14:paraId="773B43A6" w14:textId="77777777" w:rsidR="00EE53E2" w:rsidRPr="000D36F2" w:rsidRDefault="00EE53E2" w:rsidP="009D068C">
            <w:pPr>
              <w:pStyle w:val="Odstavecseseznamem"/>
              <w:numPr>
                <w:ilvl w:val="0"/>
                <w:numId w:val="159"/>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počet absolventů vedených na ÚP k 30. 4. 2018 – 1</w:t>
            </w:r>
          </w:p>
          <w:p w14:paraId="379F1EC8" w14:textId="77777777" w:rsidR="00EE53E2" w:rsidRPr="000D36F2" w:rsidRDefault="00EE53E2" w:rsidP="009D068C">
            <w:pPr>
              <w:pStyle w:val="Odstavecseseznamem"/>
              <w:numPr>
                <w:ilvl w:val="0"/>
                <w:numId w:val="159"/>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počty absolventů dle SIMS (k 31. 12. 2017) – 33</w:t>
            </w:r>
          </w:p>
          <w:p w14:paraId="6E6CB2A6" w14:textId="77777777" w:rsidR="00EE53E2" w:rsidRPr="000D36F2" w:rsidRDefault="00EE53E2" w:rsidP="009D068C">
            <w:pPr>
              <w:pStyle w:val="Odstavecseseznamem"/>
              <w:numPr>
                <w:ilvl w:val="0"/>
                <w:numId w:val="159"/>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relativní četnost – 3,0 %</w:t>
            </w:r>
          </w:p>
          <w:p w14:paraId="5B0E7BE5"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r w:rsidRPr="000D36F2">
              <w:rPr>
                <w:rFonts w:ascii="Times New Roman" w:hAnsi="Times New Roman" w:cs="Times New Roman"/>
                <w:sz w:val="20"/>
                <w:szCs w:val="20"/>
              </w:rPr>
              <w:t>- počet registrovaných absolventů na ÚP ČR k 30. 4. 2019 dle statistik MPSV:</w:t>
            </w:r>
          </w:p>
          <w:p w14:paraId="55B3E81E" w14:textId="77777777" w:rsidR="00EE53E2" w:rsidRPr="000D36F2" w:rsidRDefault="00EE53E2" w:rsidP="009D068C">
            <w:pPr>
              <w:pStyle w:val="Odstavecseseznamem"/>
              <w:numPr>
                <w:ilvl w:val="0"/>
                <w:numId w:val="160"/>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počet absolventů vedených na ÚP k 30. 4. 2019 – 0</w:t>
            </w:r>
          </w:p>
          <w:p w14:paraId="71DC9E43" w14:textId="77777777" w:rsidR="00EE53E2" w:rsidRPr="000D36F2" w:rsidRDefault="00EE53E2" w:rsidP="009D068C">
            <w:pPr>
              <w:pStyle w:val="Odstavecseseznamem"/>
              <w:numPr>
                <w:ilvl w:val="0"/>
                <w:numId w:val="160"/>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počty absolventů dle SIMS (k 31. 12. 2019) - 17</w:t>
            </w:r>
          </w:p>
          <w:p w14:paraId="37B0689A" w14:textId="77777777" w:rsidR="00EE53E2" w:rsidRPr="000D36F2" w:rsidRDefault="00EE53E2" w:rsidP="009D068C">
            <w:pPr>
              <w:pStyle w:val="Odstavecseseznamem"/>
              <w:numPr>
                <w:ilvl w:val="0"/>
                <w:numId w:val="160"/>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relativní četnost – 0,0 %</w:t>
            </w:r>
          </w:p>
          <w:p w14:paraId="05A9A3F5" w14:textId="77777777" w:rsidR="00EE53E2" w:rsidRPr="000D36F2" w:rsidRDefault="00EE53E2" w:rsidP="000B2A38">
            <w:pPr>
              <w:spacing w:after="0" w:line="240" w:lineRule="auto"/>
              <w:jc w:val="both"/>
              <w:rPr>
                <w:rFonts w:ascii="Times New Roman" w:hAnsi="Times New Roman" w:cs="Times New Roman"/>
                <w:sz w:val="20"/>
                <w:szCs w:val="20"/>
              </w:rPr>
            </w:pPr>
          </w:p>
          <w:tbl>
            <w:tblPr>
              <w:tblW w:w="7938" w:type="dxa"/>
              <w:tblInd w:w="567" w:type="dxa"/>
              <w:tblLayout w:type="fixed"/>
              <w:tblCellMar>
                <w:left w:w="70" w:type="dxa"/>
                <w:right w:w="70" w:type="dxa"/>
              </w:tblCellMar>
              <w:tblLook w:val="04A0" w:firstRow="1" w:lastRow="0" w:firstColumn="1" w:lastColumn="0" w:noHBand="0" w:noVBand="1"/>
            </w:tblPr>
            <w:tblGrid>
              <w:gridCol w:w="742"/>
              <w:gridCol w:w="2835"/>
              <w:gridCol w:w="726"/>
              <w:gridCol w:w="727"/>
              <w:gridCol w:w="727"/>
              <w:gridCol w:w="727"/>
              <w:gridCol w:w="727"/>
              <w:gridCol w:w="727"/>
            </w:tblGrid>
            <w:tr w:rsidR="00EE53E2" w:rsidRPr="000D36F2" w14:paraId="1BCA3AB7" w14:textId="77777777" w:rsidTr="000B2A38">
              <w:trPr>
                <w:trHeight w:val="323"/>
              </w:trPr>
              <w:tc>
                <w:tcPr>
                  <w:tcW w:w="7938" w:type="dxa"/>
                  <w:gridSpan w:val="8"/>
                  <w:tcBorders>
                    <w:top w:val="single" w:sz="4" w:space="0" w:color="auto"/>
                    <w:left w:val="single" w:sz="4" w:space="0" w:color="auto"/>
                    <w:bottom w:val="single" w:sz="4" w:space="0" w:color="auto"/>
                    <w:right w:val="single" w:sz="4" w:space="0" w:color="auto"/>
                  </w:tcBorders>
                  <w:shd w:val="clear" w:color="auto" w:fill="F7CAAC"/>
                  <w:noWrap/>
                  <w:vAlign w:val="center"/>
                  <w:hideMark/>
                </w:tcPr>
                <w:p w14:paraId="58039078" w14:textId="77777777" w:rsidR="00EE53E2" w:rsidRPr="000D36F2" w:rsidRDefault="00EE53E2" w:rsidP="000B2A38">
                  <w:pPr>
                    <w:spacing w:after="0" w:line="240" w:lineRule="auto"/>
                    <w:jc w:val="center"/>
                    <w:rPr>
                      <w:rFonts w:ascii="Times New Roman" w:eastAsia="Times New Roman" w:hAnsi="Times New Roman" w:cs="Times New Roman"/>
                      <w:sz w:val="20"/>
                      <w:szCs w:val="20"/>
                      <w:lang w:eastAsia="cs-CZ"/>
                    </w:rPr>
                  </w:pPr>
                  <w:r w:rsidRPr="000D36F2">
                    <w:rPr>
                      <w:rFonts w:ascii="Times New Roman" w:eastAsia="Times New Roman" w:hAnsi="Times New Roman" w:cs="Times New Roman"/>
                      <w:b/>
                      <w:bCs/>
                      <w:sz w:val="20"/>
                      <w:szCs w:val="20"/>
                      <w:lang w:eastAsia="cs-CZ"/>
                    </w:rPr>
                    <w:t>Míra nezaměstnanosti</w:t>
                  </w:r>
                </w:p>
              </w:tc>
            </w:tr>
            <w:tr w:rsidR="00EE53E2" w:rsidRPr="000D36F2" w14:paraId="622EC4C8" w14:textId="77777777" w:rsidTr="000B2A38">
              <w:trPr>
                <w:trHeight w:val="323"/>
              </w:trPr>
              <w:tc>
                <w:tcPr>
                  <w:tcW w:w="742" w:type="dxa"/>
                  <w:tcBorders>
                    <w:top w:val="nil"/>
                    <w:left w:val="single" w:sz="4" w:space="0" w:color="auto"/>
                    <w:bottom w:val="single" w:sz="4" w:space="0" w:color="auto"/>
                    <w:right w:val="single" w:sz="4" w:space="0" w:color="auto"/>
                  </w:tcBorders>
                  <w:shd w:val="clear" w:color="auto" w:fill="auto"/>
                  <w:noWrap/>
                  <w:vAlign w:val="bottom"/>
                  <w:hideMark/>
                </w:tcPr>
                <w:p w14:paraId="383B4045" w14:textId="77777777" w:rsidR="00EE53E2" w:rsidRPr="000D36F2" w:rsidRDefault="00EE53E2" w:rsidP="000B2A38">
                  <w:pPr>
                    <w:spacing w:after="0" w:line="240" w:lineRule="auto"/>
                    <w:jc w:val="right"/>
                    <w:rPr>
                      <w:rFonts w:ascii="Times New Roman" w:eastAsia="Times New Roman" w:hAnsi="Times New Roman" w:cs="Times New Roman"/>
                      <w:lang w:eastAsia="cs-CZ"/>
                    </w:rPr>
                  </w:pPr>
                </w:p>
              </w:tc>
              <w:tc>
                <w:tcPr>
                  <w:tcW w:w="2835" w:type="dxa"/>
                  <w:tcBorders>
                    <w:top w:val="nil"/>
                    <w:left w:val="nil"/>
                    <w:bottom w:val="single" w:sz="4" w:space="0" w:color="auto"/>
                    <w:right w:val="single" w:sz="4" w:space="0" w:color="auto"/>
                  </w:tcBorders>
                  <w:shd w:val="clear" w:color="auto" w:fill="auto"/>
                  <w:noWrap/>
                  <w:vAlign w:val="bottom"/>
                  <w:hideMark/>
                </w:tcPr>
                <w:p w14:paraId="541D5CF9" w14:textId="77777777" w:rsidR="00EE53E2" w:rsidRPr="000D36F2" w:rsidRDefault="00EE53E2" w:rsidP="000B2A38">
                  <w:pPr>
                    <w:spacing w:after="0" w:line="240" w:lineRule="auto"/>
                    <w:jc w:val="right"/>
                    <w:rPr>
                      <w:rFonts w:ascii="Times New Roman" w:eastAsia="Times New Roman" w:hAnsi="Times New Roman" w:cs="Times New Roman"/>
                      <w:sz w:val="20"/>
                      <w:szCs w:val="20"/>
                      <w:lang w:eastAsia="cs-CZ"/>
                    </w:rPr>
                  </w:pPr>
                </w:p>
              </w:tc>
              <w:tc>
                <w:tcPr>
                  <w:tcW w:w="726" w:type="dxa"/>
                  <w:tcBorders>
                    <w:top w:val="nil"/>
                    <w:left w:val="nil"/>
                    <w:bottom w:val="single" w:sz="4" w:space="0" w:color="auto"/>
                    <w:right w:val="single" w:sz="4" w:space="0" w:color="auto"/>
                  </w:tcBorders>
                  <w:shd w:val="clear" w:color="auto" w:fill="auto"/>
                  <w:vAlign w:val="bottom"/>
                  <w:hideMark/>
                </w:tcPr>
                <w:p w14:paraId="0584A85C" w14:textId="77777777" w:rsidR="00EE53E2" w:rsidRPr="000D36F2" w:rsidRDefault="00EE53E2" w:rsidP="000B2A38">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2014</w:t>
                  </w:r>
                </w:p>
              </w:tc>
              <w:tc>
                <w:tcPr>
                  <w:tcW w:w="727" w:type="dxa"/>
                  <w:tcBorders>
                    <w:top w:val="nil"/>
                    <w:left w:val="nil"/>
                    <w:bottom w:val="single" w:sz="4" w:space="0" w:color="auto"/>
                    <w:right w:val="single" w:sz="4" w:space="0" w:color="auto"/>
                  </w:tcBorders>
                  <w:shd w:val="clear" w:color="auto" w:fill="auto"/>
                  <w:vAlign w:val="bottom"/>
                  <w:hideMark/>
                </w:tcPr>
                <w:p w14:paraId="4D3B741D" w14:textId="77777777" w:rsidR="00EE53E2" w:rsidRPr="000D36F2" w:rsidRDefault="00EE53E2" w:rsidP="000B2A38">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2015</w:t>
                  </w:r>
                </w:p>
              </w:tc>
              <w:tc>
                <w:tcPr>
                  <w:tcW w:w="727" w:type="dxa"/>
                  <w:tcBorders>
                    <w:top w:val="nil"/>
                    <w:left w:val="nil"/>
                    <w:bottom w:val="single" w:sz="4" w:space="0" w:color="auto"/>
                    <w:right w:val="single" w:sz="4" w:space="0" w:color="auto"/>
                  </w:tcBorders>
                  <w:shd w:val="clear" w:color="auto" w:fill="auto"/>
                  <w:vAlign w:val="bottom"/>
                  <w:hideMark/>
                </w:tcPr>
                <w:p w14:paraId="7CE25A31" w14:textId="77777777" w:rsidR="00EE53E2" w:rsidRPr="000D36F2" w:rsidRDefault="00EE53E2" w:rsidP="000B2A38">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2016</w:t>
                  </w:r>
                </w:p>
              </w:tc>
              <w:tc>
                <w:tcPr>
                  <w:tcW w:w="727" w:type="dxa"/>
                  <w:tcBorders>
                    <w:top w:val="nil"/>
                    <w:left w:val="nil"/>
                    <w:bottom w:val="single" w:sz="4" w:space="0" w:color="auto"/>
                    <w:right w:val="single" w:sz="4" w:space="0" w:color="auto"/>
                  </w:tcBorders>
                  <w:shd w:val="clear" w:color="auto" w:fill="auto"/>
                  <w:vAlign w:val="bottom"/>
                  <w:hideMark/>
                </w:tcPr>
                <w:p w14:paraId="12AB0BF4" w14:textId="77777777" w:rsidR="00EE53E2" w:rsidRPr="000D36F2" w:rsidRDefault="00EE53E2" w:rsidP="000B2A38">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2017</w:t>
                  </w:r>
                </w:p>
              </w:tc>
              <w:tc>
                <w:tcPr>
                  <w:tcW w:w="727" w:type="dxa"/>
                  <w:tcBorders>
                    <w:top w:val="nil"/>
                    <w:left w:val="nil"/>
                    <w:bottom w:val="single" w:sz="4" w:space="0" w:color="auto"/>
                    <w:right w:val="single" w:sz="4" w:space="0" w:color="auto"/>
                  </w:tcBorders>
                  <w:shd w:val="clear" w:color="auto" w:fill="auto"/>
                  <w:vAlign w:val="bottom"/>
                  <w:hideMark/>
                </w:tcPr>
                <w:p w14:paraId="46F656BF" w14:textId="77777777" w:rsidR="00EE53E2" w:rsidRPr="000D36F2" w:rsidRDefault="00EE53E2" w:rsidP="000B2A38">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2018</w:t>
                  </w:r>
                </w:p>
              </w:tc>
              <w:tc>
                <w:tcPr>
                  <w:tcW w:w="727" w:type="dxa"/>
                  <w:tcBorders>
                    <w:top w:val="nil"/>
                    <w:left w:val="nil"/>
                    <w:bottom w:val="single" w:sz="4" w:space="0" w:color="auto"/>
                    <w:right w:val="single" w:sz="4" w:space="0" w:color="auto"/>
                  </w:tcBorders>
                  <w:shd w:val="clear" w:color="auto" w:fill="auto"/>
                  <w:vAlign w:val="bottom"/>
                  <w:hideMark/>
                </w:tcPr>
                <w:p w14:paraId="736AC5AF" w14:textId="77777777" w:rsidR="00EE53E2" w:rsidRPr="000D36F2" w:rsidRDefault="00EE53E2" w:rsidP="000B2A38">
                  <w:pPr>
                    <w:spacing w:after="0" w:line="240" w:lineRule="auto"/>
                    <w:jc w:val="right"/>
                    <w:rPr>
                      <w:rFonts w:ascii="Times New Roman" w:eastAsia="Times New Roman" w:hAnsi="Times New Roman" w:cs="Times New Roman"/>
                      <w:b/>
                      <w:bCs/>
                      <w:sz w:val="20"/>
                      <w:szCs w:val="20"/>
                      <w:lang w:eastAsia="cs-CZ"/>
                    </w:rPr>
                  </w:pPr>
                  <w:r w:rsidRPr="000D36F2">
                    <w:rPr>
                      <w:rFonts w:ascii="Times New Roman" w:eastAsia="Times New Roman" w:hAnsi="Times New Roman" w:cs="Times New Roman"/>
                      <w:b/>
                      <w:bCs/>
                      <w:sz w:val="20"/>
                      <w:szCs w:val="20"/>
                      <w:lang w:eastAsia="cs-CZ"/>
                    </w:rPr>
                    <w:t>2019</w:t>
                  </w:r>
                </w:p>
              </w:tc>
            </w:tr>
            <w:tr w:rsidR="00EE53E2" w:rsidRPr="000D36F2" w14:paraId="6923CFCF" w14:textId="77777777" w:rsidTr="000B2A38">
              <w:trPr>
                <w:trHeight w:val="323"/>
              </w:trPr>
              <w:tc>
                <w:tcPr>
                  <w:tcW w:w="742" w:type="dxa"/>
                  <w:tcBorders>
                    <w:top w:val="single" w:sz="4" w:space="0" w:color="auto"/>
                    <w:left w:val="single" w:sz="4" w:space="0" w:color="auto"/>
                    <w:bottom w:val="single" w:sz="6" w:space="0" w:color="auto"/>
                    <w:right w:val="single" w:sz="4" w:space="0" w:color="auto"/>
                  </w:tcBorders>
                  <w:noWrap/>
                  <w:vAlign w:val="bottom"/>
                </w:tcPr>
                <w:p w14:paraId="37401063" w14:textId="77777777" w:rsidR="00EE53E2" w:rsidRPr="000D36F2" w:rsidRDefault="00EE53E2" w:rsidP="000B2A38">
                  <w:pPr>
                    <w:spacing w:after="0" w:line="240" w:lineRule="auto"/>
                    <w:jc w:val="right"/>
                    <w:rPr>
                      <w:rFonts w:ascii="Times New Roman" w:eastAsia="Times New Roman" w:hAnsi="Times New Roman" w:cs="Times New Roman"/>
                      <w:lang w:eastAsia="cs-CZ"/>
                    </w:rPr>
                  </w:pPr>
                  <w:r w:rsidRPr="000D36F2">
                    <w:rPr>
                      <w:rFonts w:ascii="Times New Roman" w:eastAsia="Times New Roman" w:hAnsi="Times New Roman" w:cs="Times New Roman"/>
                      <w:lang w:eastAsia="cs-CZ"/>
                    </w:rPr>
                    <w:t>B5350</w:t>
                  </w:r>
                </w:p>
              </w:tc>
              <w:tc>
                <w:tcPr>
                  <w:tcW w:w="2835" w:type="dxa"/>
                  <w:tcBorders>
                    <w:top w:val="single" w:sz="4" w:space="0" w:color="auto"/>
                    <w:left w:val="nil"/>
                    <w:bottom w:val="single" w:sz="6" w:space="0" w:color="auto"/>
                    <w:right w:val="single" w:sz="4" w:space="0" w:color="auto"/>
                  </w:tcBorders>
                  <w:noWrap/>
                  <w:vAlign w:val="bottom"/>
                  <w:hideMark/>
                </w:tcPr>
                <w:p w14:paraId="2FC176BD" w14:textId="77777777" w:rsidR="00EE53E2" w:rsidRPr="000D36F2" w:rsidRDefault="00EE53E2" w:rsidP="000B2A38">
                  <w:pPr>
                    <w:spacing w:after="0" w:line="240" w:lineRule="auto"/>
                    <w:jc w:val="right"/>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Zdravotně sociální péče (BSP)</w:t>
                  </w:r>
                </w:p>
              </w:tc>
              <w:tc>
                <w:tcPr>
                  <w:tcW w:w="726" w:type="dxa"/>
                  <w:tcBorders>
                    <w:top w:val="single" w:sz="4" w:space="0" w:color="auto"/>
                    <w:left w:val="nil"/>
                    <w:bottom w:val="single" w:sz="6" w:space="0" w:color="auto"/>
                    <w:right w:val="single" w:sz="4" w:space="0" w:color="auto"/>
                  </w:tcBorders>
                  <w:noWrap/>
                  <w:vAlign w:val="bottom"/>
                  <w:hideMark/>
                </w:tcPr>
                <w:p w14:paraId="2BF50328" w14:textId="77777777" w:rsidR="00EE53E2" w:rsidRPr="000D36F2" w:rsidRDefault="00EE53E2" w:rsidP="000B2A38">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1,2 %</w:t>
                  </w:r>
                </w:p>
              </w:tc>
              <w:tc>
                <w:tcPr>
                  <w:tcW w:w="727" w:type="dxa"/>
                  <w:tcBorders>
                    <w:top w:val="single" w:sz="4" w:space="0" w:color="auto"/>
                    <w:left w:val="nil"/>
                    <w:bottom w:val="single" w:sz="6" w:space="0" w:color="auto"/>
                    <w:right w:val="single" w:sz="4" w:space="0" w:color="auto"/>
                  </w:tcBorders>
                  <w:noWrap/>
                  <w:vAlign w:val="bottom"/>
                  <w:hideMark/>
                </w:tcPr>
                <w:p w14:paraId="7186EED8" w14:textId="77777777" w:rsidR="00EE53E2" w:rsidRPr="000D36F2" w:rsidRDefault="00EE53E2" w:rsidP="000B2A38">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0,0 %</w:t>
                  </w:r>
                </w:p>
              </w:tc>
              <w:tc>
                <w:tcPr>
                  <w:tcW w:w="727" w:type="dxa"/>
                  <w:tcBorders>
                    <w:top w:val="single" w:sz="4" w:space="0" w:color="auto"/>
                    <w:left w:val="nil"/>
                    <w:bottom w:val="single" w:sz="6" w:space="0" w:color="auto"/>
                    <w:right w:val="single" w:sz="4" w:space="0" w:color="auto"/>
                  </w:tcBorders>
                  <w:noWrap/>
                  <w:vAlign w:val="bottom"/>
                  <w:hideMark/>
                </w:tcPr>
                <w:p w14:paraId="6085C216" w14:textId="77777777" w:rsidR="00EE53E2" w:rsidRPr="000D36F2" w:rsidRDefault="00EE53E2" w:rsidP="000B2A38">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0,0 %</w:t>
                  </w:r>
                </w:p>
              </w:tc>
              <w:tc>
                <w:tcPr>
                  <w:tcW w:w="727" w:type="dxa"/>
                  <w:tcBorders>
                    <w:top w:val="single" w:sz="4" w:space="0" w:color="auto"/>
                    <w:left w:val="nil"/>
                    <w:bottom w:val="single" w:sz="6" w:space="0" w:color="auto"/>
                    <w:right w:val="single" w:sz="4" w:space="0" w:color="auto"/>
                  </w:tcBorders>
                  <w:noWrap/>
                  <w:vAlign w:val="bottom"/>
                  <w:hideMark/>
                </w:tcPr>
                <w:p w14:paraId="0673BC4F" w14:textId="77777777" w:rsidR="00EE53E2" w:rsidRPr="000D36F2" w:rsidRDefault="00EE53E2" w:rsidP="000B2A38">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5,6 %</w:t>
                  </w:r>
                </w:p>
              </w:tc>
              <w:tc>
                <w:tcPr>
                  <w:tcW w:w="727" w:type="dxa"/>
                  <w:tcBorders>
                    <w:top w:val="single" w:sz="4" w:space="0" w:color="auto"/>
                    <w:left w:val="nil"/>
                    <w:bottom w:val="single" w:sz="6" w:space="0" w:color="auto"/>
                    <w:right w:val="single" w:sz="4" w:space="0" w:color="auto"/>
                  </w:tcBorders>
                  <w:noWrap/>
                  <w:vAlign w:val="bottom"/>
                  <w:hideMark/>
                </w:tcPr>
                <w:p w14:paraId="210BCEE9" w14:textId="77777777" w:rsidR="00EE53E2" w:rsidRPr="000D36F2" w:rsidRDefault="00EE53E2" w:rsidP="000B2A38">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3,0 %</w:t>
                  </w:r>
                </w:p>
              </w:tc>
              <w:tc>
                <w:tcPr>
                  <w:tcW w:w="727" w:type="dxa"/>
                  <w:tcBorders>
                    <w:top w:val="single" w:sz="4" w:space="0" w:color="auto"/>
                    <w:left w:val="nil"/>
                    <w:bottom w:val="single" w:sz="6" w:space="0" w:color="auto"/>
                    <w:right w:val="single" w:sz="4" w:space="0" w:color="auto"/>
                  </w:tcBorders>
                  <w:noWrap/>
                  <w:vAlign w:val="bottom"/>
                  <w:hideMark/>
                </w:tcPr>
                <w:p w14:paraId="5D0D7A90" w14:textId="77777777" w:rsidR="00EE53E2" w:rsidRPr="000D36F2" w:rsidRDefault="00EE53E2" w:rsidP="000B2A38">
                  <w:pPr>
                    <w:spacing w:after="0" w:line="240" w:lineRule="auto"/>
                    <w:jc w:val="right"/>
                    <w:rPr>
                      <w:rFonts w:ascii="Times New Roman" w:eastAsia="Times New Roman" w:hAnsi="Times New Roman" w:cs="Times New Roman"/>
                      <w:color w:val="000000"/>
                      <w:sz w:val="20"/>
                      <w:szCs w:val="20"/>
                      <w:lang w:eastAsia="cs-CZ"/>
                    </w:rPr>
                  </w:pPr>
                  <w:r w:rsidRPr="000D36F2">
                    <w:rPr>
                      <w:rFonts w:ascii="Times New Roman" w:eastAsia="Times New Roman" w:hAnsi="Times New Roman" w:cs="Times New Roman"/>
                      <w:color w:val="000000"/>
                      <w:sz w:val="20"/>
                      <w:szCs w:val="20"/>
                      <w:lang w:eastAsia="cs-CZ"/>
                    </w:rPr>
                    <w:t>0,0 %</w:t>
                  </w:r>
                </w:p>
              </w:tc>
            </w:tr>
          </w:tbl>
          <w:p w14:paraId="1DE82ED0" w14:textId="77777777" w:rsidR="00EE53E2" w:rsidRPr="000D36F2" w:rsidRDefault="00EE53E2" w:rsidP="000B2A38">
            <w:pPr>
              <w:spacing w:after="0" w:line="240" w:lineRule="auto"/>
              <w:jc w:val="both"/>
              <w:rPr>
                <w:rFonts w:ascii="Times New Roman" w:hAnsi="Times New Roman" w:cs="Times New Roman"/>
                <w:sz w:val="20"/>
                <w:szCs w:val="20"/>
              </w:rPr>
            </w:pPr>
          </w:p>
          <w:p w14:paraId="6F58A9A4" w14:textId="77777777" w:rsidR="00EE53E2" w:rsidRPr="000D36F2" w:rsidRDefault="00EE53E2" w:rsidP="000B2A38">
            <w:pPr>
              <w:pStyle w:val="Odstavecseseznamem"/>
              <w:spacing w:after="0" w:line="240" w:lineRule="auto"/>
              <w:ind w:left="0"/>
              <w:jc w:val="both"/>
              <w:rPr>
                <w:rFonts w:ascii="Times New Roman" w:hAnsi="Times New Roman" w:cs="Times New Roman"/>
                <w:sz w:val="20"/>
                <w:szCs w:val="20"/>
              </w:rPr>
            </w:pPr>
          </w:p>
        </w:tc>
      </w:tr>
    </w:tbl>
    <w:p w14:paraId="0283B3BD" w14:textId="77777777" w:rsidR="00EE53E2" w:rsidRPr="000D36F2" w:rsidRDefault="00EE53E2" w:rsidP="00EE53E2">
      <w:pPr>
        <w:rPr>
          <w:rFonts w:ascii="Times New Roman" w:hAnsi="Times New Roman" w:cs="Times New Roman"/>
        </w:rPr>
      </w:pPr>
    </w:p>
    <w:p w14:paraId="1192FC6E" w14:textId="77777777" w:rsidR="00EE53E2" w:rsidRPr="000D36F2" w:rsidRDefault="00EE53E2" w:rsidP="00EE53E2">
      <w:pPr>
        <w:rPr>
          <w:rFonts w:ascii="Times New Roman" w:hAnsi="Times New Roman" w:cs="Times New Roman"/>
        </w:rPr>
      </w:pPr>
      <w:r w:rsidRPr="000D36F2">
        <w:rPr>
          <w:rFonts w:ascii="Times New Roman" w:hAnsi="Times New Roman" w:cs="Times New Roman"/>
        </w:rPr>
        <w:br w:type="page"/>
      </w:r>
    </w:p>
    <w:tbl>
      <w:tblPr>
        <w:tblW w:w="9285" w:type="dxa"/>
        <w:tblInd w:w="-38" w:type="dxa"/>
        <w:tblBorders>
          <w:top w:val="single" w:sz="4" w:space="0" w:color="auto"/>
          <w:left w:val="single" w:sz="4" w:space="0" w:color="auto"/>
          <w:bottom w:val="double" w:sz="4" w:space="0" w:color="auto"/>
          <w:right w:val="single" w:sz="4" w:space="0" w:color="auto"/>
        </w:tblBorders>
        <w:tblLayout w:type="fixed"/>
        <w:tblCellMar>
          <w:left w:w="70" w:type="dxa"/>
          <w:right w:w="70" w:type="dxa"/>
        </w:tblCellMar>
        <w:tblLook w:val="01E0" w:firstRow="1" w:lastRow="1" w:firstColumn="1" w:lastColumn="1" w:noHBand="0" w:noVBand="0"/>
      </w:tblPr>
      <w:tblGrid>
        <w:gridCol w:w="9285"/>
      </w:tblGrid>
      <w:tr w:rsidR="00EE53E2" w:rsidRPr="000D36F2" w14:paraId="1FC38DBE" w14:textId="77777777" w:rsidTr="000B2A38">
        <w:tc>
          <w:tcPr>
            <w:tcW w:w="9285" w:type="dxa"/>
            <w:shd w:val="clear" w:color="auto" w:fill="BDD6EE"/>
          </w:tcPr>
          <w:p w14:paraId="4EEAC63A" w14:textId="77777777" w:rsidR="00EE53E2" w:rsidRPr="000D36F2" w:rsidRDefault="00EE53E2" w:rsidP="000B2A38">
            <w:pPr>
              <w:spacing w:after="0" w:line="240" w:lineRule="auto"/>
              <w:jc w:val="both"/>
              <w:rPr>
                <w:rFonts w:ascii="Times New Roman" w:hAnsi="Times New Roman" w:cs="Times New Roman"/>
                <w:b/>
                <w:sz w:val="28"/>
                <w:szCs w:val="28"/>
              </w:rPr>
            </w:pPr>
            <w:r w:rsidRPr="000D36F2">
              <w:rPr>
                <w:rFonts w:ascii="Times New Roman" w:hAnsi="Times New Roman" w:cs="Times New Roman"/>
                <w:b/>
                <w:sz w:val="28"/>
                <w:szCs w:val="28"/>
              </w:rPr>
              <w:t>E – Sebehodnotící zpráva pro akreditaci studijního programu</w:t>
            </w:r>
          </w:p>
        </w:tc>
      </w:tr>
    </w:tbl>
    <w:p w14:paraId="2C21705E" w14:textId="77777777" w:rsidR="00EE53E2" w:rsidRPr="000D36F2" w:rsidRDefault="00EE53E2" w:rsidP="00EE53E2">
      <w:pPr>
        <w:rPr>
          <w:rFonts w:ascii="Times New Roman" w:hAnsi="Times New Roman" w:cs="Times New Roman"/>
          <w:sz w:val="24"/>
          <w:szCs w:val="24"/>
        </w:rPr>
      </w:pPr>
    </w:p>
    <w:p w14:paraId="19E07E6C" w14:textId="77777777" w:rsidR="00EE53E2" w:rsidRPr="000D36F2" w:rsidRDefault="00EE53E2" w:rsidP="00EE53E2">
      <w:pPr>
        <w:pStyle w:val="Nadpis1"/>
        <w:keepLines/>
        <w:numPr>
          <w:ilvl w:val="3"/>
          <w:numId w:val="2"/>
        </w:numPr>
        <w:spacing w:before="240"/>
        <w:ind w:left="142" w:hanging="142"/>
        <w:contextualSpacing/>
        <w:jc w:val="left"/>
        <w:rPr>
          <w:b/>
          <w:sz w:val="20"/>
          <w:szCs w:val="20"/>
        </w:rPr>
      </w:pPr>
      <w:r w:rsidRPr="000D36F2">
        <w:rPr>
          <w:b/>
          <w:sz w:val="20"/>
          <w:szCs w:val="20"/>
        </w:rPr>
        <w:t>Instituce</w:t>
      </w:r>
    </w:p>
    <w:p w14:paraId="545EB885" w14:textId="77777777" w:rsidR="00EE53E2" w:rsidRPr="000D36F2" w:rsidRDefault="00EE53E2" w:rsidP="00EE53E2">
      <w:pPr>
        <w:pStyle w:val="Nadpis2"/>
        <w:contextualSpacing/>
        <w:jc w:val="left"/>
        <w:rPr>
          <w:sz w:val="20"/>
          <w:szCs w:val="20"/>
        </w:rPr>
      </w:pPr>
    </w:p>
    <w:p w14:paraId="50D9A480" w14:textId="77777777" w:rsidR="00EE53E2" w:rsidRPr="000D36F2" w:rsidRDefault="00EE53E2" w:rsidP="00EE53E2">
      <w:pPr>
        <w:pStyle w:val="Nadpis2"/>
        <w:contextualSpacing/>
        <w:jc w:val="left"/>
        <w:rPr>
          <w:b w:val="0"/>
          <w:sz w:val="20"/>
          <w:szCs w:val="20"/>
        </w:rPr>
      </w:pPr>
      <w:r w:rsidRPr="000D36F2">
        <w:rPr>
          <w:sz w:val="20"/>
          <w:szCs w:val="20"/>
        </w:rPr>
        <w:t>Působnost orgánů vysoké školy</w:t>
      </w:r>
    </w:p>
    <w:p w14:paraId="4888A8B4" w14:textId="77777777" w:rsidR="00EE53E2" w:rsidRPr="000D36F2" w:rsidRDefault="00EE53E2" w:rsidP="00EE53E2">
      <w:pPr>
        <w:tabs>
          <w:tab w:val="left" w:pos="2835"/>
        </w:tabs>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Standardy 1.1 – 1.2</w:t>
      </w:r>
    </w:p>
    <w:p w14:paraId="3DBCD1F0" w14:textId="77777777" w:rsidR="00EE53E2" w:rsidRPr="000D36F2" w:rsidRDefault="00EE53E2" w:rsidP="00EE53E2">
      <w:pPr>
        <w:tabs>
          <w:tab w:val="left" w:pos="2835"/>
        </w:tabs>
        <w:spacing w:after="0" w:line="240" w:lineRule="auto"/>
        <w:contextualSpacing/>
        <w:jc w:val="center"/>
        <w:rPr>
          <w:rFonts w:ascii="Times New Roman" w:hAnsi="Times New Roman" w:cs="Times New Roman"/>
          <w:b/>
          <w:sz w:val="20"/>
          <w:szCs w:val="20"/>
        </w:rPr>
      </w:pPr>
    </w:p>
    <w:p w14:paraId="0FCEC825" w14:textId="77777777" w:rsidR="00EE53E2" w:rsidRPr="000D36F2" w:rsidRDefault="00EE53E2" w:rsidP="00EE53E2">
      <w:pPr>
        <w:pStyle w:val="Nadpis2"/>
        <w:contextualSpacing/>
        <w:jc w:val="both"/>
        <w:rPr>
          <w:b w:val="0"/>
          <w:color w:val="000000" w:themeColor="text1"/>
          <w:sz w:val="20"/>
          <w:szCs w:val="20"/>
        </w:rPr>
      </w:pPr>
      <w:r w:rsidRPr="000D36F2">
        <w:rPr>
          <w:b w:val="0"/>
          <w:color w:val="000000" w:themeColor="text1"/>
          <w:sz w:val="20"/>
          <w:szCs w:val="20"/>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ve „Statutu UTB ve Zlíně ze dne 5. ledna 2017“.</w:t>
      </w:r>
      <w:r w:rsidRPr="000D36F2">
        <w:rPr>
          <w:rStyle w:val="Znakapoznpodarou"/>
          <w:b w:val="0"/>
          <w:color w:val="000000" w:themeColor="text1"/>
          <w:sz w:val="20"/>
          <w:szCs w:val="20"/>
        </w:rPr>
        <w:footnoteReference w:id="8"/>
      </w:r>
    </w:p>
    <w:p w14:paraId="0AE0F2C2" w14:textId="77777777" w:rsidR="00EE53E2" w:rsidRPr="000D36F2" w:rsidRDefault="00EE53E2" w:rsidP="00EE53E2">
      <w:pPr>
        <w:spacing w:after="0" w:line="240" w:lineRule="auto"/>
        <w:contextualSpacing/>
        <w:rPr>
          <w:rFonts w:ascii="Times New Roman" w:eastAsia="Times New Roman" w:hAnsi="Times New Roman" w:cs="Times New Roman"/>
          <w:color w:val="000000" w:themeColor="text1"/>
          <w:sz w:val="20"/>
          <w:szCs w:val="20"/>
        </w:rPr>
      </w:pPr>
    </w:p>
    <w:p w14:paraId="72CDC29B" w14:textId="77777777" w:rsidR="00EE53E2" w:rsidRPr="000D36F2" w:rsidRDefault="00EE53E2" w:rsidP="00EE53E2">
      <w:pPr>
        <w:pStyle w:val="Nadpis2"/>
        <w:contextualSpacing/>
        <w:jc w:val="left"/>
        <w:rPr>
          <w:b w:val="0"/>
          <w:sz w:val="20"/>
          <w:szCs w:val="20"/>
        </w:rPr>
      </w:pPr>
      <w:r w:rsidRPr="000D36F2">
        <w:rPr>
          <w:sz w:val="20"/>
          <w:szCs w:val="20"/>
        </w:rPr>
        <w:t xml:space="preserve">Vnitřní systém zajišťování kvality </w:t>
      </w:r>
    </w:p>
    <w:p w14:paraId="5AAFB51C" w14:textId="77777777" w:rsidR="00EE53E2" w:rsidRPr="000D36F2" w:rsidRDefault="00EE53E2" w:rsidP="00EE53E2">
      <w:pPr>
        <w:pStyle w:val="Nadpis3"/>
        <w:spacing w:before="0" w:line="240" w:lineRule="auto"/>
        <w:contextualSpacing/>
        <w:rPr>
          <w:rFonts w:ascii="Times New Roman" w:hAnsi="Times New Roman" w:cs="Times New Roman"/>
          <w:color w:val="000000" w:themeColor="text1"/>
          <w:sz w:val="20"/>
          <w:szCs w:val="20"/>
        </w:rPr>
      </w:pPr>
    </w:p>
    <w:p w14:paraId="21C3D64E" w14:textId="77777777" w:rsidR="00EE53E2" w:rsidRPr="000D36F2" w:rsidRDefault="00EE53E2" w:rsidP="00EE53E2">
      <w:pPr>
        <w:pStyle w:val="Nadpis3"/>
        <w:spacing w:before="0" w:line="240" w:lineRule="auto"/>
        <w:contextualSpacing/>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Vymezení pravomoci a odpovědnost za kvalitu</w:t>
      </w:r>
    </w:p>
    <w:p w14:paraId="71012DB9" w14:textId="77777777" w:rsidR="00EE53E2" w:rsidRPr="000D36F2" w:rsidRDefault="00EE53E2" w:rsidP="00EE53E2">
      <w:pPr>
        <w:tabs>
          <w:tab w:val="left" w:pos="2835"/>
        </w:tabs>
        <w:spacing w:after="0" w:line="240" w:lineRule="auto"/>
        <w:contextualSpacing/>
        <w:jc w:val="center"/>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Standard 1.3</w:t>
      </w:r>
    </w:p>
    <w:p w14:paraId="554405AC" w14:textId="77777777" w:rsidR="00EE53E2" w:rsidRPr="000D36F2" w:rsidRDefault="00EE53E2" w:rsidP="00EE53E2">
      <w:pPr>
        <w:tabs>
          <w:tab w:val="left" w:pos="2835"/>
        </w:tabs>
        <w:spacing w:after="0" w:line="240" w:lineRule="auto"/>
        <w:contextualSpacing/>
        <w:jc w:val="center"/>
        <w:rPr>
          <w:rFonts w:ascii="Times New Roman" w:hAnsi="Times New Roman" w:cs="Times New Roman"/>
          <w:color w:val="000000" w:themeColor="text1"/>
          <w:sz w:val="20"/>
          <w:szCs w:val="20"/>
        </w:rPr>
      </w:pPr>
    </w:p>
    <w:p w14:paraId="2D9A6DE1" w14:textId="77777777" w:rsidR="00EE53E2" w:rsidRPr="000D36F2" w:rsidRDefault="00EE53E2" w:rsidP="00EE53E2">
      <w:pPr>
        <w:tabs>
          <w:tab w:val="left" w:pos="2835"/>
        </w:tabs>
        <w:spacing w:after="0"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„Pravidlech systému zajišťování kvality vzdělávací, tvůrčí a s nimi souvisejících činností a vnitřního hodnocení kvality vzdělávací, tvůrčí a s nimi souvisejících činností UTB“ ze dne 28. června 2017.</w:t>
      </w:r>
      <w:r w:rsidRPr="000D36F2">
        <w:rPr>
          <w:rStyle w:val="Znakapoznpodarou"/>
          <w:rFonts w:ascii="Times New Roman" w:hAnsi="Times New Roman" w:cs="Times New Roman"/>
          <w:color w:val="000000" w:themeColor="text1"/>
          <w:sz w:val="20"/>
          <w:szCs w:val="20"/>
        </w:rPr>
        <w:footnoteReference w:id="9"/>
      </w:r>
    </w:p>
    <w:p w14:paraId="187614C7"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Pro účely zajišťování kvality má pak jmenovánu čtrnáctičlennou Radu pro vnitřní hodnocení UTB ve Zlíně, která se řídí Jednacím řádem Rady pro vnitřní hodnocení UTB (Směrnice rektora č. 18/2017) ze dne 15. května 2017.</w:t>
      </w:r>
      <w:r w:rsidRPr="000D36F2">
        <w:rPr>
          <w:rStyle w:val="Znakapoznpodarou"/>
          <w:rFonts w:ascii="Times New Roman" w:hAnsi="Times New Roman" w:cs="Times New Roman"/>
          <w:sz w:val="20"/>
          <w:szCs w:val="20"/>
        </w:rPr>
        <w:footnoteReference w:id="10"/>
      </w:r>
    </w:p>
    <w:p w14:paraId="0507C713"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p>
    <w:p w14:paraId="166CE0E6"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Procesy vzniku a úprav studijních programů</w:t>
      </w:r>
    </w:p>
    <w:p w14:paraId="69FC857C"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1.4</w:t>
      </w:r>
    </w:p>
    <w:p w14:paraId="1799CD27"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02600240"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„Řádu pro tvorbu, schvalování, uskutečňování a změny studijních programů Univerzity Tomáše Bati ve Zlíně“ ze dne 28. června 2017.</w:t>
      </w:r>
      <w:r w:rsidRPr="000D36F2">
        <w:rPr>
          <w:rStyle w:val="Znakapoznpodarou"/>
          <w:rFonts w:ascii="Times New Roman" w:hAnsi="Times New Roman" w:cs="Times New Roman"/>
          <w:sz w:val="20"/>
          <w:szCs w:val="20"/>
        </w:rPr>
        <w:footnoteReference w:id="11"/>
      </w:r>
      <w:r w:rsidRPr="000D36F2">
        <w:rPr>
          <w:rFonts w:ascii="Times New Roman" w:hAnsi="Times New Roman" w:cs="Times New Roman"/>
          <w:sz w:val="20"/>
          <w:szCs w:val="20"/>
        </w:rPr>
        <w:t xml:space="preserve"> Od 1. 4. 2018 je účinná Směrnice rektora Standardy studijních programů na UTB ve Zlíně</w:t>
      </w:r>
      <w:r w:rsidRPr="000D36F2">
        <w:rPr>
          <w:rStyle w:val="Znakapoznpodarou"/>
          <w:rFonts w:ascii="Times New Roman" w:hAnsi="Times New Roman" w:cs="Times New Roman"/>
          <w:sz w:val="20"/>
          <w:szCs w:val="20"/>
        </w:rPr>
        <w:footnoteReference w:id="12"/>
      </w:r>
      <w:r w:rsidRPr="000D36F2">
        <w:rPr>
          <w:rFonts w:ascii="Times New Roman" w:hAnsi="Times New Roman" w:cs="Times New Roman"/>
          <w:sz w:val="20"/>
          <w:szCs w:val="20"/>
        </w:rPr>
        <w:t>, která vymezuje soubor vnitřních požadavků UTB závazných pro udělení oprávnění uskutečňovat studijní programy v rámci institucionální akreditace. Spolu s Řádem SP tak splňuje požadavek nařízení vlády č. 274/2016 Sb., o standardech pro akreditace ve vysokém školství (dále jen „nařízení vlády), část první, kapitola A, bod VI, odst. 2.</w:t>
      </w:r>
    </w:p>
    <w:p w14:paraId="384303C1"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p>
    <w:p w14:paraId="7DF3C6EC"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Principy a systém uznávání zahraničního vzdělávání pro přijetí ke studiu</w:t>
      </w:r>
    </w:p>
    <w:p w14:paraId="0C234B57"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1.5</w:t>
      </w:r>
    </w:p>
    <w:p w14:paraId="410E08F8"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527AED0E"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vzdělání a kvalifikace“ ze dne 12. 4. 2017.</w:t>
      </w:r>
      <w:r w:rsidRPr="000D36F2">
        <w:rPr>
          <w:rStyle w:val="Znakapoznpodarou"/>
          <w:rFonts w:ascii="Times New Roman" w:hAnsi="Times New Roman" w:cs="Times New Roman"/>
          <w:sz w:val="20"/>
          <w:szCs w:val="20"/>
        </w:rPr>
        <w:footnoteReference w:id="13"/>
      </w:r>
    </w:p>
    <w:p w14:paraId="50E51F8E"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p>
    <w:p w14:paraId="00F872E4"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Vedení kvalifikačních a rigorózních prací</w:t>
      </w:r>
    </w:p>
    <w:p w14:paraId="565C424F"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1.6</w:t>
      </w:r>
    </w:p>
    <w:p w14:paraId="2C68B45B"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47DBDC54"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 </w:t>
      </w:r>
    </w:p>
    <w:p w14:paraId="58A0511D"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Danou problematiku upravuje čl. 16 a 17 „Řádu pro tvorbu, schvalování, uskutečňování a změny studijních programů Univerzity Tomáše Bati ve Zlíně“ a čl. 28 „Studijního a zkušebního řádu Univerzity Tomáše Bati ve Zlíně“.</w:t>
      </w:r>
      <w:r w:rsidRPr="000D36F2">
        <w:rPr>
          <w:rStyle w:val="Znakapoznpodarou"/>
          <w:rFonts w:ascii="Times New Roman" w:hAnsi="Times New Roman" w:cs="Times New Roman"/>
          <w:sz w:val="20"/>
          <w:szCs w:val="20"/>
        </w:rPr>
        <w:footnoteReference w:id="14"/>
      </w:r>
    </w:p>
    <w:p w14:paraId="1954B422" w14:textId="77777777" w:rsidR="00EE53E2" w:rsidRPr="000D36F2" w:rsidRDefault="00EE53E2" w:rsidP="00EE53E2">
      <w:pPr>
        <w:tabs>
          <w:tab w:val="left" w:pos="2835"/>
        </w:tabs>
        <w:spacing w:after="0" w:line="240" w:lineRule="auto"/>
        <w:contextualSpacing/>
        <w:jc w:val="both"/>
        <w:rPr>
          <w:rFonts w:ascii="Times New Roman" w:hAnsi="Times New Roman" w:cs="Times New Roman"/>
          <w:color w:val="538135" w:themeColor="accent6" w:themeShade="BF"/>
          <w:sz w:val="20"/>
          <w:szCs w:val="20"/>
        </w:rPr>
      </w:pPr>
    </w:p>
    <w:p w14:paraId="618F33B9"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První období koncepce bakalářské práce ve studijním programu Zdravotně sociální péče nastává již ve druhém ročníku bakalářského studia, kdy jsou zveřejněna témata bakalářských prací. Student si volí své téma, vedoucího bakalářské práce a celkové zaměření bakalářské práce. Student je povinen přihlásit se k tématu bakalářské práce po předběžném projednání s vedoucím práce schváleným ředitelem ústavu na sekretariátu Ústavu zdravotnických věd nejpozději do konce května příslušného akademického roku.</w:t>
      </w:r>
    </w:p>
    <w:p w14:paraId="4DC022F6"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 odsouhlasení přihlášky začíná student pracovat na bakalářské práci. Následně do stanoveného termínu je student povinen odevzdat „Podklad pro zadání BP“ na sekretariátu Ústavu zdravotnických věd. Po odsouhlasení podkladu si student opět ve stanoveném termínu vyzvedne „Oficiální zadání BP“ na sekretariátu Ústavu zdravotnických věd, které následně vloží do tištěné verze bakalářské práce. </w:t>
      </w:r>
    </w:p>
    <w:p w14:paraId="5F0A20A4"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Bakalářskou práci student odevzdává do stanoveného termínu na sekretariátu ÚZV ve dvou vázaných výtiscích a jednou na CD ve formátu pdf a word. Po obhajobě jsou oba výtisky studentům vráceny. CD zůstává na Ústavu zdravotnických věd k archivaci.</w:t>
      </w:r>
    </w:p>
    <w:p w14:paraId="22931549"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Vedoucí bakalářských prací jsou pracovníci Ústavu zdravotnických věd (výběrově i Ústavu pedagogických věd a Centra výzkumu) či z jiných fakult (např. Fakulty managementu a ekonomiky) a externí pracovníci. Studenti mají možnost využívat také konzultanty (specialisty na problematiku tématu bakalářské práce). Počet bakalářských prací na jednoho vedoucího je omezen (při plném úvazku max. 15 prací) – viz Rozhodnutí děkanky RD/03/2018 Maximální počty vedených kvalifikačních prací.</w:t>
      </w:r>
      <w:r w:rsidRPr="000D36F2">
        <w:rPr>
          <w:rStyle w:val="Znakapoznpodarou"/>
          <w:rFonts w:ascii="Times New Roman" w:hAnsi="Times New Roman" w:cs="Times New Roman"/>
          <w:sz w:val="20"/>
          <w:szCs w:val="20"/>
        </w:rPr>
        <w:footnoteReference w:id="15"/>
      </w:r>
      <w:r w:rsidRPr="000D36F2">
        <w:rPr>
          <w:rFonts w:ascii="Times New Roman" w:hAnsi="Times New Roman" w:cs="Times New Roman"/>
          <w:sz w:val="20"/>
          <w:szCs w:val="20"/>
        </w:rPr>
        <w:t xml:space="preserve"> Požadováno je min. magisterské vzdělání v oborech sociální práce, ošetřovatelství, psychologie, pedagogiky, práva, sociologie, antropologie a příbuzných oborů. Odborné zaměření vedoucího s ohledem na téma z oblasti: sociální práce ve zdravotnicví, návaznost zdravotní a sociální péče, sociální práce s komunitou, sociální a zdravotní zabezpečení, sociální poradenství, krizová intervence, sociální rehabilitace, zdravotní a sociální politika, hospicová a paliativní péče apod.</w:t>
      </w:r>
    </w:p>
    <w:p w14:paraId="7FA465F6"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Vedoucí bakalářské práce poskytuje studentovi konzultace, pomáhá studentovi v řešení zásadních otázek metodologické povahy a upozorňuje ho na nesprávnosti v celkové koncepci práce. Studenti mají k dispozici obvykle 3 individuální konzultace po předchozí dohodě s vedoucím práce (preferují se osobní konzultace, akceptovány jsou i konzultace e – mailem / skypem / telefonem). Konzultace jsou efektivní tehdy, když je na ně student pečlivě připraven. Materiály ke konzultacím je nutno dodat vždy v dostatečném časovém předstihu – podle pokynu vedoucího bakalářské práce. K první konzultaci lze využít doporučený formulář (pokud vedoucí bakalářské práce nestanoví jinak).</w:t>
      </w:r>
    </w:p>
    <w:p w14:paraId="60E88367"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Oponenti bakalářských prací jsou rovněž pracovníci Ústavu zdravotnických věd (výběrově i Ústavu pedagogických věd a Centra výzkumu) či z jiných fakult (např. Fakulty managementu a ekonomiky), externími oponenty jsou odborníci z praxe, kteří participují na výuce studijního programu Zdravotně sociální péče (kvalifikační a odborné požadavky na oponenta jsou stejné jako u vedoucího bakalářské práce). Kritérium pro výběr oponentů je znalost problematiky tématu bakalářské práce, ochota spolupracovat se studentem, předností je publikace k tématu. Počet bakalářských prací na jednoho oponenta je omezen (při plném úvazku max. 10 prací).</w:t>
      </w:r>
    </w:p>
    <w:p w14:paraId="5305FC21"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Studenti Ústavu zdravotnických věd mají k dispozici Manuál pro zpracování závěrečných prací (aktuální verze ze dne 31. 8. 2016).</w:t>
      </w:r>
    </w:p>
    <w:p w14:paraId="27A6658A"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Všechny informace k bakalářské práce jsou pro studenty dostupné na webové stránce FHS</w:t>
      </w:r>
      <w:r w:rsidRPr="000D36F2">
        <w:rPr>
          <w:rStyle w:val="Znakapoznpodarou"/>
          <w:rFonts w:ascii="Times New Roman" w:hAnsi="Times New Roman" w:cs="Times New Roman"/>
          <w:sz w:val="20"/>
          <w:szCs w:val="20"/>
        </w:rPr>
        <w:footnoteReference w:id="16"/>
      </w:r>
      <w:r w:rsidRPr="000D36F2">
        <w:rPr>
          <w:rFonts w:ascii="Times New Roman" w:hAnsi="Times New Roman" w:cs="Times New Roman"/>
          <w:sz w:val="20"/>
          <w:szCs w:val="20"/>
        </w:rPr>
        <w:t xml:space="preserve">. </w:t>
      </w:r>
    </w:p>
    <w:p w14:paraId="35923A06"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45C8B851"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Procesy zpětné vazby při hodnocení kvality</w:t>
      </w:r>
    </w:p>
    <w:p w14:paraId="4053E7D9"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1.7</w:t>
      </w:r>
    </w:p>
    <w:p w14:paraId="6DF2434D"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020CC827"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0D36F2">
        <w:rPr>
          <w:rStyle w:val="Znakapoznpodarou"/>
          <w:rFonts w:ascii="Times New Roman" w:hAnsi="Times New Roman" w:cs="Times New Roman"/>
          <w:sz w:val="20"/>
          <w:szCs w:val="20"/>
        </w:rPr>
        <w:footnoteReference w:id="17"/>
      </w:r>
      <w:r w:rsidRPr="000D36F2">
        <w:rPr>
          <w:rFonts w:ascii="Times New Roman" w:hAnsi="Times New Roman" w:cs="Times New Roman"/>
          <w:sz w:val="20"/>
          <w:szCs w:val="20"/>
        </w:rPr>
        <w:t>.</w:t>
      </w:r>
    </w:p>
    <w:p w14:paraId="3F67384A"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75E74A98"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Na FHS UTB ve Zlíně probíhala v roce 2013, 2017 a 2019 evaluace (interní hodnocení studijního programů). Týkalo se to i studijního programu Zdravotně sociální péče. V rámci evaluace získali hodnotitelé podklady, které obsahovaly tyto údaje o studijním programu:</w:t>
      </w:r>
    </w:p>
    <w:p w14:paraId="4525A6A6" w14:textId="77777777" w:rsidR="00EE53E2" w:rsidRPr="000D36F2" w:rsidRDefault="00EE53E2" w:rsidP="009D068C">
      <w:pPr>
        <w:pStyle w:val="Odstavecseseznamem"/>
        <w:numPr>
          <w:ilvl w:val="0"/>
          <w:numId w:val="108"/>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Základní informace o studijním programu</w:t>
      </w:r>
      <w:r w:rsidRPr="000D36F2">
        <w:rPr>
          <w:rFonts w:ascii="Times New Roman" w:hAnsi="Times New Roman" w:cs="Times New Roman"/>
          <w:sz w:val="20"/>
          <w:szCs w:val="20"/>
        </w:rPr>
        <w:t xml:space="preserve"> (stručná charakteristika, cíle a výstupy učení, kvalifikační práce, návaznost na další studijní programy, konkurenceschopnost, plán dalšího vývoje v oboru v následujících 5 letech). </w:t>
      </w:r>
    </w:p>
    <w:p w14:paraId="50770AD7" w14:textId="77777777" w:rsidR="00EE53E2" w:rsidRPr="000D36F2" w:rsidRDefault="00EE53E2" w:rsidP="009D068C">
      <w:pPr>
        <w:pStyle w:val="Odstavecseseznamem"/>
        <w:numPr>
          <w:ilvl w:val="0"/>
          <w:numId w:val="108"/>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Studenti (</w:t>
      </w:r>
      <w:r w:rsidRPr="000D36F2">
        <w:rPr>
          <w:rFonts w:ascii="Times New Roman" w:hAnsi="Times New Roman" w:cs="Times New Roman"/>
          <w:sz w:val="20"/>
          <w:szCs w:val="20"/>
        </w:rPr>
        <w:t>přijímací řízení, počty studentů, aktivity studentů).</w:t>
      </w:r>
    </w:p>
    <w:p w14:paraId="01E7C076" w14:textId="77777777" w:rsidR="00EE53E2" w:rsidRPr="000D36F2" w:rsidRDefault="00EE53E2" w:rsidP="009D068C">
      <w:pPr>
        <w:pStyle w:val="Odstavecseseznamem"/>
        <w:numPr>
          <w:ilvl w:val="0"/>
          <w:numId w:val="108"/>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Personální zabezpečení</w:t>
      </w:r>
      <w:r w:rsidRPr="000D36F2">
        <w:rPr>
          <w:rFonts w:ascii="Times New Roman" w:hAnsi="Times New Roman" w:cs="Times New Roman"/>
          <w:sz w:val="20"/>
          <w:szCs w:val="20"/>
        </w:rPr>
        <w:t xml:space="preserve"> (pedagogičtí pracovníci, studentské hodnocení výuky). </w:t>
      </w:r>
    </w:p>
    <w:p w14:paraId="32CF26FD" w14:textId="77777777" w:rsidR="00EE53E2" w:rsidRPr="000D36F2" w:rsidRDefault="00EE53E2" w:rsidP="009D068C">
      <w:pPr>
        <w:pStyle w:val="Odstavecseseznamem"/>
        <w:numPr>
          <w:ilvl w:val="0"/>
          <w:numId w:val="108"/>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Vnější vztahy</w:t>
      </w:r>
      <w:r w:rsidRPr="000D36F2">
        <w:rPr>
          <w:rFonts w:ascii="Times New Roman" w:hAnsi="Times New Roman" w:cs="Times New Roman"/>
          <w:sz w:val="20"/>
          <w:szCs w:val="20"/>
        </w:rPr>
        <w:t xml:space="preserve"> (kontakty s externími partnery, mobility, mezinárodní rozměr). </w:t>
      </w:r>
    </w:p>
    <w:p w14:paraId="501793A0" w14:textId="77777777" w:rsidR="00EE53E2" w:rsidRPr="000D36F2" w:rsidRDefault="00EE53E2" w:rsidP="009D068C">
      <w:pPr>
        <w:pStyle w:val="Odstavecseseznamem"/>
        <w:numPr>
          <w:ilvl w:val="0"/>
          <w:numId w:val="108"/>
        </w:numPr>
        <w:tabs>
          <w:tab w:val="left" w:pos="2835"/>
        </w:tabs>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b/>
          <w:sz w:val="20"/>
          <w:szCs w:val="20"/>
        </w:rPr>
        <w:t>Shrnutí</w:t>
      </w:r>
      <w:r w:rsidRPr="000D36F2">
        <w:rPr>
          <w:rFonts w:ascii="Times New Roman" w:hAnsi="Times New Roman" w:cs="Times New Roman"/>
          <w:sz w:val="20"/>
          <w:szCs w:val="20"/>
        </w:rPr>
        <w:t xml:space="preserve"> (identifikace kritických míst v procesu a jejich příčiny, SWOT analýza oboru, strategie rozvoje programu do budoucna).</w:t>
      </w:r>
    </w:p>
    <w:p w14:paraId="33873831"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Do evaluace se zapojili akademičtí pracovníci z příbuzného oboru z jiné univerzity, absolventi a potenciální zaměstnavatelé absolventů. </w:t>
      </w:r>
    </w:p>
    <w:p w14:paraId="65838C2F"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p>
    <w:p w14:paraId="02A5E5DB" w14:textId="77777777" w:rsidR="00EE53E2" w:rsidRPr="000D36F2" w:rsidRDefault="00EE53E2" w:rsidP="00EE53E2">
      <w:pPr>
        <w:pStyle w:val="Default"/>
        <w:contextualSpacing/>
        <w:jc w:val="both"/>
        <w:rPr>
          <w:sz w:val="20"/>
          <w:szCs w:val="20"/>
        </w:rPr>
      </w:pPr>
      <w:r w:rsidRPr="000D36F2">
        <w:rPr>
          <w:sz w:val="20"/>
          <w:szCs w:val="20"/>
        </w:rPr>
        <w:t xml:space="preserve">Výstupy z evaluací z roku 2013, 2017 a 2019 jsou dostupné u ředitelky Ústavu zdravotnických věd FHS UTB ve Zlíně. Výsledky hodnocení evaluace z roku 2019 byly také předány garantce oboru/programu. Ředitel ústavu, kde je studijní obor/program realizován, a garant vkládají souhrnný komentář k výsledkům ankety do systému IS/STAG. Proděkan pro pedagogickou činnost zasílá zpětnou vazbu studentům, případně reaguje na podněty týkající se výuky na úrovni celé fakulty. </w:t>
      </w:r>
    </w:p>
    <w:p w14:paraId="316FC2EC"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highlight w:val="yellow"/>
        </w:rPr>
      </w:pPr>
    </w:p>
    <w:p w14:paraId="2795B2B4" w14:textId="77777777" w:rsidR="00EE53E2" w:rsidRPr="000D36F2" w:rsidRDefault="00EE53E2" w:rsidP="00EE53E2">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Závěr hodnocení (návrhy konkrétních </w:t>
      </w:r>
      <w:r>
        <w:rPr>
          <w:rFonts w:ascii="Times New Roman" w:hAnsi="Times New Roman" w:cs="Times New Roman"/>
          <w:b/>
          <w:sz w:val="20"/>
          <w:szCs w:val="20"/>
        </w:rPr>
        <w:t xml:space="preserve">klíčových </w:t>
      </w:r>
      <w:r w:rsidRPr="000D36F2">
        <w:rPr>
          <w:rFonts w:ascii="Times New Roman" w:hAnsi="Times New Roman" w:cs="Times New Roman"/>
          <w:b/>
          <w:sz w:val="20"/>
          <w:szCs w:val="20"/>
        </w:rPr>
        <w:t>opatření pro následující období):</w:t>
      </w:r>
    </w:p>
    <w:p w14:paraId="34F55B23" w14:textId="6CA39D61" w:rsidR="00EE53E2" w:rsidRPr="000D36F2" w:rsidRDefault="00EE53E2" w:rsidP="009D068C">
      <w:pPr>
        <w:pStyle w:val="Odstavecseseznamem"/>
        <w:numPr>
          <w:ilvl w:val="0"/>
          <w:numId w:val="124"/>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Zaměřit se na propagaci </w:t>
      </w:r>
      <w:r>
        <w:rPr>
          <w:rFonts w:ascii="Times New Roman" w:hAnsi="Times New Roman" w:cs="Times New Roman"/>
          <w:sz w:val="20"/>
          <w:szCs w:val="20"/>
        </w:rPr>
        <w:t>programu</w:t>
      </w:r>
      <w:r w:rsidRPr="000D36F2">
        <w:rPr>
          <w:rFonts w:ascii="Times New Roman" w:hAnsi="Times New Roman" w:cs="Times New Roman"/>
          <w:sz w:val="20"/>
          <w:szCs w:val="20"/>
        </w:rPr>
        <w:t xml:space="preserve"> ZSP, publikovat v uznávaných periodikách a pokračovat v užší spolupráci s ASVSP. </w:t>
      </w:r>
      <w:r w:rsidRPr="000D36F2">
        <w:rPr>
          <w:rFonts w:ascii="Times New Roman" w:hAnsi="Times New Roman" w:cs="Times New Roman"/>
          <w:color w:val="000000"/>
          <w:sz w:val="20"/>
          <w:szCs w:val="20"/>
        </w:rPr>
        <w:t xml:space="preserve">V tomto směru pracujeme na zlepšení osvěty o existenci oboru ZSP a jeho uplatnitelnosti v praxi. </w:t>
      </w:r>
      <w:r>
        <w:rPr>
          <w:rFonts w:ascii="Times New Roman" w:hAnsi="Times New Roman" w:cs="Times New Roman"/>
          <w:color w:val="000000"/>
          <w:sz w:val="20"/>
          <w:szCs w:val="20"/>
        </w:rPr>
        <w:t>Program</w:t>
      </w:r>
      <w:r w:rsidRPr="000D36F2">
        <w:rPr>
          <w:rFonts w:ascii="Times New Roman" w:hAnsi="Times New Roman" w:cs="Times New Roman"/>
          <w:color w:val="000000"/>
          <w:sz w:val="20"/>
          <w:szCs w:val="20"/>
        </w:rPr>
        <w:t xml:space="preserve"> bude propagován na středních školách prostřednictvím studentů a vybraných akademických pracovníků, Připravuje poster/propagační panel pro konferenci Rodina, nemoc, zdraví (říjen 2020). Dále pak zvažujeme aktivní zapojení se do akce Noc vědců na UTB. </w:t>
      </w:r>
      <w:r>
        <w:rPr>
          <w:rFonts w:ascii="Times New Roman" w:hAnsi="Times New Roman" w:cs="Times New Roman"/>
          <w:color w:val="000000"/>
          <w:sz w:val="20"/>
          <w:szCs w:val="20"/>
        </w:rPr>
        <w:t>Programy a o</w:t>
      </w:r>
      <w:r w:rsidRPr="000D36F2">
        <w:rPr>
          <w:rFonts w:ascii="Times New Roman" w:hAnsi="Times New Roman" w:cs="Times New Roman"/>
          <w:color w:val="000000"/>
          <w:sz w:val="20"/>
          <w:szCs w:val="20"/>
        </w:rPr>
        <w:t xml:space="preserve">bory Fakulty humanitních studií jsou pak propagovány v rámci Dne otevřených dveří (únor 2021). </w:t>
      </w:r>
    </w:p>
    <w:p w14:paraId="43B62CF3" w14:textId="77777777" w:rsidR="00EE53E2" w:rsidRPr="000D36F2" w:rsidRDefault="00EE53E2" w:rsidP="009D068C">
      <w:pPr>
        <w:pStyle w:val="Odstavecseseznamem"/>
        <w:numPr>
          <w:ilvl w:val="0"/>
          <w:numId w:val="124"/>
        </w:numPr>
        <w:autoSpaceDE w:val="0"/>
        <w:autoSpaceDN w:val="0"/>
        <w:adjustRightInd w:val="0"/>
        <w:spacing w:after="0" w:line="240" w:lineRule="auto"/>
        <w:ind w:left="284"/>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Zaměřit se na posilnění opatření vedoucích k snižování studijní neúspěšnosti - </w:t>
      </w:r>
      <w:r>
        <w:rPr>
          <w:rFonts w:ascii="Times New Roman" w:hAnsi="Times New Roman" w:cs="Times New Roman"/>
          <w:color w:val="000000"/>
          <w:sz w:val="20"/>
          <w:szCs w:val="20"/>
        </w:rPr>
        <w:t>s</w:t>
      </w:r>
      <w:r w:rsidRPr="000D36F2">
        <w:rPr>
          <w:rFonts w:ascii="Times New Roman" w:hAnsi="Times New Roman" w:cs="Times New Roman"/>
          <w:color w:val="000000"/>
          <w:sz w:val="20"/>
          <w:szCs w:val="20"/>
        </w:rPr>
        <w:t xml:space="preserve"> vyučujícími, kteří mají průměrné a horší hodnocení, vede ředitelka Ústavu zdravotnických věd pohovor a v následujícím semestru kontroluje zavedení změny dohodnuté na společné schůzce. </w:t>
      </w:r>
      <w:r w:rsidRPr="000D36F2">
        <w:rPr>
          <w:rFonts w:ascii="Times New Roman" w:hAnsi="Times New Roman" w:cs="Times New Roman"/>
          <w:sz w:val="20"/>
          <w:szCs w:val="20"/>
          <w:bdr w:val="none" w:sz="0" w:space="0" w:color="auto" w:frame="1"/>
        </w:rPr>
        <w:t>Na UTB je v současné době řešen projekt, kde jedna z klíčových aktivit sleduje neúspěšnost a podpoří potřebné zvýšení úspěšnosti. Nově je sledováno hodnocení kvality praxe prostřednictvím IS/STAG. V připravovaném akreditačním spise byl redukován počet předmětů a kladen větší důraz na klíčové kompetence studentů.</w:t>
      </w:r>
    </w:p>
    <w:p w14:paraId="3EE73AF2" w14:textId="77777777" w:rsidR="00EE53E2" w:rsidRPr="000D36F2" w:rsidRDefault="00EE53E2" w:rsidP="009D068C">
      <w:pPr>
        <w:pStyle w:val="Odstavecseseznamem"/>
        <w:numPr>
          <w:ilvl w:val="0"/>
          <w:numId w:val="124"/>
        </w:numPr>
        <w:autoSpaceDE w:val="0"/>
        <w:autoSpaceDN w:val="0"/>
        <w:adjustRightInd w:val="0"/>
        <w:spacing w:after="0" w:line="240" w:lineRule="auto"/>
        <w:ind w:left="284" w:hanging="284"/>
        <w:jc w:val="both"/>
        <w:rPr>
          <w:rFonts w:ascii="Times New Roman" w:hAnsi="Times New Roman" w:cs="Times New Roman"/>
          <w:color w:val="000000"/>
          <w:sz w:val="20"/>
          <w:szCs w:val="20"/>
        </w:rPr>
      </w:pPr>
      <w:r w:rsidRPr="000D36F2">
        <w:rPr>
          <w:rFonts w:ascii="Times New Roman" w:hAnsi="Times New Roman" w:cs="Times New Roman"/>
          <w:sz w:val="20"/>
          <w:szCs w:val="20"/>
        </w:rPr>
        <w:t xml:space="preserve">Nízká zahraniční mobilita studentů a nízký počet zahraničních AP - </w:t>
      </w:r>
      <w:r>
        <w:rPr>
          <w:rFonts w:ascii="Times New Roman" w:hAnsi="Times New Roman" w:cs="Times New Roman"/>
          <w:sz w:val="20"/>
          <w:szCs w:val="20"/>
          <w:bdr w:val="none" w:sz="0" w:space="0" w:color="auto" w:frame="1"/>
        </w:rPr>
        <w:t>v</w:t>
      </w:r>
      <w:r w:rsidRPr="000D36F2">
        <w:rPr>
          <w:rFonts w:ascii="Times New Roman" w:hAnsi="Times New Roman" w:cs="Times New Roman"/>
          <w:sz w:val="20"/>
          <w:szCs w:val="20"/>
          <w:bdr w:val="none" w:sz="0" w:space="0" w:color="auto" w:frame="1"/>
        </w:rPr>
        <w:t>elkou překážkou v tomto směru je unikátnost oboru, jehož ekvivalent se v zahraničí neobjevuje a studenti těžko hledají zahraniční školy, kde by své kompetence mohli zvyšovat a v rámci tohoto faktu jsou jim praxe neuznatelné.</w:t>
      </w:r>
    </w:p>
    <w:p w14:paraId="47CD397E"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27237FF9"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Sledování úspěšnosti uchazečů o studium, studentů a uplatnitelnosti absolventů</w:t>
      </w:r>
    </w:p>
    <w:p w14:paraId="17F14E33"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1.8</w:t>
      </w:r>
    </w:p>
    <w:p w14:paraId="1F51ACBB"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1B5C503C"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stanoveny ukazatele, jejichž prostřednictvím sleduje míru úspěšnosti v přijímacím řízení, studijní neúspěšnost ve studijním programu, míru řádného ukončení studia studijního programu a uplatnitelnost absolventů</w:t>
      </w:r>
      <w:r w:rsidRPr="000D36F2">
        <w:rPr>
          <w:rStyle w:val="Znakapoznpodarou"/>
          <w:rFonts w:ascii="Times New Roman" w:hAnsi="Times New Roman" w:cs="Times New Roman"/>
          <w:sz w:val="20"/>
          <w:szCs w:val="20"/>
        </w:rPr>
        <w:footnoteReference w:id="18"/>
      </w:r>
      <w:r w:rsidRPr="000D36F2">
        <w:rPr>
          <w:rFonts w:ascii="Times New Roman" w:hAnsi="Times New Roman" w:cs="Times New Roman"/>
          <w:sz w:val="20"/>
          <w:szCs w:val="20"/>
        </w:rPr>
        <w:t>.</w:t>
      </w:r>
    </w:p>
    <w:p w14:paraId="3F7EE085"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Výše uvedené ukazatelé u studijního programu Zdravotně sociální péče jsou blíže popsány (včetně statistik) ve formuláři DI Záměr rozvoje a další údaje ke studijnímu programu. </w:t>
      </w:r>
    </w:p>
    <w:p w14:paraId="0178162D" w14:textId="77777777" w:rsidR="00EE53E2" w:rsidRPr="000D36F2" w:rsidRDefault="00EE53E2" w:rsidP="00EE53E2">
      <w:pPr>
        <w:spacing w:after="0" w:line="240" w:lineRule="auto"/>
        <w:contextualSpacing/>
        <w:rPr>
          <w:rFonts w:ascii="Times New Roman" w:hAnsi="Times New Roman" w:cs="Times New Roman"/>
          <w:sz w:val="20"/>
          <w:szCs w:val="20"/>
        </w:rPr>
      </w:pPr>
    </w:p>
    <w:p w14:paraId="76F7773D" w14:textId="77777777" w:rsidR="00EE53E2" w:rsidRPr="000D36F2" w:rsidRDefault="00EE53E2" w:rsidP="00EE53E2">
      <w:pPr>
        <w:pStyle w:val="Nadpis2"/>
        <w:contextualSpacing/>
        <w:jc w:val="left"/>
        <w:rPr>
          <w:sz w:val="20"/>
          <w:szCs w:val="20"/>
        </w:rPr>
      </w:pPr>
      <w:r w:rsidRPr="000D36F2">
        <w:rPr>
          <w:sz w:val="20"/>
          <w:szCs w:val="20"/>
        </w:rPr>
        <w:t>Vzdělávací a tvůrčí činnost</w:t>
      </w:r>
    </w:p>
    <w:p w14:paraId="0EA65687"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Mezinárodní rozměr a aplikace soudobého stavu poznání</w:t>
      </w:r>
    </w:p>
    <w:p w14:paraId="1E521F55" w14:textId="77777777" w:rsidR="00EE53E2" w:rsidRPr="000D36F2" w:rsidRDefault="00EE53E2" w:rsidP="00EE53E2">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1.9</w:t>
      </w:r>
    </w:p>
    <w:p w14:paraId="4F88D2C0" w14:textId="77777777" w:rsidR="00EE53E2" w:rsidRPr="000D36F2" w:rsidRDefault="00EE53E2" w:rsidP="00EE53E2">
      <w:pPr>
        <w:spacing w:after="0" w:line="240" w:lineRule="auto"/>
        <w:contextualSpacing/>
        <w:jc w:val="center"/>
        <w:rPr>
          <w:rFonts w:ascii="Times New Roman" w:hAnsi="Times New Roman" w:cs="Times New Roman"/>
          <w:sz w:val="20"/>
          <w:szCs w:val="20"/>
        </w:rPr>
      </w:pPr>
    </w:p>
    <w:p w14:paraId="4F09E58B"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49B7DE83" w14:textId="77777777" w:rsidR="00EE53E2" w:rsidRPr="000D36F2" w:rsidRDefault="00EE53E2" w:rsidP="00EE53E2">
      <w:pPr>
        <w:spacing w:after="0" w:line="240" w:lineRule="auto"/>
        <w:contextualSpacing/>
        <w:jc w:val="both"/>
        <w:rPr>
          <w:rFonts w:ascii="Times New Roman" w:hAnsi="Times New Roman" w:cs="Times New Roman"/>
          <w:sz w:val="20"/>
          <w:szCs w:val="20"/>
          <w:lang w:eastAsia="cs-CZ"/>
        </w:rPr>
      </w:pPr>
      <w:r w:rsidRPr="000D36F2">
        <w:rPr>
          <w:rFonts w:ascii="Times New Roman" w:hAnsi="Times New Roman" w:cs="Times New Roman"/>
          <w:sz w:val="20"/>
          <w:szCs w:val="20"/>
          <w:lang w:eastAsia="cs-CZ"/>
        </w:rPr>
        <w:t>UTB ve Zlíně podporuje rozvoj mobilitních příležitostí pro studenty UTB ve Zlíně se zájmem o výjezdna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0D36F2">
        <w:rPr>
          <w:rStyle w:val="Znakapoznpodarou"/>
          <w:rFonts w:ascii="Times New Roman" w:hAnsi="Times New Roman" w:cs="Times New Roman"/>
          <w:sz w:val="20"/>
          <w:szCs w:val="20"/>
          <w:lang w:eastAsia="cs-CZ"/>
        </w:rPr>
        <w:footnoteReference w:id="19"/>
      </w:r>
    </w:p>
    <w:p w14:paraId="2DE01957" w14:textId="77777777" w:rsidR="00EE53E2" w:rsidRPr="000D36F2" w:rsidRDefault="00EE53E2" w:rsidP="00EE53E2">
      <w:pPr>
        <w:spacing w:after="0" w:line="240" w:lineRule="auto"/>
        <w:contextualSpacing/>
        <w:jc w:val="both"/>
        <w:rPr>
          <w:rFonts w:ascii="Times New Roman" w:hAnsi="Times New Roman" w:cs="Times New Roman"/>
          <w:sz w:val="20"/>
          <w:szCs w:val="20"/>
          <w:lang w:eastAsia="cs-CZ"/>
        </w:rPr>
      </w:pPr>
      <w:r w:rsidRPr="000D36F2">
        <w:rPr>
          <w:rFonts w:ascii="Times New Roman" w:hAnsi="Times New Roman" w:cs="Times New Roman"/>
          <w:sz w:val="20"/>
          <w:szCs w:val="20"/>
          <w:lang w:eastAsia="cs-CZ"/>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0938D89B" w14:textId="77777777" w:rsidR="00EE53E2" w:rsidRPr="000D36F2" w:rsidRDefault="00EE53E2" w:rsidP="00EE53E2">
      <w:pPr>
        <w:autoSpaceDE w:val="0"/>
        <w:autoSpaceDN w:val="0"/>
        <w:adjustRightInd w:val="0"/>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lang w:eastAsia="cs-CZ"/>
        </w:rPr>
        <w:t>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16/2017 Mobility studentů UTB do zahraničí a zahraničních studentů na UTB.</w:t>
      </w:r>
      <w:r w:rsidRPr="000D36F2">
        <w:rPr>
          <w:rStyle w:val="Znakapoznpodarou"/>
          <w:rFonts w:ascii="Times New Roman" w:hAnsi="Times New Roman" w:cs="Times New Roman"/>
          <w:sz w:val="20"/>
          <w:szCs w:val="20"/>
          <w:lang w:eastAsia="cs-CZ"/>
        </w:rPr>
        <w:footnoteReference w:id="20"/>
      </w:r>
    </w:p>
    <w:p w14:paraId="64DA560C"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Ve studijním programu Zdravotně sociální pracovník se např. jedná o tyto mobility: </w:t>
      </w:r>
    </w:p>
    <w:tbl>
      <w:tblPr>
        <w:tblW w:w="4312" w:type="pct"/>
        <w:jc w:val="center"/>
        <w:tblLayout w:type="fixed"/>
        <w:tblCellMar>
          <w:left w:w="70" w:type="dxa"/>
          <w:right w:w="70" w:type="dxa"/>
        </w:tblCellMar>
        <w:tblLook w:val="04A0" w:firstRow="1" w:lastRow="0" w:firstColumn="1" w:lastColumn="0" w:noHBand="0" w:noVBand="1"/>
      </w:tblPr>
      <w:tblGrid>
        <w:gridCol w:w="981"/>
        <w:gridCol w:w="1117"/>
        <w:gridCol w:w="4324"/>
        <w:gridCol w:w="1402"/>
      </w:tblGrid>
      <w:tr w:rsidR="00EE53E2" w:rsidRPr="000D36F2" w14:paraId="0E41A871" w14:textId="77777777" w:rsidTr="000B2A38">
        <w:trPr>
          <w:trHeight w:val="300"/>
          <w:jc w:val="center"/>
        </w:trPr>
        <w:tc>
          <w:tcPr>
            <w:tcW w:w="627" w:type="pct"/>
            <w:tcBorders>
              <w:top w:val="nil"/>
              <w:left w:val="nil"/>
              <w:bottom w:val="single" w:sz="4" w:space="0" w:color="auto"/>
              <w:right w:val="nil"/>
            </w:tcBorders>
            <w:shd w:val="clear" w:color="auto" w:fill="auto"/>
            <w:noWrap/>
            <w:vAlign w:val="bottom"/>
            <w:hideMark/>
          </w:tcPr>
          <w:p w14:paraId="2723FCDA"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2AA7FFA7" w14:textId="77777777" w:rsidR="00EE53E2" w:rsidRPr="000D36F2" w:rsidRDefault="00EE53E2" w:rsidP="000B2A38">
            <w:pPr>
              <w:spacing w:after="0" w:line="240" w:lineRule="auto"/>
              <w:contextualSpacing/>
              <w:rPr>
                <w:rFonts w:ascii="Times New Roman" w:hAnsi="Times New Roman" w:cs="Times New Roman"/>
                <w:b/>
                <w:bCs/>
                <w:sz w:val="20"/>
                <w:szCs w:val="20"/>
              </w:rPr>
            </w:pPr>
            <w:r w:rsidRPr="000D36F2">
              <w:rPr>
                <w:rFonts w:ascii="Times New Roman" w:hAnsi="Times New Roman" w:cs="Times New Roman"/>
                <w:b/>
                <w:bCs/>
                <w:sz w:val="20"/>
                <w:szCs w:val="20"/>
              </w:rPr>
              <w:t>2013/2014</w:t>
            </w:r>
          </w:p>
        </w:tc>
        <w:tc>
          <w:tcPr>
            <w:tcW w:w="714" w:type="pct"/>
            <w:tcBorders>
              <w:top w:val="nil"/>
              <w:left w:val="nil"/>
              <w:bottom w:val="single" w:sz="4" w:space="0" w:color="auto"/>
              <w:right w:val="nil"/>
            </w:tcBorders>
            <w:shd w:val="clear" w:color="auto" w:fill="auto"/>
            <w:noWrap/>
            <w:vAlign w:val="bottom"/>
            <w:hideMark/>
          </w:tcPr>
          <w:p w14:paraId="0A0775F3"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763" w:type="pct"/>
            <w:tcBorders>
              <w:top w:val="nil"/>
              <w:left w:val="nil"/>
              <w:bottom w:val="single" w:sz="4" w:space="0" w:color="auto"/>
              <w:right w:val="nil"/>
            </w:tcBorders>
            <w:shd w:val="clear" w:color="auto" w:fill="auto"/>
            <w:noWrap/>
            <w:vAlign w:val="bottom"/>
            <w:hideMark/>
          </w:tcPr>
          <w:p w14:paraId="5B449B4E"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896" w:type="pct"/>
            <w:tcBorders>
              <w:top w:val="nil"/>
              <w:left w:val="nil"/>
              <w:bottom w:val="single" w:sz="4" w:space="0" w:color="auto"/>
              <w:right w:val="nil"/>
            </w:tcBorders>
            <w:shd w:val="clear" w:color="auto" w:fill="auto"/>
            <w:noWrap/>
            <w:vAlign w:val="bottom"/>
            <w:hideMark/>
          </w:tcPr>
          <w:p w14:paraId="7206E9BB" w14:textId="77777777" w:rsidR="00EE53E2" w:rsidRPr="000D36F2" w:rsidRDefault="00EE53E2" w:rsidP="000B2A38">
            <w:pPr>
              <w:spacing w:after="0" w:line="240" w:lineRule="auto"/>
              <w:contextualSpacing/>
              <w:rPr>
                <w:rFonts w:ascii="Times New Roman" w:hAnsi="Times New Roman" w:cs="Times New Roman"/>
                <w:sz w:val="20"/>
                <w:szCs w:val="20"/>
              </w:rPr>
            </w:pPr>
          </w:p>
        </w:tc>
      </w:tr>
      <w:tr w:rsidR="00EE53E2" w:rsidRPr="000D36F2" w14:paraId="56DE8725" w14:textId="77777777" w:rsidTr="000B2A38">
        <w:trPr>
          <w:trHeight w:val="300"/>
          <w:jc w:val="center"/>
        </w:trPr>
        <w:tc>
          <w:tcPr>
            <w:tcW w:w="62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E7B41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Denisa</w:t>
            </w:r>
          </w:p>
        </w:tc>
        <w:tc>
          <w:tcPr>
            <w:tcW w:w="714" w:type="pct"/>
            <w:tcBorders>
              <w:top w:val="single" w:sz="4" w:space="0" w:color="auto"/>
              <w:left w:val="nil"/>
              <w:bottom w:val="single" w:sz="4" w:space="0" w:color="auto"/>
              <w:right w:val="single" w:sz="4" w:space="0" w:color="auto"/>
            </w:tcBorders>
            <w:shd w:val="clear" w:color="auto" w:fill="auto"/>
            <w:noWrap/>
            <w:vAlign w:val="bottom"/>
            <w:hideMark/>
          </w:tcPr>
          <w:p w14:paraId="5EF5BE29"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Jakubcová</w:t>
            </w:r>
          </w:p>
        </w:tc>
        <w:tc>
          <w:tcPr>
            <w:tcW w:w="2763" w:type="pct"/>
            <w:tcBorders>
              <w:top w:val="single" w:sz="4" w:space="0" w:color="auto"/>
              <w:left w:val="nil"/>
              <w:bottom w:val="single" w:sz="4" w:space="0" w:color="auto"/>
              <w:right w:val="single" w:sz="4" w:space="0" w:color="auto"/>
            </w:tcBorders>
            <w:shd w:val="clear" w:color="000000" w:fill="FFFFFF"/>
            <w:vAlign w:val="bottom"/>
            <w:hideMark/>
          </w:tcPr>
          <w:p w14:paraId="148D0DE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Via University College</w:t>
            </w:r>
          </w:p>
        </w:tc>
        <w:tc>
          <w:tcPr>
            <w:tcW w:w="896" w:type="pct"/>
            <w:tcBorders>
              <w:top w:val="single" w:sz="4" w:space="0" w:color="auto"/>
              <w:left w:val="nil"/>
              <w:bottom w:val="single" w:sz="4" w:space="0" w:color="auto"/>
              <w:right w:val="single" w:sz="4" w:space="0" w:color="auto"/>
            </w:tcBorders>
            <w:shd w:val="clear" w:color="auto" w:fill="auto"/>
            <w:noWrap/>
            <w:vAlign w:val="bottom"/>
            <w:hideMark/>
          </w:tcPr>
          <w:p w14:paraId="025A223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Dánsko</w:t>
            </w:r>
          </w:p>
        </w:tc>
      </w:tr>
      <w:tr w:rsidR="00EE53E2" w:rsidRPr="000D36F2" w14:paraId="41F42BD8" w14:textId="77777777" w:rsidTr="000B2A38">
        <w:trPr>
          <w:trHeight w:val="300"/>
          <w:jc w:val="center"/>
        </w:trPr>
        <w:tc>
          <w:tcPr>
            <w:tcW w:w="627" w:type="pct"/>
            <w:tcBorders>
              <w:top w:val="nil"/>
              <w:left w:val="single" w:sz="4" w:space="0" w:color="auto"/>
              <w:bottom w:val="single" w:sz="4" w:space="0" w:color="auto"/>
              <w:right w:val="single" w:sz="4" w:space="0" w:color="auto"/>
            </w:tcBorders>
            <w:shd w:val="clear" w:color="auto" w:fill="auto"/>
            <w:noWrap/>
            <w:vAlign w:val="bottom"/>
            <w:hideMark/>
          </w:tcPr>
          <w:p w14:paraId="31F36C0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Eliška</w:t>
            </w:r>
          </w:p>
        </w:tc>
        <w:tc>
          <w:tcPr>
            <w:tcW w:w="714" w:type="pct"/>
            <w:tcBorders>
              <w:top w:val="nil"/>
              <w:left w:val="nil"/>
              <w:bottom w:val="single" w:sz="4" w:space="0" w:color="auto"/>
              <w:right w:val="single" w:sz="4" w:space="0" w:color="auto"/>
            </w:tcBorders>
            <w:shd w:val="clear" w:color="auto" w:fill="auto"/>
            <w:noWrap/>
            <w:vAlign w:val="bottom"/>
            <w:hideMark/>
          </w:tcPr>
          <w:p w14:paraId="62838A3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Švehláková</w:t>
            </w:r>
          </w:p>
        </w:tc>
        <w:tc>
          <w:tcPr>
            <w:tcW w:w="2763" w:type="pct"/>
            <w:tcBorders>
              <w:top w:val="nil"/>
              <w:left w:val="nil"/>
              <w:bottom w:val="single" w:sz="4" w:space="0" w:color="auto"/>
              <w:right w:val="single" w:sz="4" w:space="0" w:color="auto"/>
            </w:tcBorders>
            <w:shd w:val="clear" w:color="000000" w:fill="FFFFFF"/>
            <w:vAlign w:val="bottom"/>
            <w:hideMark/>
          </w:tcPr>
          <w:p w14:paraId="6B59C1E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Via University College</w:t>
            </w:r>
          </w:p>
        </w:tc>
        <w:tc>
          <w:tcPr>
            <w:tcW w:w="896" w:type="pct"/>
            <w:tcBorders>
              <w:top w:val="nil"/>
              <w:left w:val="nil"/>
              <w:bottom w:val="single" w:sz="4" w:space="0" w:color="auto"/>
              <w:right w:val="single" w:sz="4" w:space="0" w:color="auto"/>
            </w:tcBorders>
            <w:shd w:val="clear" w:color="auto" w:fill="auto"/>
            <w:noWrap/>
            <w:vAlign w:val="bottom"/>
            <w:hideMark/>
          </w:tcPr>
          <w:p w14:paraId="6D71CDE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Dánsko</w:t>
            </w:r>
          </w:p>
        </w:tc>
      </w:tr>
      <w:tr w:rsidR="00EE53E2" w:rsidRPr="000D36F2" w14:paraId="1487D830" w14:textId="77777777" w:rsidTr="000B2A38">
        <w:trPr>
          <w:trHeight w:val="300"/>
          <w:jc w:val="center"/>
        </w:trPr>
        <w:tc>
          <w:tcPr>
            <w:tcW w:w="627" w:type="pct"/>
            <w:tcBorders>
              <w:top w:val="nil"/>
              <w:left w:val="nil"/>
              <w:bottom w:val="single" w:sz="4" w:space="0" w:color="auto"/>
              <w:right w:val="nil"/>
            </w:tcBorders>
            <w:shd w:val="clear" w:color="auto" w:fill="auto"/>
            <w:noWrap/>
            <w:vAlign w:val="bottom"/>
            <w:hideMark/>
          </w:tcPr>
          <w:p w14:paraId="4F42E817"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54CEA667" w14:textId="77777777" w:rsidR="00EE53E2" w:rsidRPr="000D36F2" w:rsidRDefault="00EE53E2" w:rsidP="000B2A38">
            <w:pPr>
              <w:spacing w:after="0" w:line="240" w:lineRule="auto"/>
              <w:contextualSpacing/>
              <w:rPr>
                <w:rFonts w:ascii="Times New Roman" w:hAnsi="Times New Roman" w:cs="Times New Roman"/>
                <w:b/>
                <w:bCs/>
                <w:sz w:val="20"/>
                <w:szCs w:val="20"/>
              </w:rPr>
            </w:pPr>
            <w:r w:rsidRPr="000D36F2">
              <w:rPr>
                <w:rFonts w:ascii="Times New Roman" w:hAnsi="Times New Roman" w:cs="Times New Roman"/>
                <w:b/>
                <w:bCs/>
                <w:sz w:val="20"/>
                <w:szCs w:val="20"/>
              </w:rPr>
              <w:t>2016/2017</w:t>
            </w:r>
          </w:p>
        </w:tc>
        <w:tc>
          <w:tcPr>
            <w:tcW w:w="714" w:type="pct"/>
            <w:tcBorders>
              <w:top w:val="nil"/>
              <w:left w:val="nil"/>
              <w:bottom w:val="single" w:sz="4" w:space="0" w:color="auto"/>
              <w:right w:val="nil"/>
            </w:tcBorders>
            <w:shd w:val="clear" w:color="auto" w:fill="auto"/>
            <w:noWrap/>
            <w:vAlign w:val="bottom"/>
            <w:hideMark/>
          </w:tcPr>
          <w:p w14:paraId="16D2946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(ZS, LS)</w:t>
            </w:r>
          </w:p>
        </w:tc>
        <w:tc>
          <w:tcPr>
            <w:tcW w:w="2763" w:type="pct"/>
            <w:tcBorders>
              <w:top w:val="nil"/>
              <w:left w:val="nil"/>
              <w:bottom w:val="single" w:sz="4" w:space="0" w:color="auto"/>
              <w:right w:val="nil"/>
            </w:tcBorders>
            <w:shd w:val="clear" w:color="auto" w:fill="auto"/>
            <w:noWrap/>
            <w:vAlign w:val="bottom"/>
            <w:hideMark/>
          </w:tcPr>
          <w:p w14:paraId="27945591"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896" w:type="pct"/>
            <w:tcBorders>
              <w:top w:val="nil"/>
              <w:left w:val="nil"/>
              <w:bottom w:val="single" w:sz="4" w:space="0" w:color="auto"/>
              <w:right w:val="nil"/>
            </w:tcBorders>
            <w:shd w:val="clear" w:color="auto" w:fill="auto"/>
            <w:noWrap/>
            <w:vAlign w:val="bottom"/>
            <w:hideMark/>
          </w:tcPr>
          <w:p w14:paraId="00A351DA" w14:textId="77777777" w:rsidR="00EE53E2" w:rsidRPr="000D36F2" w:rsidRDefault="00EE53E2" w:rsidP="000B2A38">
            <w:pPr>
              <w:spacing w:after="0" w:line="240" w:lineRule="auto"/>
              <w:contextualSpacing/>
              <w:rPr>
                <w:rFonts w:ascii="Times New Roman" w:hAnsi="Times New Roman" w:cs="Times New Roman"/>
                <w:sz w:val="20"/>
                <w:szCs w:val="20"/>
              </w:rPr>
            </w:pPr>
          </w:p>
        </w:tc>
      </w:tr>
      <w:tr w:rsidR="00EE53E2" w:rsidRPr="000D36F2" w14:paraId="41D1B487" w14:textId="77777777" w:rsidTr="000B2A38">
        <w:trPr>
          <w:trHeight w:val="300"/>
          <w:jc w:val="center"/>
        </w:trPr>
        <w:tc>
          <w:tcPr>
            <w:tcW w:w="627"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A7D619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Eliška</w:t>
            </w:r>
          </w:p>
        </w:tc>
        <w:tc>
          <w:tcPr>
            <w:tcW w:w="714" w:type="pct"/>
            <w:tcBorders>
              <w:top w:val="single" w:sz="4" w:space="0" w:color="auto"/>
              <w:left w:val="nil"/>
              <w:bottom w:val="single" w:sz="4" w:space="0" w:color="auto"/>
              <w:right w:val="single" w:sz="4" w:space="0" w:color="auto"/>
            </w:tcBorders>
            <w:shd w:val="clear" w:color="000000" w:fill="FFFFFF"/>
            <w:noWrap/>
            <w:vAlign w:val="bottom"/>
            <w:hideMark/>
          </w:tcPr>
          <w:p w14:paraId="77149229"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Chudobová</w:t>
            </w:r>
          </w:p>
        </w:tc>
        <w:tc>
          <w:tcPr>
            <w:tcW w:w="2763" w:type="pct"/>
            <w:tcBorders>
              <w:top w:val="single" w:sz="4" w:space="0" w:color="auto"/>
              <w:left w:val="nil"/>
              <w:bottom w:val="single" w:sz="4" w:space="0" w:color="auto"/>
              <w:right w:val="single" w:sz="4" w:space="0" w:color="auto"/>
            </w:tcBorders>
            <w:shd w:val="clear" w:color="000000" w:fill="FFFFFF"/>
            <w:noWrap/>
            <w:vAlign w:val="bottom"/>
            <w:hideMark/>
          </w:tcPr>
          <w:p w14:paraId="6B3823E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Revitalise Sandpipers </w:t>
            </w:r>
          </w:p>
          <w:p w14:paraId="63C7572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Revitalise Jubilee Lodge</w:t>
            </w:r>
          </w:p>
        </w:tc>
        <w:tc>
          <w:tcPr>
            <w:tcW w:w="896" w:type="pct"/>
            <w:tcBorders>
              <w:top w:val="single" w:sz="4" w:space="0" w:color="auto"/>
              <w:left w:val="nil"/>
              <w:bottom w:val="single" w:sz="4" w:space="0" w:color="auto"/>
              <w:right w:val="single" w:sz="4" w:space="0" w:color="auto"/>
            </w:tcBorders>
            <w:shd w:val="clear" w:color="000000" w:fill="FFFFFF"/>
            <w:noWrap/>
            <w:vAlign w:val="bottom"/>
            <w:hideMark/>
          </w:tcPr>
          <w:p w14:paraId="71681A9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r>
      <w:tr w:rsidR="00EE53E2" w:rsidRPr="000D36F2" w14:paraId="7BFF2760" w14:textId="77777777" w:rsidTr="000B2A38">
        <w:trPr>
          <w:trHeight w:val="300"/>
          <w:jc w:val="center"/>
        </w:trPr>
        <w:tc>
          <w:tcPr>
            <w:tcW w:w="627" w:type="pct"/>
            <w:tcBorders>
              <w:top w:val="nil"/>
              <w:left w:val="single" w:sz="4" w:space="0" w:color="auto"/>
              <w:bottom w:val="single" w:sz="4" w:space="0" w:color="auto"/>
              <w:right w:val="single" w:sz="4" w:space="0" w:color="auto"/>
            </w:tcBorders>
            <w:shd w:val="clear" w:color="000000" w:fill="FFFFFF"/>
            <w:noWrap/>
            <w:vAlign w:val="bottom"/>
            <w:hideMark/>
          </w:tcPr>
          <w:p w14:paraId="2507819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Alena</w:t>
            </w:r>
          </w:p>
        </w:tc>
        <w:tc>
          <w:tcPr>
            <w:tcW w:w="714" w:type="pct"/>
            <w:tcBorders>
              <w:top w:val="nil"/>
              <w:left w:val="nil"/>
              <w:bottom w:val="single" w:sz="4" w:space="0" w:color="auto"/>
              <w:right w:val="single" w:sz="4" w:space="0" w:color="auto"/>
            </w:tcBorders>
            <w:shd w:val="clear" w:color="000000" w:fill="FFFFFF"/>
            <w:noWrap/>
            <w:vAlign w:val="bottom"/>
            <w:hideMark/>
          </w:tcPr>
          <w:p w14:paraId="2C02B8C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Škrobáková</w:t>
            </w:r>
          </w:p>
        </w:tc>
        <w:tc>
          <w:tcPr>
            <w:tcW w:w="2763" w:type="pct"/>
            <w:tcBorders>
              <w:top w:val="nil"/>
              <w:left w:val="nil"/>
              <w:bottom w:val="single" w:sz="4" w:space="0" w:color="auto"/>
              <w:right w:val="single" w:sz="4" w:space="0" w:color="auto"/>
            </w:tcBorders>
            <w:shd w:val="clear" w:color="000000" w:fill="FFFFFF"/>
            <w:noWrap/>
            <w:vAlign w:val="bottom"/>
            <w:hideMark/>
          </w:tcPr>
          <w:p w14:paraId="7F774BA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Revitalise Sandpipers </w:t>
            </w:r>
          </w:p>
          <w:p w14:paraId="1E9D7F8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Revitalise Jubilee Lodge</w:t>
            </w:r>
          </w:p>
        </w:tc>
        <w:tc>
          <w:tcPr>
            <w:tcW w:w="896" w:type="pct"/>
            <w:tcBorders>
              <w:top w:val="nil"/>
              <w:left w:val="nil"/>
              <w:bottom w:val="single" w:sz="4" w:space="0" w:color="auto"/>
              <w:right w:val="single" w:sz="4" w:space="0" w:color="auto"/>
            </w:tcBorders>
            <w:shd w:val="clear" w:color="000000" w:fill="FFFFFF"/>
            <w:noWrap/>
            <w:vAlign w:val="bottom"/>
            <w:hideMark/>
          </w:tcPr>
          <w:p w14:paraId="1B32840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r>
    </w:tbl>
    <w:p w14:paraId="0696883D" w14:textId="77777777" w:rsidR="00EE53E2" w:rsidRPr="000D36F2" w:rsidRDefault="00EE53E2" w:rsidP="00EE53E2">
      <w:pPr>
        <w:spacing w:after="0" w:line="240" w:lineRule="auto"/>
        <w:contextualSpacing/>
        <w:rPr>
          <w:rFonts w:ascii="Times New Roman" w:hAnsi="Times New Roman" w:cs="Times New Roman"/>
          <w:sz w:val="20"/>
          <w:szCs w:val="20"/>
        </w:rPr>
      </w:pPr>
    </w:p>
    <w:tbl>
      <w:tblPr>
        <w:tblW w:w="4332" w:type="pct"/>
        <w:jc w:val="center"/>
        <w:tblLayout w:type="fixed"/>
        <w:tblCellMar>
          <w:left w:w="70" w:type="dxa"/>
          <w:right w:w="70" w:type="dxa"/>
        </w:tblCellMar>
        <w:tblLook w:val="04A0" w:firstRow="1" w:lastRow="0" w:firstColumn="1" w:lastColumn="0" w:noHBand="0" w:noVBand="1"/>
      </w:tblPr>
      <w:tblGrid>
        <w:gridCol w:w="1018"/>
        <w:gridCol w:w="1118"/>
        <w:gridCol w:w="4328"/>
        <w:gridCol w:w="1396"/>
      </w:tblGrid>
      <w:tr w:rsidR="00EE53E2" w:rsidRPr="000D36F2" w14:paraId="2427820F" w14:textId="77777777" w:rsidTr="000B2A38">
        <w:trPr>
          <w:trHeight w:val="300"/>
          <w:jc w:val="center"/>
        </w:trPr>
        <w:tc>
          <w:tcPr>
            <w:tcW w:w="648" w:type="pct"/>
            <w:tcBorders>
              <w:top w:val="nil"/>
              <w:left w:val="nil"/>
              <w:bottom w:val="single" w:sz="4" w:space="0" w:color="auto"/>
              <w:right w:val="nil"/>
            </w:tcBorders>
            <w:shd w:val="clear" w:color="auto" w:fill="auto"/>
            <w:noWrap/>
            <w:vAlign w:val="bottom"/>
            <w:hideMark/>
          </w:tcPr>
          <w:p w14:paraId="57F53119" w14:textId="77777777" w:rsidR="00EE53E2" w:rsidRPr="000D36F2" w:rsidRDefault="00EE53E2" w:rsidP="000B2A38">
            <w:pPr>
              <w:spacing w:after="0" w:line="240" w:lineRule="auto"/>
              <w:contextualSpacing/>
              <w:rPr>
                <w:rFonts w:ascii="Times New Roman" w:hAnsi="Times New Roman" w:cs="Times New Roman"/>
                <w:b/>
                <w:bCs/>
                <w:sz w:val="20"/>
                <w:szCs w:val="20"/>
              </w:rPr>
            </w:pPr>
            <w:r w:rsidRPr="000D36F2">
              <w:rPr>
                <w:rFonts w:ascii="Times New Roman" w:hAnsi="Times New Roman" w:cs="Times New Roman"/>
                <w:b/>
                <w:bCs/>
                <w:sz w:val="20"/>
                <w:szCs w:val="20"/>
              </w:rPr>
              <w:t>2017/2018</w:t>
            </w:r>
          </w:p>
        </w:tc>
        <w:tc>
          <w:tcPr>
            <w:tcW w:w="711" w:type="pct"/>
            <w:tcBorders>
              <w:top w:val="nil"/>
              <w:left w:val="nil"/>
              <w:bottom w:val="single" w:sz="4" w:space="0" w:color="auto"/>
              <w:right w:val="nil"/>
            </w:tcBorders>
            <w:shd w:val="clear" w:color="auto" w:fill="auto"/>
            <w:noWrap/>
            <w:vAlign w:val="bottom"/>
            <w:hideMark/>
          </w:tcPr>
          <w:p w14:paraId="74697AF9"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752" w:type="pct"/>
            <w:tcBorders>
              <w:top w:val="nil"/>
              <w:left w:val="nil"/>
              <w:bottom w:val="single" w:sz="4" w:space="0" w:color="auto"/>
              <w:right w:val="nil"/>
            </w:tcBorders>
            <w:shd w:val="clear" w:color="auto" w:fill="auto"/>
            <w:noWrap/>
            <w:vAlign w:val="bottom"/>
            <w:hideMark/>
          </w:tcPr>
          <w:p w14:paraId="0D9F9C12"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888" w:type="pct"/>
            <w:tcBorders>
              <w:top w:val="nil"/>
              <w:left w:val="nil"/>
              <w:bottom w:val="single" w:sz="4" w:space="0" w:color="auto"/>
              <w:right w:val="nil"/>
            </w:tcBorders>
            <w:shd w:val="clear" w:color="auto" w:fill="auto"/>
            <w:noWrap/>
            <w:vAlign w:val="bottom"/>
            <w:hideMark/>
          </w:tcPr>
          <w:p w14:paraId="3F330A86" w14:textId="77777777" w:rsidR="00EE53E2" w:rsidRPr="000D36F2" w:rsidRDefault="00EE53E2" w:rsidP="000B2A38">
            <w:pPr>
              <w:spacing w:after="0" w:line="240" w:lineRule="auto"/>
              <w:contextualSpacing/>
              <w:rPr>
                <w:rFonts w:ascii="Times New Roman" w:hAnsi="Times New Roman" w:cs="Times New Roman"/>
                <w:sz w:val="20"/>
                <w:szCs w:val="20"/>
              </w:rPr>
            </w:pPr>
          </w:p>
        </w:tc>
      </w:tr>
      <w:tr w:rsidR="00EE53E2" w:rsidRPr="000D36F2" w14:paraId="4E6BFB31" w14:textId="77777777" w:rsidTr="000B2A38">
        <w:trPr>
          <w:trHeight w:val="300"/>
          <w:jc w:val="center"/>
        </w:trPr>
        <w:tc>
          <w:tcPr>
            <w:tcW w:w="648"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AB548F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Eliška</w:t>
            </w:r>
          </w:p>
        </w:tc>
        <w:tc>
          <w:tcPr>
            <w:tcW w:w="711" w:type="pct"/>
            <w:tcBorders>
              <w:top w:val="single" w:sz="4" w:space="0" w:color="auto"/>
              <w:left w:val="nil"/>
              <w:bottom w:val="single" w:sz="4" w:space="0" w:color="auto"/>
              <w:right w:val="single" w:sz="4" w:space="0" w:color="auto"/>
            </w:tcBorders>
            <w:shd w:val="clear" w:color="000000" w:fill="FFFFFF"/>
            <w:noWrap/>
            <w:vAlign w:val="bottom"/>
            <w:hideMark/>
          </w:tcPr>
          <w:p w14:paraId="37BC616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Chudobová</w:t>
            </w:r>
          </w:p>
        </w:tc>
        <w:tc>
          <w:tcPr>
            <w:tcW w:w="2752" w:type="pct"/>
            <w:tcBorders>
              <w:top w:val="single" w:sz="4" w:space="0" w:color="auto"/>
              <w:left w:val="nil"/>
              <w:bottom w:val="single" w:sz="4" w:space="0" w:color="auto"/>
              <w:right w:val="single" w:sz="4" w:space="0" w:color="auto"/>
            </w:tcBorders>
            <w:shd w:val="clear" w:color="000000" w:fill="FFFFFF"/>
            <w:noWrap/>
            <w:vAlign w:val="bottom"/>
            <w:hideMark/>
          </w:tcPr>
          <w:p w14:paraId="50F17F1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rPr>
              <w:t>Revitalise Netley Waterside House</w:t>
            </w:r>
          </w:p>
        </w:tc>
        <w:tc>
          <w:tcPr>
            <w:tcW w:w="888" w:type="pct"/>
            <w:tcBorders>
              <w:top w:val="single" w:sz="4" w:space="0" w:color="auto"/>
              <w:left w:val="nil"/>
              <w:bottom w:val="single" w:sz="4" w:space="0" w:color="auto"/>
              <w:right w:val="single" w:sz="4" w:space="0" w:color="auto"/>
            </w:tcBorders>
            <w:shd w:val="clear" w:color="000000" w:fill="FFFFFF"/>
            <w:noWrap/>
            <w:vAlign w:val="bottom"/>
            <w:hideMark/>
          </w:tcPr>
          <w:p w14:paraId="5BA4701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r>
      <w:tr w:rsidR="00EE53E2" w:rsidRPr="000D36F2" w14:paraId="135375F2" w14:textId="77777777" w:rsidTr="000B2A38">
        <w:trPr>
          <w:trHeight w:val="300"/>
          <w:jc w:val="center"/>
        </w:trPr>
        <w:tc>
          <w:tcPr>
            <w:tcW w:w="648" w:type="pct"/>
            <w:tcBorders>
              <w:top w:val="nil"/>
              <w:left w:val="single" w:sz="4" w:space="0" w:color="auto"/>
              <w:bottom w:val="single" w:sz="4" w:space="0" w:color="auto"/>
              <w:right w:val="single" w:sz="4" w:space="0" w:color="auto"/>
            </w:tcBorders>
            <w:shd w:val="clear" w:color="000000" w:fill="FFFFFF"/>
            <w:noWrap/>
            <w:vAlign w:val="bottom"/>
            <w:hideMark/>
          </w:tcPr>
          <w:p w14:paraId="1F90576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Alena</w:t>
            </w:r>
          </w:p>
        </w:tc>
        <w:tc>
          <w:tcPr>
            <w:tcW w:w="711" w:type="pct"/>
            <w:tcBorders>
              <w:top w:val="nil"/>
              <w:left w:val="nil"/>
              <w:bottom w:val="single" w:sz="4" w:space="0" w:color="auto"/>
              <w:right w:val="single" w:sz="4" w:space="0" w:color="auto"/>
            </w:tcBorders>
            <w:shd w:val="clear" w:color="000000" w:fill="FFFFFF"/>
            <w:noWrap/>
            <w:vAlign w:val="bottom"/>
            <w:hideMark/>
          </w:tcPr>
          <w:p w14:paraId="7F76B52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Škrobáková</w:t>
            </w:r>
          </w:p>
        </w:tc>
        <w:tc>
          <w:tcPr>
            <w:tcW w:w="2752" w:type="pct"/>
            <w:tcBorders>
              <w:top w:val="nil"/>
              <w:left w:val="nil"/>
              <w:bottom w:val="single" w:sz="4" w:space="0" w:color="auto"/>
              <w:right w:val="single" w:sz="4" w:space="0" w:color="auto"/>
            </w:tcBorders>
            <w:shd w:val="clear" w:color="000000" w:fill="FFFFFF"/>
            <w:noWrap/>
            <w:vAlign w:val="bottom"/>
            <w:hideMark/>
          </w:tcPr>
          <w:p w14:paraId="0810A11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rPr>
              <w:t>Revitalise Netley Waterside House</w:t>
            </w:r>
          </w:p>
        </w:tc>
        <w:tc>
          <w:tcPr>
            <w:tcW w:w="888" w:type="pct"/>
            <w:tcBorders>
              <w:top w:val="nil"/>
              <w:left w:val="nil"/>
              <w:bottom w:val="single" w:sz="4" w:space="0" w:color="auto"/>
              <w:right w:val="single" w:sz="4" w:space="0" w:color="auto"/>
            </w:tcBorders>
            <w:shd w:val="clear" w:color="000000" w:fill="FFFFFF"/>
            <w:noWrap/>
            <w:vAlign w:val="bottom"/>
            <w:hideMark/>
          </w:tcPr>
          <w:p w14:paraId="0100B60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r>
      <w:tr w:rsidR="00EE53E2" w:rsidRPr="000D36F2" w14:paraId="6CDCADA5" w14:textId="77777777" w:rsidTr="000B2A38">
        <w:trPr>
          <w:trHeight w:val="300"/>
          <w:jc w:val="center"/>
        </w:trPr>
        <w:tc>
          <w:tcPr>
            <w:tcW w:w="648" w:type="pct"/>
            <w:tcBorders>
              <w:top w:val="single" w:sz="4" w:space="0" w:color="auto"/>
              <w:left w:val="single" w:sz="4" w:space="0" w:color="auto"/>
              <w:bottom w:val="single" w:sz="4" w:space="0" w:color="auto"/>
              <w:right w:val="single" w:sz="4" w:space="0" w:color="auto"/>
            </w:tcBorders>
            <w:shd w:val="clear" w:color="000000" w:fill="FFFFFF"/>
            <w:noWrap/>
            <w:vAlign w:val="bottom"/>
          </w:tcPr>
          <w:p w14:paraId="03E08B2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Lenka</w:t>
            </w:r>
          </w:p>
        </w:tc>
        <w:tc>
          <w:tcPr>
            <w:tcW w:w="711" w:type="pct"/>
            <w:tcBorders>
              <w:top w:val="single" w:sz="4" w:space="0" w:color="auto"/>
              <w:left w:val="nil"/>
              <w:bottom w:val="single" w:sz="4" w:space="0" w:color="auto"/>
              <w:right w:val="single" w:sz="4" w:space="0" w:color="auto"/>
            </w:tcBorders>
            <w:shd w:val="clear" w:color="000000" w:fill="FFFFFF"/>
            <w:noWrap/>
            <w:vAlign w:val="bottom"/>
          </w:tcPr>
          <w:p w14:paraId="5846112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Češková</w:t>
            </w:r>
          </w:p>
        </w:tc>
        <w:tc>
          <w:tcPr>
            <w:tcW w:w="2752" w:type="pct"/>
            <w:tcBorders>
              <w:top w:val="single" w:sz="4" w:space="0" w:color="auto"/>
              <w:left w:val="nil"/>
              <w:bottom w:val="single" w:sz="4" w:space="0" w:color="auto"/>
              <w:right w:val="single" w:sz="4" w:space="0" w:color="auto"/>
            </w:tcBorders>
            <w:shd w:val="clear" w:color="000000" w:fill="FFFFFF"/>
            <w:noWrap/>
            <w:vAlign w:val="bottom"/>
          </w:tcPr>
          <w:p w14:paraId="130D8C35"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shd w:val="clear" w:color="auto" w:fill="FFFFFF"/>
              </w:rPr>
              <w:t>Cardinal Stefan Wyszynski University in Warsaw</w:t>
            </w:r>
          </w:p>
        </w:tc>
        <w:tc>
          <w:tcPr>
            <w:tcW w:w="888" w:type="pct"/>
            <w:tcBorders>
              <w:top w:val="single" w:sz="4" w:space="0" w:color="auto"/>
              <w:left w:val="nil"/>
              <w:bottom w:val="single" w:sz="4" w:space="0" w:color="auto"/>
              <w:right w:val="single" w:sz="4" w:space="0" w:color="auto"/>
            </w:tcBorders>
            <w:shd w:val="clear" w:color="000000" w:fill="FFFFFF"/>
            <w:noWrap/>
            <w:vAlign w:val="bottom"/>
          </w:tcPr>
          <w:p w14:paraId="09C8868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Polsko</w:t>
            </w:r>
          </w:p>
        </w:tc>
      </w:tr>
    </w:tbl>
    <w:p w14:paraId="68FE8847"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07BEF705"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Vzhledem k tomu, že tento studijní program je specifický a v zahraničí takto koncipovaný program neexistuje, výjezdy a příjezdy studentů jsou komplikovanější než u jiných oborů. To se odráží i v počtu výjezdů a příjezdů studentů. Jazykově jsou studenti na zahraniční cesty připravovaní velmi dobře, velkou překážkou je ale unikátnost oboru, jehož ekvivalent se v zahraničí neobjevuje. Studenti tak těžko hledají zahraniční školy, kde by své kompetence mohli zvyšovat.</w:t>
      </w:r>
    </w:p>
    <w:p w14:paraId="44172B85"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Dále jsou na UTB ve Zlíně standardně nabízeny studijní předměty vyučované v cizích jazycích a realizované studijní programy uskutečňované v cizích jazycích. V případě daného studijního programu se např. jedná o tyto předměty: Právo 1, </w:t>
      </w:r>
      <w:r w:rsidRPr="000D36F2">
        <w:rPr>
          <w:rFonts w:ascii="Times New Roman" w:hAnsi="Times New Roman" w:cs="Times New Roman"/>
          <w:sz w:val="20"/>
          <w:szCs w:val="20"/>
          <w:shd w:val="clear" w:color="auto" w:fill="FFFFFF"/>
        </w:rPr>
        <w:t>Vybrané kapitoly z veřejného a soukromého práva, Medicínské právo, Rodinné právo, Psychohygiena pro nelékařské zdravotnické pracovníky, Aktuální témata a diskuze, Prezentační dovednosti, Pracovní právo, Sportovní aktivity – aerobik</w:t>
      </w:r>
      <w:r w:rsidRPr="000D36F2">
        <w:rPr>
          <w:rStyle w:val="Znakapoznpodarou"/>
          <w:rFonts w:ascii="Times New Roman" w:hAnsi="Times New Roman" w:cs="Times New Roman"/>
          <w:sz w:val="20"/>
          <w:szCs w:val="20"/>
          <w:shd w:val="clear" w:color="auto" w:fill="FFFFFF"/>
        </w:rPr>
        <w:footnoteReference w:id="21"/>
      </w:r>
      <w:r w:rsidRPr="000D36F2">
        <w:rPr>
          <w:rFonts w:ascii="Times New Roman" w:hAnsi="Times New Roman" w:cs="Times New Roman"/>
          <w:sz w:val="20"/>
          <w:szCs w:val="20"/>
          <w:shd w:val="clear" w:color="auto" w:fill="FFFFFF"/>
        </w:rPr>
        <w:t>.</w:t>
      </w:r>
    </w:p>
    <w:p w14:paraId="47ED69B4"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79FCF6CE"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Spolupráce s praxí při uskutečňování studijních programů</w:t>
      </w:r>
    </w:p>
    <w:p w14:paraId="7895238F" w14:textId="77777777" w:rsidR="00EE53E2" w:rsidRPr="000D36F2" w:rsidRDefault="00EE53E2" w:rsidP="00EE53E2">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1.10</w:t>
      </w:r>
    </w:p>
    <w:p w14:paraId="0C82265B" w14:textId="77777777" w:rsidR="00EE53E2" w:rsidRPr="000D36F2" w:rsidRDefault="00EE53E2" w:rsidP="00EE53E2">
      <w:pPr>
        <w:spacing w:after="0" w:line="240" w:lineRule="auto"/>
        <w:contextualSpacing/>
        <w:jc w:val="center"/>
        <w:rPr>
          <w:rFonts w:ascii="Times New Roman" w:hAnsi="Times New Roman" w:cs="Times New Roman"/>
          <w:sz w:val="20"/>
          <w:szCs w:val="20"/>
        </w:rPr>
      </w:pPr>
    </w:p>
    <w:p w14:paraId="780618D8"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dlouhodobě rozvíjí spolupráci s praxí s přihlédnutím k typům a případným profilům studijních programů; jde zejména o praktickou výuku, zadávání kvalifikačních a rigorózních prací, přiznávání stipendií a zapojování odborníků z praxe do vzdělávacího procesu.</w:t>
      </w:r>
    </w:p>
    <w:p w14:paraId="1CF4019E" w14:textId="77777777" w:rsidR="00EE53E2" w:rsidRPr="000D36F2" w:rsidRDefault="00EE53E2" w:rsidP="00EE53E2">
      <w:pPr>
        <w:spacing w:after="0" w:line="240" w:lineRule="auto"/>
        <w:contextualSpacing/>
        <w:rPr>
          <w:rFonts w:ascii="Times New Roman" w:hAnsi="Times New Roman" w:cs="Times New Roman"/>
          <w:sz w:val="20"/>
          <w:szCs w:val="20"/>
        </w:rPr>
      </w:pPr>
    </w:p>
    <w:p w14:paraId="57EEDAA5" w14:textId="77777777" w:rsidR="00EE53E2" w:rsidRPr="000D36F2" w:rsidRDefault="00EE53E2" w:rsidP="00EE53E2">
      <w:pPr>
        <w:spacing w:after="0" w:line="240" w:lineRule="auto"/>
        <w:contextualSpacing/>
        <w:rPr>
          <w:rFonts w:ascii="Times New Roman" w:hAnsi="Times New Roman" w:cs="Times New Roman"/>
          <w:sz w:val="20"/>
          <w:szCs w:val="20"/>
        </w:rPr>
      </w:pPr>
    </w:p>
    <w:p w14:paraId="0146DA64"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Spolupráce s praxí při tvorbě studijních programů</w:t>
      </w:r>
    </w:p>
    <w:p w14:paraId="1634D7C4" w14:textId="77777777" w:rsidR="00EE53E2" w:rsidRPr="000D36F2" w:rsidRDefault="00EE53E2" w:rsidP="00EE53E2">
      <w:pPr>
        <w:keepNext/>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1.11</w:t>
      </w:r>
    </w:p>
    <w:p w14:paraId="04463ED8" w14:textId="77777777" w:rsidR="00EE53E2" w:rsidRPr="000D36F2" w:rsidRDefault="00EE53E2" w:rsidP="00EE53E2">
      <w:pPr>
        <w:keepNext/>
        <w:spacing w:after="0" w:line="240" w:lineRule="auto"/>
        <w:contextualSpacing/>
        <w:jc w:val="center"/>
        <w:rPr>
          <w:rFonts w:ascii="Times New Roman" w:hAnsi="Times New Roman" w:cs="Times New Roman"/>
          <w:sz w:val="20"/>
          <w:szCs w:val="20"/>
        </w:rPr>
      </w:pPr>
    </w:p>
    <w:p w14:paraId="15E58BC6" w14:textId="77777777" w:rsidR="00EE53E2" w:rsidRPr="000D36F2" w:rsidRDefault="00EE53E2" w:rsidP="00EE53E2">
      <w:pPr>
        <w:keepNext/>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komunikuje s profesními komorami, oborovými sdruženími, organizacemi zaměstnavatelů nebo dalšími odborníky z praxe a zjišťuje jejich očekávání a požadavky na absolventy studijních programů.</w:t>
      </w:r>
    </w:p>
    <w:p w14:paraId="222FD59A" w14:textId="77777777" w:rsidR="00EE53E2" w:rsidRPr="000D36F2" w:rsidRDefault="00EE53E2" w:rsidP="00EE53E2">
      <w:pPr>
        <w:keepNext/>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FHS UTB je členem Asociace vysokoškolských vzdělavatelů nelékařských zdravotnických profesí v České republice (</w:t>
      </w:r>
      <w:hyperlink r:id="rId130" w:history="1">
        <w:r w:rsidRPr="000D36F2">
          <w:rPr>
            <w:rStyle w:val="Hypertextovodkaz"/>
            <w:rFonts w:ascii="Times New Roman" w:hAnsi="Times New Roman" w:cs="Times New Roman"/>
            <w:sz w:val="20"/>
            <w:szCs w:val="20"/>
          </w:rPr>
          <w:t>https://avvnzp.webnode.cz/</w:t>
        </w:r>
      </w:hyperlink>
      <w:r w:rsidRPr="000D36F2">
        <w:rPr>
          <w:rFonts w:ascii="Times New Roman" w:hAnsi="Times New Roman" w:cs="Times New Roman"/>
          <w:sz w:val="20"/>
          <w:szCs w:val="20"/>
        </w:rPr>
        <w:t>) a řádným členem Asociace vzdělavatelů v sociální práci (</w:t>
      </w:r>
      <w:hyperlink r:id="rId131" w:history="1">
        <w:r w:rsidRPr="000D36F2">
          <w:rPr>
            <w:rStyle w:val="Hypertextovodkaz"/>
            <w:rFonts w:ascii="Times New Roman" w:hAnsi="Times New Roman" w:cs="Times New Roman"/>
            <w:sz w:val="20"/>
            <w:szCs w:val="20"/>
          </w:rPr>
          <w:t>http://www.asvsp.org/</w:t>
        </w:r>
      </w:hyperlink>
      <w:r w:rsidRPr="000D36F2">
        <w:rPr>
          <w:rFonts w:ascii="Times New Roman" w:hAnsi="Times New Roman" w:cs="Times New Roman"/>
          <w:sz w:val="20"/>
          <w:szCs w:val="20"/>
        </w:rPr>
        <w:t>).</w:t>
      </w:r>
    </w:p>
    <w:p w14:paraId="20224CA7"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eastAsia="Calibri" w:hAnsi="Times New Roman" w:cs="Times New Roman"/>
          <w:b/>
          <w:sz w:val="20"/>
          <w:szCs w:val="20"/>
        </w:rPr>
        <w:t>Členství v mezinárodních asociacích, organizacích a sdruženích</w:t>
      </w:r>
    </w:p>
    <w:p w14:paraId="5EE35A60"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Slovenský zväz zdravotne postihnutých (Mgr. Zlatica Dorková, Ph.D.)</w:t>
      </w:r>
    </w:p>
    <w:p w14:paraId="530F03CE"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Sigma Theta Tau – Mezinárodní organizace ošetřovatelství (PhDr. Pavla Kudlová, PhD.)</w:t>
      </w:r>
    </w:p>
    <w:p w14:paraId="0211DFCA"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DESG – Studijní skupina pro edukaci diabetu (Diabetes Education Study Group – DESG) při Evropské diabetologické asociaci (European Association for the Study of Diabetes – EASD) (PhDr. Pavla Kudlová, PhD.)</w:t>
      </w:r>
    </w:p>
    <w:p w14:paraId="02C2F5B8"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Federation of European Nurses in Diabetes (PhDr. Pavla Kudlová, PhD.)</w:t>
      </w:r>
    </w:p>
    <w:p w14:paraId="0C594334"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NANDA International, Inc. – NANDA International Nursing Diagnoses By NANDA International Inc. (PhDr. Pavla Kudlová, PhD.)</w:t>
      </w:r>
    </w:p>
    <w:p w14:paraId="5773E492"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IMPLEMENT Expert Community (PhDr. Pavla Kudlová, PhD.)</w:t>
      </w:r>
    </w:p>
    <w:p w14:paraId="1414A095" w14:textId="77777777" w:rsidR="00EE53E2" w:rsidRPr="000D36F2" w:rsidRDefault="00EE53E2" w:rsidP="00EE53E2">
      <w:pPr>
        <w:keepNext/>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Členství v profesních asociacích, organizacích a sdruženích</w:t>
      </w:r>
    </w:p>
    <w:p w14:paraId="766138D6" w14:textId="370B4A6B"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sociologická společnost (</w:t>
      </w:r>
      <w:r w:rsidR="008575F2">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0ACE593D" w14:textId="67BEA9EC"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kriminologická společnost (</w:t>
      </w:r>
      <w:r w:rsidR="008575F2">
        <w:rPr>
          <w:rFonts w:ascii="Times New Roman" w:hAnsi="Times New Roman" w:cs="Times New Roman"/>
          <w:sz w:val="20"/>
          <w:szCs w:val="20"/>
        </w:rPr>
        <w:t>PhDr. Ivana Olecká</w:t>
      </w:r>
      <w:r w:rsidRPr="000D36F2">
        <w:rPr>
          <w:rFonts w:ascii="Times New Roman" w:hAnsi="Times New Roman" w:cs="Times New Roman"/>
          <w:sz w:val="20"/>
          <w:szCs w:val="20"/>
        </w:rPr>
        <w:t>, Ph.D.)</w:t>
      </w:r>
    </w:p>
    <w:p w14:paraId="2942376D" w14:textId="24F1DF50"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Asociace poradců pro pozůstalé (</w:t>
      </w:r>
      <w:r w:rsidR="008575F2">
        <w:rPr>
          <w:rFonts w:ascii="Times New Roman" w:hAnsi="Times New Roman" w:cs="Times New Roman"/>
          <w:sz w:val="20"/>
          <w:szCs w:val="20"/>
        </w:rPr>
        <w:t>PhDr. Ivana Olecká</w:t>
      </w:r>
      <w:r w:rsidRPr="000D36F2">
        <w:rPr>
          <w:rFonts w:ascii="Times New Roman" w:hAnsi="Times New Roman" w:cs="Times New Roman"/>
          <w:sz w:val="20"/>
          <w:szCs w:val="20"/>
        </w:rPr>
        <w:t>, Ph.D., Mgr. Zlatica Dorková, Ph.D.)</w:t>
      </w:r>
    </w:p>
    <w:p w14:paraId="6C552843"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Asociace vysokoškolských vzdělavatelů nelékařských zdravotnických profesí v České republice (AVVNZP) (PhDr. Pavla Kudlová, PhD.)</w:t>
      </w:r>
    </w:p>
    <w:p w14:paraId="19F6801D"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Asociácie vzdelávateĺov v sociálnej práci Slovenská republika (doc. RNDr. Jaroslava Pavelková, CSc.)</w:t>
      </w:r>
    </w:p>
    <w:p w14:paraId="209D900F"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Spoločnosť pre rozvoj sociálne práce na Slovensku (doc. RNDr. Jaroslava Pavelková, CSc.)</w:t>
      </w:r>
    </w:p>
    <w:p w14:paraId="57AC59C7"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Redakční rada odborného časopisu Socioekonomické a humanitní studie (doc. RNDr. Jaroslava Pavelková, CSc.)</w:t>
      </w:r>
    </w:p>
    <w:p w14:paraId="09FD0854"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Mezinárodní didaktická asociace učitelů ECHA (European Council for High Ability, Bonn, Germany) (doc. RNDr. Jaroslava Pavelková, CSc.)</w:t>
      </w:r>
    </w:p>
    <w:p w14:paraId="4B353A9C"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antropologická společnost (doc. RNDr. Jaroslava Pavelková, CSc., Mgr. Věra Vránová, Ph.D. doc. Mgr. Martina Cichá, Ph.D.)</w:t>
      </w:r>
    </w:p>
    <w:p w14:paraId="54164012"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antropologická společnost ()</w:t>
      </w:r>
    </w:p>
    <w:p w14:paraId="74A4E4BA"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asociace sester (doc. Mgr. Martina Cichá, Ph.D., PhDr. Anna Krátká, Ph.D., Mgr. Zlatica Dorková, Ph.D., PhDr. Pavla Kudlová, PhD.)</w:t>
      </w:r>
    </w:p>
    <w:p w14:paraId="74E7ACE0"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lékařská společnost J. E. Purkyně (doc. MUDr. Jiří Gatěk, Ph.D., prof. MUDr. Anton DrSc., CSc., MUDr. Miroslav Kala, CSc., MUDr. Jana Pelková)</w:t>
      </w:r>
    </w:p>
    <w:p w14:paraId="76E01092"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pedagogická společnost (doc. Mgr. Martina Cichá, Ph.D., PhDr. Anna Krátká, Ph.D.)</w:t>
      </w:r>
    </w:p>
    <w:p w14:paraId="0CE8B358"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společnost paliativní medicíny (doc. MUDr. Miroslav Kala, CSc.)</w:t>
      </w:r>
    </w:p>
    <w:p w14:paraId="5634E5A6"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resuscitační rada (PhDr. Mgr. Petr Snopek, PhD., MBA)</w:t>
      </w:r>
    </w:p>
    <w:p w14:paraId="465AF15D"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Česko – vietnamská společnost (doc. Mgr. Martina Cichá, Ph.D.)</w:t>
      </w:r>
    </w:p>
    <w:p w14:paraId="29EA5162"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Člen Etického fóra ČR (PhDr. Anna Krátká, Ph.D.)</w:t>
      </w:r>
    </w:p>
    <w:p w14:paraId="1D40D2DA"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Členka redakční rady Zdravotnícke štúdie (PhDr. Anna Krátká, Ph.D.)</w:t>
      </w:r>
    </w:p>
    <w:p w14:paraId="5AE5BC27"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diabetologická společnost Jana Evangelisty Purkyně (PhDr. Pavla Kudlová, PhD.)</w:t>
      </w:r>
    </w:p>
    <w:p w14:paraId="3A6FFE88"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Česká komora porodních asistentek (Mgr. Věra Vránová, Ph.D.) </w:t>
      </w:r>
    </w:p>
    <w:p w14:paraId="7584837D"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Česká společnost pro léčbu ran (PhDr. Pavla Kudlová, PhD., PhDr. Miroslava Kubicová, PhD.)</w:t>
      </w:r>
    </w:p>
    <w:p w14:paraId="77B55BAD" w14:textId="77777777" w:rsidR="00EE53E2" w:rsidRPr="000D36F2" w:rsidRDefault="00EE53E2" w:rsidP="00EE53E2">
      <w:pPr>
        <w:keepNext/>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Spolek vysokoškolsky vzdělaných sester (PhDr. Anna Krátká, Ph.D., PhDr. Pavla Kudlová, PhD.)</w:t>
      </w:r>
    </w:p>
    <w:p w14:paraId="038AF310" w14:textId="77777777" w:rsidR="00EE53E2" w:rsidRPr="000D36F2" w:rsidRDefault="00EE53E2" w:rsidP="00EE53E2">
      <w:pPr>
        <w:pStyle w:val="Nadpis2"/>
        <w:contextualSpacing/>
        <w:jc w:val="left"/>
        <w:rPr>
          <w:sz w:val="20"/>
          <w:szCs w:val="20"/>
        </w:rPr>
      </w:pPr>
    </w:p>
    <w:p w14:paraId="049B5FFE" w14:textId="77777777" w:rsidR="00EE53E2" w:rsidRPr="000D36F2" w:rsidRDefault="00EE53E2" w:rsidP="00EE53E2">
      <w:pPr>
        <w:pStyle w:val="Nadpis2"/>
        <w:contextualSpacing/>
        <w:jc w:val="left"/>
        <w:rPr>
          <w:sz w:val="20"/>
          <w:szCs w:val="20"/>
        </w:rPr>
      </w:pPr>
      <w:r w:rsidRPr="000D36F2">
        <w:rPr>
          <w:sz w:val="20"/>
          <w:szCs w:val="20"/>
        </w:rPr>
        <w:t xml:space="preserve">Podpůrné zdroje a administrativa </w:t>
      </w:r>
    </w:p>
    <w:p w14:paraId="57BE4912" w14:textId="77777777" w:rsidR="00EE53E2" w:rsidRPr="000D36F2" w:rsidRDefault="00EE53E2" w:rsidP="00EE53E2">
      <w:pPr>
        <w:pStyle w:val="Nadpis3"/>
        <w:spacing w:before="0" w:line="240" w:lineRule="auto"/>
        <w:ind w:left="1080" w:hanging="360"/>
        <w:contextualSpacing/>
        <w:rPr>
          <w:rFonts w:ascii="Times New Roman" w:hAnsi="Times New Roman" w:cs="Times New Roman"/>
          <w:color w:val="auto"/>
          <w:sz w:val="20"/>
          <w:szCs w:val="20"/>
        </w:rPr>
      </w:pPr>
      <w:r w:rsidRPr="000D36F2">
        <w:rPr>
          <w:rFonts w:ascii="Times New Roman" w:hAnsi="Times New Roman" w:cs="Times New Roman"/>
          <w:color w:val="auto"/>
          <w:sz w:val="20"/>
          <w:szCs w:val="20"/>
        </w:rPr>
        <w:t xml:space="preserve">                                                            Informační systém</w:t>
      </w:r>
    </w:p>
    <w:p w14:paraId="3A06216A"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1.12</w:t>
      </w:r>
    </w:p>
    <w:p w14:paraId="183CAC3D"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6AA853A2"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p>
    <w:p w14:paraId="569D65E3"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vybudován funkční informační systém a komunikační prostředky, které zajišťují přístup k přesným a srozumitelným informacím o studijních programech, pravidlech studia a požadavcích spojených se studiem.</w:t>
      </w:r>
    </w:p>
    <w:p w14:paraId="6F5A8EDA"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s ohledem na to funkční informační systém studijní agendy IS/STAG, který používá od roku 2003. Tvůrcem IS/STAG je ZČU v Plzni a v současné době systém využívá 11 VVŠ v ČR.</w:t>
      </w:r>
    </w:p>
    <w:p w14:paraId="002735CA"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Informační systém IS/STAG pokrývá funkce od přijímacího řízení až po vydání diplomů, eviduje studenty prezenční a kombinované formy studia, studenty celoživotního vzdělávání a účastníky U3V.</w:t>
      </w:r>
    </w:p>
    <w:p w14:paraId="7B472BC5"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746716E8"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Všichni studenti mají umožněn dálkový, časově neomezený přístup k informacím studijní agendy IS/STAG prostřednictvím portálového rozhraní.</w:t>
      </w:r>
      <w:r w:rsidRPr="000D36F2">
        <w:rPr>
          <w:rStyle w:val="Znakapoznpodarou"/>
          <w:rFonts w:ascii="Times New Roman" w:hAnsi="Times New Roman" w:cs="Times New Roman"/>
          <w:sz w:val="20"/>
          <w:szCs w:val="20"/>
        </w:rPr>
        <w:footnoteReference w:id="22"/>
      </w:r>
      <w:r w:rsidRPr="000D36F2">
        <w:rPr>
          <w:rFonts w:ascii="Times New Roman" w:hAnsi="Times New Roman" w:cs="Times New Roman"/>
          <w:sz w:val="20"/>
          <w:szCs w:val="20"/>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31E6B18D" w14:textId="77777777" w:rsidR="00EE53E2" w:rsidRPr="000D36F2" w:rsidRDefault="00EE53E2" w:rsidP="00EE53E2">
      <w:pPr>
        <w:spacing w:after="0" w:line="240" w:lineRule="auto"/>
        <w:contextualSpacing/>
        <w:jc w:val="both"/>
        <w:rPr>
          <w:rFonts w:ascii="Times New Roman" w:eastAsia="Times New Roman" w:hAnsi="Times New Roman" w:cs="Times New Roman"/>
          <w:sz w:val="20"/>
          <w:szCs w:val="20"/>
        </w:rPr>
      </w:pPr>
      <w:r w:rsidRPr="000D36F2">
        <w:rPr>
          <w:rFonts w:ascii="Times New Roman" w:hAnsi="Times New Roman" w:cs="Times New Roman"/>
          <w:sz w:val="20"/>
          <w:szCs w:val="20"/>
        </w:rPr>
        <w:t xml:space="preserve">Prostřednictvím webových stránek UTB ve Zlíně mají studenti a uchazeči o studium přístup k přesným a </w:t>
      </w:r>
      <w:r w:rsidRPr="000D36F2">
        <w:rPr>
          <w:rFonts w:ascii="Times New Roman" w:eastAsia="Times New Roman" w:hAnsi="Times New Roman" w:cs="Times New Roman"/>
          <w:sz w:val="20"/>
          <w:szCs w:val="20"/>
        </w:rPr>
        <w:t>přesným a srozumitelným informacím o pravidlech studia a požadavcích spojených se studiem, které jsou součástí norem UTB ve Zlíně</w:t>
      </w:r>
      <w:r w:rsidRPr="000D36F2">
        <w:rPr>
          <w:rStyle w:val="Znakapoznpodarou"/>
          <w:rFonts w:ascii="Times New Roman" w:eastAsia="Times New Roman" w:hAnsi="Times New Roman" w:cs="Times New Roman"/>
          <w:sz w:val="20"/>
          <w:szCs w:val="20"/>
        </w:rPr>
        <w:footnoteReference w:id="23"/>
      </w:r>
      <w:r w:rsidRPr="000D36F2">
        <w:rPr>
          <w:rFonts w:ascii="Times New Roman" w:eastAsia="Times New Roman" w:hAnsi="Times New Roman" w:cs="Times New Roman"/>
          <w:sz w:val="20"/>
          <w:szCs w:val="20"/>
        </w:rPr>
        <w:t>, případně které jsou součástí norem některé z fakult UTB ve Zlíně.</w:t>
      </w:r>
      <w:r w:rsidRPr="000D36F2">
        <w:rPr>
          <w:rStyle w:val="Znakapoznpodarou"/>
          <w:rFonts w:ascii="Times New Roman" w:eastAsia="Times New Roman" w:hAnsi="Times New Roman" w:cs="Times New Roman"/>
          <w:sz w:val="20"/>
          <w:szCs w:val="20"/>
        </w:rPr>
        <w:footnoteReference w:id="24"/>
      </w:r>
    </w:p>
    <w:p w14:paraId="7A363E05" w14:textId="77777777" w:rsidR="00EE53E2" w:rsidRPr="000D36F2" w:rsidRDefault="00EE53E2" w:rsidP="00EE53E2">
      <w:pPr>
        <w:spacing w:after="0" w:line="240" w:lineRule="auto"/>
        <w:contextualSpacing/>
        <w:jc w:val="both"/>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0D36F2">
        <w:rPr>
          <w:rStyle w:val="Znakapoznpodarou"/>
          <w:rFonts w:ascii="Times New Roman" w:eastAsia="Times New Roman" w:hAnsi="Times New Roman" w:cs="Times New Roman"/>
          <w:sz w:val="20"/>
          <w:szCs w:val="20"/>
        </w:rPr>
        <w:footnoteReference w:id="25"/>
      </w:r>
      <w:r w:rsidRPr="000D36F2">
        <w:rPr>
          <w:rFonts w:ascii="Times New Roman" w:eastAsia="Times New Roman" w:hAnsi="Times New Roman" w:cs="Times New Roman"/>
          <w:sz w:val="20"/>
          <w:szCs w:val="20"/>
        </w:rPr>
        <w:t>, které bylo pro tuto činnost specializovaně zřízeno, tak jeho portálem s nabídkami pracovních příležitostí, stáží a brigád.</w:t>
      </w:r>
      <w:r w:rsidRPr="000D36F2">
        <w:rPr>
          <w:rStyle w:val="Znakapoznpodarou"/>
          <w:rFonts w:ascii="Times New Roman" w:eastAsia="Times New Roman" w:hAnsi="Times New Roman" w:cs="Times New Roman"/>
          <w:sz w:val="20"/>
          <w:szCs w:val="20"/>
        </w:rPr>
        <w:footnoteReference w:id="26"/>
      </w:r>
      <w:r w:rsidRPr="000D36F2">
        <w:rPr>
          <w:rFonts w:ascii="Times New Roman" w:eastAsia="Times New Roman" w:hAnsi="Times New Roman" w:cs="Times New Roman"/>
          <w:sz w:val="20"/>
          <w:szCs w:val="20"/>
        </w:rPr>
        <w:t xml:space="preserve"> V rámci Job centra UTB také působí Akademická poradna UTB, která má svůj vlastní informační modul.</w:t>
      </w:r>
      <w:r w:rsidRPr="000D36F2">
        <w:rPr>
          <w:rStyle w:val="Znakapoznpodarou"/>
          <w:rFonts w:ascii="Times New Roman" w:eastAsia="Times New Roman" w:hAnsi="Times New Roman" w:cs="Times New Roman"/>
          <w:sz w:val="20"/>
          <w:szCs w:val="20"/>
        </w:rPr>
        <w:footnoteReference w:id="27"/>
      </w:r>
    </w:p>
    <w:p w14:paraId="0DF630D1" w14:textId="77777777" w:rsidR="00EE53E2" w:rsidRPr="000D36F2" w:rsidRDefault="00EE53E2" w:rsidP="00EE53E2">
      <w:pPr>
        <w:spacing w:after="0" w:line="240" w:lineRule="auto"/>
        <w:contextualSpacing/>
        <w:jc w:val="both"/>
        <w:rPr>
          <w:rFonts w:ascii="Times New Roman" w:eastAsia="Times New Roman" w:hAnsi="Times New Roman" w:cs="Times New Roman"/>
          <w:sz w:val="20"/>
          <w:szCs w:val="20"/>
        </w:rPr>
      </w:pPr>
    </w:p>
    <w:p w14:paraId="38BB8417"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Knihovny a elektronické zdroje</w:t>
      </w:r>
    </w:p>
    <w:p w14:paraId="0CC728BF"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1.13</w:t>
      </w:r>
    </w:p>
    <w:p w14:paraId="4F72D850"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03E1665C"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79207D1C"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6E6C8305" w14:textId="77777777" w:rsidR="00EE53E2" w:rsidRPr="000D36F2" w:rsidRDefault="00EE53E2" w:rsidP="00EE53E2">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Dostupnost knihovního fondu</w:t>
      </w:r>
    </w:p>
    <w:p w14:paraId="53EB4DBA"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0D36F2">
        <w:rPr>
          <w:rStyle w:val="Siln"/>
          <w:rFonts w:ascii="Times New Roman" w:hAnsi="Times New Roman" w:cs="Times New Roman"/>
          <w:b w:val="0"/>
          <w:sz w:val="20"/>
          <w:szCs w:val="20"/>
        </w:rPr>
        <w:t xml:space="preserve">V knihovně je </w:t>
      </w:r>
      <w:r w:rsidRPr="000D36F2">
        <w:rPr>
          <w:rFonts w:ascii="Times New Roman" w:hAnsi="Times New Roman" w:cs="Times New Roman"/>
          <w:sz w:val="20"/>
          <w:szCs w:val="20"/>
        </w:rPr>
        <w:t xml:space="preserve">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32" w:history="1">
        <w:r w:rsidRPr="000D36F2">
          <w:rPr>
            <w:rStyle w:val="Hypertextovodkaz"/>
            <w:rFonts w:ascii="Times New Roman" w:hAnsi="Times New Roman" w:cs="Times New Roman"/>
            <w:color w:val="auto"/>
            <w:sz w:val="20"/>
            <w:szCs w:val="20"/>
          </w:rPr>
          <w:t>http://digilib.k.utb.cz</w:t>
        </w:r>
      </w:hyperlink>
      <w:r w:rsidRPr="000D36F2">
        <w:rPr>
          <w:rFonts w:ascii="Times New Roman" w:hAnsi="Times New Roman" w:cs="Times New Roman"/>
          <w:sz w:val="20"/>
          <w:szCs w:val="20"/>
        </w:rPr>
        <w:t xml:space="preserve">. Práce jsou zde zpravidla dostupné volně v plném textu. Kromě toho provozuje knihovna také repozitář publikační činnosti akademických pracovníků univerzity na adrese </w:t>
      </w:r>
      <w:hyperlink r:id="rId133" w:history="1">
        <w:r w:rsidRPr="000D36F2">
          <w:rPr>
            <w:rStyle w:val="Hypertextovodkaz"/>
            <w:rFonts w:ascii="Times New Roman" w:hAnsi="Times New Roman" w:cs="Times New Roman"/>
            <w:color w:val="auto"/>
            <w:sz w:val="20"/>
            <w:szCs w:val="20"/>
          </w:rPr>
          <w:t>http://publikace.k.utb.cz</w:t>
        </w:r>
      </w:hyperlink>
      <w:r w:rsidRPr="000D36F2">
        <w:rPr>
          <w:rFonts w:ascii="Times New Roman" w:hAnsi="Times New Roman" w:cs="Times New Roman"/>
          <w:sz w:val="20"/>
          <w:szCs w:val="20"/>
        </w:rPr>
        <w:t>. Knihovna také nabízí kurzy a konzultace pro studenty, zaměstnance, doktorandy, ale i širokou veřejnost.</w:t>
      </w:r>
    </w:p>
    <w:p w14:paraId="0511BC9A" w14:textId="77777777" w:rsidR="00EE53E2" w:rsidRPr="000D36F2" w:rsidRDefault="00EE53E2" w:rsidP="00EE53E2">
      <w:pPr>
        <w:spacing w:after="0" w:line="240" w:lineRule="auto"/>
        <w:contextualSpacing/>
        <w:rPr>
          <w:rFonts w:ascii="Times New Roman" w:hAnsi="Times New Roman" w:cs="Times New Roman"/>
          <w:i/>
          <w:iCs/>
          <w:sz w:val="20"/>
          <w:szCs w:val="20"/>
        </w:rPr>
      </w:pPr>
      <w:r w:rsidRPr="000D36F2">
        <w:rPr>
          <w:rFonts w:ascii="Times New Roman" w:hAnsi="Times New Roman" w:cs="Times New Roman"/>
          <w:i/>
          <w:iCs/>
          <w:sz w:val="20"/>
          <w:szCs w:val="20"/>
        </w:rPr>
        <w:t>Dostupnost elektronických zdrojů</w:t>
      </w:r>
    </w:p>
    <w:p w14:paraId="147D263B"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Cs/>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0D36F2">
        <w:rPr>
          <w:rFonts w:ascii="Times New Roman" w:hAnsi="Times New Roman" w:cs="Times New Roman"/>
          <w:sz w:val="20"/>
          <w:szCs w:val="20"/>
        </w:rPr>
        <w:t xml:space="preserve">Veškeré informační zdroje jsou dostupné skrze moderní centrální portál Xerxes  </w:t>
      </w:r>
      <w:hyperlink r:id="rId134" w:history="1">
        <w:r w:rsidRPr="000D36F2">
          <w:rPr>
            <w:rStyle w:val="Hypertextovodkaz"/>
            <w:rFonts w:ascii="Times New Roman" w:hAnsi="Times New Roman" w:cs="Times New Roman"/>
            <w:color w:val="auto"/>
            <w:sz w:val="20"/>
            <w:szCs w:val="20"/>
          </w:rPr>
          <w:t>https://vufind.katalog.k.utb.cz/EDS</w:t>
        </w:r>
      </w:hyperlink>
      <w:r w:rsidRPr="000D36F2">
        <w:rPr>
          <w:rFonts w:ascii="Times New Roman" w:hAnsi="Times New Roman" w:cs="Times New Roman"/>
          <w:sz w:val="20"/>
          <w:szCs w:val="20"/>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20306773" w14:textId="77777777" w:rsidR="00EE53E2" w:rsidRPr="000D36F2" w:rsidRDefault="00EE53E2" w:rsidP="00EE53E2">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Konkrétní dostupné databáze:</w:t>
      </w:r>
    </w:p>
    <w:p w14:paraId="7BFD5B39" w14:textId="77777777" w:rsidR="00EE53E2" w:rsidRPr="000D36F2" w:rsidRDefault="00EE53E2" w:rsidP="009D068C">
      <w:pPr>
        <w:pStyle w:val="Odstavecseseznamem"/>
        <w:numPr>
          <w:ilvl w:val="0"/>
          <w:numId w:val="102"/>
        </w:numPr>
        <w:spacing w:after="0" w:line="240" w:lineRule="auto"/>
        <w:ind w:left="322" w:hanging="322"/>
        <w:rPr>
          <w:rFonts w:ascii="Times New Roman" w:hAnsi="Times New Roman" w:cs="Times New Roman"/>
          <w:iCs/>
          <w:sz w:val="20"/>
          <w:szCs w:val="20"/>
        </w:rPr>
      </w:pPr>
      <w:r w:rsidRPr="000D36F2">
        <w:rPr>
          <w:rFonts w:ascii="Times New Roman" w:hAnsi="Times New Roman" w:cs="Times New Roman"/>
          <w:iCs/>
          <w:sz w:val="20"/>
          <w:szCs w:val="20"/>
        </w:rPr>
        <w:t>Citační databáze Web of Science a Scopus</w:t>
      </w:r>
    </w:p>
    <w:p w14:paraId="41A19F9B" w14:textId="77777777" w:rsidR="00EE53E2" w:rsidRPr="000D36F2" w:rsidRDefault="00EE53E2" w:rsidP="009D068C">
      <w:pPr>
        <w:pStyle w:val="Odstavecseseznamem"/>
        <w:numPr>
          <w:ilvl w:val="0"/>
          <w:numId w:val="102"/>
        </w:numPr>
        <w:spacing w:after="0" w:line="240" w:lineRule="auto"/>
        <w:ind w:left="322" w:hanging="322"/>
        <w:rPr>
          <w:rFonts w:ascii="Times New Roman" w:hAnsi="Times New Roman" w:cs="Times New Roman"/>
          <w:iCs/>
          <w:sz w:val="20"/>
          <w:szCs w:val="20"/>
        </w:rPr>
      </w:pPr>
      <w:r w:rsidRPr="000D36F2">
        <w:rPr>
          <w:rFonts w:ascii="Times New Roman" w:hAnsi="Times New Roman" w:cs="Times New Roman"/>
          <w:iCs/>
          <w:sz w:val="20"/>
          <w:szCs w:val="20"/>
        </w:rPr>
        <w:t>Multioborové kolekce elektronických časopisů Elsevier ScienceDirect, Wiley Online Library, SpringerLink a další.</w:t>
      </w:r>
    </w:p>
    <w:p w14:paraId="7074C78F" w14:textId="77777777" w:rsidR="00EE53E2" w:rsidRPr="000D36F2" w:rsidRDefault="00EE53E2" w:rsidP="009D068C">
      <w:pPr>
        <w:pStyle w:val="Odstavecseseznamem"/>
        <w:numPr>
          <w:ilvl w:val="0"/>
          <w:numId w:val="102"/>
        </w:numPr>
        <w:spacing w:after="0" w:line="240" w:lineRule="auto"/>
        <w:ind w:left="322" w:hanging="322"/>
        <w:rPr>
          <w:rFonts w:ascii="Times New Roman" w:hAnsi="Times New Roman" w:cs="Times New Roman"/>
          <w:iCs/>
          <w:sz w:val="20"/>
          <w:szCs w:val="20"/>
        </w:rPr>
      </w:pPr>
      <w:r w:rsidRPr="000D36F2">
        <w:rPr>
          <w:rFonts w:ascii="Times New Roman" w:hAnsi="Times New Roman" w:cs="Times New Roman"/>
          <w:iCs/>
          <w:sz w:val="20"/>
          <w:szCs w:val="20"/>
        </w:rPr>
        <w:t>Multioborové plnotextové databáze Ebsco a ProQuest</w:t>
      </w:r>
    </w:p>
    <w:p w14:paraId="4B18B960"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Cs/>
          <w:sz w:val="20"/>
          <w:szCs w:val="20"/>
        </w:rPr>
        <w:t xml:space="preserve">Seznam všech databází: </w:t>
      </w:r>
      <w:hyperlink r:id="rId135" w:history="1">
        <w:r w:rsidRPr="000D36F2">
          <w:rPr>
            <w:rStyle w:val="Hypertextovodkaz"/>
            <w:rFonts w:ascii="Times New Roman" w:hAnsi="Times New Roman" w:cs="Times New Roman"/>
            <w:color w:val="auto"/>
            <w:sz w:val="20"/>
            <w:szCs w:val="20"/>
          </w:rPr>
          <w:t>http://portal.k.utb.cz/databases/alphabetical/</w:t>
        </w:r>
      </w:hyperlink>
    </w:p>
    <w:p w14:paraId="0E8C7E9B"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3EE1B4E9" w14:textId="77777777" w:rsidR="00EE53E2" w:rsidRPr="000D36F2" w:rsidRDefault="00EE53E2" w:rsidP="00EE53E2">
      <w:pPr>
        <w:pStyle w:val="Odstavecseseznamem"/>
        <w:spacing w:after="0" w:line="240" w:lineRule="auto"/>
        <w:rPr>
          <w:rFonts w:ascii="Times New Roman" w:hAnsi="Times New Roman" w:cs="Times New Roman"/>
          <w:sz w:val="20"/>
          <w:szCs w:val="20"/>
        </w:rPr>
      </w:pPr>
    </w:p>
    <w:p w14:paraId="73E615C0"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Studium studentů se specifickými potřebami</w:t>
      </w:r>
    </w:p>
    <w:p w14:paraId="5CDD4F0C"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1.14</w:t>
      </w:r>
    </w:p>
    <w:p w14:paraId="312E7992" w14:textId="77777777" w:rsidR="00EE53E2" w:rsidRPr="000D36F2" w:rsidRDefault="00EE53E2" w:rsidP="00EE53E2">
      <w:pPr>
        <w:tabs>
          <w:tab w:val="left" w:pos="0"/>
        </w:tabs>
        <w:spacing w:after="0" w:line="240" w:lineRule="auto"/>
        <w:contextualSpacing/>
        <w:jc w:val="center"/>
        <w:rPr>
          <w:rFonts w:ascii="Times New Roman" w:hAnsi="Times New Roman" w:cs="Times New Roman"/>
          <w:sz w:val="20"/>
          <w:szCs w:val="20"/>
        </w:rPr>
      </w:pPr>
    </w:p>
    <w:p w14:paraId="5EFA9354" w14:textId="77777777" w:rsidR="00EE53E2" w:rsidRPr="000D36F2" w:rsidRDefault="00EE53E2" w:rsidP="00EE53E2">
      <w:pPr>
        <w:spacing w:after="0" w:line="240" w:lineRule="auto"/>
        <w:contextualSpacing/>
        <w:jc w:val="both"/>
        <w:rPr>
          <w:rFonts w:ascii="Times New Roman" w:hAnsi="Times New Roman" w:cs="Times New Roman"/>
          <w:iCs/>
          <w:sz w:val="20"/>
          <w:szCs w:val="20"/>
        </w:rPr>
      </w:pPr>
      <w:r w:rsidRPr="000D36F2">
        <w:rPr>
          <w:rFonts w:ascii="Times New Roman" w:hAnsi="Times New Roman" w:cs="Times New Roman"/>
          <w:sz w:val="20"/>
          <w:szCs w:val="20"/>
        </w:rPr>
        <w:t xml:space="preserve">UTB ve Zlíně zajišťuje dostupné služby, stipendia a další podpůrná opatření pro vyrovnání příležitostí studovat na vysoké škole pro studenty se specifickými potřebami. Danou problematiku upravuje směrnice rektora </w:t>
      </w:r>
      <w:r w:rsidRPr="000D36F2">
        <w:rPr>
          <w:rStyle w:val="Siln"/>
          <w:rFonts w:ascii="Times New Roman" w:hAnsi="Times New Roman" w:cs="Times New Roman"/>
          <w:b w:val="0"/>
          <w:sz w:val="20"/>
          <w:szCs w:val="20"/>
        </w:rPr>
        <w:t>Podpora uchazečů a studentů se specifickými potřebami na Univerzitě Tomáše Bati ve Zlíně č. 2/2020.</w:t>
      </w:r>
      <w:r w:rsidRPr="000D36F2">
        <w:rPr>
          <w:rStyle w:val="Znakapoznpodarou"/>
          <w:rFonts w:ascii="Times New Roman" w:hAnsi="Times New Roman" w:cs="Times New Roman"/>
          <w:b/>
          <w:bCs/>
          <w:sz w:val="20"/>
          <w:szCs w:val="20"/>
        </w:rPr>
        <w:footnoteReference w:id="28"/>
      </w:r>
      <w:r w:rsidRPr="000D36F2">
        <w:rPr>
          <w:rFonts w:ascii="Times New Roman" w:hAnsi="Times New Roman" w:cs="Times New Roman"/>
          <w:iCs/>
          <w:sz w:val="20"/>
          <w:szCs w:val="20"/>
        </w:rPr>
        <w:t>Pro uchazeče o studium a studenty se specifickými potřebami na UTB ve Zlíně je k dispozici nabídka informačních a poradenských služeb souvisejících se studiem a s možností uplatnění absolventů studijních programů v praxi.</w:t>
      </w:r>
    </w:p>
    <w:p w14:paraId="4DF2EDAF"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iCs/>
          <w:sz w:val="20"/>
          <w:szCs w:val="20"/>
        </w:rPr>
        <w:t xml:space="preserve">V prvé řadě se jedná o </w:t>
      </w:r>
      <w:r w:rsidRPr="000D36F2">
        <w:rPr>
          <w:rFonts w:ascii="Times New Roman" w:hAnsi="Times New Roman" w:cs="Times New Roman"/>
          <w:sz w:val="20"/>
          <w:szCs w:val="20"/>
        </w:rPr>
        <w:t xml:space="preserve">Akademickou poradna UTB ve Zlíně (dále jen APO), která představuje celouniverzitní pracoviště pro pomoc studentům UTB ve Zlíně, studenty se specifickými potřebami (dále jen SVP), vyučujícím a zaměstnancům UTB ve Zlíně. Toto centrum má dvě pracoviště, Centrum pro studenty se specifickými potřebami, určené právě pro studenty se specifickými potřebami. Hlavním úkolem je zajišťovat, aby studijní obory akreditované na univerzitě byly v největší možné míře přístupné i studentům nevidomým a slabozrakým, neslyšícím a nedoslýchavým, s pohybovým handicapem, psychickými a dalšími obtížemi. Druhým pracovištěm Akademický poradny je Psychologická poradna, která je určena všem studentům UTB. </w:t>
      </w:r>
    </w:p>
    <w:p w14:paraId="7B952930"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Nad rámec služeb APO je uchazečům se SVP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245A15BE"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případě studia studentů s SVP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SVP,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SVP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2F00E4E1" w14:textId="77777777" w:rsidR="00EE53E2" w:rsidRPr="000D36F2" w:rsidRDefault="00EE53E2" w:rsidP="00EE53E2">
      <w:pPr>
        <w:spacing w:after="0" w:line="240" w:lineRule="auto"/>
        <w:contextualSpacing/>
        <w:jc w:val="both"/>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V současné době (červenec 2017 – červen 2022) pak na UTB ver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505950D2" w14:textId="77777777" w:rsidR="00EE53E2" w:rsidRPr="000D36F2" w:rsidRDefault="00EE53E2" w:rsidP="00EE53E2">
      <w:pPr>
        <w:spacing w:after="0" w:line="240" w:lineRule="auto"/>
        <w:contextualSpacing/>
        <w:jc w:val="both"/>
        <w:rPr>
          <w:rFonts w:ascii="Times New Roman" w:hAnsi="Times New Roman" w:cs="Times New Roman"/>
          <w:strike/>
          <w:sz w:val="20"/>
          <w:szCs w:val="20"/>
        </w:rPr>
      </w:pPr>
    </w:p>
    <w:p w14:paraId="0D7E7444" w14:textId="77777777" w:rsidR="00EE53E2" w:rsidRPr="000D36F2" w:rsidRDefault="00EE53E2" w:rsidP="00EE53E2">
      <w:pPr>
        <w:pStyle w:val="Nadpis3"/>
        <w:spacing w:before="0" w:line="240" w:lineRule="auto"/>
        <w:ind w:left="1080" w:hanging="360"/>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Opatření proti neetickému jednání a k ochraně duševního vlastnictví</w:t>
      </w:r>
    </w:p>
    <w:p w14:paraId="473EFE5D"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1.15</w:t>
      </w:r>
    </w:p>
    <w:p w14:paraId="56B10F53"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61A5BF50"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UTB ve Zlíně má přijata dostatečně účinná opatření k ochraně duševního vlastnictví i proti úmyslnému jednání proti dobrým mravům při studiu; zejména proti plagiátorství a podvodům při studiu. Jedná se o „Disciplinární řád pro studenty Univerzity Tomáše Bati ve Zlíně“ ze dne 9. února 2017, „Etický kodex UTB (Příloha č. 4 k Statutu UTB ve Zlíně)“ a „Řád o vyslovení neplatnosti vykonání státní zkoušky nebo její součásti nebo obhajoby disertační práce a pro řízení o vyslovení neplatnosti jmenování docentem na Univerzitě Tomáše Bati ve Zlíně“ ze dne 4. dubna 2017.</w:t>
      </w:r>
      <w:r w:rsidRPr="000D36F2">
        <w:rPr>
          <w:rStyle w:val="Znakapoznpodarou"/>
          <w:rFonts w:ascii="Times New Roman" w:hAnsi="Times New Roman" w:cs="Times New Roman"/>
          <w:sz w:val="20"/>
          <w:szCs w:val="20"/>
        </w:rPr>
        <w:footnoteReference w:id="29"/>
      </w:r>
    </w:p>
    <w:p w14:paraId="2EA949F0"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2F8648EA" w14:textId="77777777" w:rsidR="00EE53E2" w:rsidRPr="000D36F2" w:rsidRDefault="00EE53E2" w:rsidP="00EE53E2">
      <w:pPr>
        <w:pStyle w:val="Nadpis1"/>
        <w:keepLines/>
        <w:ind w:left="360" w:hanging="360"/>
        <w:contextualSpacing/>
        <w:jc w:val="left"/>
        <w:rPr>
          <w:b/>
          <w:sz w:val="20"/>
          <w:szCs w:val="20"/>
        </w:rPr>
      </w:pPr>
      <w:r w:rsidRPr="000D36F2">
        <w:rPr>
          <w:b/>
          <w:sz w:val="20"/>
          <w:szCs w:val="20"/>
        </w:rPr>
        <w:t>II Studijní program</w:t>
      </w:r>
    </w:p>
    <w:p w14:paraId="4DA812D9" w14:textId="77777777" w:rsidR="00EE53E2" w:rsidRPr="000D36F2" w:rsidRDefault="00EE53E2" w:rsidP="00EE53E2">
      <w:pPr>
        <w:spacing w:line="240" w:lineRule="auto"/>
        <w:contextualSpacing/>
        <w:rPr>
          <w:rFonts w:ascii="Times New Roman" w:hAnsi="Times New Roman" w:cs="Times New Roman"/>
          <w:sz w:val="20"/>
          <w:szCs w:val="20"/>
          <w:lang w:eastAsia="cs-CZ"/>
        </w:rPr>
      </w:pPr>
    </w:p>
    <w:p w14:paraId="43E7E081" w14:textId="77777777" w:rsidR="00EE53E2" w:rsidRPr="000D36F2" w:rsidRDefault="00EE53E2" w:rsidP="00EE53E2">
      <w:pPr>
        <w:pStyle w:val="Nadpis2"/>
        <w:contextualSpacing/>
        <w:jc w:val="left"/>
        <w:rPr>
          <w:sz w:val="20"/>
          <w:szCs w:val="20"/>
        </w:rPr>
      </w:pPr>
      <w:r w:rsidRPr="000D36F2">
        <w:rPr>
          <w:sz w:val="20"/>
          <w:szCs w:val="20"/>
        </w:rPr>
        <w:t xml:space="preserve">Soulad studijního programu s posláním vysoké školy a mezinárodní rozměr studijního programu </w:t>
      </w:r>
    </w:p>
    <w:p w14:paraId="319C8E41" w14:textId="77777777" w:rsidR="00EE53E2" w:rsidRPr="000D36F2" w:rsidRDefault="00EE53E2" w:rsidP="00EE53E2">
      <w:pPr>
        <w:pStyle w:val="Nadpis3"/>
        <w:spacing w:before="0" w:line="240" w:lineRule="auto"/>
        <w:contextualSpacing/>
        <w:rPr>
          <w:rFonts w:ascii="Times New Roman" w:hAnsi="Times New Roman" w:cs="Times New Roman"/>
          <w:color w:val="auto"/>
          <w:sz w:val="20"/>
          <w:szCs w:val="20"/>
        </w:rPr>
      </w:pPr>
    </w:p>
    <w:p w14:paraId="5E0A21D6"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Soulad studijního programu s posláním a strategickými dokumenty vysoké školy</w:t>
      </w:r>
    </w:p>
    <w:p w14:paraId="45C100DC"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2.1</w:t>
      </w:r>
    </w:p>
    <w:p w14:paraId="184AC3E7" w14:textId="77777777" w:rsidR="00EE53E2" w:rsidRPr="000D36F2" w:rsidRDefault="00EE53E2" w:rsidP="00EE53E2">
      <w:pPr>
        <w:spacing w:after="0" w:line="240" w:lineRule="auto"/>
        <w:contextualSpacing/>
        <w:rPr>
          <w:rFonts w:ascii="Times New Roman" w:hAnsi="Times New Roman" w:cs="Times New Roman"/>
          <w:sz w:val="20"/>
          <w:szCs w:val="20"/>
        </w:rPr>
      </w:pPr>
    </w:p>
    <w:p w14:paraId="074A2F71"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Studijní program je z hlediska typu, formy a profilu v souladu s Dlouhodobým záměrem UTB na období 20162020</w:t>
      </w:r>
      <w:r w:rsidRPr="000D36F2">
        <w:rPr>
          <w:rStyle w:val="Znakapoznpodarou"/>
          <w:rFonts w:ascii="Times New Roman" w:hAnsi="Times New Roman" w:cs="Times New Roman"/>
          <w:sz w:val="20"/>
          <w:szCs w:val="20"/>
        </w:rPr>
        <w:footnoteReference w:id="30"/>
      </w:r>
      <w:r w:rsidRPr="000D36F2">
        <w:rPr>
          <w:rFonts w:ascii="Times New Roman" w:hAnsi="Times New Roman" w:cs="Times New Roman"/>
          <w:sz w:val="20"/>
          <w:szCs w:val="20"/>
        </w:rPr>
        <w:t>, Plánem realizace Strategického záměru vzdělávací a tvůrčí činnosti na UTB ve Zlíně pro rok 2018</w:t>
      </w:r>
      <w:r w:rsidRPr="000D36F2">
        <w:rPr>
          <w:rStyle w:val="Znakapoznpodarou"/>
          <w:rFonts w:ascii="Times New Roman" w:hAnsi="Times New Roman" w:cs="Times New Roman"/>
          <w:sz w:val="20"/>
          <w:szCs w:val="20"/>
        </w:rPr>
        <w:footnoteReference w:id="31"/>
      </w:r>
      <w:r w:rsidRPr="000D36F2">
        <w:rPr>
          <w:rFonts w:ascii="Times New Roman" w:hAnsi="Times New Roman" w:cs="Times New Roman"/>
          <w:sz w:val="20"/>
          <w:szCs w:val="20"/>
        </w:rPr>
        <w:t>, Dlouhodobým/Strategickým záměrem FHS 20162020</w:t>
      </w:r>
      <w:r w:rsidRPr="000D36F2">
        <w:rPr>
          <w:rStyle w:val="Znakapoznpodarou"/>
          <w:rFonts w:ascii="Times New Roman" w:hAnsi="Times New Roman" w:cs="Times New Roman"/>
          <w:sz w:val="20"/>
          <w:szCs w:val="20"/>
        </w:rPr>
        <w:footnoteReference w:id="32"/>
      </w:r>
      <w:r w:rsidRPr="000D36F2">
        <w:rPr>
          <w:rFonts w:ascii="Times New Roman" w:hAnsi="Times New Roman" w:cs="Times New Roman"/>
          <w:sz w:val="20"/>
          <w:szCs w:val="20"/>
        </w:rPr>
        <w:t xml:space="preserve"> a Plánem realizace Strategického záměru vzdělávací a tvůrčí činnosti FHS UTB ve Zlíně pro rok 2018</w:t>
      </w:r>
      <w:r w:rsidRPr="000D36F2">
        <w:rPr>
          <w:rStyle w:val="Znakapoznpodarou"/>
          <w:rFonts w:ascii="Times New Roman" w:hAnsi="Times New Roman" w:cs="Times New Roman"/>
          <w:sz w:val="20"/>
          <w:szCs w:val="20"/>
        </w:rPr>
        <w:footnoteReference w:id="33"/>
      </w:r>
      <w:r w:rsidRPr="000D36F2">
        <w:rPr>
          <w:rFonts w:ascii="Times New Roman" w:hAnsi="Times New Roman" w:cs="Times New Roman"/>
          <w:sz w:val="20"/>
          <w:szCs w:val="20"/>
        </w:rPr>
        <w:t>.</w:t>
      </w:r>
    </w:p>
    <w:p w14:paraId="440AB035" w14:textId="77777777" w:rsidR="00EE53E2" w:rsidRPr="000D36F2" w:rsidRDefault="00EE53E2" w:rsidP="00EE53E2">
      <w:pPr>
        <w:spacing w:after="0" w:line="240" w:lineRule="auto"/>
        <w:contextualSpacing/>
        <w:rPr>
          <w:rFonts w:ascii="Times New Roman" w:hAnsi="Times New Roman" w:cs="Times New Roman"/>
          <w:sz w:val="20"/>
          <w:szCs w:val="20"/>
        </w:rPr>
      </w:pPr>
    </w:p>
    <w:p w14:paraId="6916B6E5"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Spolupráce s praxí (pouze pro profesně zaměřené studijní programy)</w:t>
      </w:r>
    </w:p>
    <w:p w14:paraId="277360A2"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2.2</w:t>
      </w:r>
    </w:p>
    <w:p w14:paraId="104F00D8" w14:textId="77777777" w:rsidR="00EE53E2" w:rsidRPr="000D36F2" w:rsidRDefault="00EE53E2" w:rsidP="00EE53E2">
      <w:pPr>
        <w:spacing w:after="0" w:line="240" w:lineRule="auto"/>
        <w:contextualSpacing/>
        <w:rPr>
          <w:rFonts w:ascii="Times New Roman" w:hAnsi="Times New Roman" w:cs="Times New Roman"/>
          <w:sz w:val="20"/>
          <w:szCs w:val="20"/>
        </w:rPr>
      </w:pPr>
    </w:p>
    <w:p w14:paraId="41E017B7"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trhu práce.</w:t>
      </w:r>
    </w:p>
    <w:p w14:paraId="4CFA98A1"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Spolupráce s praxí v rámci studijního programu Zdravotně sociální péče je nedílnou součástí aktivit Ústavu zdravotnických věd FHS vzhledem k praktickému a profesně zaměřenému studijnímu programu. Spolupráce je blíže popsána ve formuláři B – IV Údaje o odborné praxi a CII Související tvůrčí, resp. vědecká a umělecká činnost (Odborné aktivity vztahující se k tvůrčí, resp. vědecké a umělecké činnosti vysoké školy, která souvisí se studijním programem a Informace o spolupráci s praxí vztahující se ke studijnímu programu). V těchto formulářích jsou blíže popsány konkrétní aktivity spolupráce s praxí:</w:t>
      </w:r>
    </w:p>
    <w:p w14:paraId="44BE2776" w14:textId="77777777" w:rsidR="00EE53E2" w:rsidRPr="000D36F2" w:rsidRDefault="00EE53E2" w:rsidP="009D068C">
      <w:pPr>
        <w:pStyle w:val="Odstavecseseznamem"/>
        <w:numPr>
          <w:ilvl w:val="0"/>
          <w:numId w:val="9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povinné odborné praxe;</w:t>
      </w:r>
    </w:p>
    <w:p w14:paraId="4DFCC4F0" w14:textId="77777777" w:rsidR="00EE53E2" w:rsidRPr="000D36F2" w:rsidRDefault="00EE53E2" w:rsidP="009D068C">
      <w:pPr>
        <w:pStyle w:val="Odstavecseseznamem"/>
        <w:numPr>
          <w:ilvl w:val="0"/>
          <w:numId w:val="9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odborné aktivity ve spolupráci s praxí (setkání odborníků z praxe s akademickými pracovníky, supervize studentů na praxích, stipendijní programy nemocnic, Veletrh pracovních příležitostí, konference);</w:t>
      </w:r>
    </w:p>
    <w:p w14:paraId="751C1AAE" w14:textId="77777777" w:rsidR="00EE53E2" w:rsidRPr="000D36F2" w:rsidRDefault="00EE53E2" w:rsidP="009D068C">
      <w:pPr>
        <w:pStyle w:val="Odstavecseseznamem"/>
        <w:numPr>
          <w:ilvl w:val="0"/>
          <w:numId w:val="9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členství v profesních a vzdělávacích organizacích (Česká asociace sester, Asociace </w:t>
      </w:r>
      <w:r w:rsidRPr="000D36F2">
        <w:rPr>
          <w:rFonts w:ascii="Times New Roman" w:eastAsia="Calibri" w:hAnsi="Times New Roman" w:cs="Times New Roman"/>
          <w:sz w:val="20"/>
          <w:szCs w:val="20"/>
        </w:rPr>
        <w:t>vysokoškolských vzdělavatelů nelékařských zdravotnických profesí, Asociace vzdělavatelů v sociální práci);</w:t>
      </w:r>
    </w:p>
    <w:p w14:paraId="523869D7" w14:textId="77777777" w:rsidR="00EE53E2" w:rsidRPr="000D36F2" w:rsidRDefault="00EE53E2" w:rsidP="009D068C">
      <w:pPr>
        <w:pStyle w:val="Odstavecseseznamem"/>
        <w:numPr>
          <w:ilvl w:val="0"/>
          <w:numId w:val="9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dobrovolnická činnost (Daruj krev s FHS, Daruj šanci na život!, Dobročinný bazar, Senior Cup, Mikulášská sbírka, Mikulášské besídky, Herní aktivity pro děti hospitalizované v KNTB a.s., zajištění vzdělávacích programů pro Junior univerzitu);</w:t>
      </w:r>
    </w:p>
    <w:p w14:paraId="594134D8" w14:textId="77777777" w:rsidR="00EE53E2" w:rsidRPr="000D36F2" w:rsidRDefault="00EE53E2" w:rsidP="009D068C">
      <w:pPr>
        <w:pStyle w:val="Odstavecseseznamem"/>
        <w:numPr>
          <w:ilvl w:val="0"/>
          <w:numId w:val="9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Klub absolventů FHS;</w:t>
      </w:r>
    </w:p>
    <w:p w14:paraId="35953735" w14:textId="77777777" w:rsidR="00EE53E2" w:rsidRPr="000D36F2" w:rsidRDefault="00EE53E2" w:rsidP="009D068C">
      <w:pPr>
        <w:pStyle w:val="Odstavecseseznamem"/>
        <w:numPr>
          <w:ilvl w:val="0"/>
          <w:numId w:val="9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JOB centrum;</w:t>
      </w:r>
    </w:p>
    <w:p w14:paraId="3873C5F2" w14:textId="77777777" w:rsidR="00EE53E2" w:rsidRPr="000D36F2" w:rsidRDefault="00EE53E2" w:rsidP="009D068C">
      <w:pPr>
        <w:pStyle w:val="Odstavecseseznamem"/>
        <w:numPr>
          <w:ilvl w:val="0"/>
          <w:numId w:val="97"/>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mezinárodní spolupráce v oblasti praxe.</w:t>
      </w:r>
    </w:p>
    <w:p w14:paraId="4C7D98A6" w14:textId="77777777" w:rsidR="00EE53E2" w:rsidRPr="000D36F2" w:rsidRDefault="00EE53E2" w:rsidP="00EE53E2">
      <w:pPr>
        <w:spacing w:after="0" w:line="240" w:lineRule="auto"/>
        <w:contextualSpacing/>
        <w:rPr>
          <w:rFonts w:ascii="Times New Roman" w:hAnsi="Times New Roman" w:cs="Times New Roman"/>
          <w:sz w:val="20"/>
          <w:szCs w:val="20"/>
        </w:rPr>
      </w:pPr>
    </w:p>
    <w:p w14:paraId="0955F9F1"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Mezinárodní rozměr studijního programu</w:t>
      </w:r>
    </w:p>
    <w:p w14:paraId="426239AA" w14:textId="77777777" w:rsidR="00EE53E2" w:rsidRPr="000D36F2" w:rsidRDefault="00EE53E2" w:rsidP="00EE53E2">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2.3</w:t>
      </w:r>
    </w:p>
    <w:p w14:paraId="4D4B018E" w14:textId="77777777" w:rsidR="00EE53E2" w:rsidRPr="000D36F2" w:rsidRDefault="00EE53E2" w:rsidP="00EE53E2">
      <w:pPr>
        <w:spacing w:after="0" w:line="240" w:lineRule="auto"/>
        <w:contextualSpacing/>
        <w:jc w:val="center"/>
        <w:rPr>
          <w:rFonts w:ascii="Times New Roman" w:hAnsi="Times New Roman" w:cs="Times New Roman"/>
          <w:sz w:val="20"/>
          <w:szCs w:val="20"/>
        </w:rPr>
      </w:pPr>
    </w:p>
    <w:p w14:paraId="51877369"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Smlouvy se zahraničními institucemi (Erasmus +, Freemovers, CEEPUS) umožňuji výměnu studentů i zaměstnanců v rámci mobilit, které otevírají oběma skupinám cestu nejen k získávání zkušeností, ale také k propagaci domovské fakulty a navázání hlubší spolupráce. </w:t>
      </w:r>
    </w:p>
    <w:p w14:paraId="54636048" w14:textId="77777777" w:rsidR="00EE53E2" w:rsidRPr="000D36F2" w:rsidRDefault="00EE53E2" w:rsidP="00EE53E2">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Mezi nejvýznamnější zahraniční partnerské univerzity Ústavu zdravotnických věd FHS UTB ve Zlíně patří: </w:t>
      </w:r>
    </w:p>
    <w:p w14:paraId="03717B88"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Tallina Tervishoiu Körgkool, Estonsko;</w:t>
      </w:r>
    </w:p>
    <w:p w14:paraId="339CCDEC"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TAMK University of Applied Sciences, Tampere, Finsko;</w:t>
      </w:r>
    </w:p>
    <w:p w14:paraId="2194B572"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Intitute Reginaol de Formation sanitaire et Sociale SRF NPDS, Francie;</w:t>
      </w:r>
    </w:p>
    <w:p w14:paraId="6101A0AB"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Instituto Plitécnice De Leiria, Porto, Portugalsko;</w:t>
      </w:r>
    </w:p>
    <w:p w14:paraId="167D9A30"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Technological Educational Institute of Thessaly, Řecko;</w:t>
      </w:r>
    </w:p>
    <w:p w14:paraId="6B90E3A6"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Katolícka univerzita, Fakulta zdravotníctva, Ružomberok, Slovensko;</w:t>
      </w:r>
    </w:p>
    <w:p w14:paraId="307A4AB2"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Katolícka univerzita, Pedagogická fakulta, Ružomberok, Slovensko;</w:t>
      </w:r>
    </w:p>
    <w:p w14:paraId="5E905E03"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Trnavská univerzita v Trnavě, Slovensko;</w:t>
      </w:r>
    </w:p>
    <w:p w14:paraId="637380A4"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Univerzita v Prešově, Fakulta zdravotníctva, Prešov, Slovensko;</w:t>
      </w:r>
    </w:p>
    <w:p w14:paraId="611AEE77"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Univerzita Konštantína Filozofa, Fakulta sociálnych vied a zdravotníctva, Nitra, Slovensko;</w:t>
      </w:r>
    </w:p>
    <w:p w14:paraId="613B31BB"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Trenčianská univerzita Alexandra Dubčeka, Fakulta zdravotníctva, Trenčín, Slovensko;</w:t>
      </w:r>
    </w:p>
    <w:p w14:paraId="36EFBF5B"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Uniwersytet Mikołaja Kopernika v Toruni – Collegium Medicum im. Ludwika Rydygiera w Bydgoszczi, Polsko;</w:t>
      </w:r>
    </w:p>
    <w:p w14:paraId="268CD988"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Uniwersytet Jagielloński, Wydział Filozoficzny, Instytut Pedagogiki, Kraków, Polsko;</w:t>
      </w:r>
    </w:p>
    <w:p w14:paraId="0481F739"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Keakowska akademia Im. Andrzeja Frycza Modrzewskiego, Polsko;</w:t>
      </w:r>
    </w:p>
    <w:p w14:paraId="08F5FDC2"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Uniwersytet Humanistyczno – Przyrodniczy Jana Kochanowskiego, Wydział Nauk o Zdrowiu, Kielce, Polsko;</w:t>
      </w:r>
    </w:p>
    <w:p w14:paraId="6014A9DB"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Slaski Uniwersytet Medyczny w Katowicach, Katowice, Polsko;</w:t>
      </w:r>
    </w:p>
    <w:p w14:paraId="13C5211C"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Panstwowa Wysza Szkola Zawodwa w Nysie, Polsko;</w:t>
      </w:r>
    </w:p>
    <w:p w14:paraId="0C93EDE4"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Uniwersytet Kardynała Stefana Wyszyńskiego w Warszawie, Polsko;</w:t>
      </w:r>
    </w:p>
    <w:p w14:paraId="2219F894"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Universidad Rey Juan Carlos, Madrid, Španělsko;</w:t>
      </w:r>
    </w:p>
    <w:p w14:paraId="59621ACF"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Katholieke Hogheschool Brugge – Oostende, Belgie;</w:t>
      </w:r>
    </w:p>
    <w:p w14:paraId="23AB5742"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University of Boras, Švédsko;</w:t>
      </w:r>
    </w:p>
    <w:p w14:paraId="7F3F5391"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University of Central Lancashire, Velká Británie;</w:t>
      </w:r>
    </w:p>
    <w:p w14:paraId="3B75E4A7"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Namik Kemal University, Turecko;</w:t>
      </w:r>
    </w:p>
    <w:p w14:paraId="34D1A1A0"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Istanbul Aydin University, Turecko;</w:t>
      </w:r>
    </w:p>
    <w:p w14:paraId="6932517D"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Inonu University, Turecko;</w:t>
      </w:r>
    </w:p>
    <w:p w14:paraId="4A6D047F" w14:textId="77777777" w:rsidR="00EE53E2" w:rsidRPr="000D36F2" w:rsidRDefault="00EE53E2" w:rsidP="009D068C">
      <w:pPr>
        <w:numPr>
          <w:ilvl w:val="0"/>
          <w:numId w:val="105"/>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Hacettepe University, Turecko.</w:t>
      </w:r>
    </w:p>
    <w:p w14:paraId="53525F0B" w14:textId="77777777" w:rsidR="00EE53E2" w:rsidRPr="000D36F2" w:rsidRDefault="00EE53E2" w:rsidP="00EE53E2">
      <w:pPr>
        <w:autoSpaceDE w:val="0"/>
        <w:autoSpaceDN w:val="0"/>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Výjezdy akademických pracovníků ÚZV za posledních 5 let: </w:t>
      </w:r>
    </w:p>
    <w:p w14:paraId="1A14F9D9"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Trenčianska Univerzita, Slovensko;</w:t>
      </w:r>
    </w:p>
    <w:p w14:paraId="31C1ACEF"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Trnavská univerzita v Trnavě, Slovensko;</w:t>
      </w:r>
    </w:p>
    <w:p w14:paraId="6E142204"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Katolícka univerzita v Ružomberku, Slovensko;</w:t>
      </w:r>
    </w:p>
    <w:p w14:paraId="1569E173"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Univerzita Konštantína Filozofa v Nitre, Slovensko;</w:t>
      </w:r>
    </w:p>
    <w:p w14:paraId="19FAC522"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Prešovská univerzita v Prešově, Slovensko;</w:t>
      </w:r>
    </w:p>
    <w:p w14:paraId="44696059"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Uniwersytet Jagiellonski Krakow, Polsko;</w:t>
      </w:r>
    </w:p>
    <w:p w14:paraId="19A21C9D"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Slaski Uniwersytet Medyczny w Katowicach, Polsko;</w:t>
      </w:r>
    </w:p>
    <w:p w14:paraId="7B30642F"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University of Applied Sciencies in Nysa, Polsko;</w:t>
      </w:r>
    </w:p>
    <w:p w14:paraId="0A806546"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Uniwersytet Mikolaja Kopernika w Toruniu, Polsko;</w:t>
      </w:r>
    </w:p>
    <w:p w14:paraId="7AB9EE31"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Tallina Tervishoiu Körgkool, Estonsko;</w:t>
      </w:r>
    </w:p>
    <w:p w14:paraId="49F3BDBE"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 xml:space="preserve">TAMK: </w:t>
      </w:r>
      <w:hyperlink r:id="rId136" w:history="1">
        <w:r w:rsidRPr="000D36F2">
          <w:rPr>
            <w:rStyle w:val="Hypertextovodkaz"/>
            <w:rFonts w:ascii="Times New Roman" w:hAnsi="Times New Roman" w:cs="Times New Roman"/>
            <w:color w:val="auto"/>
            <w:sz w:val="20"/>
            <w:szCs w:val="20"/>
            <w:u w:val="none"/>
          </w:rPr>
          <w:t>Tampereen ammattikorkeakoulu</w:t>
        </w:r>
      </w:hyperlink>
      <w:r w:rsidRPr="000D36F2">
        <w:rPr>
          <w:rFonts w:ascii="Times New Roman" w:hAnsi="Times New Roman" w:cs="Times New Roman"/>
          <w:sz w:val="20"/>
          <w:szCs w:val="20"/>
        </w:rPr>
        <w:t>, Finsko;</w:t>
      </w:r>
    </w:p>
    <w:p w14:paraId="26C30A40"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University of Boras, Švédsko;</w:t>
      </w:r>
    </w:p>
    <w:p w14:paraId="236D0621"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Universidad Rey Juan Carlos, Španělsko;</w:t>
      </w:r>
    </w:p>
    <w:p w14:paraId="2890E167"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University of Banja Luka, Bosna</w:t>
      </w:r>
    </w:p>
    <w:p w14:paraId="5923F5D9"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University of Helsinki, Finsko</w:t>
      </w:r>
    </w:p>
    <w:p w14:paraId="539B5FF8" w14:textId="77777777" w:rsidR="00EE53E2" w:rsidRPr="000D36F2" w:rsidRDefault="00EE53E2" w:rsidP="009D068C">
      <w:pPr>
        <w:pStyle w:val="Odstavecseseznamem"/>
        <w:numPr>
          <w:ilvl w:val="0"/>
          <w:numId w:val="106"/>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Politécnico de Leiria, Portugalsko</w:t>
      </w:r>
    </w:p>
    <w:p w14:paraId="0ABD9AA4" w14:textId="77777777" w:rsidR="00EE53E2" w:rsidRPr="000D36F2" w:rsidRDefault="00EE53E2" w:rsidP="00EE53E2">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Hostování zahraničních vyučujících na ÚZV za posledních 5 let:</w:t>
      </w:r>
    </w:p>
    <w:p w14:paraId="26E24E7C"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Jana Filická (Katolícka univerzita v Ružomberku, Slovensko);</w:t>
      </w:r>
    </w:p>
    <w:p w14:paraId="52E9BAC5"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Mariana Magerčiaková (Katolícka univerzita v Ružomberku, Slovensko);</w:t>
      </w:r>
    </w:p>
    <w:p w14:paraId="6BAEFB98"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Jana Čmelová (Katolícka univerzita v Ružomberku, Slovensko);</w:t>
      </w:r>
    </w:p>
    <w:p w14:paraId="32F6E2DE"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Mária Kopáčiková (Katolícka univerzita v Ružomberku, Slovensko);</w:t>
      </w:r>
    </w:p>
    <w:p w14:paraId="446A20CF"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Lýdia Lešková (Katolícka univerzita v Ružomberku, Slovensko);</w:t>
      </w:r>
    </w:p>
    <w:p w14:paraId="36798DF3"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Paulína Hudáková (Katolícka univerzita v Ružomberku, Slovensko);</w:t>
      </w:r>
    </w:p>
    <w:p w14:paraId="70477A91"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Mária Novysedláková (Katolícka univerzita v Ružomberku, Slovensko);</w:t>
      </w:r>
    </w:p>
    <w:p w14:paraId="0135FDF9"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Viera Simočková (Katolícka univerzita v Ružomberku, Slovensko);</w:t>
      </w:r>
    </w:p>
    <w:p w14:paraId="0F5CDF26"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Miroslava Líšková (Univerzita Konštantína Filozofa v Nitre, Slovensko);</w:t>
      </w:r>
    </w:p>
    <w:p w14:paraId="78E9764A"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Katarína Gerlichová (Trenčianská univerzita A. Dubčeka, Slovensko);</w:t>
      </w:r>
    </w:p>
    <w:p w14:paraId="2F6BF726"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Iveta Matišáková (Trenčianská univerzita A. Dubčeka, Slovensko);</w:t>
      </w:r>
    </w:p>
    <w:p w14:paraId="5BF52B38"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Eva Červeňanová (Trenčianská univerzita A. Dubčeka, Slovensko);</w:t>
      </w:r>
    </w:p>
    <w:p w14:paraId="6787E8F2"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Nikoleta Pollaková (Trenčianská univerzita A. Dubčeka, Slovensko);</w:t>
      </w:r>
    </w:p>
    <w:p w14:paraId="64007171"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Darina Šimovcová (Trenčianská univerzita A. Dubčeka, Slovensko);</w:t>
      </w:r>
    </w:p>
    <w:p w14:paraId="000CDA9D"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Kamila Jurdíková (Trenčianská univerzita A. Dubčeka, Slovensko);</w:t>
      </w:r>
    </w:p>
    <w:p w14:paraId="082B755B"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Anna Litvnínová (Trenčianská univerzita A. Dubčeka, Slovensko);</w:t>
      </w:r>
    </w:p>
    <w:p w14:paraId="0641E002"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Helena Galdunová (Prešovská univerzita v Prešově, Slovensko);</w:t>
      </w:r>
    </w:p>
    <w:p w14:paraId="283B537C"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Alena Schlosserová (Pršovská univerzita v Prešově, Slovensko);</w:t>
      </w:r>
    </w:p>
    <w:p w14:paraId="06FE8A85"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Ludmila Matulníková (Trnavská univerzita v Trnave, Slovensko);</w:t>
      </w:r>
    </w:p>
    <w:p w14:paraId="6E14C2BE"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Andrzej Brodziak (University of Applied Sciences in Nysa, Polsko);</w:t>
      </w:r>
    </w:p>
    <w:p w14:paraId="2D7FD63B"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Beata Calyniuk (University of Applied Sciences in Nysa, Polsko);</w:t>
      </w:r>
    </w:p>
    <w:p w14:paraId="1C4A5BCB"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Ewa Malczyk (University of Applied Sciences in Nysa, Polsko);</w:t>
      </w:r>
    </w:p>
    <w:p w14:paraId="6BB043B9"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Marzena Zolotenka – Synowiec (University of Applied Sciences in Nysa, Polsko);</w:t>
      </w:r>
    </w:p>
    <w:p w14:paraId="64230D43"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Marta Misiarz (University of Applied Sciences in Nysa, Polsko);</w:t>
      </w:r>
    </w:p>
    <w:p w14:paraId="2FC0A353"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Elzbieta Grochowska – Niedworok (Medical University of Silesia, Katowice, Polsko);</w:t>
      </w:r>
    </w:p>
    <w:p w14:paraId="0C4674C8"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Marek Kardas (Medical University of Silesia, Katowice, Polsko);</w:t>
      </w:r>
    </w:p>
    <w:p w14:paraId="05FAD707"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Elzbieta Szczepanska (Medical University of Silesia, Katowice, Polsko);</w:t>
      </w:r>
    </w:p>
    <w:p w14:paraId="0317EE21"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Maria Barbara Kaldon (Cardinal Stefan Wyszynski University, Warszawa, Polsko);</w:t>
      </w:r>
    </w:p>
    <w:p w14:paraId="48171F83"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Iryna Kurlak (Cardinal Stefan Wyszynski University, Warszawa, Polsko);</w:t>
      </w:r>
    </w:p>
    <w:p w14:paraId="3A20AEEC"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Grazyna Nowak – Starz (University Jan Kochanowski in Kielce, Polsko);</w:t>
      </w:r>
    </w:p>
    <w:p w14:paraId="12E36569"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Kazimiera Zdzieblo (University Jan Kochanowski in Kielce, Polsko);</w:t>
      </w:r>
    </w:p>
    <w:p w14:paraId="38B6202C"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Dorota Koziel (University Jan Kochanowski in Kielce, Polsko);</w:t>
      </w:r>
    </w:p>
    <w:p w14:paraId="3DFD0636"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Malgorzata Kaczmarczyk (University Jan Kochanowski in Kielce, Polsko);</w:t>
      </w:r>
    </w:p>
    <w:p w14:paraId="2EE4115F"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Kätta Nool (Tallinn Health care College, Estonsko);</w:t>
      </w:r>
    </w:p>
    <w:p w14:paraId="7E7B357C"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Ilona Dobrowolskyte (Siauliai University, Litva);</w:t>
      </w:r>
    </w:p>
    <w:p w14:paraId="57BFDD4B"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Tuba Ucar (Inonu University Malatya, Turecko);</w:t>
      </w:r>
    </w:p>
    <w:p w14:paraId="76995AD6"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Meral Ucuzal (Inonu University Malatya, Turecko);</w:t>
      </w:r>
    </w:p>
    <w:p w14:paraId="743EC6B7"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Tara Hurst (Nottingham Trent University, Nottingham, Velká Británie);</w:t>
      </w:r>
    </w:p>
    <w:p w14:paraId="275A47CD"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Philippe Masson (University of Lille; Francie);</w:t>
      </w:r>
    </w:p>
    <w:p w14:paraId="4D815DE9"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Neli Ivanova (University, S. Kliment Ohridski, Bulharsko);</w:t>
      </w:r>
    </w:p>
    <w:p w14:paraId="76FC96B2"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Agnieszka Saracen (Politechnika Radomska im. Kazimierza Pulaskiego w Radomiu, Polsko)</w:t>
      </w:r>
    </w:p>
    <w:p w14:paraId="532E2FD0"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Zbigniew Kotwica (Politechnika Radomska im. Kazimierza Pulaskiego w Radomiu, Polsko)</w:t>
      </w:r>
    </w:p>
    <w:p w14:paraId="2DED0FDC"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Sermin Timur Tashan (Inonu University, Turecko)</w:t>
      </w:r>
    </w:p>
    <w:p w14:paraId="7A8647D4"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Zuzana Bohušová, Univerzita Mateja Bela v Banskej Bystrici, Slovensko)</w:t>
      </w:r>
    </w:p>
    <w:p w14:paraId="0C7E9936"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Lisa Brennan (University of Liverpool, Velká Británie)</w:t>
      </w:r>
    </w:p>
    <w:p w14:paraId="6FC87692" w14:textId="77777777" w:rsidR="00EE53E2" w:rsidRPr="000D36F2" w:rsidRDefault="00EE53E2" w:rsidP="00EE53E2">
      <w:pPr>
        <w:pStyle w:val="Odstavecseseznamem"/>
        <w:spacing w:after="0" w:line="240" w:lineRule="auto"/>
        <w:ind w:left="284"/>
        <w:rPr>
          <w:rFonts w:ascii="Times New Roman" w:hAnsi="Times New Roman" w:cs="Times New Roman"/>
          <w:sz w:val="20"/>
          <w:szCs w:val="20"/>
        </w:rPr>
      </w:pPr>
    </w:p>
    <w:p w14:paraId="7879A397"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 roce 2017 řešil Ústav zdravotnických věd FHS UTB ve Zlíně projekt v rámci Institicionálního programu UTB s názvem „Spolupráce se zahraničními experty jako základ pro zkvalitnění vzdělávacího procesu a praktické přípravy u nelékařských zdravotnických pracovníků“. Cílem navrhovaného projektu bylo zkvalitnění vzdělávacího procesu a praktické přípravy u nelékařských zdravotnických oborů, stejně tak posílení komunikačních dovedností u studentů v anglickém jazyce, a to díky konfrontaci trendů ve Zdravotně sociální péči v ČR s děním v jiných zemích. Výstupem projektu byly pobyty těchto významných zahraničních odborníků:</w:t>
      </w:r>
    </w:p>
    <w:p w14:paraId="6D85CF10"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Ahmed Mohamed El – Gendi (Faculty of Medicine, Alexandria University, Egypt);</w:t>
      </w:r>
    </w:p>
    <w:p w14:paraId="416598B7"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Jitse P. van Dijk (Faculty of Medical Sciences Universitair Medisch Centrum Groningen, Nizozemie);</w:t>
      </w:r>
    </w:p>
    <w:p w14:paraId="71A080B7"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Ilona Dobrowolskyte (Siauliai University, Litva);</w:t>
      </w:r>
    </w:p>
    <w:p w14:paraId="3576DD53"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Attila Oláh (Surgical Department, Petz Aladár Teaching Hospital, Györ, Maďarsko);</w:t>
      </w:r>
    </w:p>
    <w:p w14:paraId="2C1581E9" w14:textId="77777777" w:rsidR="00EE53E2" w:rsidRPr="000D36F2" w:rsidRDefault="00EE53E2" w:rsidP="009D068C">
      <w:pPr>
        <w:pStyle w:val="Odstavecseseznamem"/>
        <w:numPr>
          <w:ilvl w:val="0"/>
          <w:numId w:val="107"/>
        </w:numPr>
        <w:spacing w:after="0" w:line="240" w:lineRule="auto"/>
        <w:ind w:left="284" w:hanging="284"/>
        <w:rPr>
          <w:rFonts w:ascii="Times New Roman" w:hAnsi="Times New Roman" w:cs="Times New Roman"/>
          <w:sz w:val="20"/>
          <w:szCs w:val="20"/>
        </w:rPr>
      </w:pPr>
      <w:r w:rsidRPr="000D36F2">
        <w:rPr>
          <w:rFonts w:ascii="Times New Roman" w:hAnsi="Times New Roman" w:cs="Times New Roman"/>
          <w:sz w:val="20"/>
          <w:szCs w:val="20"/>
        </w:rPr>
        <w:t>Patrícia Dobríková (Fakulta zdravotnictví a sociální práce, Trnavská univerzita v Trnavě, Slovensko).</w:t>
      </w:r>
    </w:p>
    <w:p w14:paraId="5025896E" w14:textId="77777777" w:rsidR="00EE53E2" w:rsidRPr="000D36F2" w:rsidRDefault="00EE53E2" w:rsidP="00EE53E2">
      <w:pPr>
        <w:spacing w:after="0" w:line="240" w:lineRule="auto"/>
        <w:contextualSpacing/>
        <w:rPr>
          <w:rFonts w:ascii="Times New Roman" w:hAnsi="Times New Roman" w:cs="Times New Roman"/>
          <w:b/>
          <w:sz w:val="20"/>
          <w:szCs w:val="20"/>
        </w:rPr>
      </w:pPr>
    </w:p>
    <w:p w14:paraId="4B162D3B" w14:textId="77777777" w:rsidR="00EE53E2" w:rsidRPr="000D36F2" w:rsidRDefault="00EE53E2" w:rsidP="00EE53E2">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Výjezdy studentů z našeho pracoviště (od AR 2013/2014)</w:t>
      </w:r>
    </w:p>
    <w:tbl>
      <w:tblPr>
        <w:tblW w:w="5000" w:type="pct"/>
        <w:tblLayout w:type="fixed"/>
        <w:tblCellMar>
          <w:left w:w="70" w:type="dxa"/>
          <w:right w:w="70" w:type="dxa"/>
        </w:tblCellMar>
        <w:tblLook w:val="04A0" w:firstRow="1" w:lastRow="0" w:firstColumn="1" w:lastColumn="0" w:noHBand="0" w:noVBand="1"/>
      </w:tblPr>
      <w:tblGrid>
        <w:gridCol w:w="1133"/>
        <w:gridCol w:w="1561"/>
        <w:gridCol w:w="3903"/>
        <w:gridCol w:w="1709"/>
        <w:gridCol w:w="766"/>
      </w:tblGrid>
      <w:tr w:rsidR="00EE53E2" w:rsidRPr="000D36F2" w14:paraId="0536BC23" w14:textId="77777777" w:rsidTr="000B2A38">
        <w:trPr>
          <w:trHeight w:val="300"/>
        </w:trPr>
        <w:tc>
          <w:tcPr>
            <w:tcW w:w="624" w:type="pct"/>
            <w:noWrap/>
            <w:vAlign w:val="bottom"/>
            <w:hideMark/>
          </w:tcPr>
          <w:p w14:paraId="2CD21C55"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2013/2014</w:t>
            </w:r>
          </w:p>
        </w:tc>
        <w:tc>
          <w:tcPr>
            <w:tcW w:w="860" w:type="pct"/>
            <w:noWrap/>
            <w:vAlign w:val="bottom"/>
            <w:hideMark/>
          </w:tcPr>
          <w:p w14:paraId="1395B1F0"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1" w:type="pct"/>
            <w:noWrap/>
            <w:vAlign w:val="bottom"/>
            <w:hideMark/>
          </w:tcPr>
          <w:p w14:paraId="70D7FB7B"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42" w:type="pct"/>
            <w:noWrap/>
            <w:vAlign w:val="bottom"/>
            <w:hideMark/>
          </w:tcPr>
          <w:p w14:paraId="28D79FD6"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2" w:type="pct"/>
          </w:tcPr>
          <w:p w14:paraId="731B9BD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r>
      <w:tr w:rsidR="00EE53E2" w:rsidRPr="000D36F2" w14:paraId="30469BDB" w14:textId="77777777" w:rsidTr="000B2A38">
        <w:trPr>
          <w:trHeight w:val="300"/>
        </w:trPr>
        <w:tc>
          <w:tcPr>
            <w:tcW w:w="624" w:type="pct"/>
            <w:tcBorders>
              <w:top w:val="single" w:sz="4" w:space="0" w:color="auto"/>
              <w:left w:val="single" w:sz="4" w:space="0" w:color="auto"/>
              <w:bottom w:val="single" w:sz="4" w:space="0" w:color="auto"/>
              <w:right w:val="single" w:sz="4" w:space="0" w:color="auto"/>
            </w:tcBorders>
            <w:noWrap/>
            <w:vAlign w:val="bottom"/>
            <w:hideMark/>
          </w:tcPr>
          <w:p w14:paraId="1FDC383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 xml:space="preserve">Lenka </w:t>
            </w:r>
          </w:p>
        </w:tc>
        <w:tc>
          <w:tcPr>
            <w:tcW w:w="860" w:type="pct"/>
            <w:tcBorders>
              <w:top w:val="single" w:sz="4" w:space="0" w:color="auto"/>
              <w:left w:val="nil"/>
              <w:bottom w:val="single" w:sz="4" w:space="0" w:color="auto"/>
              <w:right w:val="single" w:sz="4" w:space="0" w:color="auto"/>
            </w:tcBorders>
            <w:noWrap/>
            <w:vAlign w:val="bottom"/>
            <w:hideMark/>
          </w:tcPr>
          <w:p w14:paraId="5E64B9D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Kačabová</w:t>
            </w:r>
          </w:p>
        </w:tc>
        <w:tc>
          <w:tcPr>
            <w:tcW w:w="2151" w:type="pct"/>
            <w:tcBorders>
              <w:top w:val="single" w:sz="4" w:space="0" w:color="auto"/>
              <w:left w:val="nil"/>
              <w:bottom w:val="single" w:sz="4" w:space="0" w:color="auto"/>
              <w:right w:val="single" w:sz="4" w:space="0" w:color="auto"/>
            </w:tcBorders>
            <w:shd w:val="clear" w:color="auto" w:fill="FFFFFF"/>
            <w:vAlign w:val="bottom"/>
            <w:hideMark/>
          </w:tcPr>
          <w:p w14:paraId="5939771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w:t>
            </w:r>
          </w:p>
        </w:tc>
        <w:tc>
          <w:tcPr>
            <w:tcW w:w="942" w:type="pct"/>
            <w:tcBorders>
              <w:top w:val="single" w:sz="4" w:space="0" w:color="auto"/>
              <w:left w:val="nil"/>
              <w:bottom w:val="single" w:sz="4" w:space="0" w:color="auto"/>
              <w:right w:val="single" w:sz="4" w:space="0" w:color="auto"/>
            </w:tcBorders>
            <w:noWrap/>
            <w:vAlign w:val="bottom"/>
            <w:hideMark/>
          </w:tcPr>
          <w:p w14:paraId="0C9AAA5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single" w:sz="4" w:space="0" w:color="auto"/>
              <w:left w:val="nil"/>
              <w:bottom w:val="single" w:sz="4" w:space="0" w:color="auto"/>
              <w:right w:val="single" w:sz="4" w:space="0" w:color="auto"/>
            </w:tcBorders>
            <w:hideMark/>
          </w:tcPr>
          <w:p w14:paraId="24857E2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5C2563F1" w14:textId="77777777" w:rsidTr="000B2A38">
        <w:trPr>
          <w:trHeight w:val="300"/>
        </w:trPr>
        <w:tc>
          <w:tcPr>
            <w:tcW w:w="624" w:type="pct"/>
            <w:tcBorders>
              <w:top w:val="nil"/>
              <w:left w:val="single" w:sz="4" w:space="0" w:color="auto"/>
              <w:bottom w:val="single" w:sz="4" w:space="0" w:color="auto"/>
              <w:right w:val="single" w:sz="4" w:space="0" w:color="auto"/>
            </w:tcBorders>
            <w:noWrap/>
            <w:vAlign w:val="bottom"/>
            <w:hideMark/>
          </w:tcPr>
          <w:p w14:paraId="1FD5DEA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Denisa</w:t>
            </w:r>
          </w:p>
        </w:tc>
        <w:tc>
          <w:tcPr>
            <w:tcW w:w="860" w:type="pct"/>
            <w:tcBorders>
              <w:top w:val="nil"/>
              <w:left w:val="nil"/>
              <w:bottom w:val="single" w:sz="4" w:space="0" w:color="auto"/>
              <w:right w:val="single" w:sz="4" w:space="0" w:color="auto"/>
            </w:tcBorders>
            <w:noWrap/>
            <w:vAlign w:val="bottom"/>
            <w:hideMark/>
          </w:tcPr>
          <w:p w14:paraId="6ACC5C9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Jakubcová</w:t>
            </w:r>
          </w:p>
        </w:tc>
        <w:tc>
          <w:tcPr>
            <w:tcW w:w="2151" w:type="pct"/>
            <w:tcBorders>
              <w:top w:val="nil"/>
              <w:left w:val="nil"/>
              <w:bottom w:val="single" w:sz="4" w:space="0" w:color="auto"/>
              <w:right w:val="single" w:sz="4" w:space="0" w:color="auto"/>
            </w:tcBorders>
            <w:shd w:val="clear" w:color="auto" w:fill="FFFFFF"/>
            <w:vAlign w:val="bottom"/>
            <w:hideMark/>
          </w:tcPr>
          <w:p w14:paraId="3D08696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Via University College</w:t>
            </w:r>
          </w:p>
        </w:tc>
        <w:tc>
          <w:tcPr>
            <w:tcW w:w="942" w:type="pct"/>
            <w:tcBorders>
              <w:top w:val="nil"/>
              <w:left w:val="nil"/>
              <w:bottom w:val="single" w:sz="4" w:space="0" w:color="auto"/>
              <w:right w:val="single" w:sz="4" w:space="0" w:color="auto"/>
            </w:tcBorders>
            <w:noWrap/>
            <w:vAlign w:val="bottom"/>
            <w:hideMark/>
          </w:tcPr>
          <w:p w14:paraId="06C0E4A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Dánsko</w:t>
            </w:r>
          </w:p>
        </w:tc>
        <w:tc>
          <w:tcPr>
            <w:tcW w:w="422" w:type="pct"/>
            <w:tcBorders>
              <w:top w:val="nil"/>
              <w:left w:val="nil"/>
              <w:bottom w:val="single" w:sz="4" w:space="0" w:color="auto"/>
              <w:right w:val="single" w:sz="4" w:space="0" w:color="auto"/>
            </w:tcBorders>
            <w:hideMark/>
          </w:tcPr>
          <w:p w14:paraId="31105F5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E53E2" w:rsidRPr="000D36F2" w14:paraId="3A66F45F" w14:textId="77777777" w:rsidTr="000B2A38">
        <w:trPr>
          <w:trHeight w:val="300"/>
        </w:trPr>
        <w:tc>
          <w:tcPr>
            <w:tcW w:w="624" w:type="pct"/>
            <w:tcBorders>
              <w:top w:val="nil"/>
              <w:left w:val="single" w:sz="4" w:space="0" w:color="auto"/>
              <w:bottom w:val="single" w:sz="4" w:space="0" w:color="auto"/>
              <w:right w:val="single" w:sz="4" w:space="0" w:color="auto"/>
            </w:tcBorders>
            <w:noWrap/>
            <w:vAlign w:val="bottom"/>
            <w:hideMark/>
          </w:tcPr>
          <w:p w14:paraId="2177F34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Jiřina</w:t>
            </w:r>
          </w:p>
        </w:tc>
        <w:tc>
          <w:tcPr>
            <w:tcW w:w="860" w:type="pct"/>
            <w:tcBorders>
              <w:top w:val="nil"/>
              <w:left w:val="nil"/>
              <w:bottom w:val="single" w:sz="4" w:space="0" w:color="auto"/>
              <w:right w:val="single" w:sz="4" w:space="0" w:color="auto"/>
            </w:tcBorders>
            <w:noWrap/>
            <w:vAlign w:val="bottom"/>
            <w:hideMark/>
          </w:tcPr>
          <w:p w14:paraId="11BC1B9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Plháková</w:t>
            </w:r>
          </w:p>
        </w:tc>
        <w:tc>
          <w:tcPr>
            <w:tcW w:w="2151" w:type="pct"/>
            <w:tcBorders>
              <w:top w:val="nil"/>
              <w:left w:val="nil"/>
              <w:bottom w:val="single" w:sz="4" w:space="0" w:color="auto"/>
              <w:right w:val="single" w:sz="4" w:space="0" w:color="auto"/>
            </w:tcBorders>
            <w:shd w:val="clear" w:color="auto" w:fill="FFFFFF"/>
            <w:vAlign w:val="bottom"/>
            <w:hideMark/>
          </w:tcPr>
          <w:p w14:paraId="787B704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Ammattikorkeakoulu</w:t>
            </w:r>
          </w:p>
        </w:tc>
        <w:tc>
          <w:tcPr>
            <w:tcW w:w="942" w:type="pct"/>
            <w:tcBorders>
              <w:top w:val="nil"/>
              <w:left w:val="nil"/>
              <w:bottom w:val="single" w:sz="4" w:space="0" w:color="auto"/>
              <w:right w:val="single" w:sz="4" w:space="0" w:color="auto"/>
            </w:tcBorders>
            <w:noWrap/>
            <w:vAlign w:val="bottom"/>
            <w:hideMark/>
          </w:tcPr>
          <w:p w14:paraId="328F60B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2" w:type="pct"/>
            <w:tcBorders>
              <w:top w:val="nil"/>
              <w:left w:val="nil"/>
              <w:bottom w:val="single" w:sz="4" w:space="0" w:color="auto"/>
              <w:right w:val="single" w:sz="4" w:space="0" w:color="auto"/>
            </w:tcBorders>
            <w:hideMark/>
          </w:tcPr>
          <w:p w14:paraId="417ED96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3675066D" w14:textId="77777777" w:rsidTr="000B2A38">
        <w:trPr>
          <w:trHeight w:val="300"/>
        </w:trPr>
        <w:tc>
          <w:tcPr>
            <w:tcW w:w="624" w:type="pct"/>
            <w:tcBorders>
              <w:top w:val="nil"/>
              <w:left w:val="single" w:sz="4" w:space="0" w:color="auto"/>
              <w:bottom w:val="single" w:sz="4" w:space="0" w:color="auto"/>
              <w:right w:val="single" w:sz="4" w:space="0" w:color="auto"/>
            </w:tcBorders>
            <w:noWrap/>
            <w:vAlign w:val="bottom"/>
            <w:hideMark/>
          </w:tcPr>
          <w:p w14:paraId="1AB9C3F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 xml:space="preserve">Alena </w:t>
            </w:r>
          </w:p>
        </w:tc>
        <w:tc>
          <w:tcPr>
            <w:tcW w:w="860" w:type="pct"/>
            <w:tcBorders>
              <w:top w:val="nil"/>
              <w:left w:val="nil"/>
              <w:bottom w:val="single" w:sz="4" w:space="0" w:color="auto"/>
              <w:right w:val="single" w:sz="4" w:space="0" w:color="auto"/>
            </w:tcBorders>
            <w:noWrap/>
            <w:vAlign w:val="bottom"/>
            <w:hideMark/>
          </w:tcPr>
          <w:p w14:paraId="639ECFD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Šnajdrová</w:t>
            </w:r>
          </w:p>
        </w:tc>
        <w:tc>
          <w:tcPr>
            <w:tcW w:w="2151" w:type="pct"/>
            <w:tcBorders>
              <w:top w:val="nil"/>
              <w:left w:val="nil"/>
              <w:bottom w:val="single" w:sz="4" w:space="0" w:color="auto"/>
              <w:right w:val="single" w:sz="4" w:space="0" w:color="auto"/>
            </w:tcBorders>
            <w:shd w:val="clear" w:color="auto" w:fill="FFFFFF"/>
            <w:vAlign w:val="bottom"/>
            <w:hideMark/>
          </w:tcPr>
          <w:p w14:paraId="5E97418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w:t>
            </w:r>
          </w:p>
        </w:tc>
        <w:tc>
          <w:tcPr>
            <w:tcW w:w="942" w:type="pct"/>
            <w:tcBorders>
              <w:top w:val="nil"/>
              <w:left w:val="nil"/>
              <w:bottom w:val="single" w:sz="4" w:space="0" w:color="auto"/>
              <w:right w:val="single" w:sz="4" w:space="0" w:color="auto"/>
            </w:tcBorders>
            <w:noWrap/>
            <w:vAlign w:val="bottom"/>
            <w:hideMark/>
          </w:tcPr>
          <w:p w14:paraId="6BBA494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nil"/>
              <w:left w:val="nil"/>
              <w:bottom w:val="single" w:sz="4" w:space="0" w:color="auto"/>
              <w:right w:val="single" w:sz="4" w:space="0" w:color="auto"/>
            </w:tcBorders>
            <w:hideMark/>
          </w:tcPr>
          <w:p w14:paraId="649B576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61F3391F" w14:textId="77777777" w:rsidTr="000B2A38">
        <w:trPr>
          <w:trHeight w:val="300"/>
        </w:trPr>
        <w:tc>
          <w:tcPr>
            <w:tcW w:w="624" w:type="pct"/>
            <w:tcBorders>
              <w:top w:val="nil"/>
              <w:left w:val="single" w:sz="4" w:space="0" w:color="auto"/>
              <w:bottom w:val="single" w:sz="4" w:space="0" w:color="auto"/>
              <w:right w:val="single" w:sz="4" w:space="0" w:color="auto"/>
            </w:tcBorders>
            <w:noWrap/>
            <w:vAlign w:val="bottom"/>
            <w:hideMark/>
          </w:tcPr>
          <w:p w14:paraId="42844EA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Eliška</w:t>
            </w:r>
          </w:p>
        </w:tc>
        <w:tc>
          <w:tcPr>
            <w:tcW w:w="860" w:type="pct"/>
            <w:tcBorders>
              <w:top w:val="nil"/>
              <w:left w:val="nil"/>
              <w:bottom w:val="single" w:sz="4" w:space="0" w:color="auto"/>
              <w:right w:val="single" w:sz="4" w:space="0" w:color="auto"/>
            </w:tcBorders>
            <w:noWrap/>
            <w:vAlign w:val="bottom"/>
            <w:hideMark/>
          </w:tcPr>
          <w:p w14:paraId="68CB1CD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Švehláková</w:t>
            </w:r>
          </w:p>
        </w:tc>
        <w:tc>
          <w:tcPr>
            <w:tcW w:w="2151" w:type="pct"/>
            <w:tcBorders>
              <w:top w:val="nil"/>
              <w:left w:val="nil"/>
              <w:bottom w:val="single" w:sz="4" w:space="0" w:color="auto"/>
              <w:right w:val="single" w:sz="4" w:space="0" w:color="auto"/>
            </w:tcBorders>
            <w:shd w:val="clear" w:color="auto" w:fill="FFFFFF"/>
            <w:vAlign w:val="bottom"/>
            <w:hideMark/>
          </w:tcPr>
          <w:p w14:paraId="531E1D5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Via University College</w:t>
            </w:r>
          </w:p>
        </w:tc>
        <w:tc>
          <w:tcPr>
            <w:tcW w:w="942" w:type="pct"/>
            <w:tcBorders>
              <w:top w:val="nil"/>
              <w:left w:val="nil"/>
              <w:bottom w:val="single" w:sz="4" w:space="0" w:color="auto"/>
              <w:right w:val="single" w:sz="4" w:space="0" w:color="auto"/>
            </w:tcBorders>
            <w:noWrap/>
            <w:vAlign w:val="bottom"/>
            <w:hideMark/>
          </w:tcPr>
          <w:p w14:paraId="4558D6D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Dánsko</w:t>
            </w:r>
          </w:p>
        </w:tc>
        <w:tc>
          <w:tcPr>
            <w:tcW w:w="422" w:type="pct"/>
            <w:tcBorders>
              <w:top w:val="nil"/>
              <w:left w:val="nil"/>
              <w:bottom w:val="single" w:sz="4" w:space="0" w:color="auto"/>
              <w:right w:val="single" w:sz="4" w:space="0" w:color="auto"/>
            </w:tcBorders>
            <w:hideMark/>
          </w:tcPr>
          <w:p w14:paraId="7C36EB7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E53E2" w:rsidRPr="000D36F2" w14:paraId="137A13F2" w14:textId="77777777" w:rsidTr="000B2A38">
        <w:trPr>
          <w:trHeight w:val="300"/>
        </w:trPr>
        <w:tc>
          <w:tcPr>
            <w:tcW w:w="624" w:type="pct"/>
            <w:tcBorders>
              <w:top w:val="nil"/>
              <w:left w:val="single" w:sz="4" w:space="0" w:color="auto"/>
              <w:bottom w:val="single" w:sz="4" w:space="0" w:color="auto"/>
              <w:right w:val="single" w:sz="4" w:space="0" w:color="auto"/>
            </w:tcBorders>
            <w:noWrap/>
            <w:vAlign w:val="bottom"/>
            <w:hideMark/>
          </w:tcPr>
          <w:p w14:paraId="4AE349D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Barbora</w:t>
            </w:r>
          </w:p>
        </w:tc>
        <w:tc>
          <w:tcPr>
            <w:tcW w:w="860" w:type="pct"/>
            <w:tcBorders>
              <w:top w:val="nil"/>
              <w:left w:val="nil"/>
              <w:bottom w:val="single" w:sz="4" w:space="0" w:color="auto"/>
              <w:right w:val="single" w:sz="4" w:space="0" w:color="auto"/>
            </w:tcBorders>
            <w:noWrap/>
            <w:vAlign w:val="bottom"/>
            <w:hideMark/>
          </w:tcPr>
          <w:p w14:paraId="0C94359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Šrubařová</w:t>
            </w:r>
          </w:p>
        </w:tc>
        <w:tc>
          <w:tcPr>
            <w:tcW w:w="2151" w:type="pct"/>
            <w:tcBorders>
              <w:top w:val="nil"/>
              <w:left w:val="nil"/>
              <w:bottom w:val="single" w:sz="4" w:space="0" w:color="auto"/>
              <w:right w:val="single" w:sz="4" w:space="0" w:color="auto"/>
            </w:tcBorders>
            <w:shd w:val="clear" w:color="auto" w:fill="FFFFFF"/>
            <w:vAlign w:val="bottom"/>
            <w:hideMark/>
          </w:tcPr>
          <w:p w14:paraId="2CD99B9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The University Hospital Bratislava</w:t>
            </w:r>
          </w:p>
        </w:tc>
        <w:tc>
          <w:tcPr>
            <w:tcW w:w="942" w:type="pct"/>
            <w:tcBorders>
              <w:top w:val="nil"/>
              <w:left w:val="nil"/>
              <w:bottom w:val="single" w:sz="4" w:space="0" w:color="auto"/>
              <w:right w:val="single" w:sz="4" w:space="0" w:color="auto"/>
            </w:tcBorders>
            <w:noWrap/>
            <w:vAlign w:val="bottom"/>
            <w:hideMark/>
          </w:tcPr>
          <w:p w14:paraId="33326AE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Slovensko</w:t>
            </w:r>
          </w:p>
        </w:tc>
        <w:tc>
          <w:tcPr>
            <w:tcW w:w="422" w:type="pct"/>
            <w:tcBorders>
              <w:top w:val="nil"/>
              <w:left w:val="nil"/>
              <w:bottom w:val="single" w:sz="4" w:space="0" w:color="auto"/>
              <w:right w:val="single" w:sz="4" w:space="0" w:color="auto"/>
            </w:tcBorders>
            <w:hideMark/>
          </w:tcPr>
          <w:p w14:paraId="303C46E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4500471E" w14:textId="77777777" w:rsidTr="000B2A38">
        <w:trPr>
          <w:trHeight w:val="300"/>
        </w:trPr>
        <w:tc>
          <w:tcPr>
            <w:tcW w:w="624" w:type="pct"/>
            <w:noWrap/>
            <w:vAlign w:val="bottom"/>
            <w:hideMark/>
          </w:tcPr>
          <w:p w14:paraId="4D5BEB94"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2014/2015</w:t>
            </w:r>
          </w:p>
        </w:tc>
        <w:tc>
          <w:tcPr>
            <w:tcW w:w="860" w:type="pct"/>
            <w:noWrap/>
            <w:vAlign w:val="bottom"/>
            <w:hideMark/>
          </w:tcPr>
          <w:p w14:paraId="5A695D3D"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1" w:type="pct"/>
            <w:noWrap/>
            <w:vAlign w:val="bottom"/>
            <w:hideMark/>
          </w:tcPr>
          <w:p w14:paraId="172ACA26"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42" w:type="pct"/>
            <w:noWrap/>
            <w:vAlign w:val="bottom"/>
            <w:hideMark/>
          </w:tcPr>
          <w:p w14:paraId="5F99D73D"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2" w:type="pct"/>
          </w:tcPr>
          <w:p w14:paraId="2BE32B4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r>
      <w:tr w:rsidR="00EE53E2" w:rsidRPr="000D36F2" w14:paraId="13390BA5" w14:textId="77777777" w:rsidTr="000B2A38">
        <w:trPr>
          <w:trHeight w:val="300"/>
        </w:trPr>
        <w:tc>
          <w:tcPr>
            <w:tcW w:w="624" w:type="pct"/>
            <w:tcBorders>
              <w:top w:val="single" w:sz="4" w:space="0" w:color="auto"/>
              <w:left w:val="single" w:sz="4" w:space="0" w:color="auto"/>
              <w:bottom w:val="single" w:sz="4" w:space="0" w:color="auto"/>
              <w:right w:val="single" w:sz="4" w:space="0" w:color="auto"/>
            </w:tcBorders>
            <w:noWrap/>
            <w:vAlign w:val="bottom"/>
            <w:hideMark/>
          </w:tcPr>
          <w:p w14:paraId="36B51B3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Markéta</w:t>
            </w:r>
          </w:p>
        </w:tc>
        <w:tc>
          <w:tcPr>
            <w:tcW w:w="860" w:type="pct"/>
            <w:tcBorders>
              <w:top w:val="single" w:sz="4" w:space="0" w:color="auto"/>
              <w:left w:val="nil"/>
              <w:bottom w:val="single" w:sz="4" w:space="0" w:color="auto"/>
              <w:right w:val="single" w:sz="4" w:space="0" w:color="auto"/>
            </w:tcBorders>
            <w:noWrap/>
            <w:vAlign w:val="bottom"/>
            <w:hideMark/>
          </w:tcPr>
          <w:p w14:paraId="5CE12A1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Glücková</w:t>
            </w:r>
          </w:p>
        </w:tc>
        <w:tc>
          <w:tcPr>
            <w:tcW w:w="2151" w:type="pct"/>
            <w:tcBorders>
              <w:top w:val="single" w:sz="4" w:space="0" w:color="auto"/>
              <w:left w:val="nil"/>
              <w:bottom w:val="single" w:sz="4" w:space="0" w:color="auto"/>
              <w:right w:val="single" w:sz="4" w:space="0" w:color="auto"/>
            </w:tcBorders>
            <w:shd w:val="clear" w:color="auto" w:fill="FFFFFF"/>
            <w:vAlign w:val="bottom"/>
            <w:hideMark/>
          </w:tcPr>
          <w:p w14:paraId="4517FDB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w:t>
            </w:r>
          </w:p>
        </w:tc>
        <w:tc>
          <w:tcPr>
            <w:tcW w:w="942" w:type="pct"/>
            <w:tcBorders>
              <w:top w:val="single" w:sz="4" w:space="0" w:color="auto"/>
              <w:left w:val="nil"/>
              <w:bottom w:val="single" w:sz="4" w:space="0" w:color="auto"/>
              <w:right w:val="single" w:sz="4" w:space="0" w:color="auto"/>
            </w:tcBorders>
            <w:noWrap/>
            <w:vAlign w:val="bottom"/>
            <w:hideMark/>
          </w:tcPr>
          <w:p w14:paraId="446DDF2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single" w:sz="4" w:space="0" w:color="auto"/>
              <w:left w:val="nil"/>
              <w:bottom w:val="single" w:sz="4" w:space="0" w:color="auto"/>
              <w:right w:val="single" w:sz="4" w:space="0" w:color="auto"/>
            </w:tcBorders>
            <w:hideMark/>
          </w:tcPr>
          <w:p w14:paraId="46179EE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4219E864"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0E80841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Kristýna</w:t>
            </w:r>
          </w:p>
        </w:tc>
        <w:tc>
          <w:tcPr>
            <w:tcW w:w="860" w:type="pct"/>
            <w:tcBorders>
              <w:top w:val="nil"/>
              <w:left w:val="nil"/>
              <w:bottom w:val="single" w:sz="4" w:space="0" w:color="auto"/>
              <w:right w:val="single" w:sz="4" w:space="0" w:color="auto"/>
            </w:tcBorders>
            <w:shd w:val="clear" w:color="auto" w:fill="FFFFFF"/>
            <w:noWrap/>
            <w:vAlign w:val="bottom"/>
            <w:hideMark/>
          </w:tcPr>
          <w:p w14:paraId="73586DA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Strečková</w:t>
            </w:r>
          </w:p>
        </w:tc>
        <w:tc>
          <w:tcPr>
            <w:tcW w:w="2151" w:type="pct"/>
            <w:tcBorders>
              <w:top w:val="nil"/>
              <w:left w:val="nil"/>
              <w:bottom w:val="single" w:sz="4" w:space="0" w:color="auto"/>
              <w:right w:val="single" w:sz="4" w:space="0" w:color="auto"/>
            </w:tcBorders>
            <w:shd w:val="clear" w:color="auto" w:fill="FFFFFF"/>
            <w:hideMark/>
          </w:tcPr>
          <w:p w14:paraId="2274615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Tallinna Tervishoiu Korgkool</w:t>
            </w:r>
          </w:p>
        </w:tc>
        <w:tc>
          <w:tcPr>
            <w:tcW w:w="942" w:type="pct"/>
            <w:tcBorders>
              <w:top w:val="nil"/>
              <w:left w:val="nil"/>
              <w:bottom w:val="single" w:sz="4" w:space="0" w:color="auto"/>
              <w:right w:val="single" w:sz="4" w:space="0" w:color="auto"/>
            </w:tcBorders>
            <w:shd w:val="clear" w:color="auto" w:fill="FFFFFF"/>
            <w:noWrap/>
            <w:vAlign w:val="bottom"/>
            <w:hideMark/>
          </w:tcPr>
          <w:p w14:paraId="65C6F1D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2" w:type="pct"/>
            <w:tcBorders>
              <w:top w:val="nil"/>
              <w:left w:val="nil"/>
              <w:bottom w:val="single" w:sz="4" w:space="0" w:color="auto"/>
              <w:right w:val="single" w:sz="4" w:space="0" w:color="auto"/>
            </w:tcBorders>
            <w:shd w:val="clear" w:color="auto" w:fill="FFFFFF"/>
            <w:hideMark/>
          </w:tcPr>
          <w:p w14:paraId="1C38978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5ADE5612"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76F50FB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Anna</w:t>
            </w:r>
          </w:p>
        </w:tc>
        <w:tc>
          <w:tcPr>
            <w:tcW w:w="860" w:type="pct"/>
            <w:tcBorders>
              <w:top w:val="nil"/>
              <w:left w:val="nil"/>
              <w:bottom w:val="single" w:sz="4" w:space="0" w:color="auto"/>
              <w:right w:val="single" w:sz="4" w:space="0" w:color="auto"/>
            </w:tcBorders>
            <w:shd w:val="clear" w:color="auto" w:fill="FFFFFF"/>
            <w:noWrap/>
            <w:vAlign w:val="bottom"/>
            <w:hideMark/>
          </w:tcPr>
          <w:p w14:paraId="3268624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Tomšů</w:t>
            </w:r>
          </w:p>
        </w:tc>
        <w:tc>
          <w:tcPr>
            <w:tcW w:w="2151" w:type="pct"/>
            <w:tcBorders>
              <w:top w:val="nil"/>
              <w:left w:val="nil"/>
              <w:bottom w:val="single" w:sz="4" w:space="0" w:color="auto"/>
              <w:right w:val="single" w:sz="4" w:space="0" w:color="auto"/>
            </w:tcBorders>
            <w:shd w:val="clear" w:color="auto" w:fill="FFFFFF"/>
            <w:hideMark/>
          </w:tcPr>
          <w:p w14:paraId="698E26C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w:t>
            </w:r>
          </w:p>
        </w:tc>
        <w:tc>
          <w:tcPr>
            <w:tcW w:w="942" w:type="pct"/>
            <w:tcBorders>
              <w:top w:val="nil"/>
              <w:left w:val="nil"/>
              <w:bottom w:val="single" w:sz="4" w:space="0" w:color="auto"/>
              <w:right w:val="single" w:sz="4" w:space="0" w:color="auto"/>
            </w:tcBorders>
            <w:shd w:val="clear" w:color="auto" w:fill="FFFFFF"/>
            <w:noWrap/>
            <w:vAlign w:val="bottom"/>
            <w:hideMark/>
          </w:tcPr>
          <w:p w14:paraId="0D73D32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nil"/>
              <w:left w:val="nil"/>
              <w:bottom w:val="single" w:sz="4" w:space="0" w:color="auto"/>
              <w:right w:val="single" w:sz="4" w:space="0" w:color="auto"/>
            </w:tcBorders>
            <w:shd w:val="clear" w:color="auto" w:fill="FFFFFF"/>
            <w:hideMark/>
          </w:tcPr>
          <w:p w14:paraId="2F79487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4CF9EECF"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1E98E40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Martina</w:t>
            </w:r>
          </w:p>
        </w:tc>
        <w:tc>
          <w:tcPr>
            <w:tcW w:w="860" w:type="pct"/>
            <w:tcBorders>
              <w:top w:val="nil"/>
              <w:left w:val="nil"/>
              <w:bottom w:val="single" w:sz="4" w:space="0" w:color="auto"/>
              <w:right w:val="single" w:sz="4" w:space="0" w:color="auto"/>
            </w:tcBorders>
            <w:shd w:val="clear" w:color="auto" w:fill="FFFFFF"/>
            <w:noWrap/>
            <w:vAlign w:val="bottom"/>
            <w:hideMark/>
          </w:tcPr>
          <w:p w14:paraId="6A6FD0A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Václavíková</w:t>
            </w:r>
          </w:p>
        </w:tc>
        <w:tc>
          <w:tcPr>
            <w:tcW w:w="2151" w:type="pct"/>
            <w:tcBorders>
              <w:top w:val="nil"/>
              <w:left w:val="nil"/>
              <w:bottom w:val="single" w:sz="4" w:space="0" w:color="auto"/>
              <w:right w:val="single" w:sz="4" w:space="0" w:color="auto"/>
            </w:tcBorders>
            <w:shd w:val="clear" w:color="auto" w:fill="FFFFFF"/>
            <w:hideMark/>
          </w:tcPr>
          <w:p w14:paraId="5EA586A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Tallinna Tervishoiu Korgkool</w:t>
            </w:r>
          </w:p>
        </w:tc>
        <w:tc>
          <w:tcPr>
            <w:tcW w:w="942" w:type="pct"/>
            <w:tcBorders>
              <w:top w:val="nil"/>
              <w:left w:val="nil"/>
              <w:bottom w:val="single" w:sz="4" w:space="0" w:color="auto"/>
              <w:right w:val="single" w:sz="4" w:space="0" w:color="auto"/>
            </w:tcBorders>
            <w:shd w:val="clear" w:color="auto" w:fill="FFFFFF"/>
            <w:noWrap/>
            <w:vAlign w:val="bottom"/>
            <w:hideMark/>
          </w:tcPr>
          <w:p w14:paraId="0F2B1CD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2" w:type="pct"/>
            <w:tcBorders>
              <w:top w:val="nil"/>
              <w:left w:val="nil"/>
              <w:bottom w:val="single" w:sz="4" w:space="0" w:color="auto"/>
              <w:right w:val="single" w:sz="4" w:space="0" w:color="auto"/>
            </w:tcBorders>
            <w:shd w:val="clear" w:color="auto" w:fill="FFFFFF"/>
            <w:hideMark/>
          </w:tcPr>
          <w:p w14:paraId="03FE471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689B6CF4" w14:textId="77777777" w:rsidTr="000B2A38">
        <w:trPr>
          <w:trHeight w:val="300"/>
        </w:trPr>
        <w:tc>
          <w:tcPr>
            <w:tcW w:w="624" w:type="pct"/>
            <w:noWrap/>
            <w:vAlign w:val="bottom"/>
            <w:hideMark/>
          </w:tcPr>
          <w:p w14:paraId="2B4B508B"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035DBA11"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2015/2016</w:t>
            </w:r>
          </w:p>
        </w:tc>
        <w:tc>
          <w:tcPr>
            <w:tcW w:w="860" w:type="pct"/>
            <w:noWrap/>
            <w:vAlign w:val="bottom"/>
            <w:hideMark/>
          </w:tcPr>
          <w:p w14:paraId="3DB7E249"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1" w:type="pct"/>
            <w:noWrap/>
            <w:vAlign w:val="bottom"/>
            <w:hideMark/>
          </w:tcPr>
          <w:p w14:paraId="5270E8A1"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42" w:type="pct"/>
            <w:noWrap/>
            <w:vAlign w:val="bottom"/>
            <w:hideMark/>
          </w:tcPr>
          <w:p w14:paraId="509947B9"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2" w:type="pct"/>
          </w:tcPr>
          <w:p w14:paraId="236158E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r>
      <w:tr w:rsidR="00EE53E2" w:rsidRPr="000D36F2" w14:paraId="03B8FCB3" w14:textId="77777777" w:rsidTr="000B2A38">
        <w:trPr>
          <w:trHeight w:val="300"/>
        </w:trPr>
        <w:tc>
          <w:tcPr>
            <w:tcW w:w="624" w:type="pct"/>
            <w:tcBorders>
              <w:top w:val="single" w:sz="4" w:space="0" w:color="auto"/>
              <w:left w:val="single" w:sz="4" w:space="0" w:color="auto"/>
              <w:bottom w:val="single" w:sz="4" w:space="0" w:color="auto"/>
              <w:right w:val="single" w:sz="4" w:space="0" w:color="auto"/>
            </w:tcBorders>
            <w:noWrap/>
            <w:vAlign w:val="bottom"/>
            <w:hideMark/>
          </w:tcPr>
          <w:p w14:paraId="2DAFB5D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Nikola</w:t>
            </w:r>
          </w:p>
        </w:tc>
        <w:tc>
          <w:tcPr>
            <w:tcW w:w="860" w:type="pct"/>
            <w:tcBorders>
              <w:top w:val="single" w:sz="4" w:space="0" w:color="auto"/>
              <w:left w:val="nil"/>
              <w:bottom w:val="single" w:sz="4" w:space="0" w:color="auto"/>
              <w:right w:val="single" w:sz="4" w:space="0" w:color="auto"/>
            </w:tcBorders>
            <w:noWrap/>
            <w:vAlign w:val="bottom"/>
            <w:hideMark/>
          </w:tcPr>
          <w:p w14:paraId="48DFD3D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Pazderská</w:t>
            </w:r>
          </w:p>
        </w:tc>
        <w:tc>
          <w:tcPr>
            <w:tcW w:w="2151" w:type="pct"/>
            <w:tcBorders>
              <w:top w:val="single" w:sz="4" w:space="0" w:color="auto"/>
              <w:left w:val="nil"/>
              <w:bottom w:val="single" w:sz="4" w:space="0" w:color="auto"/>
              <w:right w:val="single" w:sz="4" w:space="0" w:color="auto"/>
            </w:tcBorders>
            <w:shd w:val="clear" w:color="auto" w:fill="FFFFFF"/>
            <w:vAlign w:val="bottom"/>
            <w:hideMark/>
          </w:tcPr>
          <w:p w14:paraId="4DCEDE0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Tallinna Tervishoiu Korgkool</w:t>
            </w:r>
          </w:p>
        </w:tc>
        <w:tc>
          <w:tcPr>
            <w:tcW w:w="942" w:type="pct"/>
            <w:tcBorders>
              <w:top w:val="single" w:sz="4" w:space="0" w:color="auto"/>
              <w:left w:val="nil"/>
              <w:bottom w:val="single" w:sz="4" w:space="0" w:color="auto"/>
              <w:right w:val="single" w:sz="4" w:space="0" w:color="auto"/>
            </w:tcBorders>
            <w:noWrap/>
            <w:vAlign w:val="bottom"/>
            <w:hideMark/>
          </w:tcPr>
          <w:p w14:paraId="1428CD9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2" w:type="pct"/>
            <w:tcBorders>
              <w:top w:val="single" w:sz="4" w:space="0" w:color="auto"/>
              <w:left w:val="nil"/>
              <w:bottom w:val="single" w:sz="4" w:space="0" w:color="auto"/>
              <w:right w:val="single" w:sz="4" w:space="0" w:color="auto"/>
            </w:tcBorders>
            <w:hideMark/>
          </w:tcPr>
          <w:p w14:paraId="7C632CC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1508B64B" w14:textId="77777777" w:rsidTr="000B2A38">
        <w:trPr>
          <w:trHeight w:val="300"/>
        </w:trPr>
        <w:tc>
          <w:tcPr>
            <w:tcW w:w="624" w:type="pct"/>
            <w:noWrap/>
            <w:vAlign w:val="bottom"/>
            <w:hideMark/>
          </w:tcPr>
          <w:p w14:paraId="6AC319FE"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59C9239A"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2016/2017</w:t>
            </w:r>
          </w:p>
        </w:tc>
        <w:tc>
          <w:tcPr>
            <w:tcW w:w="860" w:type="pct"/>
            <w:noWrap/>
            <w:vAlign w:val="bottom"/>
            <w:hideMark/>
          </w:tcPr>
          <w:p w14:paraId="1467AE3A"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1" w:type="pct"/>
            <w:noWrap/>
            <w:vAlign w:val="bottom"/>
            <w:hideMark/>
          </w:tcPr>
          <w:p w14:paraId="6893B465"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42" w:type="pct"/>
            <w:noWrap/>
            <w:vAlign w:val="bottom"/>
            <w:hideMark/>
          </w:tcPr>
          <w:p w14:paraId="057C71EB"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2" w:type="pct"/>
          </w:tcPr>
          <w:p w14:paraId="122AF51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r>
      <w:tr w:rsidR="00EE53E2" w:rsidRPr="000D36F2" w14:paraId="6E2E7B0D" w14:textId="77777777" w:rsidTr="000B2A38">
        <w:trPr>
          <w:trHeight w:val="300"/>
        </w:trPr>
        <w:tc>
          <w:tcPr>
            <w:tcW w:w="624" w:type="pct"/>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0A460D4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Silvie</w:t>
            </w:r>
          </w:p>
        </w:tc>
        <w:tc>
          <w:tcPr>
            <w:tcW w:w="860" w:type="pct"/>
            <w:tcBorders>
              <w:top w:val="single" w:sz="4" w:space="0" w:color="auto"/>
              <w:left w:val="nil"/>
              <w:bottom w:val="single" w:sz="4" w:space="0" w:color="auto"/>
              <w:right w:val="single" w:sz="4" w:space="0" w:color="auto"/>
            </w:tcBorders>
            <w:shd w:val="clear" w:color="auto" w:fill="FFFFFF"/>
            <w:noWrap/>
            <w:vAlign w:val="bottom"/>
            <w:hideMark/>
          </w:tcPr>
          <w:p w14:paraId="3C79035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Valeriánová</w:t>
            </w:r>
          </w:p>
        </w:tc>
        <w:tc>
          <w:tcPr>
            <w:tcW w:w="2151" w:type="pct"/>
            <w:tcBorders>
              <w:top w:val="single" w:sz="4" w:space="0" w:color="auto"/>
              <w:left w:val="nil"/>
              <w:bottom w:val="single" w:sz="4" w:space="0" w:color="auto"/>
              <w:right w:val="single" w:sz="4" w:space="0" w:color="auto"/>
            </w:tcBorders>
            <w:shd w:val="clear" w:color="auto" w:fill="FFFFFF"/>
            <w:vAlign w:val="bottom"/>
            <w:hideMark/>
          </w:tcPr>
          <w:p w14:paraId="0981D535" w14:textId="77777777" w:rsidR="00EE53E2" w:rsidRPr="000D36F2" w:rsidRDefault="00EE53E2" w:rsidP="000B2A38">
            <w:pPr>
              <w:spacing w:after="0" w:line="240" w:lineRule="auto"/>
              <w:contextualSpacing/>
              <w:rPr>
                <w:rFonts w:ascii="Times New Roman" w:hAnsi="Times New Roman" w:cs="Times New Roman"/>
                <w:bCs/>
                <w:sz w:val="20"/>
                <w:szCs w:val="20"/>
              </w:rPr>
            </w:pPr>
            <w:r w:rsidRPr="000D36F2">
              <w:rPr>
                <w:rFonts w:ascii="Times New Roman" w:hAnsi="Times New Roman" w:cs="Times New Roman"/>
                <w:bCs/>
                <w:sz w:val="20"/>
                <w:szCs w:val="20"/>
              </w:rPr>
              <w:t xml:space="preserve">Technologiko Ekpedeftiko Idrima (T.E.I.) </w:t>
            </w:r>
          </w:p>
        </w:tc>
        <w:tc>
          <w:tcPr>
            <w:tcW w:w="942" w:type="pct"/>
            <w:tcBorders>
              <w:top w:val="single" w:sz="4" w:space="0" w:color="auto"/>
              <w:left w:val="nil"/>
              <w:bottom w:val="single" w:sz="4" w:space="0" w:color="auto"/>
              <w:right w:val="single" w:sz="4" w:space="0" w:color="auto"/>
            </w:tcBorders>
            <w:shd w:val="clear" w:color="auto" w:fill="FFFFFF"/>
            <w:noWrap/>
            <w:vAlign w:val="bottom"/>
            <w:hideMark/>
          </w:tcPr>
          <w:p w14:paraId="54DD195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single" w:sz="4" w:space="0" w:color="auto"/>
              <w:left w:val="nil"/>
              <w:bottom w:val="single" w:sz="4" w:space="0" w:color="auto"/>
              <w:right w:val="single" w:sz="4" w:space="0" w:color="auto"/>
            </w:tcBorders>
            <w:shd w:val="clear" w:color="auto" w:fill="FFFFFF"/>
            <w:hideMark/>
          </w:tcPr>
          <w:p w14:paraId="4122C6B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693904CC"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0833856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Anna</w:t>
            </w:r>
          </w:p>
        </w:tc>
        <w:tc>
          <w:tcPr>
            <w:tcW w:w="860" w:type="pct"/>
            <w:tcBorders>
              <w:top w:val="nil"/>
              <w:left w:val="nil"/>
              <w:bottom w:val="single" w:sz="4" w:space="0" w:color="auto"/>
              <w:right w:val="single" w:sz="4" w:space="0" w:color="auto"/>
            </w:tcBorders>
            <w:shd w:val="clear" w:color="auto" w:fill="FFFFFF"/>
            <w:noWrap/>
            <w:vAlign w:val="bottom"/>
            <w:hideMark/>
          </w:tcPr>
          <w:p w14:paraId="3B90A43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Zechnerová</w:t>
            </w:r>
          </w:p>
        </w:tc>
        <w:tc>
          <w:tcPr>
            <w:tcW w:w="2151" w:type="pct"/>
            <w:tcBorders>
              <w:top w:val="nil"/>
              <w:left w:val="nil"/>
              <w:bottom w:val="single" w:sz="4" w:space="0" w:color="auto"/>
              <w:right w:val="single" w:sz="4" w:space="0" w:color="auto"/>
            </w:tcBorders>
            <w:shd w:val="clear" w:color="auto" w:fill="FFFFFF"/>
            <w:vAlign w:val="bottom"/>
            <w:hideMark/>
          </w:tcPr>
          <w:p w14:paraId="36F7D05B" w14:textId="77777777" w:rsidR="00EE53E2" w:rsidRPr="000D36F2" w:rsidRDefault="00EE53E2" w:rsidP="000B2A38">
            <w:pPr>
              <w:spacing w:after="0" w:line="240" w:lineRule="auto"/>
              <w:contextualSpacing/>
              <w:rPr>
                <w:rFonts w:ascii="Times New Roman" w:hAnsi="Times New Roman" w:cs="Times New Roman"/>
                <w:bCs/>
                <w:sz w:val="20"/>
                <w:szCs w:val="20"/>
              </w:rPr>
            </w:pPr>
            <w:r w:rsidRPr="000D36F2">
              <w:rPr>
                <w:rFonts w:ascii="Times New Roman" w:hAnsi="Times New Roman" w:cs="Times New Roman"/>
                <w:bCs/>
                <w:sz w:val="20"/>
                <w:szCs w:val="20"/>
              </w:rPr>
              <w:t>Technologiko Ekpedeftiko Idrima (T.E.I.)</w:t>
            </w:r>
          </w:p>
        </w:tc>
        <w:tc>
          <w:tcPr>
            <w:tcW w:w="942" w:type="pct"/>
            <w:tcBorders>
              <w:top w:val="nil"/>
              <w:left w:val="nil"/>
              <w:bottom w:val="single" w:sz="4" w:space="0" w:color="auto"/>
              <w:right w:val="single" w:sz="4" w:space="0" w:color="auto"/>
            </w:tcBorders>
            <w:shd w:val="clear" w:color="auto" w:fill="FFFFFF"/>
            <w:noWrap/>
            <w:vAlign w:val="bottom"/>
            <w:hideMark/>
          </w:tcPr>
          <w:p w14:paraId="5C0103C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nil"/>
              <w:left w:val="nil"/>
              <w:bottom w:val="single" w:sz="4" w:space="0" w:color="auto"/>
              <w:right w:val="single" w:sz="4" w:space="0" w:color="auto"/>
            </w:tcBorders>
            <w:shd w:val="clear" w:color="auto" w:fill="FFFFFF"/>
            <w:hideMark/>
          </w:tcPr>
          <w:p w14:paraId="2DF9F50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67494D9B"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4B79F35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Jana</w:t>
            </w:r>
          </w:p>
        </w:tc>
        <w:tc>
          <w:tcPr>
            <w:tcW w:w="860" w:type="pct"/>
            <w:tcBorders>
              <w:top w:val="nil"/>
              <w:left w:val="nil"/>
              <w:bottom w:val="single" w:sz="4" w:space="0" w:color="auto"/>
              <w:right w:val="single" w:sz="4" w:space="0" w:color="auto"/>
            </w:tcBorders>
            <w:shd w:val="clear" w:color="auto" w:fill="FFFFFF"/>
            <w:noWrap/>
            <w:vAlign w:val="bottom"/>
            <w:hideMark/>
          </w:tcPr>
          <w:p w14:paraId="2079BD7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Charvátová</w:t>
            </w:r>
          </w:p>
        </w:tc>
        <w:tc>
          <w:tcPr>
            <w:tcW w:w="2151" w:type="pct"/>
            <w:tcBorders>
              <w:top w:val="nil"/>
              <w:left w:val="nil"/>
              <w:bottom w:val="single" w:sz="4" w:space="0" w:color="auto"/>
              <w:right w:val="single" w:sz="4" w:space="0" w:color="auto"/>
            </w:tcBorders>
            <w:shd w:val="clear" w:color="auto" w:fill="FFFFFF"/>
            <w:noWrap/>
            <w:vAlign w:val="bottom"/>
            <w:hideMark/>
          </w:tcPr>
          <w:p w14:paraId="7965EB5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Univerzita Leiria</w:t>
            </w:r>
          </w:p>
        </w:tc>
        <w:tc>
          <w:tcPr>
            <w:tcW w:w="942" w:type="pct"/>
            <w:tcBorders>
              <w:top w:val="nil"/>
              <w:left w:val="nil"/>
              <w:bottom w:val="single" w:sz="4" w:space="0" w:color="auto"/>
              <w:right w:val="single" w:sz="4" w:space="0" w:color="auto"/>
            </w:tcBorders>
            <w:shd w:val="clear" w:color="auto" w:fill="FFFFFF"/>
            <w:noWrap/>
            <w:vAlign w:val="bottom"/>
            <w:hideMark/>
          </w:tcPr>
          <w:p w14:paraId="560297D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2" w:type="pct"/>
            <w:tcBorders>
              <w:top w:val="nil"/>
              <w:left w:val="nil"/>
              <w:bottom w:val="single" w:sz="4" w:space="0" w:color="auto"/>
              <w:right w:val="single" w:sz="4" w:space="0" w:color="auto"/>
            </w:tcBorders>
            <w:shd w:val="clear" w:color="auto" w:fill="FFFFFF"/>
            <w:hideMark/>
          </w:tcPr>
          <w:p w14:paraId="3C88CDB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5C58B900"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023328E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Eliška</w:t>
            </w:r>
          </w:p>
        </w:tc>
        <w:tc>
          <w:tcPr>
            <w:tcW w:w="860" w:type="pct"/>
            <w:tcBorders>
              <w:top w:val="nil"/>
              <w:left w:val="nil"/>
              <w:bottom w:val="single" w:sz="4" w:space="0" w:color="auto"/>
              <w:right w:val="single" w:sz="4" w:space="0" w:color="auto"/>
            </w:tcBorders>
            <w:shd w:val="clear" w:color="auto" w:fill="FFFFFF"/>
            <w:noWrap/>
            <w:vAlign w:val="bottom"/>
            <w:hideMark/>
          </w:tcPr>
          <w:p w14:paraId="7FB3CC9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Chudobová</w:t>
            </w:r>
          </w:p>
        </w:tc>
        <w:tc>
          <w:tcPr>
            <w:tcW w:w="2151" w:type="pct"/>
            <w:tcBorders>
              <w:top w:val="nil"/>
              <w:left w:val="nil"/>
              <w:bottom w:val="single" w:sz="4" w:space="0" w:color="auto"/>
              <w:right w:val="single" w:sz="4" w:space="0" w:color="auto"/>
            </w:tcBorders>
            <w:shd w:val="clear" w:color="auto" w:fill="FFFFFF"/>
            <w:noWrap/>
            <w:vAlign w:val="bottom"/>
            <w:hideMark/>
          </w:tcPr>
          <w:p w14:paraId="2FBDF94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Revitalise Sandpipers</w:t>
            </w:r>
          </w:p>
        </w:tc>
        <w:tc>
          <w:tcPr>
            <w:tcW w:w="942" w:type="pct"/>
            <w:tcBorders>
              <w:top w:val="nil"/>
              <w:left w:val="nil"/>
              <w:bottom w:val="single" w:sz="4" w:space="0" w:color="auto"/>
              <w:right w:val="single" w:sz="4" w:space="0" w:color="auto"/>
            </w:tcBorders>
            <w:shd w:val="clear" w:color="auto" w:fill="FFFFFF"/>
            <w:noWrap/>
            <w:vAlign w:val="bottom"/>
            <w:hideMark/>
          </w:tcPr>
          <w:p w14:paraId="26102F5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nil"/>
              <w:left w:val="nil"/>
              <w:bottom w:val="single" w:sz="4" w:space="0" w:color="auto"/>
              <w:right w:val="single" w:sz="4" w:space="0" w:color="auto"/>
            </w:tcBorders>
            <w:shd w:val="clear" w:color="auto" w:fill="FFFFFF"/>
            <w:hideMark/>
          </w:tcPr>
          <w:p w14:paraId="55F6138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E53E2" w:rsidRPr="000D36F2" w14:paraId="2212C72B"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52BE185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Alena</w:t>
            </w:r>
          </w:p>
        </w:tc>
        <w:tc>
          <w:tcPr>
            <w:tcW w:w="860" w:type="pct"/>
            <w:tcBorders>
              <w:top w:val="nil"/>
              <w:left w:val="nil"/>
              <w:bottom w:val="single" w:sz="4" w:space="0" w:color="auto"/>
              <w:right w:val="single" w:sz="4" w:space="0" w:color="auto"/>
            </w:tcBorders>
            <w:shd w:val="clear" w:color="auto" w:fill="FFFFFF"/>
            <w:noWrap/>
            <w:vAlign w:val="bottom"/>
            <w:hideMark/>
          </w:tcPr>
          <w:p w14:paraId="61B92F5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Škrobáková</w:t>
            </w:r>
          </w:p>
        </w:tc>
        <w:tc>
          <w:tcPr>
            <w:tcW w:w="2151" w:type="pct"/>
            <w:tcBorders>
              <w:top w:val="nil"/>
              <w:left w:val="nil"/>
              <w:bottom w:val="single" w:sz="4" w:space="0" w:color="auto"/>
              <w:right w:val="single" w:sz="4" w:space="0" w:color="auto"/>
            </w:tcBorders>
            <w:shd w:val="clear" w:color="auto" w:fill="FFFFFF"/>
            <w:noWrap/>
            <w:vAlign w:val="bottom"/>
            <w:hideMark/>
          </w:tcPr>
          <w:p w14:paraId="185A76C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RevitalisPortugalskoe Sandpipers</w:t>
            </w:r>
          </w:p>
        </w:tc>
        <w:tc>
          <w:tcPr>
            <w:tcW w:w="942" w:type="pct"/>
            <w:tcBorders>
              <w:top w:val="nil"/>
              <w:left w:val="nil"/>
              <w:bottom w:val="single" w:sz="4" w:space="0" w:color="auto"/>
              <w:right w:val="single" w:sz="4" w:space="0" w:color="auto"/>
            </w:tcBorders>
            <w:shd w:val="clear" w:color="auto" w:fill="FFFFFF"/>
            <w:noWrap/>
            <w:vAlign w:val="bottom"/>
            <w:hideMark/>
          </w:tcPr>
          <w:p w14:paraId="618C478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nil"/>
              <w:left w:val="nil"/>
              <w:bottom w:val="single" w:sz="4" w:space="0" w:color="auto"/>
              <w:right w:val="single" w:sz="4" w:space="0" w:color="auto"/>
            </w:tcBorders>
            <w:shd w:val="clear" w:color="auto" w:fill="FFFFFF"/>
            <w:hideMark/>
          </w:tcPr>
          <w:p w14:paraId="5DA1C51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E53E2" w:rsidRPr="000D36F2" w14:paraId="3C8894B8"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456F7ED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Alena</w:t>
            </w:r>
          </w:p>
        </w:tc>
        <w:tc>
          <w:tcPr>
            <w:tcW w:w="860" w:type="pct"/>
            <w:tcBorders>
              <w:top w:val="nil"/>
              <w:left w:val="nil"/>
              <w:bottom w:val="single" w:sz="4" w:space="0" w:color="auto"/>
              <w:right w:val="single" w:sz="4" w:space="0" w:color="auto"/>
            </w:tcBorders>
            <w:shd w:val="clear" w:color="auto" w:fill="FFFFFF"/>
            <w:noWrap/>
            <w:vAlign w:val="bottom"/>
            <w:hideMark/>
          </w:tcPr>
          <w:p w14:paraId="6162874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Škrobáková</w:t>
            </w:r>
          </w:p>
        </w:tc>
        <w:tc>
          <w:tcPr>
            <w:tcW w:w="2151" w:type="pct"/>
            <w:tcBorders>
              <w:top w:val="nil"/>
              <w:left w:val="nil"/>
              <w:bottom w:val="single" w:sz="4" w:space="0" w:color="auto"/>
              <w:right w:val="single" w:sz="4" w:space="0" w:color="auto"/>
            </w:tcBorders>
            <w:shd w:val="clear" w:color="auto" w:fill="FFFFFF"/>
            <w:noWrap/>
            <w:vAlign w:val="bottom"/>
            <w:hideMark/>
          </w:tcPr>
          <w:p w14:paraId="1BEC81F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Revitalise Jubilee Lodge</w:t>
            </w:r>
          </w:p>
        </w:tc>
        <w:tc>
          <w:tcPr>
            <w:tcW w:w="942" w:type="pct"/>
            <w:tcBorders>
              <w:top w:val="nil"/>
              <w:left w:val="nil"/>
              <w:bottom w:val="single" w:sz="4" w:space="0" w:color="auto"/>
              <w:right w:val="single" w:sz="4" w:space="0" w:color="auto"/>
            </w:tcBorders>
            <w:shd w:val="clear" w:color="auto" w:fill="FFFFFF"/>
            <w:noWrap/>
            <w:vAlign w:val="bottom"/>
            <w:hideMark/>
          </w:tcPr>
          <w:p w14:paraId="5B42AC0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nil"/>
              <w:left w:val="nil"/>
              <w:bottom w:val="single" w:sz="4" w:space="0" w:color="auto"/>
              <w:right w:val="single" w:sz="4" w:space="0" w:color="auto"/>
            </w:tcBorders>
            <w:shd w:val="clear" w:color="auto" w:fill="FFFFFF"/>
            <w:hideMark/>
          </w:tcPr>
          <w:p w14:paraId="27CE9DC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E53E2" w:rsidRPr="000D36F2" w14:paraId="34C92578"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5EBE291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Eliška</w:t>
            </w:r>
          </w:p>
        </w:tc>
        <w:tc>
          <w:tcPr>
            <w:tcW w:w="860" w:type="pct"/>
            <w:tcBorders>
              <w:top w:val="nil"/>
              <w:left w:val="nil"/>
              <w:bottom w:val="single" w:sz="4" w:space="0" w:color="auto"/>
              <w:right w:val="single" w:sz="4" w:space="0" w:color="auto"/>
            </w:tcBorders>
            <w:shd w:val="clear" w:color="auto" w:fill="FFFFFF"/>
            <w:noWrap/>
            <w:vAlign w:val="bottom"/>
            <w:hideMark/>
          </w:tcPr>
          <w:p w14:paraId="403C284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Chudobová</w:t>
            </w:r>
          </w:p>
        </w:tc>
        <w:tc>
          <w:tcPr>
            <w:tcW w:w="2151" w:type="pct"/>
            <w:tcBorders>
              <w:top w:val="nil"/>
              <w:left w:val="nil"/>
              <w:bottom w:val="single" w:sz="4" w:space="0" w:color="auto"/>
              <w:right w:val="single" w:sz="4" w:space="0" w:color="auto"/>
            </w:tcBorders>
            <w:shd w:val="clear" w:color="auto" w:fill="FFFFFF"/>
            <w:noWrap/>
            <w:vAlign w:val="bottom"/>
            <w:hideMark/>
          </w:tcPr>
          <w:p w14:paraId="5EE3325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Revitalise Jubilee Lodge</w:t>
            </w:r>
          </w:p>
        </w:tc>
        <w:tc>
          <w:tcPr>
            <w:tcW w:w="942" w:type="pct"/>
            <w:tcBorders>
              <w:top w:val="nil"/>
              <w:left w:val="nil"/>
              <w:bottom w:val="single" w:sz="4" w:space="0" w:color="auto"/>
              <w:right w:val="single" w:sz="4" w:space="0" w:color="auto"/>
            </w:tcBorders>
            <w:shd w:val="clear" w:color="auto" w:fill="FFFFFF"/>
            <w:noWrap/>
            <w:vAlign w:val="bottom"/>
            <w:hideMark/>
          </w:tcPr>
          <w:p w14:paraId="4D0E428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nil"/>
              <w:left w:val="nil"/>
              <w:bottom w:val="single" w:sz="4" w:space="0" w:color="auto"/>
              <w:right w:val="single" w:sz="4" w:space="0" w:color="auto"/>
            </w:tcBorders>
            <w:shd w:val="clear" w:color="auto" w:fill="FFFFFF"/>
            <w:hideMark/>
          </w:tcPr>
          <w:p w14:paraId="371B7E4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ZSP</w:t>
            </w:r>
          </w:p>
        </w:tc>
      </w:tr>
      <w:tr w:rsidR="00EE53E2" w:rsidRPr="000D36F2" w14:paraId="5BD07478" w14:textId="77777777" w:rsidTr="000B2A38">
        <w:trPr>
          <w:trHeight w:val="300"/>
        </w:trPr>
        <w:tc>
          <w:tcPr>
            <w:tcW w:w="624" w:type="pct"/>
            <w:tcBorders>
              <w:top w:val="nil"/>
              <w:left w:val="single" w:sz="4" w:space="0" w:color="auto"/>
              <w:bottom w:val="single" w:sz="4" w:space="0" w:color="auto"/>
              <w:right w:val="single" w:sz="4" w:space="0" w:color="auto"/>
            </w:tcBorders>
            <w:shd w:val="clear" w:color="auto" w:fill="FFFFFF"/>
            <w:noWrap/>
            <w:vAlign w:val="bottom"/>
            <w:hideMark/>
          </w:tcPr>
          <w:p w14:paraId="23AF29B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Jana</w:t>
            </w:r>
          </w:p>
        </w:tc>
        <w:tc>
          <w:tcPr>
            <w:tcW w:w="860" w:type="pct"/>
            <w:tcBorders>
              <w:top w:val="nil"/>
              <w:left w:val="nil"/>
              <w:bottom w:val="single" w:sz="4" w:space="0" w:color="auto"/>
              <w:right w:val="single" w:sz="4" w:space="0" w:color="auto"/>
            </w:tcBorders>
            <w:shd w:val="clear" w:color="auto" w:fill="FFFFFF"/>
            <w:noWrap/>
            <w:vAlign w:val="bottom"/>
            <w:hideMark/>
          </w:tcPr>
          <w:p w14:paraId="11E0F38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Charvátová</w:t>
            </w:r>
          </w:p>
        </w:tc>
        <w:tc>
          <w:tcPr>
            <w:tcW w:w="2151" w:type="pct"/>
            <w:tcBorders>
              <w:top w:val="nil"/>
              <w:left w:val="nil"/>
              <w:bottom w:val="single" w:sz="4" w:space="0" w:color="auto"/>
              <w:right w:val="single" w:sz="4" w:space="0" w:color="auto"/>
            </w:tcBorders>
            <w:shd w:val="clear" w:color="auto" w:fill="FFFFFF"/>
            <w:noWrap/>
            <w:vAlign w:val="bottom"/>
            <w:hideMark/>
          </w:tcPr>
          <w:p w14:paraId="7DEB60E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Instituto Politécnico De Leiria</w:t>
            </w:r>
          </w:p>
        </w:tc>
        <w:tc>
          <w:tcPr>
            <w:tcW w:w="942" w:type="pct"/>
            <w:tcBorders>
              <w:top w:val="nil"/>
              <w:left w:val="nil"/>
              <w:bottom w:val="single" w:sz="4" w:space="0" w:color="auto"/>
              <w:right w:val="single" w:sz="4" w:space="0" w:color="auto"/>
            </w:tcBorders>
            <w:shd w:val="clear" w:color="auto" w:fill="FFFFFF"/>
            <w:noWrap/>
            <w:vAlign w:val="bottom"/>
            <w:hideMark/>
          </w:tcPr>
          <w:p w14:paraId="49F1561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2" w:type="pct"/>
            <w:tcBorders>
              <w:top w:val="nil"/>
              <w:left w:val="nil"/>
              <w:bottom w:val="single" w:sz="4" w:space="0" w:color="auto"/>
              <w:right w:val="single" w:sz="4" w:space="0" w:color="auto"/>
            </w:tcBorders>
            <w:shd w:val="clear" w:color="auto" w:fill="FFFFFF"/>
            <w:hideMark/>
          </w:tcPr>
          <w:p w14:paraId="4A81421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6160B1BD" w14:textId="77777777" w:rsidTr="000B2A38">
        <w:trPr>
          <w:trHeight w:val="300"/>
        </w:trPr>
        <w:tc>
          <w:tcPr>
            <w:tcW w:w="624" w:type="pct"/>
            <w:noWrap/>
            <w:vAlign w:val="bottom"/>
            <w:hideMark/>
          </w:tcPr>
          <w:p w14:paraId="671107D1"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1365D02B"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2017/2018</w:t>
            </w:r>
          </w:p>
        </w:tc>
        <w:tc>
          <w:tcPr>
            <w:tcW w:w="860" w:type="pct"/>
            <w:noWrap/>
            <w:vAlign w:val="bottom"/>
            <w:hideMark/>
          </w:tcPr>
          <w:p w14:paraId="43EFC309"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1" w:type="pct"/>
            <w:noWrap/>
            <w:vAlign w:val="bottom"/>
            <w:hideMark/>
          </w:tcPr>
          <w:p w14:paraId="6019F9B3"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42" w:type="pct"/>
            <w:noWrap/>
            <w:vAlign w:val="bottom"/>
            <w:hideMark/>
          </w:tcPr>
          <w:p w14:paraId="5F8D222A"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2" w:type="pct"/>
          </w:tcPr>
          <w:p w14:paraId="446492C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r>
      <w:tr w:rsidR="00EE53E2" w:rsidRPr="000D36F2" w14:paraId="25BF8430" w14:textId="77777777" w:rsidTr="000B2A38">
        <w:trPr>
          <w:trHeight w:val="300"/>
        </w:trPr>
        <w:tc>
          <w:tcPr>
            <w:tcW w:w="624" w:type="pct"/>
            <w:tcBorders>
              <w:top w:val="single" w:sz="4" w:space="0" w:color="auto"/>
              <w:left w:val="single" w:sz="4" w:space="0" w:color="auto"/>
              <w:bottom w:val="single" w:sz="4" w:space="0" w:color="auto"/>
              <w:right w:val="nil"/>
            </w:tcBorders>
            <w:shd w:val="clear" w:color="auto" w:fill="FFFFFF"/>
            <w:noWrap/>
            <w:vAlign w:val="center"/>
            <w:hideMark/>
          </w:tcPr>
          <w:p w14:paraId="558F95B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Hana</w:t>
            </w:r>
          </w:p>
        </w:tc>
        <w:tc>
          <w:tcPr>
            <w:tcW w:w="86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070A46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Tkadlecová</w:t>
            </w:r>
          </w:p>
        </w:tc>
        <w:tc>
          <w:tcPr>
            <w:tcW w:w="2151" w:type="pct"/>
            <w:tcBorders>
              <w:top w:val="single" w:sz="4" w:space="0" w:color="auto"/>
              <w:left w:val="nil"/>
              <w:bottom w:val="single" w:sz="4" w:space="0" w:color="auto"/>
              <w:right w:val="single" w:sz="4" w:space="0" w:color="auto"/>
            </w:tcBorders>
            <w:noWrap/>
            <w:vAlign w:val="center"/>
            <w:hideMark/>
          </w:tcPr>
          <w:p w14:paraId="7C60632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 (T.E.I.)</w:t>
            </w:r>
          </w:p>
        </w:tc>
        <w:tc>
          <w:tcPr>
            <w:tcW w:w="942" w:type="pct"/>
            <w:tcBorders>
              <w:top w:val="single" w:sz="4" w:space="0" w:color="auto"/>
              <w:left w:val="nil"/>
              <w:bottom w:val="single" w:sz="4" w:space="0" w:color="auto"/>
              <w:right w:val="single" w:sz="4" w:space="0" w:color="auto"/>
            </w:tcBorders>
            <w:shd w:val="clear" w:color="auto" w:fill="FFFFFF"/>
            <w:noWrap/>
            <w:vAlign w:val="center"/>
            <w:hideMark/>
          </w:tcPr>
          <w:p w14:paraId="18C8B78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Řecko</w:t>
            </w:r>
          </w:p>
        </w:tc>
        <w:tc>
          <w:tcPr>
            <w:tcW w:w="422" w:type="pct"/>
            <w:tcBorders>
              <w:top w:val="single" w:sz="4" w:space="0" w:color="auto"/>
              <w:left w:val="nil"/>
              <w:bottom w:val="single" w:sz="4" w:space="0" w:color="auto"/>
              <w:right w:val="single" w:sz="4" w:space="0" w:color="auto"/>
            </w:tcBorders>
            <w:shd w:val="clear" w:color="auto" w:fill="FFFFFF"/>
            <w:hideMark/>
          </w:tcPr>
          <w:p w14:paraId="673635E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29B5E04E" w14:textId="77777777" w:rsidTr="000B2A38">
        <w:trPr>
          <w:trHeight w:val="300"/>
        </w:trPr>
        <w:tc>
          <w:tcPr>
            <w:tcW w:w="624" w:type="pct"/>
            <w:tcBorders>
              <w:top w:val="single" w:sz="4" w:space="0" w:color="auto"/>
              <w:left w:val="single" w:sz="4" w:space="0" w:color="auto"/>
              <w:bottom w:val="single" w:sz="4" w:space="0" w:color="auto"/>
              <w:right w:val="nil"/>
            </w:tcBorders>
            <w:shd w:val="clear" w:color="auto" w:fill="FFFFFF"/>
            <w:noWrap/>
            <w:vAlign w:val="center"/>
            <w:hideMark/>
          </w:tcPr>
          <w:p w14:paraId="3F3EFD0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Eliška</w:t>
            </w:r>
          </w:p>
        </w:tc>
        <w:tc>
          <w:tcPr>
            <w:tcW w:w="86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E7DDC5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Chudobová</w:t>
            </w:r>
          </w:p>
        </w:tc>
        <w:tc>
          <w:tcPr>
            <w:tcW w:w="2151" w:type="pct"/>
            <w:tcBorders>
              <w:top w:val="single" w:sz="4" w:space="0" w:color="auto"/>
              <w:left w:val="nil"/>
              <w:bottom w:val="single" w:sz="4" w:space="0" w:color="auto"/>
              <w:right w:val="single" w:sz="4" w:space="0" w:color="auto"/>
            </w:tcBorders>
            <w:shd w:val="clear" w:color="auto" w:fill="FFFFFF"/>
            <w:noWrap/>
            <w:vAlign w:val="center"/>
            <w:hideMark/>
          </w:tcPr>
          <w:p w14:paraId="6D7AFDE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rPr>
              <w:t>Revitalise Netley Waterside House</w:t>
            </w:r>
          </w:p>
        </w:tc>
        <w:tc>
          <w:tcPr>
            <w:tcW w:w="942" w:type="pct"/>
            <w:tcBorders>
              <w:top w:val="single" w:sz="4" w:space="0" w:color="auto"/>
              <w:left w:val="nil"/>
              <w:bottom w:val="single" w:sz="4" w:space="0" w:color="auto"/>
              <w:right w:val="single" w:sz="4" w:space="0" w:color="auto"/>
            </w:tcBorders>
            <w:shd w:val="clear" w:color="auto" w:fill="FFFFFF"/>
            <w:noWrap/>
            <w:vAlign w:val="center"/>
            <w:hideMark/>
          </w:tcPr>
          <w:p w14:paraId="226B49F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single" w:sz="4" w:space="0" w:color="auto"/>
              <w:left w:val="nil"/>
              <w:bottom w:val="single" w:sz="4" w:space="0" w:color="auto"/>
              <w:right w:val="single" w:sz="4" w:space="0" w:color="auto"/>
            </w:tcBorders>
            <w:shd w:val="clear" w:color="auto" w:fill="FFFFFF"/>
            <w:hideMark/>
          </w:tcPr>
          <w:p w14:paraId="0901EB8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ZSP</w:t>
            </w:r>
          </w:p>
        </w:tc>
      </w:tr>
      <w:tr w:rsidR="00EE53E2" w:rsidRPr="000D36F2" w14:paraId="2B6718D1" w14:textId="77777777" w:rsidTr="000B2A38">
        <w:trPr>
          <w:trHeight w:val="300"/>
        </w:trPr>
        <w:tc>
          <w:tcPr>
            <w:tcW w:w="624" w:type="pct"/>
            <w:tcBorders>
              <w:top w:val="single" w:sz="4" w:space="0" w:color="auto"/>
              <w:left w:val="single" w:sz="4" w:space="0" w:color="auto"/>
              <w:bottom w:val="single" w:sz="4" w:space="0" w:color="auto"/>
              <w:right w:val="nil"/>
            </w:tcBorders>
            <w:shd w:val="clear" w:color="auto" w:fill="FFFFFF"/>
            <w:noWrap/>
            <w:vAlign w:val="center"/>
            <w:hideMark/>
          </w:tcPr>
          <w:p w14:paraId="416ADBA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Alena</w:t>
            </w:r>
          </w:p>
        </w:tc>
        <w:tc>
          <w:tcPr>
            <w:tcW w:w="860"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B78EB1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Škrobáková</w:t>
            </w:r>
          </w:p>
        </w:tc>
        <w:tc>
          <w:tcPr>
            <w:tcW w:w="2151" w:type="pct"/>
            <w:tcBorders>
              <w:top w:val="single" w:sz="4" w:space="0" w:color="auto"/>
              <w:left w:val="nil"/>
              <w:bottom w:val="single" w:sz="4" w:space="0" w:color="auto"/>
              <w:right w:val="single" w:sz="4" w:space="0" w:color="auto"/>
            </w:tcBorders>
            <w:shd w:val="clear" w:color="auto" w:fill="FFFFFF"/>
            <w:noWrap/>
            <w:vAlign w:val="center"/>
            <w:hideMark/>
          </w:tcPr>
          <w:p w14:paraId="28E0646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rPr>
              <w:t>Revitalise Netley Waterside House</w:t>
            </w:r>
          </w:p>
        </w:tc>
        <w:tc>
          <w:tcPr>
            <w:tcW w:w="942" w:type="pct"/>
            <w:tcBorders>
              <w:top w:val="single" w:sz="4" w:space="0" w:color="auto"/>
              <w:left w:val="nil"/>
              <w:bottom w:val="single" w:sz="4" w:space="0" w:color="auto"/>
              <w:right w:val="single" w:sz="4" w:space="0" w:color="auto"/>
            </w:tcBorders>
            <w:shd w:val="clear" w:color="auto" w:fill="FFFFFF"/>
            <w:noWrap/>
            <w:vAlign w:val="center"/>
            <w:hideMark/>
          </w:tcPr>
          <w:p w14:paraId="43792F2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Velká Británie</w:t>
            </w:r>
          </w:p>
        </w:tc>
        <w:tc>
          <w:tcPr>
            <w:tcW w:w="422" w:type="pct"/>
            <w:tcBorders>
              <w:top w:val="single" w:sz="4" w:space="0" w:color="auto"/>
              <w:left w:val="nil"/>
              <w:bottom w:val="single" w:sz="4" w:space="0" w:color="auto"/>
              <w:right w:val="single" w:sz="4" w:space="0" w:color="auto"/>
            </w:tcBorders>
            <w:shd w:val="clear" w:color="auto" w:fill="FFFFFF"/>
            <w:hideMark/>
          </w:tcPr>
          <w:p w14:paraId="1B1262D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ZSP</w:t>
            </w:r>
          </w:p>
        </w:tc>
      </w:tr>
      <w:tr w:rsidR="00EE53E2" w:rsidRPr="000D36F2" w14:paraId="160F134F" w14:textId="77777777" w:rsidTr="000B2A38">
        <w:trPr>
          <w:trHeight w:val="300"/>
        </w:trPr>
        <w:tc>
          <w:tcPr>
            <w:tcW w:w="624" w:type="pct"/>
            <w:tcBorders>
              <w:top w:val="single" w:sz="4" w:space="0" w:color="auto"/>
              <w:left w:val="single" w:sz="4" w:space="0" w:color="auto"/>
              <w:bottom w:val="single" w:sz="4" w:space="0" w:color="auto"/>
              <w:right w:val="nil"/>
            </w:tcBorders>
            <w:shd w:val="clear" w:color="auto" w:fill="FFFFFF"/>
            <w:noWrap/>
            <w:vAlign w:val="center"/>
          </w:tcPr>
          <w:p w14:paraId="2D2FD8A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Lenka </w:t>
            </w:r>
          </w:p>
        </w:tc>
        <w:tc>
          <w:tcPr>
            <w:tcW w:w="8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1F983B0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Češková </w:t>
            </w:r>
          </w:p>
        </w:tc>
        <w:tc>
          <w:tcPr>
            <w:tcW w:w="2151" w:type="pct"/>
            <w:tcBorders>
              <w:top w:val="single" w:sz="4" w:space="0" w:color="auto"/>
              <w:left w:val="nil"/>
              <w:bottom w:val="single" w:sz="4" w:space="0" w:color="auto"/>
              <w:right w:val="single" w:sz="4" w:space="0" w:color="auto"/>
            </w:tcBorders>
            <w:shd w:val="clear" w:color="auto" w:fill="FFFFFF"/>
            <w:noWrap/>
            <w:vAlign w:val="center"/>
          </w:tcPr>
          <w:p w14:paraId="2E1CDDF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rPr>
              <w:t>Cardinal Stefan Wyszynski University in Warsaw</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247B706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Polsko</w:t>
            </w:r>
          </w:p>
        </w:tc>
        <w:tc>
          <w:tcPr>
            <w:tcW w:w="422" w:type="pct"/>
            <w:tcBorders>
              <w:top w:val="single" w:sz="4" w:space="0" w:color="auto"/>
              <w:left w:val="nil"/>
              <w:bottom w:val="single" w:sz="4" w:space="0" w:color="auto"/>
              <w:right w:val="single" w:sz="4" w:space="0" w:color="auto"/>
            </w:tcBorders>
            <w:shd w:val="clear" w:color="auto" w:fill="FFFFFF"/>
          </w:tcPr>
          <w:p w14:paraId="2E949B1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ZSP</w:t>
            </w:r>
          </w:p>
        </w:tc>
      </w:tr>
    </w:tbl>
    <w:p w14:paraId="5B646F86" w14:textId="77777777" w:rsidR="00EE53E2" w:rsidRPr="000D36F2" w:rsidRDefault="00EE53E2" w:rsidP="00EE53E2">
      <w:pPr>
        <w:spacing w:after="0" w:line="240" w:lineRule="auto"/>
        <w:contextualSpacing/>
        <w:jc w:val="both"/>
        <w:rPr>
          <w:rFonts w:ascii="Times New Roman" w:hAnsi="Times New Roman" w:cs="Times New Roman"/>
          <w:b/>
          <w:sz w:val="20"/>
          <w:szCs w:val="20"/>
        </w:rPr>
      </w:pPr>
    </w:p>
    <w:p w14:paraId="37175FDE" w14:textId="77777777" w:rsidR="00EE53E2" w:rsidRPr="000D36F2" w:rsidRDefault="00EE53E2" w:rsidP="00EE53E2">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2018/2019</w:t>
      </w:r>
    </w:p>
    <w:tbl>
      <w:tblPr>
        <w:tblW w:w="5000" w:type="pct"/>
        <w:tblLayout w:type="fixed"/>
        <w:tblCellMar>
          <w:left w:w="70" w:type="dxa"/>
          <w:right w:w="70" w:type="dxa"/>
        </w:tblCellMar>
        <w:tblLook w:val="04A0" w:firstRow="1" w:lastRow="0" w:firstColumn="1" w:lastColumn="0" w:noHBand="0" w:noVBand="1"/>
      </w:tblPr>
      <w:tblGrid>
        <w:gridCol w:w="981"/>
        <w:gridCol w:w="1740"/>
        <w:gridCol w:w="3871"/>
        <w:gridCol w:w="1707"/>
        <w:gridCol w:w="763"/>
      </w:tblGrid>
      <w:tr w:rsidR="00EE53E2" w:rsidRPr="000D36F2" w14:paraId="5B5D2A2C" w14:textId="77777777" w:rsidTr="000B2A38">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16C5889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Táňa</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3316B50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Jančíková</w:t>
            </w:r>
          </w:p>
        </w:tc>
        <w:tc>
          <w:tcPr>
            <w:tcW w:w="2136" w:type="pct"/>
            <w:tcBorders>
              <w:top w:val="single" w:sz="4" w:space="0" w:color="auto"/>
              <w:left w:val="nil"/>
              <w:bottom w:val="single" w:sz="4" w:space="0" w:color="auto"/>
              <w:right w:val="single" w:sz="4" w:space="0" w:color="auto"/>
            </w:tcBorders>
            <w:noWrap/>
            <w:vAlign w:val="center"/>
          </w:tcPr>
          <w:p w14:paraId="092B4D52" w14:textId="77777777" w:rsidR="00EE53E2" w:rsidRPr="000D36F2" w:rsidRDefault="00EE53E2" w:rsidP="000B2A38">
            <w:pPr>
              <w:spacing w:after="0" w:line="240" w:lineRule="auto"/>
              <w:contextualSpacing/>
              <w:rPr>
                <w:rFonts w:ascii="Times New Roman" w:hAnsi="Times New Roman" w:cs="Times New Roman"/>
                <w:color w:val="000000"/>
                <w:sz w:val="20"/>
                <w:szCs w:val="20"/>
              </w:rPr>
            </w:pPr>
            <w:r w:rsidRPr="000D36F2">
              <w:rPr>
                <w:rFonts w:ascii="Times New Roman" w:hAnsi="Times New Roman" w:cs="Times New Roman"/>
                <w:color w:val="000000"/>
                <w:sz w:val="20"/>
                <w:szCs w:val="20"/>
              </w:rPr>
              <w:t>Spital Speising Wien</w:t>
            </w:r>
          </w:p>
          <w:p w14:paraId="5D4207B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492F223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Rakousko</w:t>
            </w:r>
          </w:p>
        </w:tc>
        <w:tc>
          <w:tcPr>
            <w:tcW w:w="421" w:type="pct"/>
            <w:tcBorders>
              <w:top w:val="single" w:sz="4" w:space="0" w:color="auto"/>
              <w:left w:val="nil"/>
              <w:bottom w:val="single" w:sz="4" w:space="0" w:color="auto"/>
              <w:right w:val="single" w:sz="4" w:space="0" w:color="auto"/>
            </w:tcBorders>
            <w:shd w:val="clear" w:color="auto" w:fill="FFFFFF"/>
          </w:tcPr>
          <w:p w14:paraId="30417CC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E53E2" w:rsidRPr="000D36F2" w14:paraId="70850EA6" w14:textId="77777777" w:rsidTr="000B2A38">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2027BD3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Barbora </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2F91C729"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Jurtíková</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069238E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Spital Spesing Wien</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329CC01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Rakousko</w:t>
            </w:r>
          </w:p>
        </w:tc>
        <w:tc>
          <w:tcPr>
            <w:tcW w:w="421" w:type="pct"/>
            <w:tcBorders>
              <w:top w:val="single" w:sz="4" w:space="0" w:color="auto"/>
              <w:left w:val="nil"/>
              <w:bottom w:val="single" w:sz="4" w:space="0" w:color="auto"/>
              <w:right w:val="single" w:sz="4" w:space="0" w:color="auto"/>
            </w:tcBorders>
            <w:shd w:val="clear" w:color="auto" w:fill="FFFFFF"/>
          </w:tcPr>
          <w:p w14:paraId="42812C1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VS</w:t>
            </w:r>
          </w:p>
        </w:tc>
      </w:tr>
    </w:tbl>
    <w:p w14:paraId="3B8FDB29" w14:textId="77777777" w:rsidR="00EE53E2" w:rsidRPr="000D36F2" w:rsidRDefault="00EE53E2" w:rsidP="00EE53E2">
      <w:pPr>
        <w:spacing w:after="0" w:line="240" w:lineRule="auto"/>
        <w:contextualSpacing/>
        <w:jc w:val="both"/>
        <w:rPr>
          <w:rFonts w:ascii="Times New Roman" w:hAnsi="Times New Roman" w:cs="Times New Roman"/>
          <w:b/>
          <w:sz w:val="20"/>
          <w:szCs w:val="20"/>
        </w:rPr>
      </w:pPr>
    </w:p>
    <w:p w14:paraId="18D77A41" w14:textId="77777777" w:rsidR="00EE53E2" w:rsidRPr="000D36F2" w:rsidRDefault="00EE53E2" w:rsidP="00EE53E2">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2019/2020</w:t>
      </w:r>
    </w:p>
    <w:tbl>
      <w:tblPr>
        <w:tblW w:w="5000" w:type="pct"/>
        <w:tblLayout w:type="fixed"/>
        <w:tblCellMar>
          <w:left w:w="70" w:type="dxa"/>
          <w:right w:w="70" w:type="dxa"/>
        </w:tblCellMar>
        <w:tblLook w:val="04A0" w:firstRow="1" w:lastRow="0" w:firstColumn="1" w:lastColumn="0" w:noHBand="0" w:noVBand="1"/>
      </w:tblPr>
      <w:tblGrid>
        <w:gridCol w:w="981"/>
        <w:gridCol w:w="1740"/>
        <w:gridCol w:w="3871"/>
        <w:gridCol w:w="1707"/>
        <w:gridCol w:w="763"/>
      </w:tblGrid>
      <w:tr w:rsidR="00EE53E2" w:rsidRPr="000D36F2" w14:paraId="2DA182F3" w14:textId="77777777" w:rsidTr="000B2A38">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1D79D89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Nikol</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667715E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Drábková</w:t>
            </w:r>
          </w:p>
        </w:tc>
        <w:tc>
          <w:tcPr>
            <w:tcW w:w="2136" w:type="pct"/>
            <w:tcBorders>
              <w:top w:val="single" w:sz="4" w:space="0" w:color="auto"/>
              <w:left w:val="nil"/>
              <w:bottom w:val="single" w:sz="4" w:space="0" w:color="auto"/>
              <w:right w:val="single" w:sz="4" w:space="0" w:color="auto"/>
            </w:tcBorders>
            <w:noWrap/>
            <w:vAlign w:val="center"/>
          </w:tcPr>
          <w:p w14:paraId="01906B8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 (T.E.I.)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1C7AED3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Řecko</w:t>
            </w:r>
          </w:p>
        </w:tc>
        <w:tc>
          <w:tcPr>
            <w:tcW w:w="421" w:type="pct"/>
            <w:tcBorders>
              <w:top w:val="single" w:sz="4" w:space="0" w:color="auto"/>
              <w:left w:val="nil"/>
              <w:bottom w:val="single" w:sz="4" w:space="0" w:color="auto"/>
              <w:right w:val="single" w:sz="4" w:space="0" w:color="auto"/>
            </w:tcBorders>
            <w:shd w:val="clear" w:color="auto" w:fill="FFFFFF"/>
          </w:tcPr>
          <w:p w14:paraId="32EC486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E53E2" w:rsidRPr="000D36F2" w14:paraId="318F377F" w14:textId="77777777" w:rsidTr="000B2A38">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28296DF9"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Klára</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586CA27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Bodnárová</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5AA094F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 (T.E.I.)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5D809E7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Řecko</w:t>
            </w:r>
          </w:p>
        </w:tc>
        <w:tc>
          <w:tcPr>
            <w:tcW w:w="421" w:type="pct"/>
            <w:tcBorders>
              <w:top w:val="single" w:sz="4" w:space="0" w:color="auto"/>
              <w:left w:val="nil"/>
              <w:bottom w:val="single" w:sz="4" w:space="0" w:color="auto"/>
              <w:right w:val="single" w:sz="4" w:space="0" w:color="auto"/>
            </w:tcBorders>
            <w:shd w:val="clear" w:color="auto" w:fill="FFFFFF"/>
          </w:tcPr>
          <w:p w14:paraId="2A4B9B3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E53E2" w:rsidRPr="000D36F2" w14:paraId="761E20FD" w14:textId="77777777" w:rsidTr="000B2A38">
        <w:trPr>
          <w:trHeight w:val="300"/>
        </w:trPr>
        <w:tc>
          <w:tcPr>
            <w:tcW w:w="541" w:type="pct"/>
            <w:tcBorders>
              <w:top w:val="single" w:sz="4" w:space="0" w:color="auto"/>
              <w:left w:val="single" w:sz="4" w:space="0" w:color="auto"/>
              <w:bottom w:val="single" w:sz="4" w:space="0" w:color="auto"/>
              <w:right w:val="nil"/>
            </w:tcBorders>
            <w:shd w:val="clear" w:color="auto" w:fill="FFFFFF"/>
            <w:noWrap/>
            <w:vAlign w:val="center"/>
          </w:tcPr>
          <w:p w14:paraId="5E50CFC9"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Karolína</w:t>
            </w:r>
          </w:p>
        </w:tc>
        <w:tc>
          <w:tcPr>
            <w:tcW w:w="960"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5D404B4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Chromková</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0693D26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Technologiko Ekpedeftiko Idrima (T.E.I.)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6FFBB8C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Řecko</w:t>
            </w:r>
          </w:p>
        </w:tc>
        <w:tc>
          <w:tcPr>
            <w:tcW w:w="421" w:type="pct"/>
            <w:tcBorders>
              <w:top w:val="single" w:sz="4" w:space="0" w:color="auto"/>
              <w:left w:val="nil"/>
              <w:bottom w:val="single" w:sz="4" w:space="0" w:color="auto"/>
              <w:right w:val="single" w:sz="4" w:space="0" w:color="auto"/>
            </w:tcBorders>
            <w:shd w:val="clear" w:color="auto" w:fill="FFFFFF"/>
          </w:tcPr>
          <w:p w14:paraId="26ED3BD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bl>
    <w:p w14:paraId="7CE48158" w14:textId="77777777" w:rsidR="00EE53E2" w:rsidRPr="000D36F2" w:rsidRDefault="00EE53E2" w:rsidP="00EE53E2">
      <w:pPr>
        <w:spacing w:after="0" w:line="240" w:lineRule="auto"/>
        <w:contextualSpacing/>
        <w:jc w:val="both"/>
        <w:rPr>
          <w:rFonts w:ascii="Times New Roman" w:hAnsi="Times New Roman" w:cs="Times New Roman"/>
          <w:b/>
          <w:sz w:val="20"/>
          <w:szCs w:val="20"/>
        </w:rPr>
      </w:pPr>
    </w:p>
    <w:p w14:paraId="6542FB7C" w14:textId="77777777" w:rsidR="00EE53E2" w:rsidRPr="000D36F2" w:rsidRDefault="00EE53E2" w:rsidP="00EE53E2">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Příjezdy studentů na naše pracoviště (od AR 2013/2014) – v rámci studijního pobytu nebo pracovní stáže v Krajské nemocnici Tomáše Bati, a.s. ve Zlíně</w:t>
      </w:r>
    </w:p>
    <w:tbl>
      <w:tblPr>
        <w:tblW w:w="5000" w:type="pct"/>
        <w:tblLayout w:type="fixed"/>
        <w:tblCellMar>
          <w:left w:w="70" w:type="dxa"/>
          <w:right w:w="70" w:type="dxa"/>
        </w:tblCellMar>
        <w:tblLook w:val="04A0" w:firstRow="1" w:lastRow="0" w:firstColumn="1" w:lastColumn="0" w:noHBand="0" w:noVBand="1"/>
      </w:tblPr>
      <w:tblGrid>
        <w:gridCol w:w="1184"/>
        <w:gridCol w:w="1537"/>
        <w:gridCol w:w="3910"/>
        <w:gridCol w:w="1677"/>
        <w:gridCol w:w="764"/>
      </w:tblGrid>
      <w:tr w:rsidR="00EE53E2" w:rsidRPr="000D36F2" w14:paraId="433446FE" w14:textId="77777777" w:rsidTr="000B2A38">
        <w:trPr>
          <w:trHeight w:val="300"/>
        </w:trPr>
        <w:tc>
          <w:tcPr>
            <w:tcW w:w="653" w:type="pct"/>
            <w:noWrap/>
            <w:vAlign w:val="bottom"/>
            <w:hideMark/>
          </w:tcPr>
          <w:p w14:paraId="55B6C140"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2013/2014</w:t>
            </w:r>
          </w:p>
        </w:tc>
        <w:tc>
          <w:tcPr>
            <w:tcW w:w="847" w:type="pct"/>
            <w:noWrap/>
            <w:vAlign w:val="bottom"/>
            <w:hideMark/>
          </w:tcPr>
          <w:p w14:paraId="5F20A218"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5" w:type="pct"/>
            <w:noWrap/>
            <w:vAlign w:val="bottom"/>
            <w:hideMark/>
          </w:tcPr>
          <w:p w14:paraId="01F75780"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24" w:type="pct"/>
            <w:noWrap/>
            <w:vAlign w:val="bottom"/>
            <w:hideMark/>
          </w:tcPr>
          <w:p w14:paraId="08E488BE"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1" w:type="pct"/>
          </w:tcPr>
          <w:p w14:paraId="425EA03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r>
      <w:tr w:rsidR="00EE53E2" w:rsidRPr="000D36F2" w14:paraId="486CBA38" w14:textId="77777777" w:rsidTr="000B2A38">
        <w:trPr>
          <w:trHeight w:val="300"/>
        </w:trPr>
        <w:tc>
          <w:tcPr>
            <w:tcW w:w="653" w:type="pct"/>
            <w:tcBorders>
              <w:top w:val="single" w:sz="4" w:space="0" w:color="auto"/>
              <w:left w:val="single" w:sz="4" w:space="0" w:color="auto"/>
              <w:bottom w:val="single" w:sz="4" w:space="0" w:color="auto"/>
              <w:right w:val="single" w:sz="4" w:space="0" w:color="auto"/>
            </w:tcBorders>
            <w:noWrap/>
            <w:vAlign w:val="bottom"/>
            <w:hideMark/>
          </w:tcPr>
          <w:p w14:paraId="4794489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Marianne Karoliina</w:t>
            </w:r>
          </w:p>
        </w:tc>
        <w:tc>
          <w:tcPr>
            <w:tcW w:w="847" w:type="pct"/>
            <w:tcBorders>
              <w:top w:val="single" w:sz="4" w:space="0" w:color="auto"/>
              <w:left w:val="nil"/>
              <w:bottom w:val="single" w:sz="4" w:space="0" w:color="auto"/>
              <w:right w:val="single" w:sz="4" w:space="0" w:color="auto"/>
            </w:tcBorders>
            <w:noWrap/>
            <w:vAlign w:val="bottom"/>
            <w:hideMark/>
          </w:tcPr>
          <w:p w14:paraId="1EB21CF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Luoma</w:t>
            </w:r>
          </w:p>
        </w:tc>
        <w:tc>
          <w:tcPr>
            <w:tcW w:w="2155" w:type="pct"/>
            <w:tcBorders>
              <w:top w:val="single" w:sz="4" w:space="0" w:color="auto"/>
              <w:left w:val="nil"/>
              <w:bottom w:val="single" w:sz="4" w:space="0" w:color="auto"/>
              <w:right w:val="single" w:sz="4" w:space="0" w:color="auto"/>
            </w:tcBorders>
            <w:noWrap/>
            <w:vAlign w:val="bottom"/>
            <w:hideMark/>
          </w:tcPr>
          <w:p w14:paraId="320E854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Ammattikorkeakoulu</w:t>
            </w:r>
          </w:p>
        </w:tc>
        <w:tc>
          <w:tcPr>
            <w:tcW w:w="924" w:type="pct"/>
            <w:tcBorders>
              <w:top w:val="single" w:sz="4" w:space="0" w:color="auto"/>
              <w:left w:val="nil"/>
              <w:bottom w:val="single" w:sz="4" w:space="0" w:color="auto"/>
              <w:right w:val="single" w:sz="4" w:space="0" w:color="auto"/>
            </w:tcBorders>
            <w:noWrap/>
            <w:vAlign w:val="bottom"/>
            <w:hideMark/>
          </w:tcPr>
          <w:p w14:paraId="721BC23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1" w:type="pct"/>
            <w:tcBorders>
              <w:top w:val="single" w:sz="4" w:space="0" w:color="auto"/>
              <w:left w:val="nil"/>
              <w:bottom w:val="single" w:sz="4" w:space="0" w:color="auto"/>
              <w:right w:val="single" w:sz="4" w:space="0" w:color="auto"/>
            </w:tcBorders>
            <w:hideMark/>
          </w:tcPr>
          <w:p w14:paraId="2DF5C3F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PA</w:t>
            </w:r>
          </w:p>
        </w:tc>
      </w:tr>
      <w:tr w:rsidR="00EE53E2" w:rsidRPr="000D36F2" w14:paraId="5367DE2A" w14:textId="77777777" w:rsidTr="000B2A38">
        <w:trPr>
          <w:trHeight w:val="300"/>
        </w:trPr>
        <w:tc>
          <w:tcPr>
            <w:tcW w:w="653" w:type="pct"/>
            <w:tcBorders>
              <w:top w:val="nil"/>
              <w:left w:val="single" w:sz="4" w:space="0" w:color="auto"/>
              <w:bottom w:val="single" w:sz="4" w:space="0" w:color="auto"/>
              <w:right w:val="single" w:sz="4" w:space="0" w:color="auto"/>
            </w:tcBorders>
            <w:noWrap/>
            <w:vAlign w:val="bottom"/>
            <w:hideMark/>
          </w:tcPr>
          <w:p w14:paraId="0E30D31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Katariina</w:t>
            </w:r>
          </w:p>
        </w:tc>
        <w:tc>
          <w:tcPr>
            <w:tcW w:w="847" w:type="pct"/>
            <w:tcBorders>
              <w:top w:val="nil"/>
              <w:left w:val="nil"/>
              <w:bottom w:val="single" w:sz="4" w:space="0" w:color="auto"/>
              <w:right w:val="single" w:sz="4" w:space="0" w:color="auto"/>
            </w:tcBorders>
            <w:noWrap/>
            <w:vAlign w:val="bottom"/>
            <w:hideMark/>
          </w:tcPr>
          <w:p w14:paraId="021F87B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Vettenranta</w:t>
            </w:r>
          </w:p>
        </w:tc>
        <w:tc>
          <w:tcPr>
            <w:tcW w:w="2155" w:type="pct"/>
            <w:tcBorders>
              <w:top w:val="nil"/>
              <w:left w:val="nil"/>
              <w:bottom w:val="single" w:sz="4" w:space="0" w:color="auto"/>
              <w:right w:val="single" w:sz="4" w:space="0" w:color="auto"/>
            </w:tcBorders>
            <w:noWrap/>
            <w:vAlign w:val="bottom"/>
            <w:hideMark/>
          </w:tcPr>
          <w:p w14:paraId="0EA5D68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Ammattikorkeakoulu</w:t>
            </w:r>
          </w:p>
        </w:tc>
        <w:tc>
          <w:tcPr>
            <w:tcW w:w="924" w:type="pct"/>
            <w:tcBorders>
              <w:top w:val="nil"/>
              <w:left w:val="nil"/>
              <w:bottom w:val="single" w:sz="4" w:space="0" w:color="auto"/>
              <w:right w:val="single" w:sz="4" w:space="0" w:color="auto"/>
            </w:tcBorders>
            <w:noWrap/>
            <w:vAlign w:val="bottom"/>
            <w:hideMark/>
          </w:tcPr>
          <w:p w14:paraId="0B233C6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1" w:type="pct"/>
            <w:tcBorders>
              <w:top w:val="nil"/>
              <w:left w:val="nil"/>
              <w:bottom w:val="single" w:sz="4" w:space="0" w:color="auto"/>
              <w:right w:val="single" w:sz="4" w:space="0" w:color="auto"/>
            </w:tcBorders>
            <w:hideMark/>
          </w:tcPr>
          <w:p w14:paraId="61D2147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PA</w:t>
            </w:r>
          </w:p>
        </w:tc>
      </w:tr>
      <w:tr w:rsidR="00EE53E2" w:rsidRPr="000D36F2" w14:paraId="4334F9FC" w14:textId="77777777" w:rsidTr="000B2A38">
        <w:trPr>
          <w:trHeight w:val="300"/>
        </w:trPr>
        <w:tc>
          <w:tcPr>
            <w:tcW w:w="653" w:type="pct"/>
            <w:tcBorders>
              <w:top w:val="nil"/>
              <w:left w:val="single" w:sz="4" w:space="0" w:color="auto"/>
              <w:bottom w:val="single" w:sz="4" w:space="0" w:color="auto"/>
              <w:right w:val="single" w:sz="4" w:space="0" w:color="auto"/>
            </w:tcBorders>
            <w:noWrap/>
            <w:vAlign w:val="bottom"/>
            <w:hideMark/>
          </w:tcPr>
          <w:p w14:paraId="52C2CF4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Liisa</w:t>
            </w:r>
          </w:p>
        </w:tc>
        <w:tc>
          <w:tcPr>
            <w:tcW w:w="847" w:type="pct"/>
            <w:tcBorders>
              <w:top w:val="nil"/>
              <w:left w:val="nil"/>
              <w:bottom w:val="single" w:sz="4" w:space="0" w:color="auto"/>
              <w:right w:val="single" w:sz="4" w:space="0" w:color="auto"/>
            </w:tcBorders>
            <w:noWrap/>
            <w:vAlign w:val="bottom"/>
            <w:hideMark/>
          </w:tcPr>
          <w:p w14:paraId="1697488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Johanson</w:t>
            </w:r>
          </w:p>
        </w:tc>
        <w:tc>
          <w:tcPr>
            <w:tcW w:w="2155" w:type="pct"/>
            <w:tcBorders>
              <w:top w:val="nil"/>
              <w:left w:val="nil"/>
              <w:bottom w:val="single" w:sz="4" w:space="0" w:color="auto"/>
              <w:right w:val="single" w:sz="4" w:space="0" w:color="auto"/>
            </w:tcBorders>
            <w:noWrap/>
            <w:vAlign w:val="bottom"/>
            <w:hideMark/>
          </w:tcPr>
          <w:p w14:paraId="44C5A26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 Health Care College</w:t>
            </w:r>
          </w:p>
        </w:tc>
        <w:tc>
          <w:tcPr>
            <w:tcW w:w="924" w:type="pct"/>
            <w:tcBorders>
              <w:top w:val="nil"/>
              <w:left w:val="nil"/>
              <w:bottom w:val="single" w:sz="4" w:space="0" w:color="auto"/>
              <w:right w:val="single" w:sz="4" w:space="0" w:color="auto"/>
            </w:tcBorders>
            <w:noWrap/>
            <w:vAlign w:val="bottom"/>
            <w:hideMark/>
          </w:tcPr>
          <w:p w14:paraId="6CF3467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1" w:type="pct"/>
            <w:tcBorders>
              <w:top w:val="nil"/>
              <w:left w:val="nil"/>
              <w:bottom w:val="single" w:sz="4" w:space="0" w:color="auto"/>
              <w:right w:val="single" w:sz="4" w:space="0" w:color="auto"/>
            </w:tcBorders>
            <w:hideMark/>
          </w:tcPr>
          <w:p w14:paraId="4BE249C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36F202E3" w14:textId="77777777" w:rsidTr="000B2A38">
        <w:trPr>
          <w:trHeight w:val="300"/>
        </w:trPr>
        <w:tc>
          <w:tcPr>
            <w:tcW w:w="653" w:type="pct"/>
            <w:tcBorders>
              <w:top w:val="nil"/>
              <w:left w:val="single" w:sz="4" w:space="0" w:color="auto"/>
              <w:bottom w:val="single" w:sz="4" w:space="0" w:color="auto"/>
              <w:right w:val="single" w:sz="4" w:space="0" w:color="auto"/>
            </w:tcBorders>
            <w:noWrap/>
            <w:vAlign w:val="bottom"/>
            <w:hideMark/>
          </w:tcPr>
          <w:p w14:paraId="6267163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Katta</w:t>
            </w:r>
          </w:p>
        </w:tc>
        <w:tc>
          <w:tcPr>
            <w:tcW w:w="847" w:type="pct"/>
            <w:tcBorders>
              <w:top w:val="nil"/>
              <w:left w:val="nil"/>
              <w:bottom w:val="single" w:sz="4" w:space="0" w:color="auto"/>
              <w:right w:val="single" w:sz="4" w:space="0" w:color="auto"/>
            </w:tcBorders>
            <w:noWrap/>
            <w:vAlign w:val="bottom"/>
            <w:hideMark/>
          </w:tcPr>
          <w:p w14:paraId="27CBCB0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Nool</w:t>
            </w:r>
          </w:p>
        </w:tc>
        <w:tc>
          <w:tcPr>
            <w:tcW w:w="2155" w:type="pct"/>
            <w:tcBorders>
              <w:top w:val="nil"/>
              <w:left w:val="nil"/>
              <w:bottom w:val="single" w:sz="4" w:space="0" w:color="auto"/>
              <w:right w:val="single" w:sz="4" w:space="0" w:color="auto"/>
            </w:tcBorders>
            <w:noWrap/>
            <w:vAlign w:val="bottom"/>
            <w:hideMark/>
          </w:tcPr>
          <w:p w14:paraId="50392C0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 Health Care College</w:t>
            </w:r>
          </w:p>
        </w:tc>
        <w:tc>
          <w:tcPr>
            <w:tcW w:w="924" w:type="pct"/>
            <w:tcBorders>
              <w:top w:val="nil"/>
              <w:left w:val="nil"/>
              <w:bottom w:val="single" w:sz="4" w:space="0" w:color="auto"/>
              <w:right w:val="single" w:sz="4" w:space="0" w:color="auto"/>
            </w:tcBorders>
            <w:noWrap/>
            <w:vAlign w:val="bottom"/>
            <w:hideMark/>
          </w:tcPr>
          <w:p w14:paraId="3C5AE9E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1" w:type="pct"/>
            <w:tcBorders>
              <w:top w:val="nil"/>
              <w:left w:val="nil"/>
              <w:bottom w:val="single" w:sz="4" w:space="0" w:color="auto"/>
              <w:right w:val="single" w:sz="4" w:space="0" w:color="auto"/>
            </w:tcBorders>
            <w:hideMark/>
          </w:tcPr>
          <w:p w14:paraId="06CB0E5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7B1BC56F" w14:textId="77777777" w:rsidTr="000B2A38">
        <w:trPr>
          <w:trHeight w:val="300"/>
        </w:trPr>
        <w:tc>
          <w:tcPr>
            <w:tcW w:w="653" w:type="pct"/>
            <w:noWrap/>
            <w:vAlign w:val="bottom"/>
            <w:hideMark/>
          </w:tcPr>
          <w:p w14:paraId="7D658BCA"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3BB0AF9B"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2014/2015</w:t>
            </w:r>
          </w:p>
        </w:tc>
        <w:tc>
          <w:tcPr>
            <w:tcW w:w="847" w:type="pct"/>
            <w:noWrap/>
            <w:vAlign w:val="bottom"/>
            <w:hideMark/>
          </w:tcPr>
          <w:p w14:paraId="044DA474"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5" w:type="pct"/>
            <w:noWrap/>
            <w:vAlign w:val="bottom"/>
            <w:hideMark/>
          </w:tcPr>
          <w:p w14:paraId="31AAB322"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24" w:type="pct"/>
            <w:noWrap/>
            <w:vAlign w:val="bottom"/>
            <w:hideMark/>
          </w:tcPr>
          <w:p w14:paraId="7CA6F3A4"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1" w:type="pct"/>
          </w:tcPr>
          <w:p w14:paraId="2BDDE80B" w14:textId="77777777" w:rsidR="00EE53E2" w:rsidRPr="000D36F2" w:rsidRDefault="00EE53E2" w:rsidP="000B2A38">
            <w:pPr>
              <w:spacing w:after="0" w:line="240" w:lineRule="auto"/>
              <w:contextualSpacing/>
              <w:rPr>
                <w:rFonts w:ascii="Times New Roman" w:eastAsia="Times New Roman" w:hAnsi="Times New Roman" w:cs="Times New Roman"/>
                <w:b/>
                <w:sz w:val="20"/>
                <w:szCs w:val="20"/>
              </w:rPr>
            </w:pPr>
          </w:p>
        </w:tc>
      </w:tr>
      <w:tr w:rsidR="00EE53E2" w:rsidRPr="000D36F2" w14:paraId="3A51D009" w14:textId="77777777" w:rsidTr="000B2A38">
        <w:trPr>
          <w:trHeight w:val="300"/>
        </w:trPr>
        <w:tc>
          <w:tcPr>
            <w:tcW w:w="653" w:type="pct"/>
            <w:tcBorders>
              <w:top w:val="single" w:sz="4" w:space="0" w:color="auto"/>
              <w:left w:val="single" w:sz="4" w:space="0" w:color="auto"/>
              <w:bottom w:val="single" w:sz="4" w:space="0" w:color="auto"/>
              <w:right w:val="single" w:sz="4" w:space="0" w:color="auto"/>
            </w:tcBorders>
            <w:noWrap/>
            <w:vAlign w:val="bottom"/>
            <w:hideMark/>
          </w:tcPr>
          <w:p w14:paraId="7372328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Jana – Lii</w:t>
            </w:r>
          </w:p>
        </w:tc>
        <w:tc>
          <w:tcPr>
            <w:tcW w:w="847" w:type="pct"/>
            <w:tcBorders>
              <w:top w:val="single" w:sz="4" w:space="0" w:color="auto"/>
              <w:left w:val="nil"/>
              <w:bottom w:val="single" w:sz="4" w:space="0" w:color="auto"/>
              <w:right w:val="single" w:sz="4" w:space="0" w:color="auto"/>
            </w:tcBorders>
            <w:noWrap/>
            <w:vAlign w:val="bottom"/>
            <w:hideMark/>
          </w:tcPr>
          <w:p w14:paraId="7F0A358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Padumae</w:t>
            </w:r>
          </w:p>
        </w:tc>
        <w:tc>
          <w:tcPr>
            <w:tcW w:w="2155" w:type="pct"/>
            <w:tcBorders>
              <w:top w:val="single" w:sz="4" w:space="0" w:color="auto"/>
              <w:left w:val="nil"/>
              <w:bottom w:val="single" w:sz="4" w:space="0" w:color="auto"/>
              <w:right w:val="single" w:sz="4" w:space="0" w:color="auto"/>
            </w:tcBorders>
            <w:noWrap/>
            <w:vAlign w:val="bottom"/>
            <w:hideMark/>
          </w:tcPr>
          <w:p w14:paraId="45B50C1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Tallinna Tervishoiu Korgkool</w:t>
            </w:r>
          </w:p>
        </w:tc>
        <w:tc>
          <w:tcPr>
            <w:tcW w:w="924" w:type="pct"/>
            <w:tcBorders>
              <w:top w:val="single" w:sz="4" w:space="0" w:color="auto"/>
              <w:left w:val="nil"/>
              <w:bottom w:val="single" w:sz="4" w:space="0" w:color="auto"/>
              <w:right w:val="single" w:sz="4" w:space="0" w:color="auto"/>
            </w:tcBorders>
            <w:noWrap/>
            <w:vAlign w:val="bottom"/>
            <w:hideMark/>
          </w:tcPr>
          <w:p w14:paraId="4D9E565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Estonsko</w:t>
            </w:r>
          </w:p>
        </w:tc>
        <w:tc>
          <w:tcPr>
            <w:tcW w:w="421" w:type="pct"/>
            <w:tcBorders>
              <w:top w:val="single" w:sz="4" w:space="0" w:color="auto"/>
              <w:left w:val="nil"/>
              <w:bottom w:val="single" w:sz="4" w:space="0" w:color="auto"/>
              <w:right w:val="single" w:sz="4" w:space="0" w:color="auto"/>
            </w:tcBorders>
            <w:hideMark/>
          </w:tcPr>
          <w:p w14:paraId="4E62AB4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7A202E4C" w14:textId="77777777" w:rsidTr="000B2A38">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6FA6ABC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Jakub</w:t>
            </w:r>
          </w:p>
        </w:tc>
        <w:tc>
          <w:tcPr>
            <w:tcW w:w="847" w:type="pct"/>
            <w:tcBorders>
              <w:top w:val="nil"/>
              <w:left w:val="nil"/>
              <w:bottom w:val="single" w:sz="4" w:space="0" w:color="auto"/>
              <w:right w:val="single" w:sz="4" w:space="0" w:color="auto"/>
            </w:tcBorders>
            <w:shd w:val="clear" w:color="auto" w:fill="FFFFFF"/>
            <w:noWrap/>
            <w:vAlign w:val="bottom"/>
            <w:hideMark/>
          </w:tcPr>
          <w:p w14:paraId="6819E31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Kubica</w:t>
            </w:r>
          </w:p>
        </w:tc>
        <w:tc>
          <w:tcPr>
            <w:tcW w:w="2155" w:type="pct"/>
            <w:tcBorders>
              <w:top w:val="nil"/>
              <w:left w:val="nil"/>
              <w:bottom w:val="single" w:sz="4" w:space="0" w:color="auto"/>
              <w:right w:val="single" w:sz="4" w:space="0" w:color="auto"/>
            </w:tcBorders>
            <w:shd w:val="clear" w:color="auto" w:fill="FFFFFF"/>
            <w:noWrap/>
            <w:vAlign w:val="bottom"/>
            <w:hideMark/>
          </w:tcPr>
          <w:p w14:paraId="4428C5F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Univerzita Alexandra Dubčeka</w:t>
            </w:r>
          </w:p>
        </w:tc>
        <w:tc>
          <w:tcPr>
            <w:tcW w:w="924" w:type="pct"/>
            <w:tcBorders>
              <w:top w:val="nil"/>
              <w:left w:val="nil"/>
              <w:bottom w:val="single" w:sz="4" w:space="0" w:color="auto"/>
              <w:right w:val="single" w:sz="4" w:space="0" w:color="auto"/>
            </w:tcBorders>
            <w:shd w:val="clear" w:color="auto" w:fill="FFFFFF"/>
            <w:noWrap/>
            <w:vAlign w:val="bottom"/>
            <w:hideMark/>
          </w:tcPr>
          <w:p w14:paraId="6B3E5BF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Slovensko</w:t>
            </w:r>
          </w:p>
        </w:tc>
        <w:tc>
          <w:tcPr>
            <w:tcW w:w="421" w:type="pct"/>
            <w:tcBorders>
              <w:top w:val="nil"/>
              <w:left w:val="nil"/>
              <w:bottom w:val="single" w:sz="4" w:space="0" w:color="auto"/>
              <w:right w:val="single" w:sz="4" w:space="0" w:color="auto"/>
            </w:tcBorders>
            <w:shd w:val="clear" w:color="auto" w:fill="FFFFFF"/>
            <w:hideMark/>
          </w:tcPr>
          <w:p w14:paraId="525AA2B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361E3D4E" w14:textId="77777777" w:rsidTr="000B2A38">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3F9D1D2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Lucia</w:t>
            </w:r>
          </w:p>
        </w:tc>
        <w:tc>
          <w:tcPr>
            <w:tcW w:w="847" w:type="pct"/>
            <w:tcBorders>
              <w:top w:val="nil"/>
              <w:left w:val="nil"/>
              <w:bottom w:val="single" w:sz="4" w:space="0" w:color="auto"/>
              <w:right w:val="single" w:sz="4" w:space="0" w:color="auto"/>
            </w:tcBorders>
            <w:shd w:val="clear" w:color="auto" w:fill="FFFFFF"/>
            <w:noWrap/>
            <w:vAlign w:val="bottom"/>
            <w:hideMark/>
          </w:tcPr>
          <w:p w14:paraId="09756C6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Miháliková</w:t>
            </w:r>
          </w:p>
        </w:tc>
        <w:tc>
          <w:tcPr>
            <w:tcW w:w="2155" w:type="pct"/>
            <w:tcBorders>
              <w:top w:val="nil"/>
              <w:left w:val="nil"/>
              <w:bottom w:val="single" w:sz="4" w:space="0" w:color="auto"/>
              <w:right w:val="single" w:sz="4" w:space="0" w:color="auto"/>
            </w:tcBorders>
            <w:shd w:val="clear" w:color="auto" w:fill="FFFFFF"/>
            <w:noWrap/>
            <w:vAlign w:val="bottom"/>
            <w:hideMark/>
          </w:tcPr>
          <w:p w14:paraId="78CCFE4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Univerzita Konstantina Filozofa</w:t>
            </w:r>
          </w:p>
        </w:tc>
        <w:tc>
          <w:tcPr>
            <w:tcW w:w="924" w:type="pct"/>
            <w:tcBorders>
              <w:top w:val="nil"/>
              <w:left w:val="nil"/>
              <w:bottom w:val="single" w:sz="4" w:space="0" w:color="auto"/>
              <w:right w:val="single" w:sz="4" w:space="0" w:color="auto"/>
            </w:tcBorders>
            <w:shd w:val="clear" w:color="auto" w:fill="FFFFFF"/>
            <w:noWrap/>
            <w:vAlign w:val="bottom"/>
            <w:hideMark/>
          </w:tcPr>
          <w:p w14:paraId="6B4355C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Slovensko</w:t>
            </w:r>
          </w:p>
        </w:tc>
        <w:tc>
          <w:tcPr>
            <w:tcW w:w="421" w:type="pct"/>
            <w:tcBorders>
              <w:top w:val="nil"/>
              <w:left w:val="nil"/>
              <w:bottom w:val="single" w:sz="4" w:space="0" w:color="auto"/>
              <w:right w:val="single" w:sz="4" w:space="0" w:color="auto"/>
            </w:tcBorders>
            <w:shd w:val="clear" w:color="auto" w:fill="FFFFFF"/>
            <w:hideMark/>
          </w:tcPr>
          <w:p w14:paraId="113EED3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7436D6A3" w14:textId="77777777" w:rsidTr="000B2A38">
        <w:trPr>
          <w:trHeight w:val="300"/>
        </w:trPr>
        <w:tc>
          <w:tcPr>
            <w:tcW w:w="653" w:type="pct"/>
            <w:noWrap/>
            <w:vAlign w:val="bottom"/>
            <w:hideMark/>
          </w:tcPr>
          <w:p w14:paraId="41229E45"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2015/2016</w:t>
            </w:r>
          </w:p>
        </w:tc>
        <w:tc>
          <w:tcPr>
            <w:tcW w:w="847" w:type="pct"/>
            <w:noWrap/>
            <w:vAlign w:val="bottom"/>
            <w:hideMark/>
          </w:tcPr>
          <w:p w14:paraId="681E9B19"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5" w:type="pct"/>
            <w:noWrap/>
            <w:vAlign w:val="bottom"/>
            <w:hideMark/>
          </w:tcPr>
          <w:p w14:paraId="79310CB5"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24" w:type="pct"/>
            <w:noWrap/>
            <w:vAlign w:val="bottom"/>
            <w:hideMark/>
          </w:tcPr>
          <w:p w14:paraId="69C17AE8"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1" w:type="pct"/>
          </w:tcPr>
          <w:p w14:paraId="3E94F99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r>
      <w:tr w:rsidR="00EE53E2" w:rsidRPr="000D36F2" w14:paraId="7465B4D4" w14:textId="77777777" w:rsidTr="000B2A38">
        <w:trPr>
          <w:cantSplit/>
          <w:trHeight w:val="300"/>
        </w:trPr>
        <w:tc>
          <w:tcPr>
            <w:tcW w:w="653" w:type="pct"/>
            <w:tcBorders>
              <w:top w:val="single" w:sz="4" w:space="0" w:color="auto"/>
              <w:left w:val="single" w:sz="4" w:space="0" w:color="auto"/>
              <w:bottom w:val="single" w:sz="4" w:space="0" w:color="auto"/>
              <w:right w:val="single" w:sz="4" w:space="0" w:color="auto"/>
            </w:tcBorders>
            <w:noWrap/>
            <w:vAlign w:val="bottom"/>
            <w:hideMark/>
          </w:tcPr>
          <w:p w14:paraId="76D5166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Esma</w:t>
            </w:r>
          </w:p>
        </w:tc>
        <w:tc>
          <w:tcPr>
            <w:tcW w:w="847" w:type="pct"/>
            <w:tcBorders>
              <w:top w:val="single" w:sz="4" w:space="0" w:color="auto"/>
              <w:left w:val="nil"/>
              <w:bottom w:val="single" w:sz="4" w:space="0" w:color="auto"/>
              <w:right w:val="single" w:sz="4" w:space="0" w:color="auto"/>
            </w:tcBorders>
            <w:noWrap/>
            <w:vAlign w:val="bottom"/>
            <w:hideMark/>
          </w:tcPr>
          <w:p w14:paraId="67CA9DD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Gὓllὓce</w:t>
            </w:r>
          </w:p>
        </w:tc>
        <w:tc>
          <w:tcPr>
            <w:tcW w:w="2155" w:type="pct"/>
            <w:tcBorders>
              <w:top w:val="single" w:sz="4" w:space="0" w:color="auto"/>
              <w:left w:val="nil"/>
              <w:bottom w:val="single" w:sz="4" w:space="0" w:color="auto"/>
              <w:right w:val="single" w:sz="4" w:space="0" w:color="auto"/>
            </w:tcBorders>
            <w:noWrap/>
            <w:vAlign w:val="bottom"/>
            <w:hideMark/>
          </w:tcPr>
          <w:p w14:paraId="6315B17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Namik Kemal Universitesi</w:t>
            </w:r>
          </w:p>
        </w:tc>
        <w:tc>
          <w:tcPr>
            <w:tcW w:w="924" w:type="pct"/>
            <w:tcBorders>
              <w:top w:val="single" w:sz="4" w:space="0" w:color="auto"/>
              <w:left w:val="nil"/>
              <w:bottom w:val="single" w:sz="4" w:space="0" w:color="auto"/>
              <w:right w:val="single" w:sz="4" w:space="0" w:color="auto"/>
            </w:tcBorders>
            <w:noWrap/>
            <w:vAlign w:val="bottom"/>
            <w:hideMark/>
          </w:tcPr>
          <w:p w14:paraId="52453DA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Turecko</w:t>
            </w:r>
          </w:p>
        </w:tc>
        <w:tc>
          <w:tcPr>
            <w:tcW w:w="421" w:type="pct"/>
            <w:tcBorders>
              <w:top w:val="single" w:sz="4" w:space="0" w:color="auto"/>
              <w:left w:val="nil"/>
              <w:bottom w:val="single" w:sz="4" w:space="0" w:color="auto"/>
              <w:right w:val="single" w:sz="4" w:space="0" w:color="auto"/>
            </w:tcBorders>
            <w:hideMark/>
          </w:tcPr>
          <w:p w14:paraId="455BF8D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40D7B709" w14:textId="77777777" w:rsidTr="000B2A38">
        <w:trPr>
          <w:cantSplit/>
          <w:trHeight w:val="300"/>
        </w:trPr>
        <w:tc>
          <w:tcPr>
            <w:tcW w:w="653" w:type="pct"/>
            <w:tcBorders>
              <w:top w:val="nil"/>
              <w:left w:val="single" w:sz="4" w:space="0" w:color="auto"/>
              <w:bottom w:val="single" w:sz="4" w:space="0" w:color="auto"/>
              <w:right w:val="single" w:sz="4" w:space="0" w:color="auto"/>
            </w:tcBorders>
            <w:noWrap/>
            <w:vAlign w:val="bottom"/>
            <w:hideMark/>
          </w:tcPr>
          <w:p w14:paraId="7CD724B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Joel</w:t>
            </w:r>
          </w:p>
        </w:tc>
        <w:tc>
          <w:tcPr>
            <w:tcW w:w="847" w:type="pct"/>
            <w:tcBorders>
              <w:top w:val="nil"/>
              <w:left w:val="nil"/>
              <w:bottom w:val="single" w:sz="4" w:space="0" w:color="auto"/>
              <w:right w:val="single" w:sz="4" w:space="0" w:color="auto"/>
            </w:tcBorders>
            <w:noWrap/>
            <w:vAlign w:val="bottom"/>
            <w:hideMark/>
          </w:tcPr>
          <w:p w14:paraId="64A8A2D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Dias Silva</w:t>
            </w:r>
          </w:p>
        </w:tc>
        <w:tc>
          <w:tcPr>
            <w:tcW w:w="2155" w:type="pct"/>
            <w:tcBorders>
              <w:top w:val="nil"/>
              <w:left w:val="nil"/>
              <w:bottom w:val="single" w:sz="4" w:space="0" w:color="auto"/>
              <w:right w:val="single" w:sz="4" w:space="0" w:color="auto"/>
            </w:tcBorders>
            <w:noWrap/>
            <w:vAlign w:val="bottom"/>
            <w:hideMark/>
          </w:tcPr>
          <w:p w14:paraId="347C505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Polytechnic Institute of Leiria</w:t>
            </w:r>
          </w:p>
        </w:tc>
        <w:tc>
          <w:tcPr>
            <w:tcW w:w="924" w:type="pct"/>
            <w:tcBorders>
              <w:top w:val="nil"/>
              <w:left w:val="nil"/>
              <w:bottom w:val="single" w:sz="4" w:space="0" w:color="auto"/>
              <w:right w:val="single" w:sz="4" w:space="0" w:color="auto"/>
            </w:tcBorders>
            <w:noWrap/>
            <w:vAlign w:val="bottom"/>
            <w:hideMark/>
          </w:tcPr>
          <w:p w14:paraId="2023474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1" w:type="pct"/>
            <w:tcBorders>
              <w:top w:val="nil"/>
              <w:left w:val="nil"/>
              <w:bottom w:val="single" w:sz="4" w:space="0" w:color="auto"/>
              <w:right w:val="single" w:sz="4" w:space="0" w:color="auto"/>
            </w:tcBorders>
            <w:hideMark/>
          </w:tcPr>
          <w:p w14:paraId="0472BD6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102086E5" w14:textId="77777777" w:rsidTr="000B2A38">
        <w:trPr>
          <w:cantSplit/>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2E959FB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Louise</w:t>
            </w:r>
          </w:p>
        </w:tc>
        <w:tc>
          <w:tcPr>
            <w:tcW w:w="847" w:type="pct"/>
            <w:tcBorders>
              <w:top w:val="nil"/>
              <w:left w:val="nil"/>
              <w:bottom w:val="single" w:sz="4" w:space="0" w:color="auto"/>
              <w:right w:val="single" w:sz="4" w:space="0" w:color="auto"/>
            </w:tcBorders>
            <w:shd w:val="clear" w:color="auto" w:fill="FFFFFF"/>
            <w:noWrap/>
            <w:vAlign w:val="bottom"/>
            <w:hideMark/>
          </w:tcPr>
          <w:p w14:paraId="3D1D52A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Kieffer</w:t>
            </w:r>
          </w:p>
        </w:tc>
        <w:tc>
          <w:tcPr>
            <w:tcW w:w="2155" w:type="pct"/>
            <w:tcBorders>
              <w:top w:val="nil"/>
              <w:left w:val="nil"/>
              <w:bottom w:val="single" w:sz="4" w:space="0" w:color="auto"/>
              <w:right w:val="single" w:sz="4" w:space="0" w:color="auto"/>
            </w:tcBorders>
            <w:shd w:val="clear" w:color="auto" w:fill="FFFFFF"/>
            <w:noWrap/>
            <w:vAlign w:val="bottom"/>
            <w:hideMark/>
          </w:tcPr>
          <w:p w14:paraId="28F981D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Institut Regional De Formation</w:t>
            </w:r>
          </w:p>
        </w:tc>
        <w:tc>
          <w:tcPr>
            <w:tcW w:w="924" w:type="pct"/>
            <w:tcBorders>
              <w:top w:val="nil"/>
              <w:left w:val="nil"/>
              <w:bottom w:val="single" w:sz="4" w:space="0" w:color="auto"/>
              <w:right w:val="single" w:sz="4" w:space="0" w:color="auto"/>
            </w:tcBorders>
            <w:shd w:val="clear" w:color="auto" w:fill="FFFFFF"/>
            <w:noWrap/>
            <w:vAlign w:val="bottom"/>
            <w:hideMark/>
          </w:tcPr>
          <w:p w14:paraId="06F75B3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Francie</w:t>
            </w:r>
          </w:p>
        </w:tc>
        <w:tc>
          <w:tcPr>
            <w:tcW w:w="421" w:type="pct"/>
            <w:tcBorders>
              <w:top w:val="nil"/>
              <w:left w:val="nil"/>
              <w:bottom w:val="single" w:sz="4" w:space="0" w:color="auto"/>
              <w:right w:val="single" w:sz="4" w:space="0" w:color="auto"/>
            </w:tcBorders>
            <w:shd w:val="clear" w:color="auto" w:fill="FFFFFF"/>
            <w:hideMark/>
          </w:tcPr>
          <w:p w14:paraId="5A7330B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0D72547C" w14:textId="77777777" w:rsidTr="000B2A38">
        <w:trPr>
          <w:cantSplit/>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4AE3AB5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Agnes</w:t>
            </w:r>
          </w:p>
        </w:tc>
        <w:tc>
          <w:tcPr>
            <w:tcW w:w="847" w:type="pct"/>
            <w:tcBorders>
              <w:top w:val="nil"/>
              <w:left w:val="nil"/>
              <w:bottom w:val="single" w:sz="4" w:space="0" w:color="auto"/>
              <w:right w:val="single" w:sz="4" w:space="0" w:color="auto"/>
            </w:tcBorders>
            <w:shd w:val="clear" w:color="auto" w:fill="FFFFFF"/>
            <w:noWrap/>
            <w:vAlign w:val="bottom"/>
            <w:hideMark/>
          </w:tcPr>
          <w:p w14:paraId="1B30687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Goll</w:t>
            </w:r>
          </w:p>
        </w:tc>
        <w:tc>
          <w:tcPr>
            <w:tcW w:w="2155" w:type="pct"/>
            <w:tcBorders>
              <w:top w:val="nil"/>
              <w:left w:val="nil"/>
              <w:bottom w:val="single" w:sz="4" w:space="0" w:color="auto"/>
              <w:right w:val="single" w:sz="4" w:space="0" w:color="auto"/>
            </w:tcBorders>
            <w:shd w:val="clear" w:color="auto" w:fill="FFFFFF"/>
            <w:noWrap/>
            <w:vAlign w:val="bottom"/>
            <w:hideMark/>
          </w:tcPr>
          <w:p w14:paraId="2B248AD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Institut Regional De Formation</w:t>
            </w:r>
          </w:p>
        </w:tc>
        <w:tc>
          <w:tcPr>
            <w:tcW w:w="924" w:type="pct"/>
            <w:tcBorders>
              <w:top w:val="nil"/>
              <w:left w:val="nil"/>
              <w:bottom w:val="single" w:sz="4" w:space="0" w:color="auto"/>
              <w:right w:val="single" w:sz="4" w:space="0" w:color="auto"/>
            </w:tcBorders>
            <w:shd w:val="clear" w:color="auto" w:fill="FFFFFF"/>
            <w:noWrap/>
            <w:vAlign w:val="bottom"/>
            <w:hideMark/>
          </w:tcPr>
          <w:p w14:paraId="33EF9D1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Francie</w:t>
            </w:r>
          </w:p>
        </w:tc>
        <w:tc>
          <w:tcPr>
            <w:tcW w:w="421" w:type="pct"/>
            <w:tcBorders>
              <w:top w:val="nil"/>
              <w:left w:val="nil"/>
              <w:bottom w:val="single" w:sz="4" w:space="0" w:color="auto"/>
              <w:right w:val="single" w:sz="4" w:space="0" w:color="auto"/>
            </w:tcBorders>
            <w:shd w:val="clear" w:color="auto" w:fill="FFFFFF"/>
            <w:hideMark/>
          </w:tcPr>
          <w:p w14:paraId="0A69872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36868F73" w14:textId="77777777" w:rsidTr="000B2A38">
        <w:trPr>
          <w:trHeight w:val="300"/>
        </w:trPr>
        <w:tc>
          <w:tcPr>
            <w:tcW w:w="653" w:type="pct"/>
            <w:noWrap/>
            <w:vAlign w:val="bottom"/>
            <w:hideMark/>
          </w:tcPr>
          <w:p w14:paraId="761FDBCE" w14:textId="77777777" w:rsidR="00EE53E2" w:rsidRPr="000D36F2" w:rsidRDefault="00EE53E2" w:rsidP="000B2A38">
            <w:pPr>
              <w:spacing w:after="0" w:line="240" w:lineRule="auto"/>
              <w:contextualSpacing/>
              <w:rPr>
                <w:rFonts w:ascii="Times New Roman" w:hAnsi="Times New Roman" w:cs="Times New Roman"/>
                <w:b/>
                <w:bCs/>
                <w:sz w:val="20"/>
                <w:szCs w:val="20"/>
              </w:rPr>
            </w:pPr>
          </w:p>
          <w:p w14:paraId="3F4067F8" w14:textId="77777777" w:rsidR="00EE53E2" w:rsidRPr="000D36F2" w:rsidRDefault="00EE53E2" w:rsidP="000B2A38">
            <w:pPr>
              <w:spacing w:after="0" w:line="240" w:lineRule="auto"/>
              <w:contextualSpacing/>
              <w:rPr>
                <w:rFonts w:ascii="Times New Roman" w:eastAsia="Times New Roman" w:hAnsi="Times New Roman" w:cs="Times New Roman"/>
                <w:b/>
                <w:bCs/>
                <w:sz w:val="20"/>
                <w:szCs w:val="20"/>
              </w:rPr>
            </w:pPr>
            <w:r w:rsidRPr="000D36F2">
              <w:rPr>
                <w:rFonts w:ascii="Times New Roman" w:hAnsi="Times New Roman" w:cs="Times New Roman"/>
                <w:b/>
                <w:bCs/>
                <w:sz w:val="20"/>
                <w:szCs w:val="20"/>
              </w:rPr>
              <w:t>2016/2017</w:t>
            </w:r>
          </w:p>
        </w:tc>
        <w:tc>
          <w:tcPr>
            <w:tcW w:w="847" w:type="pct"/>
            <w:noWrap/>
            <w:vAlign w:val="bottom"/>
            <w:hideMark/>
          </w:tcPr>
          <w:p w14:paraId="24E171EF"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2155" w:type="pct"/>
            <w:noWrap/>
            <w:vAlign w:val="bottom"/>
            <w:hideMark/>
          </w:tcPr>
          <w:p w14:paraId="77DC9352"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924" w:type="pct"/>
            <w:noWrap/>
            <w:vAlign w:val="bottom"/>
            <w:hideMark/>
          </w:tcPr>
          <w:p w14:paraId="640CA527" w14:textId="77777777" w:rsidR="00EE53E2" w:rsidRPr="000D36F2" w:rsidRDefault="00EE53E2" w:rsidP="000B2A38">
            <w:pPr>
              <w:spacing w:after="0" w:line="240" w:lineRule="auto"/>
              <w:contextualSpacing/>
              <w:rPr>
                <w:rFonts w:ascii="Times New Roman" w:hAnsi="Times New Roman" w:cs="Times New Roman"/>
                <w:sz w:val="20"/>
                <w:szCs w:val="20"/>
              </w:rPr>
            </w:pPr>
          </w:p>
        </w:tc>
        <w:tc>
          <w:tcPr>
            <w:tcW w:w="421" w:type="pct"/>
          </w:tcPr>
          <w:p w14:paraId="5428A674"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p>
        </w:tc>
      </w:tr>
      <w:tr w:rsidR="00EE53E2" w:rsidRPr="000D36F2" w14:paraId="1B643D1C" w14:textId="77777777" w:rsidTr="000B2A38">
        <w:trPr>
          <w:trHeight w:val="300"/>
        </w:trPr>
        <w:tc>
          <w:tcPr>
            <w:tcW w:w="653" w:type="pct"/>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633A0A6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Grigoryeva</w:t>
            </w:r>
          </w:p>
        </w:tc>
        <w:tc>
          <w:tcPr>
            <w:tcW w:w="847" w:type="pct"/>
            <w:tcBorders>
              <w:top w:val="single" w:sz="4" w:space="0" w:color="auto"/>
              <w:left w:val="nil"/>
              <w:bottom w:val="single" w:sz="4" w:space="0" w:color="auto"/>
              <w:right w:val="single" w:sz="4" w:space="0" w:color="auto"/>
            </w:tcBorders>
            <w:shd w:val="clear" w:color="auto" w:fill="FFFFFF"/>
            <w:noWrap/>
            <w:vAlign w:val="bottom"/>
            <w:hideMark/>
          </w:tcPr>
          <w:p w14:paraId="44AE63F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Ekaterina</w:t>
            </w:r>
          </w:p>
        </w:tc>
        <w:tc>
          <w:tcPr>
            <w:tcW w:w="2155" w:type="pct"/>
            <w:tcBorders>
              <w:top w:val="single" w:sz="4" w:space="0" w:color="auto"/>
              <w:left w:val="nil"/>
              <w:bottom w:val="single" w:sz="4" w:space="0" w:color="auto"/>
              <w:right w:val="single" w:sz="4" w:space="0" w:color="auto"/>
            </w:tcBorders>
            <w:shd w:val="clear" w:color="auto" w:fill="FFFFFF"/>
            <w:noWrap/>
            <w:vAlign w:val="bottom"/>
            <w:hideMark/>
          </w:tcPr>
          <w:p w14:paraId="713DE44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Ammattikorkeakoulu</w:t>
            </w:r>
          </w:p>
        </w:tc>
        <w:tc>
          <w:tcPr>
            <w:tcW w:w="924" w:type="pct"/>
            <w:tcBorders>
              <w:top w:val="single" w:sz="4" w:space="0" w:color="auto"/>
              <w:left w:val="nil"/>
              <w:bottom w:val="single" w:sz="4" w:space="0" w:color="auto"/>
              <w:right w:val="single" w:sz="4" w:space="0" w:color="auto"/>
            </w:tcBorders>
            <w:shd w:val="clear" w:color="auto" w:fill="FFFFFF"/>
            <w:noWrap/>
            <w:vAlign w:val="bottom"/>
            <w:hideMark/>
          </w:tcPr>
          <w:p w14:paraId="6E6C5B8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1" w:type="pct"/>
            <w:tcBorders>
              <w:top w:val="single" w:sz="4" w:space="0" w:color="auto"/>
              <w:left w:val="nil"/>
              <w:bottom w:val="single" w:sz="4" w:space="0" w:color="auto"/>
              <w:right w:val="single" w:sz="4" w:space="0" w:color="auto"/>
            </w:tcBorders>
            <w:shd w:val="clear" w:color="auto" w:fill="FFFFFF"/>
            <w:hideMark/>
          </w:tcPr>
          <w:p w14:paraId="4E011A8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1841060D" w14:textId="77777777" w:rsidTr="000B2A38">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6F89234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Jaaskelainen</w:t>
            </w:r>
          </w:p>
        </w:tc>
        <w:tc>
          <w:tcPr>
            <w:tcW w:w="847" w:type="pct"/>
            <w:tcBorders>
              <w:top w:val="nil"/>
              <w:left w:val="nil"/>
              <w:bottom w:val="single" w:sz="4" w:space="0" w:color="auto"/>
              <w:right w:val="single" w:sz="4" w:space="0" w:color="auto"/>
            </w:tcBorders>
            <w:shd w:val="clear" w:color="auto" w:fill="FFFFFF"/>
            <w:noWrap/>
            <w:vAlign w:val="bottom"/>
            <w:hideMark/>
          </w:tcPr>
          <w:p w14:paraId="7B1A446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Katri Anita</w:t>
            </w:r>
          </w:p>
        </w:tc>
        <w:tc>
          <w:tcPr>
            <w:tcW w:w="2155" w:type="pct"/>
            <w:tcBorders>
              <w:top w:val="nil"/>
              <w:left w:val="nil"/>
              <w:bottom w:val="single" w:sz="4" w:space="0" w:color="auto"/>
              <w:right w:val="single" w:sz="4" w:space="0" w:color="auto"/>
            </w:tcBorders>
            <w:shd w:val="clear" w:color="auto" w:fill="FFFFFF"/>
            <w:noWrap/>
            <w:vAlign w:val="bottom"/>
            <w:hideMark/>
          </w:tcPr>
          <w:p w14:paraId="39BF5B3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 University of Applied Sciences</w:t>
            </w:r>
          </w:p>
        </w:tc>
        <w:tc>
          <w:tcPr>
            <w:tcW w:w="924" w:type="pct"/>
            <w:tcBorders>
              <w:top w:val="nil"/>
              <w:left w:val="nil"/>
              <w:bottom w:val="single" w:sz="4" w:space="0" w:color="auto"/>
              <w:right w:val="single" w:sz="4" w:space="0" w:color="auto"/>
            </w:tcBorders>
            <w:shd w:val="clear" w:color="auto" w:fill="FFFFFF"/>
            <w:noWrap/>
            <w:vAlign w:val="bottom"/>
            <w:hideMark/>
          </w:tcPr>
          <w:p w14:paraId="7D1B3C8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1" w:type="pct"/>
            <w:tcBorders>
              <w:top w:val="nil"/>
              <w:left w:val="nil"/>
              <w:bottom w:val="single" w:sz="4" w:space="0" w:color="auto"/>
              <w:right w:val="single" w:sz="4" w:space="0" w:color="auto"/>
            </w:tcBorders>
            <w:shd w:val="clear" w:color="auto" w:fill="FFFFFF"/>
            <w:hideMark/>
          </w:tcPr>
          <w:p w14:paraId="18EEB27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0B1DAFDE" w14:textId="77777777" w:rsidTr="000B2A38">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1191E88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Vieira Goncalves</w:t>
            </w:r>
          </w:p>
        </w:tc>
        <w:tc>
          <w:tcPr>
            <w:tcW w:w="847" w:type="pct"/>
            <w:tcBorders>
              <w:top w:val="nil"/>
              <w:left w:val="nil"/>
              <w:bottom w:val="single" w:sz="4" w:space="0" w:color="auto"/>
              <w:right w:val="single" w:sz="4" w:space="0" w:color="auto"/>
            </w:tcBorders>
            <w:shd w:val="clear" w:color="auto" w:fill="FFFFFF"/>
            <w:noWrap/>
            <w:vAlign w:val="bottom"/>
            <w:hideMark/>
          </w:tcPr>
          <w:p w14:paraId="2591772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Bruna Catarina</w:t>
            </w:r>
          </w:p>
        </w:tc>
        <w:tc>
          <w:tcPr>
            <w:tcW w:w="2155" w:type="pct"/>
            <w:tcBorders>
              <w:top w:val="nil"/>
              <w:left w:val="nil"/>
              <w:bottom w:val="single" w:sz="4" w:space="0" w:color="auto"/>
              <w:right w:val="single" w:sz="4" w:space="0" w:color="auto"/>
            </w:tcBorders>
            <w:shd w:val="clear" w:color="auto" w:fill="FFFFFF"/>
            <w:noWrap/>
            <w:vAlign w:val="bottom"/>
            <w:hideMark/>
          </w:tcPr>
          <w:p w14:paraId="5894E84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Polytechnic institute of Leiria</w:t>
            </w:r>
          </w:p>
        </w:tc>
        <w:tc>
          <w:tcPr>
            <w:tcW w:w="924" w:type="pct"/>
            <w:tcBorders>
              <w:top w:val="nil"/>
              <w:left w:val="nil"/>
              <w:bottom w:val="single" w:sz="4" w:space="0" w:color="auto"/>
              <w:right w:val="single" w:sz="4" w:space="0" w:color="auto"/>
            </w:tcBorders>
            <w:shd w:val="clear" w:color="auto" w:fill="FFFFFF"/>
            <w:noWrap/>
            <w:vAlign w:val="bottom"/>
            <w:hideMark/>
          </w:tcPr>
          <w:p w14:paraId="63A01F8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1" w:type="pct"/>
            <w:tcBorders>
              <w:top w:val="nil"/>
              <w:left w:val="nil"/>
              <w:bottom w:val="single" w:sz="4" w:space="0" w:color="auto"/>
              <w:right w:val="single" w:sz="4" w:space="0" w:color="auto"/>
            </w:tcBorders>
            <w:shd w:val="clear" w:color="auto" w:fill="FFFFFF"/>
            <w:hideMark/>
          </w:tcPr>
          <w:p w14:paraId="10E70E5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6B0DECB3" w14:textId="77777777" w:rsidTr="000B2A38">
        <w:trPr>
          <w:trHeight w:val="30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0CF09B1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Pereira Manuel</w:t>
            </w:r>
          </w:p>
        </w:tc>
        <w:tc>
          <w:tcPr>
            <w:tcW w:w="847" w:type="pct"/>
            <w:tcBorders>
              <w:top w:val="nil"/>
              <w:left w:val="nil"/>
              <w:bottom w:val="single" w:sz="4" w:space="0" w:color="auto"/>
              <w:right w:val="single" w:sz="4" w:space="0" w:color="auto"/>
            </w:tcBorders>
            <w:shd w:val="clear" w:color="auto" w:fill="FFFFFF"/>
            <w:noWrap/>
            <w:vAlign w:val="bottom"/>
            <w:hideMark/>
          </w:tcPr>
          <w:p w14:paraId="057A60C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Briana</w:t>
            </w:r>
          </w:p>
        </w:tc>
        <w:tc>
          <w:tcPr>
            <w:tcW w:w="2155" w:type="pct"/>
            <w:tcBorders>
              <w:top w:val="nil"/>
              <w:left w:val="nil"/>
              <w:bottom w:val="single" w:sz="4" w:space="0" w:color="auto"/>
              <w:right w:val="single" w:sz="4" w:space="0" w:color="auto"/>
            </w:tcBorders>
            <w:shd w:val="clear" w:color="auto" w:fill="FFFFFF"/>
            <w:noWrap/>
            <w:vAlign w:val="bottom"/>
            <w:hideMark/>
          </w:tcPr>
          <w:p w14:paraId="42DE83B6"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Polytechnic institute of Leiria</w:t>
            </w:r>
          </w:p>
        </w:tc>
        <w:tc>
          <w:tcPr>
            <w:tcW w:w="924" w:type="pct"/>
            <w:tcBorders>
              <w:top w:val="nil"/>
              <w:left w:val="nil"/>
              <w:bottom w:val="single" w:sz="4" w:space="0" w:color="auto"/>
              <w:right w:val="single" w:sz="4" w:space="0" w:color="auto"/>
            </w:tcBorders>
            <w:shd w:val="clear" w:color="auto" w:fill="FFFFFF"/>
            <w:noWrap/>
            <w:vAlign w:val="bottom"/>
            <w:hideMark/>
          </w:tcPr>
          <w:p w14:paraId="6D6FAE6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Portugalsko</w:t>
            </w:r>
          </w:p>
        </w:tc>
        <w:tc>
          <w:tcPr>
            <w:tcW w:w="421" w:type="pct"/>
            <w:tcBorders>
              <w:top w:val="nil"/>
              <w:left w:val="nil"/>
              <w:bottom w:val="single" w:sz="4" w:space="0" w:color="auto"/>
              <w:right w:val="single" w:sz="4" w:space="0" w:color="auto"/>
            </w:tcBorders>
            <w:shd w:val="clear" w:color="auto" w:fill="FFFFFF"/>
            <w:hideMark/>
          </w:tcPr>
          <w:p w14:paraId="7082F56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r w:rsidR="00EE53E2" w:rsidRPr="000D36F2" w14:paraId="3F8431B3" w14:textId="77777777" w:rsidTr="000B2A38">
        <w:trPr>
          <w:trHeight w:val="440"/>
        </w:trPr>
        <w:tc>
          <w:tcPr>
            <w:tcW w:w="653" w:type="pct"/>
            <w:tcBorders>
              <w:top w:val="nil"/>
              <w:left w:val="single" w:sz="4" w:space="0" w:color="auto"/>
              <w:bottom w:val="single" w:sz="4" w:space="0" w:color="auto"/>
              <w:right w:val="single" w:sz="4" w:space="0" w:color="auto"/>
            </w:tcBorders>
            <w:shd w:val="clear" w:color="auto" w:fill="FFFFFF"/>
            <w:noWrap/>
            <w:vAlign w:val="bottom"/>
            <w:hideMark/>
          </w:tcPr>
          <w:p w14:paraId="103E7F5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De Oliveira</w:t>
            </w:r>
          </w:p>
        </w:tc>
        <w:tc>
          <w:tcPr>
            <w:tcW w:w="847" w:type="pct"/>
            <w:tcBorders>
              <w:top w:val="nil"/>
              <w:left w:val="nil"/>
              <w:bottom w:val="single" w:sz="4" w:space="0" w:color="auto"/>
              <w:right w:val="single" w:sz="4" w:space="0" w:color="auto"/>
            </w:tcBorders>
            <w:shd w:val="clear" w:color="auto" w:fill="FFFFFF"/>
            <w:noWrap/>
            <w:vAlign w:val="bottom"/>
            <w:hideMark/>
          </w:tcPr>
          <w:p w14:paraId="48A8379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Camille</w:t>
            </w:r>
          </w:p>
        </w:tc>
        <w:tc>
          <w:tcPr>
            <w:tcW w:w="2155" w:type="pct"/>
            <w:tcBorders>
              <w:top w:val="nil"/>
              <w:left w:val="nil"/>
              <w:bottom w:val="single" w:sz="4" w:space="0" w:color="auto"/>
              <w:right w:val="single" w:sz="4" w:space="0" w:color="auto"/>
            </w:tcBorders>
            <w:shd w:val="clear" w:color="auto" w:fill="FFFFFF"/>
            <w:vAlign w:val="bottom"/>
            <w:hideMark/>
          </w:tcPr>
          <w:p w14:paraId="7869C03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Institute Regional de Formation sanitaire et Sociale CRF NPDC</w:t>
            </w:r>
          </w:p>
        </w:tc>
        <w:tc>
          <w:tcPr>
            <w:tcW w:w="924" w:type="pct"/>
            <w:tcBorders>
              <w:top w:val="nil"/>
              <w:left w:val="nil"/>
              <w:bottom w:val="single" w:sz="4" w:space="0" w:color="auto"/>
              <w:right w:val="single" w:sz="4" w:space="0" w:color="auto"/>
            </w:tcBorders>
            <w:shd w:val="clear" w:color="auto" w:fill="FFFFFF"/>
            <w:noWrap/>
            <w:vAlign w:val="bottom"/>
            <w:hideMark/>
          </w:tcPr>
          <w:p w14:paraId="0C011EA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Francie</w:t>
            </w:r>
          </w:p>
        </w:tc>
        <w:tc>
          <w:tcPr>
            <w:tcW w:w="421" w:type="pct"/>
            <w:tcBorders>
              <w:top w:val="nil"/>
              <w:left w:val="nil"/>
              <w:bottom w:val="single" w:sz="4" w:space="0" w:color="auto"/>
              <w:right w:val="single" w:sz="4" w:space="0" w:color="auto"/>
            </w:tcBorders>
            <w:shd w:val="clear" w:color="auto" w:fill="FFFFFF"/>
            <w:hideMark/>
          </w:tcPr>
          <w:p w14:paraId="2201F0EB"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VS</w:t>
            </w:r>
          </w:p>
        </w:tc>
      </w:tr>
    </w:tbl>
    <w:p w14:paraId="4D73810F" w14:textId="77777777" w:rsidR="00EE53E2" w:rsidRPr="000D36F2" w:rsidRDefault="00EE53E2" w:rsidP="00EE53E2">
      <w:pPr>
        <w:spacing w:after="0" w:line="240" w:lineRule="auto"/>
        <w:contextualSpacing/>
        <w:rPr>
          <w:rFonts w:ascii="Times New Roman" w:hAnsi="Times New Roman" w:cs="Times New Roman"/>
          <w:b/>
          <w:sz w:val="20"/>
          <w:szCs w:val="20"/>
        </w:rPr>
      </w:pPr>
    </w:p>
    <w:p w14:paraId="632AFEE7" w14:textId="77777777" w:rsidR="00EE53E2" w:rsidRPr="000D36F2" w:rsidRDefault="00EE53E2" w:rsidP="00EE53E2">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2017/18</w:t>
      </w:r>
    </w:p>
    <w:tbl>
      <w:tblPr>
        <w:tblW w:w="5000" w:type="pct"/>
        <w:tblLayout w:type="fixed"/>
        <w:tblCellMar>
          <w:left w:w="70" w:type="dxa"/>
          <w:right w:w="70" w:type="dxa"/>
        </w:tblCellMar>
        <w:tblLook w:val="04A0" w:firstRow="1" w:lastRow="0" w:firstColumn="1" w:lastColumn="0" w:noHBand="0" w:noVBand="1"/>
      </w:tblPr>
      <w:tblGrid>
        <w:gridCol w:w="1184"/>
        <w:gridCol w:w="1535"/>
        <w:gridCol w:w="3871"/>
        <w:gridCol w:w="1707"/>
        <w:gridCol w:w="765"/>
      </w:tblGrid>
      <w:tr w:rsidR="00EE53E2" w:rsidRPr="000D36F2" w14:paraId="79E5873B" w14:textId="77777777" w:rsidTr="000B2A38">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0381D7B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Alexis</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273C206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 Kic</w:t>
            </w:r>
          </w:p>
        </w:tc>
        <w:tc>
          <w:tcPr>
            <w:tcW w:w="2136" w:type="pct"/>
            <w:tcBorders>
              <w:top w:val="single" w:sz="4" w:space="0" w:color="auto"/>
              <w:left w:val="nil"/>
              <w:bottom w:val="single" w:sz="4" w:space="0" w:color="auto"/>
              <w:right w:val="single" w:sz="4" w:space="0" w:color="auto"/>
            </w:tcBorders>
            <w:noWrap/>
            <w:vAlign w:val="center"/>
          </w:tcPr>
          <w:p w14:paraId="48B3E25D"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Crox Rouge francaise</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37FFE68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Francie</w:t>
            </w:r>
          </w:p>
        </w:tc>
        <w:tc>
          <w:tcPr>
            <w:tcW w:w="422" w:type="pct"/>
            <w:tcBorders>
              <w:top w:val="single" w:sz="4" w:space="0" w:color="auto"/>
              <w:left w:val="nil"/>
              <w:bottom w:val="single" w:sz="4" w:space="0" w:color="auto"/>
              <w:right w:val="single" w:sz="4" w:space="0" w:color="auto"/>
            </w:tcBorders>
            <w:shd w:val="clear" w:color="auto" w:fill="FFFFFF"/>
          </w:tcPr>
          <w:p w14:paraId="6F3C5DC0"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E53E2" w:rsidRPr="000D36F2" w14:paraId="50C1D58D" w14:textId="77777777" w:rsidTr="000B2A38">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7581E5A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Louise</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135353C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Debarge</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7EC2416C"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Crox Rouge francaise</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7D54D2A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Francie</w:t>
            </w:r>
          </w:p>
        </w:tc>
        <w:tc>
          <w:tcPr>
            <w:tcW w:w="422" w:type="pct"/>
            <w:tcBorders>
              <w:top w:val="single" w:sz="4" w:space="0" w:color="auto"/>
              <w:left w:val="nil"/>
              <w:bottom w:val="single" w:sz="4" w:space="0" w:color="auto"/>
              <w:right w:val="single" w:sz="4" w:space="0" w:color="auto"/>
            </w:tcBorders>
            <w:shd w:val="clear" w:color="auto" w:fill="FFFFFF"/>
          </w:tcPr>
          <w:p w14:paraId="3A224BC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bl>
    <w:p w14:paraId="372A6E45" w14:textId="77777777" w:rsidR="00EE53E2" w:rsidRPr="000D36F2" w:rsidRDefault="00EE53E2" w:rsidP="00EE53E2">
      <w:pPr>
        <w:pStyle w:val="Nadpis2"/>
        <w:contextualSpacing/>
        <w:jc w:val="left"/>
        <w:rPr>
          <w:sz w:val="20"/>
          <w:szCs w:val="20"/>
        </w:rPr>
      </w:pPr>
    </w:p>
    <w:p w14:paraId="71D5240E" w14:textId="77777777" w:rsidR="00EE53E2" w:rsidRPr="000D36F2" w:rsidRDefault="00EE53E2" w:rsidP="00EE53E2">
      <w:pPr>
        <w:pStyle w:val="Nadpis2"/>
        <w:contextualSpacing/>
        <w:jc w:val="left"/>
        <w:rPr>
          <w:sz w:val="20"/>
          <w:szCs w:val="20"/>
        </w:rPr>
      </w:pPr>
      <w:r w:rsidRPr="000D36F2">
        <w:rPr>
          <w:sz w:val="20"/>
          <w:szCs w:val="20"/>
        </w:rPr>
        <w:t>2018/19</w:t>
      </w:r>
    </w:p>
    <w:tbl>
      <w:tblPr>
        <w:tblW w:w="5000" w:type="pct"/>
        <w:tblLayout w:type="fixed"/>
        <w:tblCellMar>
          <w:left w:w="70" w:type="dxa"/>
          <w:right w:w="70" w:type="dxa"/>
        </w:tblCellMar>
        <w:tblLook w:val="04A0" w:firstRow="1" w:lastRow="0" w:firstColumn="1" w:lastColumn="0" w:noHBand="0" w:noVBand="1"/>
      </w:tblPr>
      <w:tblGrid>
        <w:gridCol w:w="1184"/>
        <w:gridCol w:w="1535"/>
        <w:gridCol w:w="3871"/>
        <w:gridCol w:w="1707"/>
        <w:gridCol w:w="765"/>
      </w:tblGrid>
      <w:tr w:rsidR="00EE53E2" w:rsidRPr="000D36F2" w14:paraId="4AB3CF08" w14:textId="77777777" w:rsidTr="000B2A38">
        <w:trPr>
          <w:trHeight w:val="37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18D528D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Esma Nur</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448DA92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Aksac</w:t>
            </w:r>
          </w:p>
        </w:tc>
        <w:tc>
          <w:tcPr>
            <w:tcW w:w="2136" w:type="pct"/>
            <w:tcBorders>
              <w:top w:val="single" w:sz="4" w:space="0" w:color="auto"/>
              <w:left w:val="nil"/>
              <w:bottom w:val="single" w:sz="4" w:space="0" w:color="auto"/>
              <w:right w:val="single" w:sz="4" w:space="0" w:color="auto"/>
            </w:tcBorders>
            <w:noWrap/>
            <w:vAlign w:val="center"/>
          </w:tcPr>
          <w:p w14:paraId="09A0566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Inonu Universitesi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67207215"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Turecko</w:t>
            </w:r>
          </w:p>
        </w:tc>
        <w:tc>
          <w:tcPr>
            <w:tcW w:w="422" w:type="pct"/>
            <w:tcBorders>
              <w:top w:val="single" w:sz="4" w:space="0" w:color="auto"/>
              <w:left w:val="nil"/>
              <w:bottom w:val="single" w:sz="4" w:space="0" w:color="auto"/>
              <w:right w:val="single" w:sz="4" w:space="0" w:color="auto"/>
            </w:tcBorders>
            <w:shd w:val="clear" w:color="auto" w:fill="FFFFFF"/>
          </w:tcPr>
          <w:p w14:paraId="62C56B5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PA</w:t>
            </w:r>
          </w:p>
        </w:tc>
      </w:tr>
      <w:tr w:rsidR="00EE53E2" w:rsidRPr="000D36F2" w14:paraId="2B821B08" w14:textId="77777777" w:rsidTr="000B2A38">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6F1A4B5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Ozgur Deniz</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5EC9E00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Ozkaya</w:t>
            </w:r>
          </w:p>
        </w:tc>
        <w:tc>
          <w:tcPr>
            <w:tcW w:w="2136" w:type="pct"/>
            <w:tcBorders>
              <w:top w:val="single" w:sz="4" w:space="0" w:color="auto"/>
              <w:left w:val="nil"/>
              <w:bottom w:val="single" w:sz="4" w:space="0" w:color="auto"/>
              <w:right w:val="single" w:sz="4" w:space="0" w:color="auto"/>
            </w:tcBorders>
            <w:shd w:val="clear" w:color="auto" w:fill="FFFFFF"/>
            <w:noWrap/>
            <w:vAlign w:val="center"/>
          </w:tcPr>
          <w:p w14:paraId="01A3B9F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Namik Kemal Universitesi</w:t>
            </w:r>
          </w:p>
        </w:tc>
        <w:tc>
          <w:tcPr>
            <w:tcW w:w="942" w:type="pct"/>
            <w:tcBorders>
              <w:top w:val="single" w:sz="4" w:space="0" w:color="auto"/>
              <w:left w:val="nil"/>
              <w:bottom w:val="single" w:sz="4" w:space="0" w:color="auto"/>
              <w:right w:val="single" w:sz="4" w:space="0" w:color="auto"/>
            </w:tcBorders>
            <w:shd w:val="clear" w:color="auto" w:fill="FFFFFF"/>
            <w:noWrap/>
            <w:vAlign w:val="center"/>
          </w:tcPr>
          <w:p w14:paraId="012221A2"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Turecko</w:t>
            </w:r>
          </w:p>
        </w:tc>
        <w:tc>
          <w:tcPr>
            <w:tcW w:w="422" w:type="pct"/>
            <w:tcBorders>
              <w:top w:val="single" w:sz="4" w:space="0" w:color="auto"/>
              <w:left w:val="nil"/>
              <w:bottom w:val="single" w:sz="4" w:space="0" w:color="auto"/>
              <w:right w:val="single" w:sz="4" w:space="0" w:color="auto"/>
            </w:tcBorders>
            <w:shd w:val="clear" w:color="auto" w:fill="FFFFFF"/>
          </w:tcPr>
          <w:p w14:paraId="157102B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bl>
    <w:p w14:paraId="3953C65B" w14:textId="77777777" w:rsidR="00EE53E2" w:rsidRPr="000D36F2" w:rsidRDefault="00EE53E2" w:rsidP="00EE53E2">
      <w:pPr>
        <w:spacing w:line="240" w:lineRule="auto"/>
        <w:contextualSpacing/>
        <w:rPr>
          <w:rFonts w:ascii="Times New Roman" w:hAnsi="Times New Roman" w:cs="Times New Roman"/>
          <w:sz w:val="20"/>
          <w:szCs w:val="20"/>
          <w:lang w:eastAsia="cs-CZ"/>
        </w:rPr>
      </w:pPr>
    </w:p>
    <w:p w14:paraId="5DED54FB" w14:textId="77777777" w:rsidR="00EE53E2" w:rsidRPr="000D36F2" w:rsidRDefault="00EE53E2" w:rsidP="00EE53E2">
      <w:pPr>
        <w:spacing w:line="240" w:lineRule="auto"/>
        <w:contextualSpacing/>
        <w:rPr>
          <w:rFonts w:ascii="Times New Roman" w:hAnsi="Times New Roman" w:cs="Times New Roman"/>
          <w:b/>
          <w:sz w:val="20"/>
          <w:szCs w:val="20"/>
          <w:lang w:eastAsia="cs-CZ"/>
        </w:rPr>
      </w:pPr>
      <w:r w:rsidRPr="000D36F2">
        <w:rPr>
          <w:rFonts w:ascii="Times New Roman" w:hAnsi="Times New Roman" w:cs="Times New Roman"/>
          <w:b/>
          <w:sz w:val="20"/>
          <w:szCs w:val="20"/>
          <w:lang w:eastAsia="cs-CZ"/>
        </w:rPr>
        <w:t>2019/2020</w:t>
      </w:r>
    </w:p>
    <w:tbl>
      <w:tblPr>
        <w:tblW w:w="5000" w:type="pct"/>
        <w:tblLayout w:type="fixed"/>
        <w:tblCellMar>
          <w:left w:w="70" w:type="dxa"/>
          <w:right w:w="70" w:type="dxa"/>
        </w:tblCellMar>
        <w:tblLook w:val="04A0" w:firstRow="1" w:lastRow="0" w:firstColumn="1" w:lastColumn="0" w:noHBand="0" w:noVBand="1"/>
      </w:tblPr>
      <w:tblGrid>
        <w:gridCol w:w="1184"/>
        <w:gridCol w:w="1535"/>
        <w:gridCol w:w="3871"/>
        <w:gridCol w:w="1707"/>
        <w:gridCol w:w="765"/>
      </w:tblGrid>
      <w:tr w:rsidR="00EE53E2" w:rsidRPr="000D36F2" w14:paraId="16A53D30" w14:textId="77777777" w:rsidTr="000B2A38">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74E20117"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 xml:space="preserve">Markku </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1D50BC61"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Laakso</w:t>
            </w:r>
          </w:p>
        </w:tc>
        <w:tc>
          <w:tcPr>
            <w:tcW w:w="2136" w:type="pct"/>
            <w:tcBorders>
              <w:top w:val="single" w:sz="4" w:space="0" w:color="auto"/>
              <w:left w:val="nil"/>
              <w:bottom w:val="single" w:sz="4" w:space="0" w:color="auto"/>
              <w:right w:val="single" w:sz="4" w:space="0" w:color="auto"/>
            </w:tcBorders>
            <w:noWrap/>
            <w:vAlign w:val="bottom"/>
          </w:tcPr>
          <w:p w14:paraId="3D5793CE"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Universities</w:t>
            </w:r>
          </w:p>
        </w:tc>
        <w:tc>
          <w:tcPr>
            <w:tcW w:w="942" w:type="pct"/>
            <w:tcBorders>
              <w:top w:val="single" w:sz="4" w:space="0" w:color="auto"/>
              <w:left w:val="nil"/>
              <w:bottom w:val="single" w:sz="4" w:space="0" w:color="auto"/>
              <w:right w:val="single" w:sz="4" w:space="0" w:color="auto"/>
            </w:tcBorders>
            <w:shd w:val="clear" w:color="auto" w:fill="FFFFFF"/>
            <w:noWrap/>
            <w:vAlign w:val="bottom"/>
          </w:tcPr>
          <w:p w14:paraId="63CE1303"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2" w:type="pct"/>
            <w:tcBorders>
              <w:top w:val="single" w:sz="4" w:space="0" w:color="auto"/>
              <w:left w:val="nil"/>
              <w:bottom w:val="single" w:sz="4" w:space="0" w:color="auto"/>
              <w:right w:val="single" w:sz="4" w:space="0" w:color="auto"/>
            </w:tcBorders>
            <w:shd w:val="clear" w:color="auto" w:fill="FFFFFF"/>
          </w:tcPr>
          <w:p w14:paraId="73BC375F"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r w:rsidR="00EE53E2" w:rsidRPr="000D36F2" w14:paraId="7E37F477" w14:textId="77777777" w:rsidTr="000B2A38">
        <w:trPr>
          <w:trHeight w:val="300"/>
        </w:trPr>
        <w:tc>
          <w:tcPr>
            <w:tcW w:w="653" w:type="pct"/>
            <w:tcBorders>
              <w:top w:val="single" w:sz="4" w:space="0" w:color="auto"/>
              <w:left w:val="single" w:sz="4" w:space="0" w:color="auto"/>
              <w:bottom w:val="single" w:sz="4" w:space="0" w:color="auto"/>
              <w:right w:val="nil"/>
            </w:tcBorders>
            <w:shd w:val="clear" w:color="auto" w:fill="FFFFFF"/>
            <w:noWrap/>
            <w:vAlign w:val="center"/>
          </w:tcPr>
          <w:p w14:paraId="5C290FB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Martin</w:t>
            </w:r>
          </w:p>
        </w:tc>
        <w:tc>
          <w:tcPr>
            <w:tcW w:w="847"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2E4C989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Sirén</w:t>
            </w:r>
          </w:p>
        </w:tc>
        <w:tc>
          <w:tcPr>
            <w:tcW w:w="2136" w:type="pct"/>
            <w:tcBorders>
              <w:top w:val="single" w:sz="4" w:space="0" w:color="auto"/>
              <w:left w:val="nil"/>
              <w:bottom w:val="single" w:sz="4" w:space="0" w:color="auto"/>
              <w:right w:val="single" w:sz="4" w:space="0" w:color="auto"/>
            </w:tcBorders>
            <w:shd w:val="clear" w:color="auto" w:fill="FFFFFF"/>
            <w:noWrap/>
            <w:vAlign w:val="bottom"/>
          </w:tcPr>
          <w:p w14:paraId="4B8628FA"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Tampereen Universities</w:t>
            </w:r>
          </w:p>
        </w:tc>
        <w:tc>
          <w:tcPr>
            <w:tcW w:w="942" w:type="pct"/>
            <w:tcBorders>
              <w:top w:val="single" w:sz="4" w:space="0" w:color="auto"/>
              <w:left w:val="nil"/>
              <w:bottom w:val="single" w:sz="4" w:space="0" w:color="auto"/>
              <w:right w:val="single" w:sz="4" w:space="0" w:color="auto"/>
            </w:tcBorders>
            <w:shd w:val="clear" w:color="auto" w:fill="FFFFFF"/>
            <w:noWrap/>
            <w:vAlign w:val="bottom"/>
          </w:tcPr>
          <w:p w14:paraId="74DED609"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hAnsi="Times New Roman" w:cs="Times New Roman"/>
                <w:sz w:val="20"/>
                <w:szCs w:val="20"/>
              </w:rPr>
              <w:t>Finsko</w:t>
            </w:r>
          </w:p>
        </w:tc>
        <w:tc>
          <w:tcPr>
            <w:tcW w:w="422" w:type="pct"/>
            <w:tcBorders>
              <w:top w:val="single" w:sz="4" w:space="0" w:color="auto"/>
              <w:left w:val="nil"/>
              <w:bottom w:val="single" w:sz="4" w:space="0" w:color="auto"/>
              <w:right w:val="single" w:sz="4" w:space="0" w:color="auto"/>
            </w:tcBorders>
            <w:shd w:val="clear" w:color="auto" w:fill="FFFFFF"/>
          </w:tcPr>
          <w:p w14:paraId="23C60198" w14:textId="77777777" w:rsidR="00EE53E2" w:rsidRPr="000D36F2" w:rsidRDefault="00EE53E2" w:rsidP="000B2A38">
            <w:pPr>
              <w:spacing w:after="0" w:line="240" w:lineRule="auto"/>
              <w:contextualSpacing/>
              <w:rPr>
                <w:rFonts w:ascii="Times New Roman" w:eastAsia="Times New Roman" w:hAnsi="Times New Roman" w:cs="Times New Roman"/>
                <w:sz w:val="20"/>
                <w:szCs w:val="20"/>
              </w:rPr>
            </w:pPr>
            <w:r w:rsidRPr="000D36F2">
              <w:rPr>
                <w:rFonts w:ascii="Times New Roman" w:eastAsia="Times New Roman" w:hAnsi="Times New Roman" w:cs="Times New Roman"/>
                <w:sz w:val="20"/>
                <w:szCs w:val="20"/>
              </w:rPr>
              <w:t>VS</w:t>
            </w:r>
          </w:p>
        </w:tc>
      </w:tr>
    </w:tbl>
    <w:p w14:paraId="43AA67AD" w14:textId="77777777" w:rsidR="00EE53E2" w:rsidRPr="000D36F2" w:rsidRDefault="00EE53E2" w:rsidP="00EE53E2">
      <w:pPr>
        <w:pStyle w:val="Nadpis2"/>
        <w:contextualSpacing/>
        <w:jc w:val="left"/>
        <w:rPr>
          <w:sz w:val="20"/>
          <w:szCs w:val="20"/>
        </w:rPr>
      </w:pPr>
    </w:p>
    <w:p w14:paraId="7B5827CB" w14:textId="77777777" w:rsidR="00EE53E2" w:rsidRPr="000D36F2" w:rsidRDefault="00EE53E2" w:rsidP="00EE53E2">
      <w:pPr>
        <w:pStyle w:val="Nadpis2"/>
        <w:contextualSpacing/>
        <w:jc w:val="left"/>
        <w:rPr>
          <w:sz w:val="20"/>
          <w:szCs w:val="20"/>
        </w:rPr>
      </w:pPr>
      <w:r w:rsidRPr="000D36F2">
        <w:rPr>
          <w:sz w:val="20"/>
          <w:szCs w:val="20"/>
        </w:rPr>
        <w:t xml:space="preserve">Profil absolventa a obsah studia </w:t>
      </w:r>
    </w:p>
    <w:p w14:paraId="7FFB8FAD" w14:textId="77777777" w:rsidR="00EE53E2" w:rsidRPr="000D36F2" w:rsidRDefault="00EE53E2" w:rsidP="00EE53E2">
      <w:pPr>
        <w:pStyle w:val="Nadpis3"/>
        <w:spacing w:before="0" w:line="240" w:lineRule="auto"/>
        <w:contextualSpacing/>
        <w:rPr>
          <w:rFonts w:ascii="Times New Roman" w:hAnsi="Times New Roman" w:cs="Times New Roman"/>
          <w:color w:val="auto"/>
          <w:sz w:val="20"/>
          <w:szCs w:val="20"/>
        </w:rPr>
      </w:pPr>
    </w:p>
    <w:p w14:paraId="70C3E6A4" w14:textId="77777777" w:rsidR="00EE53E2" w:rsidRPr="000D36F2" w:rsidRDefault="00EE53E2" w:rsidP="00EE53E2">
      <w:pPr>
        <w:pStyle w:val="Nadpis3"/>
        <w:spacing w:before="0" w:line="240" w:lineRule="auto"/>
        <w:contextualSpacing/>
        <w:rPr>
          <w:rFonts w:ascii="Times New Roman" w:hAnsi="Times New Roman" w:cs="Times New Roman"/>
          <w:color w:val="auto"/>
          <w:sz w:val="20"/>
          <w:szCs w:val="20"/>
        </w:rPr>
      </w:pPr>
      <w:r w:rsidRPr="000D36F2">
        <w:rPr>
          <w:rFonts w:ascii="Times New Roman" w:hAnsi="Times New Roman" w:cs="Times New Roman"/>
          <w:color w:val="auto"/>
          <w:sz w:val="20"/>
          <w:szCs w:val="20"/>
        </w:rPr>
        <w:t>Soulad získaných odborných znalostí, dovedností a způsobilostí s typem a profilem studijního programu</w:t>
      </w:r>
    </w:p>
    <w:p w14:paraId="26741917"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2.4</w:t>
      </w:r>
    </w:p>
    <w:p w14:paraId="4EF35667" w14:textId="77777777" w:rsidR="00EE53E2" w:rsidRPr="000D36F2" w:rsidRDefault="00EE53E2" w:rsidP="00EE53E2">
      <w:pPr>
        <w:spacing w:after="0" w:line="240" w:lineRule="auto"/>
        <w:contextualSpacing/>
        <w:rPr>
          <w:rFonts w:ascii="Times New Roman" w:hAnsi="Times New Roman" w:cs="Times New Roman"/>
          <w:sz w:val="20"/>
          <w:szCs w:val="20"/>
        </w:rPr>
      </w:pPr>
    </w:p>
    <w:p w14:paraId="68469F75" w14:textId="77777777" w:rsidR="00EE53E2" w:rsidRPr="000D36F2" w:rsidRDefault="00EE53E2" w:rsidP="00EE53E2">
      <w:pPr>
        <w:pStyle w:val="l4"/>
        <w:shd w:val="clear" w:color="auto" w:fill="FFFFFF"/>
        <w:tabs>
          <w:tab w:val="left" w:pos="317"/>
        </w:tabs>
        <w:spacing w:before="0" w:beforeAutospacing="0" w:after="0" w:afterAutospacing="0"/>
        <w:contextualSpacing/>
        <w:jc w:val="both"/>
        <w:rPr>
          <w:sz w:val="20"/>
          <w:szCs w:val="20"/>
        </w:rPr>
      </w:pPr>
      <w:r w:rsidRPr="000D36F2">
        <w:rPr>
          <w:sz w:val="20"/>
          <w:szCs w:val="20"/>
        </w:rPr>
        <w:t>Odborné znalosti, odborné dovednosti a obecné způsobilosti, které si absolventi studijního programu Zdravotně sociální péče osvojují, jsou popsány ve formuláři BI Charakteristika studijního programu.</w:t>
      </w:r>
    </w:p>
    <w:p w14:paraId="786036DF" w14:textId="77777777" w:rsidR="00EE53E2" w:rsidRPr="000D36F2" w:rsidRDefault="00EE53E2" w:rsidP="00EE53E2">
      <w:pPr>
        <w:pStyle w:val="l4"/>
        <w:shd w:val="clear" w:color="auto" w:fill="FFFFFF"/>
        <w:tabs>
          <w:tab w:val="left" w:pos="317"/>
        </w:tabs>
        <w:spacing w:before="0" w:beforeAutospacing="0" w:after="0" w:afterAutospacing="0"/>
        <w:contextualSpacing/>
        <w:jc w:val="both"/>
        <w:rPr>
          <w:sz w:val="20"/>
          <w:szCs w:val="20"/>
        </w:rPr>
      </w:pPr>
    </w:p>
    <w:p w14:paraId="1E261461"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Jazykové kompetence</w:t>
      </w:r>
    </w:p>
    <w:p w14:paraId="35E8A162"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2.5</w:t>
      </w:r>
    </w:p>
    <w:p w14:paraId="388405C4"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3BDE0FE3" w14:textId="77777777" w:rsidR="00EE53E2" w:rsidRPr="000D36F2" w:rsidRDefault="00EE53E2" w:rsidP="00EE53E2">
      <w:pPr>
        <w:spacing w:after="0" w:line="240" w:lineRule="auto"/>
        <w:contextualSpacing/>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 xml:space="preserve">Na UTB ve Zlíně je preferována angličtina. Důvodem zaměření je současná dominance anglického jazyka v oblasti studia, akademické komunikace i budoucí zaměstnatelnosti absolventů. Proto v prezenční formě studia mají studenti povinný anglický jazyk. </w:t>
      </w:r>
    </w:p>
    <w:p w14:paraId="51144F94" w14:textId="77777777" w:rsidR="00EE53E2" w:rsidRPr="000D36F2" w:rsidRDefault="00EE53E2" w:rsidP="00EE53E2">
      <w:pPr>
        <w:spacing w:after="0" w:line="240" w:lineRule="auto"/>
        <w:contextualSpacing/>
        <w:jc w:val="both"/>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t>Cizojazyčná kompetence je požadována jako standardní součást odborného profilu absolventů. Od uchazečů je požadována vstupní úroveň B1 a výstupní úroveň B2 dle SERR/ CEFR, neboť se předpokládá uplatnění absolventů na mezinárodním pracovním trhu. Kromě toho se tím naplňuje požadovaný cíl MŠMT (90 % absolventů Bc. studia disponuje znalostí na úrovni B2). S tím koresponduje i vhodně zvolený učební materiál garantující úroveň B1</w:t>
      </w:r>
      <w:r>
        <w:rPr>
          <w:rFonts w:ascii="Times New Roman" w:eastAsia="Times New Roman" w:hAnsi="Times New Roman" w:cs="Times New Roman"/>
          <w:sz w:val="20"/>
          <w:szCs w:val="20"/>
          <w:lang w:eastAsia="cs-CZ"/>
        </w:rPr>
        <w:t>-</w:t>
      </w:r>
      <w:r w:rsidRPr="000D36F2">
        <w:rPr>
          <w:rFonts w:ascii="Times New Roman" w:eastAsia="Times New Roman" w:hAnsi="Times New Roman" w:cs="Times New Roman"/>
          <w:sz w:val="20"/>
          <w:szCs w:val="20"/>
          <w:lang w:eastAsia="cs-CZ"/>
        </w:rPr>
        <w:t>B2.</w:t>
      </w:r>
    </w:p>
    <w:p w14:paraId="133DD1FC" w14:textId="77777777" w:rsidR="00EE53E2" w:rsidRPr="000D36F2" w:rsidRDefault="00EE53E2" w:rsidP="00EE53E2">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br w:type="page"/>
      </w:r>
    </w:p>
    <w:p w14:paraId="45AD75A1" w14:textId="77777777" w:rsidR="00EE53E2" w:rsidRPr="000D36F2" w:rsidRDefault="00EE53E2" w:rsidP="00EE53E2">
      <w:pPr>
        <w:spacing w:after="0" w:line="240" w:lineRule="auto"/>
        <w:contextualSpacing/>
        <w:jc w:val="both"/>
        <w:rPr>
          <w:rFonts w:ascii="Times New Roman" w:eastAsia="Times New Roman" w:hAnsi="Times New Roman" w:cs="Times New Roman"/>
          <w:sz w:val="20"/>
          <w:szCs w:val="20"/>
          <w:lang w:eastAsia="cs-CZ"/>
        </w:rPr>
      </w:pPr>
    </w:p>
    <w:p w14:paraId="2A868D76" w14:textId="77777777" w:rsidR="00EE53E2" w:rsidRPr="000D36F2" w:rsidRDefault="00EE53E2" w:rsidP="00EE53E2">
      <w:pPr>
        <w:spacing w:after="0" w:line="240" w:lineRule="auto"/>
        <w:contextualSpacing/>
        <w:jc w:val="both"/>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Jazykové předměty u studijního programu Zdravotně sociální péče prezenční forma</w:t>
      </w:r>
    </w:p>
    <w:p w14:paraId="06EDB7E5" w14:textId="77777777" w:rsidR="00EE53E2" w:rsidRPr="000D36F2" w:rsidRDefault="00EE53E2" w:rsidP="00EE53E2">
      <w:pPr>
        <w:tabs>
          <w:tab w:val="left" w:pos="2835"/>
        </w:tabs>
        <w:spacing w:after="0" w:line="240" w:lineRule="auto"/>
        <w:contextualSpacing/>
        <w:rPr>
          <w:rFonts w:ascii="Times New Roman" w:eastAsia="Times New Roman" w:hAnsi="Times New Roman" w:cs="Times New Roman"/>
          <w:sz w:val="20"/>
          <w:szCs w:val="20"/>
          <w:lang w:eastAsia="cs-CZ"/>
        </w:rPr>
      </w:pPr>
    </w:p>
    <w:tbl>
      <w:tblPr>
        <w:tblW w:w="50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53"/>
        <w:gridCol w:w="438"/>
        <w:gridCol w:w="650"/>
        <w:gridCol w:w="425"/>
        <w:gridCol w:w="423"/>
        <w:gridCol w:w="361"/>
        <w:gridCol w:w="768"/>
        <w:gridCol w:w="556"/>
        <w:gridCol w:w="2654"/>
        <w:gridCol w:w="554"/>
        <w:gridCol w:w="421"/>
      </w:tblGrid>
      <w:tr w:rsidR="00EE53E2" w:rsidRPr="000D36F2" w14:paraId="2C496193" w14:textId="77777777" w:rsidTr="000B2A38">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cPr>
          <w:p w14:paraId="68B47F5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POVINNÉ PŘEDMĚTY – skupina B </w:t>
            </w:r>
            <w:r w:rsidRPr="000D36F2">
              <w:rPr>
                <w:rFonts w:ascii="Times New Roman" w:hAnsi="Times New Roman" w:cs="Times New Roman"/>
                <w:sz w:val="20"/>
                <w:szCs w:val="20"/>
              </w:rPr>
              <w:t>(cizí jazyk)</w:t>
            </w:r>
          </w:p>
          <w:p w14:paraId="6F87154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 kreditů</w:t>
            </w:r>
          </w:p>
        </w:tc>
      </w:tr>
      <w:tr w:rsidR="00EE53E2" w:rsidRPr="000D36F2" w14:paraId="5908028F" w14:textId="77777777" w:rsidTr="000B2A38">
        <w:trPr>
          <w:trHeight w:val="390"/>
        </w:trPr>
        <w:tc>
          <w:tcPr>
            <w:tcW w:w="1061" w:type="pct"/>
            <w:tcBorders>
              <w:top w:val="single" w:sz="4" w:space="0" w:color="auto"/>
              <w:left w:val="single" w:sz="4" w:space="0" w:color="auto"/>
              <w:right w:val="single" w:sz="4" w:space="0" w:color="auto"/>
            </w:tcBorders>
          </w:tcPr>
          <w:p w14:paraId="1631113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Cizí jazyk 1</w:t>
            </w:r>
          </w:p>
          <w:p w14:paraId="736DD8B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581F189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3BFEBF9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37096EF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28</w:t>
            </w:r>
          </w:p>
        </w:tc>
        <w:tc>
          <w:tcPr>
            <w:tcW w:w="230" w:type="pct"/>
            <w:tcBorders>
              <w:top w:val="single" w:sz="4" w:space="0" w:color="auto"/>
              <w:left w:val="single" w:sz="4" w:space="0" w:color="auto"/>
              <w:bottom w:val="single" w:sz="4" w:space="0" w:color="auto"/>
              <w:right w:val="single" w:sz="4" w:space="0" w:color="auto"/>
            </w:tcBorders>
          </w:tcPr>
          <w:p w14:paraId="7FF36C9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196" w:type="pct"/>
            <w:tcBorders>
              <w:top w:val="single" w:sz="4" w:space="0" w:color="auto"/>
              <w:left w:val="single" w:sz="4" w:space="0" w:color="auto"/>
              <w:bottom w:val="single" w:sz="4" w:space="0" w:color="auto"/>
              <w:right w:val="single" w:sz="4" w:space="0" w:color="auto"/>
            </w:tcBorders>
          </w:tcPr>
          <w:p w14:paraId="389911A1"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28</w:t>
            </w:r>
          </w:p>
        </w:tc>
        <w:tc>
          <w:tcPr>
            <w:tcW w:w="417" w:type="pct"/>
            <w:tcBorders>
              <w:top w:val="single" w:sz="4" w:space="0" w:color="auto"/>
              <w:left w:val="single" w:sz="4" w:space="0" w:color="auto"/>
              <w:right w:val="single" w:sz="4" w:space="0" w:color="auto"/>
            </w:tcBorders>
          </w:tcPr>
          <w:p w14:paraId="6346193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02" w:type="pct"/>
            <w:tcBorders>
              <w:top w:val="single" w:sz="4" w:space="0" w:color="auto"/>
              <w:left w:val="single" w:sz="4" w:space="0" w:color="auto"/>
              <w:right w:val="single" w:sz="4" w:space="0" w:color="auto"/>
            </w:tcBorders>
          </w:tcPr>
          <w:p w14:paraId="13432B8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42" w:type="pct"/>
            <w:tcBorders>
              <w:top w:val="single" w:sz="4" w:space="0" w:color="auto"/>
              <w:left w:val="single" w:sz="4" w:space="0" w:color="auto"/>
              <w:right w:val="single" w:sz="4" w:space="0" w:color="auto"/>
            </w:tcBorders>
          </w:tcPr>
          <w:p w14:paraId="12E8AE6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376BA2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7CCF0CE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29" w:type="pct"/>
            <w:tcBorders>
              <w:top w:val="single" w:sz="4" w:space="0" w:color="auto"/>
              <w:left w:val="single" w:sz="4" w:space="0" w:color="auto"/>
              <w:right w:val="single" w:sz="4" w:space="0" w:color="auto"/>
            </w:tcBorders>
          </w:tcPr>
          <w:p w14:paraId="2E2EEB5C"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10490631" w14:textId="77777777" w:rsidTr="000B2A38">
        <w:trPr>
          <w:trHeight w:val="390"/>
        </w:trPr>
        <w:tc>
          <w:tcPr>
            <w:tcW w:w="10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57157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Latina a lékařská terminologie </w:t>
            </w:r>
          </w:p>
        </w:tc>
        <w:tc>
          <w:tcPr>
            <w:tcW w:w="2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E0720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83DFB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31" w:type="pct"/>
            <w:tcBorders>
              <w:top w:val="single" w:sz="4" w:space="0" w:color="auto"/>
              <w:left w:val="single" w:sz="4" w:space="0" w:color="auto"/>
              <w:bottom w:val="single" w:sz="4" w:space="0" w:color="auto"/>
              <w:right w:val="single" w:sz="4" w:space="0" w:color="auto"/>
            </w:tcBorders>
            <w:shd w:val="clear" w:color="auto" w:fill="FFFFFF" w:themeFill="background1"/>
          </w:tcPr>
          <w:p w14:paraId="552A79D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9924CA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30</w:t>
            </w:r>
          </w:p>
        </w:tc>
        <w:tc>
          <w:tcPr>
            <w:tcW w:w="19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93B168"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09BD9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3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BB4FC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44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EF694B"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Martina Svízelová</w:t>
            </w:r>
          </w:p>
          <w:p w14:paraId="54A7357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BBF50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29" w:type="pct"/>
            <w:tcBorders>
              <w:top w:val="single" w:sz="4" w:space="0" w:color="auto"/>
              <w:left w:val="single" w:sz="4" w:space="0" w:color="auto"/>
              <w:bottom w:val="single" w:sz="4" w:space="0" w:color="auto"/>
              <w:right w:val="single" w:sz="4" w:space="0" w:color="auto"/>
            </w:tcBorders>
            <w:shd w:val="clear" w:color="auto" w:fill="FFFFFF" w:themeFill="background1"/>
          </w:tcPr>
          <w:p w14:paraId="1EB491C5"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741F0949" w14:textId="77777777" w:rsidTr="000B2A38">
        <w:trPr>
          <w:trHeight w:val="390"/>
        </w:trPr>
        <w:tc>
          <w:tcPr>
            <w:tcW w:w="1061" w:type="pct"/>
            <w:tcBorders>
              <w:top w:val="single" w:sz="4" w:space="0" w:color="auto"/>
              <w:left w:val="single" w:sz="4" w:space="0" w:color="auto"/>
              <w:right w:val="single" w:sz="4" w:space="0" w:color="auto"/>
            </w:tcBorders>
          </w:tcPr>
          <w:p w14:paraId="5C7F2E3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t>Cizí jazyk 2</w:t>
            </w:r>
          </w:p>
          <w:p w14:paraId="161BBD9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4145B8C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2ACF73F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73A1200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30" w:type="pct"/>
            <w:tcBorders>
              <w:top w:val="single" w:sz="4" w:space="0" w:color="auto"/>
              <w:left w:val="single" w:sz="4" w:space="0" w:color="auto"/>
              <w:bottom w:val="single" w:sz="4" w:space="0" w:color="auto"/>
              <w:right w:val="single" w:sz="4" w:space="0" w:color="auto"/>
            </w:tcBorders>
          </w:tcPr>
          <w:p w14:paraId="0757719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196" w:type="pct"/>
            <w:tcBorders>
              <w:top w:val="single" w:sz="4" w:space="0" w:color="auto"/>
              <w:left w:val="single" w:sz="4" w:space="0" w:color="auto"/>
              <w:bottom w:val="single" w:sz="4" w:space="0" w:color="auto"/>
              <w:right w:val="single" w:sz="4" w:space="0" w:color="auto"/>
            </w:tcBorders>
          </w:tcPr>
          <w:p w14:paraId="40AD3978"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417" w:type="pct"/>
            <w:tcBorders>
              <w:top w:val="single" w:sz="4" w:space="0" w:color="auto"/>
              <w:left w:val="single" w:sz="4" w:space="0" w:color="auto"/>
              <w:right w:val="single" w:sz="4" w:space="0" w:color="auto"/>
            </w:tcBorders>
          </w:tcPr>
          <w:p w14:paraId="5082905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02" w:type="pct"/>
            <w:tcBorders>
              <w:top w:val="single" w:sz="4" w:space="0" w:color="auto"/>
              <w:left w:val="single" w:sz="4" w:space="0" w:color="auto"/>
              <w:right w:val="single" w:sz="4" w:space="0" w:color="auto"/>
            </w:tcBorders>
          </w:tcPr>
          <w:p w14:paraId="3BE8ABC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2" w:type="pct"/>
            <w:tcBorders>
              <w:top w:val="single" w:sz="4" w:space="0" w:color="auto"/>
              <w:left w:val="single" w:sz="4" w:space="0" w:color="auto"/>
              <w:right w:val="single" w:sz="4" w:space="0" w:color="auto"/>
            </w:tcBorders>
          </w:tcPr>
          <w:p w14:paraId="6812DE6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36EA67C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599C727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229" w:type="pct"/>
            <w:tcBorders>
              <w:top w:val="single" w:sz="4" w:space="0" w:color="auto"/>
              <w:left w:val="single" w:sz="4" w:space="0" w:color="auto"/>
              <w:right w:val="single" w:sz="4" w:space="0" w:color="auto"/>
            </w:tcBorders>
          </w:tcPr>
          <w:p w14:paraId="61E04760"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6B77D507" w14:textId="77777777" w:rsidTr="000B2A38">
        <w:trPr>
          <w:trHeight w:val="390"/>
        </w:trPr>
        <w:tc>
          <w:tcPr>
            <w:tcW w:w="1061" w:type="pct"/>
            <w:tcBorders>
              <w:top w:val="single" w:sz="4" w:space="0" w:color="auto"/>
              <w:left w:val="single" w:sz="4" w:space="0" w:color="auto"/>
              <w:right w:val="single" w:sz="4" w:space="0" w:color="auto"/>
            </w:tcBorders>
          </w:tcPr>
          <w:p w14:paraId="65B4266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1</w:t>
            </w:r>
          </w:p>
          <w:p w14:paraId="4B33665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0DE9CE4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5D9C50B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50D24AA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30" w:type="pct"/>
            <w:tcBorders>
              <w:top w:val="single" w:sz="4" w:space="0" w:color="auto"/>
              <w:left w:val="single" w:sz="4" w:space="0" w:color="auto"/>
              <w:bottom w:val="single" w:sz="4" w:space="0" w:color="auto"/>
              <w:right w:val="single" w:sz="4" w:space="0" w:color="auto"/>
            </w:tcBorders>
          </w:tcPr>
          <w:p w14:paraId="2E8713B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50</w:t>
            </w:r>
          </w:p>
        </w:tc>
        <w:tc>
          <w:tcPr>
            <w:tcW w:w="196" w:type="pct"/>
            <w:tcBorders>
              <w:top w:val="single" w:sz="4" w:space="0" w:color="auto"/>
              <w:left w:val="single" w:sz="4" w:space="0" w:color="auto"/>
              <w:bottom w:val="single" w:sz="4" w:space="0" w:color="auto"/>
              <w:right w:val="single" w:sz="4" w:space="0" w:color="auto"/>
            </w:tcBorders>
          </w:tcPr>
          <w:p w14:paraId="0F0CBAB6"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417" w:type="pct"/>
            <w:tcBorders>
              <w:top w:val="single" w:sz="4" w:space="0" w:color="auto"/>
              <w:left w:val="single" w:sz="4" w:space="0" w:color="auto"/>
              <w:right w:val="single" w:sz="4" w:space="0" w:color="auto"/>
            </w:tcBorders>
          </w:tcPr>
          <w:p w14:paraId="7663A06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302" w:type="pct"/>
            <w:tcBorders>
              <w:top w:val="single" w:sz="4" w:space="0" w:color="auto"/>
              <w:left w:val="single" w:sz="4" w:space="0" w:color="auto"/>
              <w:right w:val="single" w:sz="4" w:space="0" w:color="auto"/>
            </w:tcBorders>
          </w:tcPr>
          <w:p w14:paraId="670E33F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42" w:type="pct"/>
            <w:tcBorders>
              <w:top w:val="single" w:sz="4" w:space="0" w:color="auto"/>
              <w:left w:val="single" w:sz="4" w:space="0" w:color="auto"/>
              <w:right w:val="single" w:sz="4" w:space="0" w:color="auto"/>
            </w:tcBorders>
          </w:tcPr>
          <w:p w14:paraId="26EB5CD3"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2E54CDF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066D4E6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29" w:type="pct"/>
            <w:tcBorders>
              <w:top w:val="single" w:sz="4" w:space="0" w:color="auto"/>
              <w:left w:val="single" w:sz="4" w:space="0" w:color="auto"/>
              <w:right w:val="single" w:sz="4" w:space="0" w:color="auto"/>
            </w:tcBorders>
          </w:tcPr>
          <w:p w14:paraId="2A6478B7"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0E582558" w14:textId="77777777" w:rsidTr="000B2A38">
        <w:trPr>
          <w:trHeight w:val="390"/>
        </w:trPr>
        <w:tc>
          <w:tcPr>
            <w:tcW w:w="1061" w:type="pct"/>
            <w:tcBorders>
              <w:top w:val="single" w:sz="4" w:space="0" w:color="auto"/>
              <w:left w:val="single" w:sz="4" w:space="0" w:color="auto"/>
              <w:right w:val="single" w:sz="4" w:space="0" w:color="auto"/>
            </w:tcBorders>
          </w:tcPr>
          <w:p w14:paraId="6F34517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2</w:t>
            </w:r>
          </w:p>
          <w:p w14:paraId="45275AF7"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11D989E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618B2F8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33ABA0D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30" w:type="pct"/>
            <w:tcBorders>
              <w:top w:val="single" w:sz="4" w:space="0" w:color="auto"/>
              <w:left w:val="single" w:sz="4" w:space="0" w:color="auto"/>
              <w:bottom w:val="single" w:sz="4" w:space="0" w:color="auto"/>
              <w:right w:val="single" w:sz="4" w:space="0" w:color="auto"/>
            </w:tcBorders>
          </w:tcPr>
          <w:p w14:paraId="5A454A0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196" w:type="pct"/>
            <w:tcBorders>
              <w:top w:val="single" w:sz="4" w:space="0" w:color="auto"/>
              <w:left w:val="single" w:sz="4" w:space="0" w:color="auto"/>
              <w:bottom w:val="single" w:sz="4" w:space="0" w:color="auto"/>
              <w:right w:val="single" w:sz="4" w:space="0" w:color="auto"/>
            </w:tcBorders>
          </w:tcPr>
          <w:p w14:paraId="2F3652DA"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417" w:type="pct"/>
            <w:tcBorders>
              <w:top w:val="single" w:sz="4" w:space="0" w:color="auto"/>
              <w:left w:val="single" w:sz="4" w:space="0" w:color="auto"/>
              <w:right w:val="single" w:sz="4" w:space="0" w:color="auto"/>
            </w:tcBorders>
          </w:tcPr>
          <w:p w14:paraId="52153A4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02" w:type="pct"/>
            <w:tcBorders>
              <w:top w:val="single" w:sz="4" w:space="0" w:color="auto"/>
              <w:left w:val="single" w:sz="4" w:space="0" w:color="auto"/>
              <w:right w:val="single" w:sz="4" w:space="0" w:color="auto"/>
            </w:tcBorders>
          </w:tcPr>
          <w:p w14:paraId="1369A1C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2" w:type="pct"/>
            <w:tcBorders>
              <w:top w:val="single" w:sz="4" w:space="0" w:color="auto"/>
              <w:left w:val="single" w:sz="4" w:space="0" w:color="auto"/>
              <w:right w:val="single" w:sz="4" w:space="0" w:color="auto"/>
            </w:tcBorders>
          </w:tcPr>
          <w:p w14:paraId="566FAC3A"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152F069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481D6AD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29" w:type="pct"/>
            <w:tcBorders>
              <w:top w:val="single" w:sz="4" w:space="0" w:color="auto"/>
              <w:left w:val="single" w:sz="4" w:space="0" w:color="auto"/>
              <w:right w:val="single" w:sz="4" w:space="0" w:color="auto"/>
            </w:tcBorders>
          </w:tcPr>
          <w:p w14:paraId="2B985741"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7B7C9D3B" w14:textId="77777777" w:rsidTr="000B2A38">
        <w:trPr>
          <w:trHeight w:val="390"/>
        </w:trPr>
        <w:tc>
          <w:tcPr>
            <w:tcW w:w="1061" w:type="pct"/>
            <w:tcBorders>
              <w:top w:val="single" w:sz="4" w:space="0" w:color="auto"/>
              <w:left w:val="single" w:sz="4" w:space="0" w:color="auto"/>
              <w:right w:val="single" w:sz="4" w:space="0" w:color="auto"/>
            </w:tcBorders>
          </w:tcPr>
          <w:p w14:paraId="669D547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3</w:t>
            </w:r>
          </w:p>
          <w:p w14:paraId="3CBD6B1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8" w:type="pct"/>
            <w:tcBorders>
              <w:top w:val="single" w:sz="4" w:space="0" w:color="auto"/>
              <w:left w:val="single" w:sz="4" w:space="0" w:color="auto"/>
              <w:bottom w:val="single" w:sz="4" w:space="0" w:color="auto"/>
              <w:right w:val="single" w:sz="4" w:space="0" w:color="auto"/>
            </w:tcBorders>
          </w:tcPr>
          <w:p w14:paraId="49C2046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332EF1D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1" w:type="pct"/>
            <w:tcBorders>
              <w:top w:val="single" w:sz="4" w:space="0" w:color="auto"/>
              <w:left w:val="single" w:sz="4" w:space="0" w:color="auto"/>
              <w:bottom w:val="single" w:sz="4" w:space="0" w:color="auto"/>
              <w:right w:val="single" w:sz="4" w:space="0" w:color="auto"/>
            </w:tcBorders>
          </w:tcPr>
          <w:p w14:paraId="2B001DC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22</w:t>
            </w:r>
          </w:p>
        </w:tc>
        <w:tc>
          <w:tcPr>
            <w:tcW w:w="230" w:type="pct"/>
            <w:tcBorders>
              <w:top w:val="single" w:sz="4" w:space="0" w:color="auto"/>
              <w:left w:val="single" w:sz="4" w:space="0" w:color="auto"/>
              <w:bottom w:val="single" w:sz="4" w:space="0" w:color="auto"/>
              <w:right w:val="single" w:sz="4" w:space="0" w:color="auto"/>
            </w:tcBorders>
          </w:tcPr>
          <w:p w14:paraId="3E82DA8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70</w:t>
            </w:r>
          </w:p>
        </w:tc>
        <w:tc>
          <w:tcPr>
            <w:tcW w:w="196" w:type="pct"/>
            <w:tcBorders>
              <w:top w:val="single" w:sz="4" w:space="0" w:color="auto"/>
              <w:left w:val="single" w:sz="4" w:space="0" w:color="auto"/>
              <w:bottom w:val="single" w:sz="4" w:space="0" w:color="auto"/>
              <w:right w:val="single" w:sz="4" w:space="0" w:color="auto"/>
            </w:tcBorders>
          </w:tcPr>
          <w:p w14:paraId="3D06E761"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22</w:t>
            </w:r>
          </w:p>
        </w:tc>
        <w:tc>
          <w:tcPr>
            <w:tcW w:w="417" w:type="pct"/>
            <w:tcBorders>
              <w:top w:val="single" w:sz="4" w:space="0" w:color="auto"/>
              <w:left w:val="single" w:sz="4" w:space="0" w:color="auto"/>
              <w:right w:val="single" w:sz="4" w:space="0" w:color="auto"/>
            </w:tcBorders>
          </w:tcPr>
          <w:p w14:paraId="4CE748C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302" w:type="pct"/>
            <w:tcBorders>
              <w:top w:val="single" w:sz="4" w:space="0" w:color="auto"/>
              <w:left w:val="single" w:sz="4" w:space="0" w:color="auto"/>
              <w:right w:val="single" w:sz="4" w:space="0" w:color="auto"/>
            </w:tcBorders>
          </w:tcPr>
          <w:p w14:paraId="5FDF101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2" w:type="pct"/>
            <w:tcBorders>
              <w:top w:val="single" w:sz="4" w:space="0" w:color="auto"/>
              <w:left w:val="single" w:sz="4" w:space="0" w:color="auto"/>
              <w:right w:val="single" w:sz="4" w:space="0" w:color="auto"/>
            </w:tcBorders>
          </w:tcPr>
          <w:p w14:paraId="0B7A4058"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6C03239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4F795DD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229" w:type="pct"/>
            <w:tcBorders>
              <w:top w:val="single" w:sz="4" w:space="0" w:color="auto"/>
              <w:left w:val="single" w:sz="4" w:space="0" w:color="auto"/>
              <w:right w:val="single" w:sz="4" w:space="0" w:color="auto"/>
            </w:tcBorders>
          </w:tcPr>
          <w:p w14:paraId="7E115F29"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59E1526A" w14:textId="77777777" w:rsidTr="000B2A38">
        <w:trPr>
          <w:trHeight w:val="390"/>
        </w:trPr>
        <w:tc>
          <w:tcPr>
            <w:tcW w:w="5000" w:type="pct"/>
            <w:gridSpan w:val="11"/>
            <w:tcBorders>
              <w:top w:val="single" w:sz="4" w:space="0" w:color="auto"/>
              <w:left w:val="single" w:sz="4" w:space="0" w:color="auto"/>
              <w:right w:val="single" w:sz="4" w:space="0" w:color="auto"/>
            </w:tcBorders>
          </w:tcPr>
          <w:p w14:paraId="76A8CBA7"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r w:rsidRPr="000D36F2">
              <w:rPr>
                <w:rFonts w:ascii="Times New Roman" w:hAnsi="Times New Roman" w:cs="Times New Roman"/>
                <w:sz w:val="20"/>
                <w:szCs w:val="20"/>
              </w:rPr>
              <w:t>(propedeutického zaměření k vysokoškolskému studiu, odborné předměty vhodně rozšiřující soubor povinných předmětů, jsou zaměřené na rozvoj znalosti a dovednosti studentů v oboru sociální práce ve zdravotnictví)</w:t>
            </w:r>
          </w:p>
          <w:p w14:paraId="4499C32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16 kreditů, ve</w:t>
            </w:r>
            <w:r>
              <w:rPr>
                <w:rFonts w:ascii="Times New Roman" w:hAnsi="Times New Roman" w:cs="Times New Roman"/>
                <w:b/>
                <w:i/>
                <w:sz w:val="20"/>
                <w:szCs w:val="20"/>
              </w:rPr>
              <w:t xml:space="preserve"> 2 LS si vybírá Aktuální témata </w:t>
            </w:r>
            <w:r w:rsidRPr="000D36F2">
              <w:rPr>
                <w:rFonts w:ascii="Times New Roman" w:hAnsi="Times New Roman" w:cs="Times New Roman"/>
                <w:b/>
                <w:i/>
                <w:sz w:val="20"/>
                <w:szCs w:val="20"/>
              </w:rPr>
              <w:t>a diskuse nebo Prezentační dovednosti</w:t>
            </w:r>
          </w:p>
        </w:tc>
      </w:tr>
      <w:tr w:rsidR="00EE53E2" w:rsidRPr="000D36F2" w14:paraId="71E38888" w14:textId="77777777" w:rsidTr="000B2A38">
        <w:trPr>
          <w:trHeight w:val="390"/>
        </w:trPr>
        <w:tc>
          <w:tcPr>
            <w:tcW w:w="1061" w:type="pct"/>
            <w:tcBorders>
              <w:top w:val="single" w:sz="4" w:space="0" w:color="auto"/>
              <w:left w:val="single" w:sz="4" w:space="0" w:color="auto"/>
              <w:right w:val="single" w:sz="4" w:space="0" w:color="auto"/>
            </w:tcBorders>
          </w:tcPr>
          <w:p w14:paraId="342387C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Aktuální témata a diskuse (vyučováno v anglickém jazyce)</w:t>
            </w:r>
          </w:p>
        </w:tc>
        <w:tc>
          <w:tcPr>
            <w:tcW w:w="238" w:type="pct"/>
            <w:tcBorders>
              <w:top w:val="single" w:sz="4" w:space="0" w:color="auto"/>
              <w:left w:val="single" w:sz="4" w:space="0" w:color="auto"/>
              <w:bottom w:val="single" w:sz="4" w:space="0" w:color="auto"/>
              <w:right w:val="single" w:sz="4" w:space="0" w:color="auto"/>
            </w:tcBorders>
          </w:tcPr>
          <w:p w14:paraId="521C738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288999A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31" w:type="pct"/>
            <w:tcBorders>
              <w:top w:val="single" w:sz="4" w:space="0" w:color="auto"/>
              <w:left w:val="single" w:sz="4" w:space="0" w:color="auto"/>
              <w:bottom w:val="single" w:sz="4" w:space="0" w:color="auto"/>
              <w:right w:val="single" w:sz="4" w:space="0" w:color="auto"/>
            </w:tcBorders>
          </w:tcPr>
          <w:p w14:paraId="41D9573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0" w:type="pct"/>
            <w:tcBorders>
              <w:top w:val="single" w:sz="4" w:space="0" w:color="auto"/>
              <w:left w:val="single" w:sz="4" w:space="0" w:color="auto"/>
              <w:bottom w:val="single" w:sz="4" w:space="0" w:color="auto"/>
              <w:right w:val="single" w:sz="4" w:space="0" w:color="auto"/>
            </w:tcBorders>
          </w:tcPr>
          <w:p w14:paraId="49F2C85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196" w:type="pct"/>
            <w:tcBorders>
              <w:top w:val="single" w:sz="4" w:space="0" w:color="auto"/>
              <w:left w:val="single" w:sz="4" w:space="0" w:color="auto"/>
              <w:bottom w:val="single" w:sz="4" w:space="0" w:color="auto"/>
              <w:right w:val="single" w:sz="4" w:space="0" w:color="auto"/>
            </w:tcBorders>
          </w:tcPr>
          <w:p w14:paraId="01FDA8A0"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17" w:type="pct"/>
            <w:tcBorders>
              <w:top w:val="single" w:sz="4" w:space="0" w:color="auto"/>
              <w:left w:val="single" w:sz="4" w:space="0" w:color="auto"/>
              <w:right w:val="single" w:sz="4" w:space="0" w:color="auto"/>
            </w:tcBorders>
          </w:tcPr>
          <w:p w14:paraId="7B3AB9D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p w14:paraId="16F97F40"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c>
          <w:tcPr>
            <w:tcW w:w="302" w:type="pct"/>
            <w:tcBorders>
              <w:top w:val="single" w:sz="4" w:space="0" w:color="auto"/>
              <w:left w:val="single" w:sz="4" w:space="0" w:color="auto"/>
              <w:right w:val="single" w:sz="4" w:space="0" w:color="auto"/>
            </w:tcBorders>
          </w:tcPr>
          <w:p w14:paraId="7C937F8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p w14:paraId="41916B76"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c>
          <w:tcPr>
            <w:tcW w:w="1442" w:type="pct"/>
            <w:tcBorders>
              <w:top w:val="single" w:sz="4" w:space="0" w:color="auto"/>
              <w:left w:val="single" w:sz="4" w:space="0" w:color="auto"/>
              <w:right w:val="single" w:sz="4" w:space="0" w:color="auto"/>
            </w:tcBorders>
          </w:tcPr>
          <w:p w14:paraId="02D477E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2C08407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p w14:paraId="539EF35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13EB6CF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tcPr>
          <w:p w14:paraId="49BEFC7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29" w:type="pct"/>
            <w:tcBorders>
              <w:top w:val="single" w:sz="4" w:space="0" w:color="auto"/>
              <w:left w:val="single" w:sz="4" w:space="0" w:color="auto"/>
              <w:right w:val="single" w:sz="4" w:space="0" w:color="auto"/>
            </w:tcBorders>
          </w:tcPr>
          <w:p w14:paraId="3EE853CC"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04ECA98C" w14:textId="77777777" w:rsidTr="000B2A38">
        <w:trPr>
          <w:trHeight w:val="390"/>
        </w:trPr>
        <w:tc>
          <w:tcPr>
            <w:tcW w:w="1061" w:type="pct"/>
            <w:tcBorders>
              <w:top w:val="single" w:sz="4" w:space="0" w:color="auto"/>
              <w:left w:val="single" w:sz="4" w:space="0" w:color="auto"/>
              <w:right w:val="single" w:sz="4" w:space="0" w:color="auto"/>
            </w:tcBorders>
          </w:tcPr>
          <w:p w14:paraId="40F9B7E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themeFill="background1"/>
              </w:rPr>
              <w:t>Prezentační dovednosti</w:t>
            </w:r>
            <w:r w:rsidRPr="000D36F2">
              <w:rPr>
                <w:rFonts w:ascii="Times New Roman" w:hAnsi="Times New Roman" w:cs="Times New Roman"/>
                <w:sz w:val="20"/>
                <w:szCs w:val="20"/>
              </w:rPr>
              <w:t xml:space="preserve"> (vyučováno v anglickém jazyce)</w:t>
            </w:r>
          </w:p>
        </w:tc>
        <w:tc>
          <w:tcPr>
            <w:tcW w:w="238" w:type="pct"/>
            <w:tcBorders>
              <w:top w:val="single" w:sz="4" w:space="0" w:color="auto"/>
              <w:left w:val="single" w:sz="4" w:space="0" w:color="auto"/>
              <w:bottom w:val="single" w:sz="4" w:space="0" w:color="auto"/>
              <w:right w:val="single" w:sz="4" w:space="0" w:color="auto"/>
            </w:tcBorders>
          </w:tcPr>
          <w:p w14:paraId="4711D5F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53" w:type="pct"/>
            <w:tcBorders>
              <w:top w:val="single" w:sz="4" w:space="0" w:color="auto"/>
              <w:left w:val="single" w:sz="4" w:space="0" w:color="auto"/>
              <w:bottom w:val="single" w:sz="4" w:space="0" w:color="auto"/>
              <w:right w:val="single" w:sz="4" w:space="0" w:color="auto"/>
            </w:tcBorders>
          </w:tcPr>
          <w:p w14:paraId="1249460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14</w:t>
            </w:r>
          </w:p>
        </w:tc>
        <w:tc>
          <w:tcPr>
            <w:tcW w:w="231" w:type="pct"/>
            <w:tcBorders>
              <w:top w:val="single" w:sz="4" w:space="0" w:color="auto"/>
              <w:left w:val="single" w:sz="4" w:space="0" w:color="auto"/>
              <w:bottom w:val="single" w:sz="4" w:space="0" w:color="auto"/>
              <w:right w:val="single" w:sz="4" w:space="0" w:color="auto"/>
            </w:tcBorders>
          </w:tcPr>
          <w:p w14:paraId="201085B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30" w:type="pct"/>
            <w:tcBorders>
              <w:top w:val="single" w:sz="4" w:space="0" w:color="auto"/>
              <w:left w:val="single" w:sz="4" w:space="0" w:color="auto"/>
              <w:bottom w:val="single" w:sz="4" w:space="0" w:color="auto"/>
              <w:right w:val="single" w:sz="4" w:space="0" w:color="auto"/>
            </w:tcBorders>
          </w:tcPr>
          <w:p w14:paraId="34E5702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55</w:t>
            </w:r>
          </w:p>
        </w:tc>
        <w:tc>
          <w:tcPr>
            <w:tcW w:w="196" w:type="pct"/>
            <w:tcBorders>
              <w:top w:val="single" w:sz="4" w:space="0" w:color="auto"/>
              <w:left w:val="single" w:sz="4" w:space="0" w:color="auto"/>
              <w:bottom w:val="single" w:sz="4" w:space="0" w:color="auto"/>
              <w:right w:val="single" w:sz="4" w:space="0" w:color="auto"/>
            </w:tcBorders>
          </w:tcPr>
          <w:p w14:paraId="610D53E0"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14</w:t>
            </w:r>
          </w:p>
        </w:tc>
        <w:tc>
          <w:tcPr>
            <w:tcW w:w="417" w:type="pct"/>
            <w:tcBorders>
              <w:top w:val="single" w:sz="4" w:space="0" w:color="auto"/>
              <w:left w:val="single" w:sz="4" w:space="0" w:color="auto"/>
              <w:right w:val="single" w:sz="4" w:space="0" w:color="auto"/>
            </w:tcBorders>
          </w:tcPr>
          <w:p w14:paraId="575796E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p w14:paraId="56463181"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c>
          <w:tcPr>
            <w:tcW w:w="302" w:type="pct"/>
            <w:tcBorders>
              <w:top w:val="single" w:sz="4" w:space="0" w:color="auto"/>
              <w:left w:val="single" w:sz="4" w:space="0" w:color="auto"/>
              <w:right w:val="single" w:sz="4" w:space="0" w:color="auto"/>
            </w:tcBorders>
          </w:tcPr>
          <w:p w14:paraId="5DE6042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p w14:paraId="5C3ACB72"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c>
          <w:tcPr>
            <w:tcW w:w="1442" w:type="pct"/>
            <w:tcBorders>
              <w:top w:val="single" w:sz="4" w:space="0" w:color="auto"/>
              <w:left w:val="single" w:sz="4" w:space="0" w:color="auto"/>
              <w:right w:val="single" w:sz="4" w:space="0" w:color="auto"/>
            </w:tcBorders>
          </w:tcPr>
          <w:p w14:paraId="569BCED9"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325B2D0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p w14:paraId="6EDB495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6D99B31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tcPr>
          <w:p w14:paraId="3C77AE5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29" w:type="pct"/>
            <w:tcBorders>
              <w:top w:val="single" w:sz="4" w:space="0" w:color="auto"/>
              <w:left w:val="single" w:sz="4" w:space="0" w:color="auto"/>
              <w:right w:val="single" w:sz="4" w:space="0" w:color="auto"/>
            </w:tcBorders>
          </w:tcPr>
          <w:p w14:paraId="5668936D"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bl>
    <w:p w14:paraId="06311763" w14:textId="77777777" w:rsidR="00EE53E2" w:rsidRPr="000D36F2" w:rsidRDefault="00EE53E2" w:rsidP="00EE53E2">
      <w:pPr>
        <w:tabs>
          <w:tab w:val="left" w:pos="2835"/>
        </w:tabs>
        <w:spacing w:after="0" w:line="240" w:lineRule="auto"/>
        <w:contextualSpacing/>
        <w:rPr>
          <w:rFonts w:ascii="Times New Roman" w:eastAsia="Times New Roman" w:hAnsi="Times New Roman" w:cs="Times New Roman"/>
          <w:sz w:val="20"/>
          <w:szCs w:val="20"/>
          <w:lang w:eastAsia="cs-CZ"/>
        </w:rPr>
      </w:pPr>
    </w:p>
    <w:p w14:paraId="245AD4EF" w14:textId="77777777" w:rsidR="00EE53E2" w:rsidRPr="000D36F2" w:rsidRDefault="00EE53E2" w:rsidP="00EE53E2">
      <w:pPr>
        <w:tabs>
          <w:tab w:val="left" w:pos="2835"/>
        </w:tabs>
        <w:spacing w:after="0" w:line="240" w:lineRule="auto"/>
        <w:contextualSpacing/>
        <w:rPr>
          <w:rFonts w:ascii="Times New Roman" w:eastAsia="Times New Roman" w:hAnsi="Times New Roman" w:cs="Times New Roman"/>
          <w:sz w:val="20"/>
          <w:szCs w:val="20"/>
          <w:lang w:eastAsia="cs-CZ"/>
        </w:rPr>
      </w:pPr>
    </w:p>
    <w:p w14:paraId="4BA78F7E" w14:textId="77777777" w:rsidR="00EE53E2" w:rsidRPr="000D36F2" w:rsidRDefault="00EE53E2" w:rsidP="00EE53E2">
      <w:pPr>
        <w:spacing w:after="0" w:line="240" w:lineRule="auto"/>
        <w:contextualSpacing/>
        <w:jc w:val="both"/>
        <w:rPr>
          <w:rFonts w:ascii="Times New Roman" w:eastAsia="Times New Roman" w:hAnsi="Times New Roman" w:cs="Times New Roman"/>
          <w:b/>
          <w:sz w:val="20"/>
          <w:szCs w:val="20"/>
          <w:lang w:eastAsia="cs-CZ"/>
        </w:rPr>
      </w:pPr>
      <w:r w:rsidRPr="000D36F2">
        <w:rPr>
          <w:rFonts w:ascii="Times New Roman" w:eastAsia="Times New Roman" w:hAnsi="Times New Roman" w:cs="Times New Roman"/>
          <w:b/>
          <w:sz w:val="20"/>
          <w:szCs w:val="20"/>
          <w:lang w:eastAsia="cs-CZ"/>
        </w:rPr>
        <w:t>Jazykové předměty u studijního programu Zdravotně sociální péče kombinovaná forma</w:t>
      </w:r>
    </w:p>
    <w:p w14:paraId="7638B73A" w14:textId="77777777" w:rsidR="00EE53E2" w:rsidRPr="000D36F2" w:rsidRDefault="00EE53E2" w:rsidP="00EE53E2">
      <w:pPr>
        <w:spacing w:after="0" w:line="240" w:lineRule="auto"/>
        <w:contextualSpacing/>
        <w:jc w:val="both"/>
        <w:rPr>
          <w:rFonts w:ascii="Times New Roman" w:eastAsia="Times New Roman" w:hAnsi="Times New Roman" w:cs="Times New Roman"/>
          <w:b/>
          <w:sz w:val="20"/>
          <w:szCs w:val="20"/>
          <w:lang w:eastAsia="cs-CZ"/>
        </w:rPr>
      </w:pPr>
    </w:p>
    <w:tbl>
      <w:tblPr>
        <w:tblW w:w="50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49"/>
        <w:gridCol w:w="434"/>
        <w:gridCol w:w="401"/>
        <w:gridCol w:w="558"/>
        <w:gridCol w:w="418"/>
        <w:gridCol w:w="420"/>
        <w:gridCol w:w="418"/>
        <w:gridCol w:w="558"/>
        <w:gridCol w:w="418"/>
        <w:gridCol w:w="2652"/>
        <w:gridCol w:w="554"/>
        <w:gridCol w:w="423"/>
      </w:tblGrid>
      <w:tr w:rsidR="00EE53E2" w:rsidRPr="000D36F2" w14:paraId="306533EE" w14:textId="77777777" w:rsidTr="000B2A38">
        <w:trPr>
          <w:trHeight w:val="390"/>
        </w:trPr>
        <w:tc>
          <w:tcPr>
            <w:tcW w:w="5000" w:type="pct"/>
            <w:gridSpan w:val="12"/>
            <w:tcBorders>
              <w:top w:val="single" w:sz="4" w:space="0" w:color="auto"/>
              <w:left w:val="single" w:sz="4" w:space="0" w:color="auto"/>
              <w:bottom w:val="single" w:sz="4" w:space="0" w:color="auto"/>
              <w:right w:val="single" w:sz="4" w:space="0" w:color="auto"/>
            </w:tcBorders>
            <w:shd w:val="clear" w:color="auto" w:fill="F7CAAC"/>
          </w:tcPr>
          <w:p w14:paraId="78DA1FD5"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POVINNÉ PŘEDMĚTY – skupina B </w:t>
            </w:r>
            <w:r w:rsidRPr="000D36F2">
              <w:rPr>
                <w:rFonts w:ascii="Times New Roman" w:hAnsi="Times New Roman" w:cs="Times New Roman"/>
                <w:sz w:val="20"/>
                <w:szCs w:val="20"/>
              </w:rPr>
              <w:t>(cizí jazyk)</w:t>
            </w:r>
          </w:p>
          <w:p w14:paraId="630420A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14 kreditů</w:t>
            </w:r>
          </w:p>
        </w:tc>
      </w:tr>
      <w:tr w:rsidR="00EE53E2" w:rsidRPr="000D36F2" w14:paraId="1C3BF5E3" w14:textId="77777777" w:rsidTr="000B2A38">
        <w:trPr>
          <w:trHeight w:val="390"/>
        </w:trPr>
        <w:tc>
          <w:tcPr>
            <w:tcW w:w="1059" w:type="pct"/>
            <w:tcBorders>
              <w:top w:val="single" w:sz="4" w:space="0" w:color="auto"/>
              <w:left w:val="single" w:sz="4" w:space="0" w:color="auto"/>
              <w:right w:val="single" w:sz="4" w:space="0" w:color="auto"/>
            </w:tcBorders>
          </w:tcPr>
          <w:p w14:paraId="35861112"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Cizí jazyk 1</w:t>
            </w:r>
          </w:p>
          <w:p w14:paraId="7349B0A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6D0C1EE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050ABBD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07D60AC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3968CAB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043688F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66</w:t>
            </w:r>
          </w:p>
        </w:tc>
        <w:tc>
          <w:tcPr>
            <w:tcW w:w="227" w:type="pct"/>
            <w:tcBorders>
              <w:top w:val="single" w:sz="4" w:space="0" w:color="auto"/>
              <w:left w:val="single" w:sz="4" w:space="0" w:color="auto"/>
              <w:bottom w:val="single" w:sz="4" w:space="0" w:color="auto"/>
              <w:right w:val="single" w:sz="4" w:space="0" w:color="auto"/>
            </w:tcBorders>
          </w:tcPr>
          <w:p w14:paraId="3B30DFBE"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5D04537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27" w:type="pct"/>
            <w:tcBorders>
              <w:top w:val="single" w:sz="4" w:space="0" w:color="auto"/>
              <w:left w:val="single" w:sz="4" w:space="0" w:color="auto"/>
              <w:right w:val="single" w:sz="4" w:space="0" w:color="auto"/>
            </w:tcBorders>
          </w:tcPr>
          <w:p w14:paraId="0A02D51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41" w:type="pct"/>
            <w:tcBorders>
              <w:top w:val="single" w:sz="4" w:space="0" w:color="auto"/>
              <w:left w:val="single" w:sz="4" w:space="0" w:color="auto"/>
              <w:right w:val="single" w:sz="4" w:space="0" w:color="auto"/>
            </w:tcBorders>
          </w:tcPr>
          <w:p w14:paraId="29B5E3E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41F48A6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5D6F675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30" w:type="pct"/>
            <w:tcBorders>
              <w:top w:val="single" w:sz="4" w:space="0" w:color="auto"/>
              <w:left w:val="single" w:sz="4" w:space="0" w:color="auto"/>
              <w:right w:val="single" w:sz="4" w:space="0" w:color="auto"/>
            </w:tcBorders>
          </w:tcPr>
          <w:p w14:paraId="15DB6199"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66FAA93B" w14:textId="77777777" w:rsidTr="000B2A38">
        <w:trPr>
          <w:trHeight w:val="390"/>
        </w:trPr>
        <w:tc>
          <w:tcPr>
            <w:tcW w:w="10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54CDF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Latina a lékařská terminologie </w:t>
            </w:r>
          </w:p>
        </w:tc>
        <w:tc>
          <w:tcPr>
            <w:tcW w:w="236" w:type="pct"/>
            <w:tcBorders>
              <w:top w:val="single" w:sz="4" w:space="0" w:color="auto"/>
              <w:left w:val="single" w:sz="4" w:space="0" w:color="auto"/>
              <w:bottom w:val="single" w:sz="4" w:space="0" w:color="auto"/>
              <w:right w:val="single" w:sz="4" w:space="0" w:color="auto"/>
            </w:tcBorders>
            <w:shd w:val="clear" w:color="auto" w:fill="FFFFFF" w:themeFill="background1"/>
          </w:tcPr>
          <w:p w14:paraId="276F82E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shd w:val="clear" w:color="auto" w:fill="FFFFFF" w:themeFill="background1"/>
          </w:tcPr>
          <w:p w14:paraId="7BFCEA5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tcPr>
          <w:p w14:paraId="30B8294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7" w:type="pct"/>
            <w:tcBorders>
              <w:top w:val="single" w:sz="4" w:space="0" w:color="auto"/>
              <w:left w:val="single" w:sz="4" w:space="0" w:color="auto"/>
              <w:bottom w:val="single" w:sz="4" w:space="0" w:color="auto"/>
              <w:right w:val="single" w:sz="4" w:space="0" w:color="auto"/>
            </w:tcBorders>
            <w:shd w:val="clear" w:color="auto" w:fill="FFFFFF" w:themeFill="background1"/>
          </w:tcPr>
          <w:p w14:paraId="2414A93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shd w:val="clear" w:color="auto" w:fill="FFFFFF" w:themeFill="background1"/>
          </w:tcPr>
          <w:p w14:paraId="47AC78B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33</w:t>
            </w:r>
          </w:p>
        </w:tc>
        <w:tc>
          <w:tcPr>
            <w:tcW w:w="227" w:type="pct"/>
            <w:tcBorders>
              <w:top w:val="single" w:sz="4" w:space="0" w:color="auto"/>
              <w:left w:val="single" w:sz="4" w:space="0" w:color="auto"/>
              <w:bottom w:val="single" w:sz="4" w:space="0" w:color="auto"/>
              <w:right w:val="single" w:sz="4" w:space="0" w:color="auto"/>
            </w:tcBorders>
            <w:shd w:val="clear" w:color="auto" w:fill="FFFFFF" w:themeFill="background1"/>
          </w:tcPr>
          <w:p w14:paraId="3E9F3D13"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30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DF6D7C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w:t>
            </w:r>
          </w:p>
        </w:tc>
        <w:tc>
          <w:tcPr>
            <w:tcW w:w="2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C0808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4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106EE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Martina Svízelová</w:t>
            </w:r>
          </w:p>
          <w:p w14:paraId="7E7C3B6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100 %)</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01112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1/ZS</w:t>
            </w:r>
          </w:p>
        </w:tc>
        <w:tc>
          <w:tcPr>
            <w:tcW w:w="230" w:type="pct"/>
            <w:tcBorders>
              <w:top w:val="single" w:sz="4" w:space="0" w:color="auto"/>
              <w:left w:val="single" w:sz="4" w:space="0" w:color="auto"/>
              <w:bottom w:val="single" w:sz="4" w:space="0" w:color="auto"/>
              <w:right w:val="single" w:sz="4" w:space="0" w:color="auto"/>
            </w:tcBorders>
            <w:shd w:val="clear" w:color="auto" w:fill="FFFFFF" w:themeFill="background1"/>
          </w:tcPr>
          <w:p w14:paraId="66FBDA82"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3C03760A" w14:textId="77777777" w:rsidTr="000B2A38">
        <w:trPr>
          <w:trHeight w:val="390"/>
        </w:trPr>
        <w:tc>
          <w:tcPr>
            <w:tcW w:w="1059" w:type="pct"/>
            <w:tcBorders>
              <w:top w:val="single" w:sz="4" w:space="0" w:color="auto"/>
              <w:left w:val="single" w:sz="4" w:space="0" w:color="auto"/>
              <w:right w:val="single" w:sz="4" w:space="0" w:color="auto"/>
            </w:tcBorders>
          </w:tcPr>
          <w:p w14:paraId="393B2DE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br w:type="page"/>
              <w:t>Cizí jazyk 2</w:t>
            </w:r>
          </w:p>
          <w:p w14:paraId="2E5BC45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1189036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50540AD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4330A91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3CD34F5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119785B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27" w:type="pct"/>
            <w:tcBorders>
              <w:top w:val="single" w:sz="4" w:space="0" w:color="auto"/>
              <w:left w:val="single" w:sz="4" w:space="0" w:color="auto"/>
              <w:bottom w:val="single" w:sz="4" w:space="0" w:color="auto"/>
              <w:right w:val="single" w:sz="4" w:space="0" w:color="auto"/>
            </w:tcBorders>
          </w:tcPr>
          <w:p w14:paraId="7CF261EC"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79A398C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227" w:type="pct"/>
            <w:tcBorders>
              <w:top w:val="single" w:sz="4" w:space="0" w:color="auto"/>
              <w:left w:val="single" w:sz="4" w:space="0" w:color="auto"/>
              <w:right w:val="single" w:sz="4" w:space="0" w:color="auto"/>
            </w:tcBorders>
          </w:tcPr>
          <w:p w14:paraId="14285EC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1" w:type="pct"/>
            <w:tcBorders>
              <w:top w:val="single" w:sz="4" w:space="0" w:color="auto"/>
              <w:left w:val="single" w:sz="4" w:space="0" w:color="auto"/>
              <w:right w:val="single" w:sz="4" w:space="0" w:color="auto"/>
            </w:tcBorders>
          </w:tcPr>
          <w:p w14:paraId="6BC8244C"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7825600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4CE3016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1/LS</w:t>
            </w:r>
          </w:p>
        </w:tc>
        <w:tc>
          <w:tcPr>
            <w:tcW w:w="230" w:type="pct"/>
            <w:tcBorders>
              <w:top w:val="single" w:sz="4" w:space="0" w:color="auto"/>
              <w:left w:val="single" w:sz="4" w:space="0" w:color="auto"/>
              <w:right w:val="single" w:sz="4" w:space="0" w:color="auto"/>
            </w:tcBorders>
          </w:tcPr>
          <w:p w14:paraId="3BB8CFAA"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1EAE155D" w14:textId="77777777" w:rsidTr="000B2A38">
        <w:trPr>
          <w:trHeight w:val="390"/>
        </w:trPr>
        <w:tc>
          <w:tcPr>
            <w:tcW w:w="1059" w:type="pct"/>
            <w:tcBorders>
              <w:top w:val="single" w:sz="4" w:space="0" w:color="auto"/>
              <w:left w:val="single" w:sz="4" w:space="0" w:color="auto"/>
              <w:right w:val="single" w:sz="4" w:space="0" w:color="auto"/>
            </w:tcBorders>
          </w:tcPr>
          <w:p w14:paraId="6BD429D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1</w:t>
            </w:r>
          </w:p>
          <w:p w14:paraId="4555C62B"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06A027C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4922D40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582E2A5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7E1A9B0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5DBB26F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60</w:t>
            </w:r>
          </w:p>
        </w:tc>
        <w:tc>
          <w:tcPr>
            <w:tcW w:w="227" w:type="pct"/>
            <w:tcBorders>
              <w:top w:val="single" w:sz="4" w:space="0" w:color="auto"/>
              <w:left w:val="single" w:sz="4" w:space="0" w:color="auto"/>
              <w:bottom w:val="single" w:sz="4" w:space="0" w:color="auto"/>
              <w:right w:val="single" w:sz="4" w:space="0" w:color="auto"/>
            </w:tcBorders>
          </w:tcPr>
          <w:p w14:paraId="6FD22166"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6B58402F"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tc>
        <w:tc>
          <w:tcPr>
            <w:tcW w:w="227" w:type="pct"/>
            <w:tcBorders>
              <w:top w:val="single" w:sz="4" w:space="0" w:color="auto"/>
              <w:left w:val="single" w:sz="4" w:space="0" w:color="auto"/>
              <w:right w:val="single" w:sz="4" w:space="0" w:color="auto"/>
            </w:tcBorders>
          </w:tcPr>
          <w:p w14:paraId="33A34E4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441" w:type="pct"/>
            <w:tcBorders>
              <w:top w:val="single" w:sz="4" w:space="0" w:color="auto"/>
              <w:left w:val="single" w:sz="4" w:space="0" w:color="auto"/>
              <w:right w:val="single" w:sz="4" w:space="0" w:color="auto"/>
            </w:tcBorders>
          </w:tcPr>
          <w:p w14:paraId="1AFEAF5F"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379A7E1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3CE51DFD"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30" w:type="pct"/>
            <w:tcBorders>
              <w:top w:val="single" w:sz="4" w:space="0" w:color="auto"/>
              <w:left w:val="single" w:sz="4" w:space="0" w:color="auto"/>
              <w:right w:val="single" w:sz="4" w:space="0" w:color="auto"/>
            </w:tcBorders>
          </w:tcPr>
          <w:p w14:paraId="3CBC4BA0"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66EE167F" w14:textId="77777777" w:rsidTr="000B2A38">
        <w:trPr>
          <w:trHeight w:val="390"/>
        </w:trPr>
        <w:tc>
          <w:tcPr>
            <w:tcW w:w="1059" w:type="pct"/>
            <w:tcBorders>
              <w:top w:val="single" w:sz="4" w:space="0" w:color="auto"/>
              <w:left w:val="single" w:sz="4" w:space="0" w:color="auto"/>
              <w:right w:val="single" w:sz="4" w:space="0" w:color="auto"/>
            </w:tcBorders>
          </w:tcPr>
          <w:p w14:paraId="17765B4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2</w:t>
            </w:r>
          </w:p>
          <w:p w14:paraId="3298084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0D8398E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0C8E172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421B44AE"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2B26975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0287923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27" w:type="pct"/>
            <w:tcBorders>
              <w:top w:val="single" w:sz="4" w:space="0" w:color="auto"/>
              <w:left w:val="single" w:sz="4" w:space="0" w:color="auto"/>
              <w:bottom w:val="single" w:sz="4" w:space="0" w:color="auto"/>
              <w:right w:val="single" w:sz="4" w:space="0" w:color="auto"/>
            </w:tcBorders>
          </w:tcPr>
          <w:p w14:paraId="2600D34C"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08B6CE80"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227" w:type="pct"/>
            <w:tcBorders>
              <w:top w:val="single" w:sz="4" w:space="0" w:color="auto"/>
              <w:left w:val="single" w:sz="4" w:space="0" w:color="auto"/>
              <w:right w:val="single" w:sz="4" w:space="0" w:color="auto"/>
            </w:tcBorders>
          </w:tcPr>
          <w:p w14:paraId="681CBE5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1" w:type="pct"/>
            <w:tcBorders>
              <w:top w:val="single" w:sz="4" w:space="0" w:color="auto"/>
              <w:left w:val="single" w:sz="4" w:space="0" w:color="auto"/>
              <w:right w:val="single" w:sz="4" w:space="0" w:color="auto"/>
            </w:tcBorders>
          </w:tcPr>
          <w:p w14:paraId="31BF188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0B1BBAD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41DCC4B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30" w:type="pct"/>
            <w:tcBorders>
              <w:top w:val="single" w:sz="4" w:space="0" w:color="auto"/>
              <w:left w:val="single" w:sz="4" w:space="0" w:color="auto"/>
              <w:right w:val="single" w:sz="4" w:space="0" w:color="auto"/>
            </w:tcBorders>
          </w:tcPr>
          <w:p w14:paraId="4D739A2A"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32664C9B" w14:textId="77777777" w:rsidTr="000B2A38">
        <w:trPr>
          <w:trHeight w:val="390"/>
        </w:trPr>
        <w:tc>
          <w:tcPr>
            <w:tcW w:w="1059" w:type="pct"/>
            <w:tcBorders>
              <w:top w:val="single" w:sz="4" w:space="0" w:color="auto"/>
              <w:left w:val="single" w:sz="4" w:space="0" w:color="auto"/>
              <w:right w:val="single" w:sz="4" w:space="0" w:color="auto"/>
            </w:tcBorders>
          </w:tcPr>
          <w:p w14:paraId="56E1ECCA"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Odborný jazyk 3</w:t>
            </w:r>
          </w:p>
          <w:p w14:paraId="3445D56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Anglický jazyk </w:t>
            </w:r>
          </w:p>
        </w:tc>
        <w:tc>
          <w:tcPr>
            <w:tcW w:w="236" w:type="pct"/>
            <w:tcBorders>
              <w:top w:val="single" w:sz="4" w:space="0" w:color="auto"/>
              <w:left w:val="single" w:sz="4" w:space="0" w:color="auto"/>
              <w:bottom w:val="single" w:sz="4" w:space="0" w:color="auto"/>
              <w:right w:val="single" w:sz="4" w:space="0" w:color="auto"/>
            </w:tcBorders>
          </w:tcPr>
          <w:p w14:paraId="7617B57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06997E2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303" w:type="pct"/>
            <w:tcBorders>
              <w:top w:val="single" w:sz="4" w:space="0" w:color="auto"/>
              <w:left w:val="single" w:sz="4" w:space="0" w:color="auto"/>
              <w:bottom w:val="single" w:sz="4" w:space="0" w:color="auto"/>
              <w:right w:val="single" w:sz="4" w:space="0" w:color="auto"/>
            </w:tcBorders>
          </w:tcPr>
          <w:p w14:paraId="49899BF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w:t>
            </w:r>
          </w:p>
        </w:tc>
        <w:tc>
          <w:tcPr>
            <w:tcW w:w="227" w:type="pct"/>
            <w:tcBorders>
              <w:top w:val="single" w:sz="4" w:space="0" w:color="auto"/>
              <w:left w:val="single" w:sz="4" w:space="0" w:color="auto"/>
              <w:bottom w:val="single" w:sz="4" w:space="0" w:color="auto"/>
              <w:right w:val="single" w:sz="4" w:space="0" w:color="auto"/>
            </w:tcBorders>
          </w:tcPr>
          <w:p w14:paraId="3F31785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67E1CBF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80</w:t>
            </w:r>
          </w:p>
        </w:tc>
        <w:tc>
          <w:tcPr>
            <w:tcW w:w="227" w:type="pct"/>
            <w:tcBorders>
              <w:top w:val="single" w:sz="4" w:space="0" w:color="auto"/>
              <w:left w:val="single" w:sz="4" w:space="0" w:color="auto"/>
              <w:bottom w:val="single" w:sz="4" w:space="0" w:color="auto"/>
              <w:right w:val="single" w:sz="4" w:space="0" w:color="auto"/>
            </w:tcBorders>
          </w:tcPr>
          <w:p w14:paraId="5C5A84F7"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8</w:t>
            </w:r>
          </w:p>
        </w:tc>
        <w:tc>
          <w:tcPr>
            <w:tcW w:w="303" w:type="pct"/>
            <w:tcBorders>
              <w:top w:val="single" w:sz="4" w:space="0" w:color="auto"/>
              <w:left w:val="single" w:sz="4" w:space="0" w:color="auto"/>
              <w:right w:val="single" w:sz="4" w:space="0" w:color="auto"/>
            </w:tcBorders>
          </w:tcPr>
          <w:p w14:paraId="17ABE77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Zp, Zk</w:t>
            </w:r>
          </w:p>
        </w:tc>
        <w:tc>
          <w:tcPr>
            <w:tcW w:w="227" w:type="pct"/>
            <w:tcBorders>
              <w:top w:val="single" w:sz="4" w:space="0" w:color="auto"/>
              <w:left w:val="single" w:sz="4" w:space="0" w:color="auto"/>
              <w:right w:val="single" w:sz="4" w:space="0" w:color="auto"/>
            </w:tcBorders>
          </w:tcPr>
          <w:p w14:paraId="38DAF9F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441" w:type="pct"/>
            <w:tcBorders>
              <w:top w:val="single" w:sz="4" w:space="0" w:color="auto"/>
              <w:left w:val="single" w:sz="4" w:space="0" w:color="auto"/>
              <w:right w:val="single" w:sz="4" w:space="0" w:color="auto"/>
            </w:tcBorders>
          </w:tcPr>
          <w:p w14:paraId="43B3AA95"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Mgr. Romana Divošová</w:t>
            </w:r>
          </w:p>
          <w:p w14:paraId="5EA3DEA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(C 100 %)</w:t>
            </w:r>
          </w:p>
        </w:tc>
        <w:tc>
          <w:tcPr>
            <w:tcW w:w="301" w:type="pct"/>
            <w:tcBorders>
              <w:top w:val="single" w:sz="4" w:space="0" w:color="auto"/>
              <w:left w:val="single" w:sz="4" w:space="0" w:color="auto"/>
              <w:right w:val="single" w:sz="4" w:space="0" w:color="auto"/>
            </w:tcBorders>
          </w:tcPr>
          <w:p w14:paraId="4FA1CCA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3/ZS</w:t>
            </w:r>
          </w:p>
        </w:tc>
        <w:tc>
          <w:tcPr>
            <w:tcW w:w="230" w:type="pct"/>
            <w:tcBorders>
              <w:top w:val="single" w:sz="4" w:space="0" w:color="auto"/>
              <w:left w:val="single" w:sz="4" w:space="0" w:color="auto"/>
              <w:right w:val="single" w:sz="4" w:space="0" w:color="auto"/>
            </w:tcBorders>
          </w:tcPr>
          <w:p w14:paraId="0D3481DA"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58ED93C9" w14:textId="77777777" w:rsidTr="000B2A38">
        <w:trPr>
          <w:trHeight w:val="390"/>
        </w:trPr>
        <w:tc>
          <w:tcPr>
            <w:tcW w:w="5000" w:type="pct"/>
            <w:gridSpan w:val="12"/>
            <w:tcBorders>
              <w:top w:val="single" w:sz="4" w:space="0" w:color="auto"/>
              <w:left w:val="single" w:sz="4" w:space="0" w:color="auto"/>
              <w:right w:val="single" w:sz="4" w:space="0" w:color="auto"/>
            </w:tcBorders>
          </w:tcPr>
          <w:p w14:paraId="1995A9EE" w14:textId="77777777" w:rsidR="00EE53E2" w:rsidRPr="000D36F2" w:rsidRDefault="00EE53E2" w:rsidP="000B2A38">
            <w:pPr>
              <w:spacing w:after="0" w:line="240" w:lineRule="auto"/>
              <w:rPr>
                <w:rFonts w:ascii="Times New Roman" w:hAnsi="Times New Roman" w:cs="Times New Roman"/>
                <w:b/>
                <w:sz w:val="20"/>
                <w:szCs w:val="20"/>
              </w:rPr>
            </w:pPr>
            <w:r w:rsidRPr="000D36F2">
              <w:rPr>
                <w:rFonts w:ascii="Times New Roman" w:hAnsi="Times New Roman" w:cs="Times New Roman"/>
                <w:b/>
                <w:sz w:val="20"/>
                <w:szCs w:val="20"/>
              </w:rPr>
              <w:t xml:space="preserve">POVINNĚ VOLITELNÉ PŘEDMĚTY </w:t>
            </w:r>
            <w:r w:rsidRPr="000D36F2">
              <w:rPr>
                <w:rFonts w:ascii="Times New Roman" w:hAnsi="Times New Roman" w:cs="Times New Roman"/>
                <w:sz w:val="20"/>
                <w:szCs w:val="20"/>
              </w:rPr>
              <w:t>(propedeutického zaměření k vysokoškolskému studiu, odborné předměty vhodně rozšiřující soubor povinných předmětů, jsou zaměřené na rozvoj znalosti a dovednosti studentů v oboru sociální práce ve zdravotnictví)</w:t>
            </w:r>
          </w:p>
          <w:p w14:paraId="1DA4DE3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i/>
                <w:sz w:val="20"/>
                <w:szCs w:val="20"/>
              </w:rPr>
              <w:t xml:space="preserve">Podmínka pro splnění této skupiny předmětů: </w:t>
            </w:r>
            <w:r w:rsidRPr="000D36F2">
              <w:rPr>
                <w:rFonts w:ascii="Times New Roman" w:hAnsi="Times New Roman" w:cs="Times New Roman"/>
                <w:b/>
                <w:i/>
                <w:sz w:val="20"/>
                <w:szCs w:val="20"/>
              </w:rPr>
              <w:t>student musí získat 16 kreditů, ve 2 LS si vybírá Aktuální témata a diskuse nebo Prezentační dovednosti</w:t>
            </w:r>
          </w:p>
        </w:tc>
      </w:tr>
      <w:tr w:rsidR="00EE53E2" w:rsidRPr="000D36F2" w14:paraId="086C78FB" w14:textId="77777777" w:rsidTr="000B2A38">
        <w:trPr>
          <w:trHeight w:val="390"/>
        </w:trPr>
        <w:tc>
          <w:tcPr>
            <w:tcW w:w="1059" w:type="pct"/>
            <w:tcBorders>
              <w:top w:val="single" w:sz="4" w:space="0" w:color="auto"/>
              <w:left w:val="single" w:sz="4" w:space="0" w:color="auto"/>
              <w:right w:val="single" w:sz="4" w:space="0" w:color="auto"/>
            </w:tcBorders>
          </w:tcPr>
          <w:p w14:paraId="2D4B5B8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Aktuální témata a diskuse (vyučováno v anglickém jazyce)</w:t>
            </w:r>
          </w:p>
        </w:tc>
        <w:tc>
          <w:tcPr>
            <w:tcW w:w="236" w:type="pct"/>
            <w:tcBorders>
              <w:top w:val="single" w:sz="4" w:space="0" w:color="auto"/>
              <w:left w:val="single" w:sz="4" w:space="0" w:color="auto"/>
              <w:bottom w:val="single" w:sz="4" w:space="0" w:color="auto"/>
              <w:right w:val="single" w:sz="4" w:space="0" w:color="auto"/>
            </w:tcBorders>
          </w:tcPr>
          <w:p w14:paraId="3F029418"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60F83EF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03" w:type="pct"/>
            <w:tcBorders>
              <w:top w:val="single" w:sz="4" w:space="0" w:color="auto"/>
              <w:left w:val="single" w:sz="4" w:space="0" w:color="auto"/>
              <w:bottom w:val="single" w:sz="4" w:space="0" w:color="auto"/>
              <w:right w:val="single" w:sz="4" w:space="0" w:color="auto"/>
            </w:tcBorders>
          </w:tcPr>
          <w:p w14:paraId="2E93CF2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7" w:type="pct"/>
            <w:tcBorders>
              <w:top w:val="single" w:sz="4" w:space="0" w:color="auto"/>
              <w:left w:val="single" w:sz="4" w:space="0" w:color="auto"/>
              <w:bottom w:val="single" w:sz="4" w:space="0" w:color="auto"/>
              <w:right w:val="single" w:sz="4" w:space="0" w:color="auto"/>
            </w:tcBorders>
          </w:tcPr>
          <w:p w14:paraId="777E49E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42E61B1A"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58</w:t>
            </w:r>
          </w:p>
        </w:tc>
        <w:tc>
          <w:tcPr>
            <w:tcW w:w="227" w:type="pct"/>
            <w:tcBorders>
              <w:top w:val="single" w:sz="4" w:space="0" w:color="auto"/>
              <w:left w:val="single" w:sz="4" w:space="0" w:color="auto"/>
              <w:bottom w:val="single" w:sz="4" w:space="0" w:color="auto"/>
              <w:right w:val="single" w:sz="4" w:space="0" w:color="auto"/>
            </w:tcBorders>
          </w:tcPr>
          <w:p w14:paraId="10AA9BC6"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303" w:type="pct"/>
            <w:tcBorders>
              <w:top w:val="single" w:sz="4" w:space="0" w:color="auto"/>
              <w:left w:val="single" w:sz="4" w:space="0" w:color="auto"/>
              <w:right w:val="single" w:sz="4" w:space="0" w:color="auto"/>
            </w:tcBorders>
          </w:tcPr>
          <w:p w14:paraId="7C26C0E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p w14:paraId="75C39D82"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c>
          <w:tcPr>
            <w:tcW w:w="227" w:type="pct"/>
            <w:tcBorders>
              <w:top w:val="single" w:sz="4" w:space="0" w:color="auto"/>
              <w:left w:val="single" w:sz="4" w:space="0" w:color="auto"/>
              <w:right w:val="single" w:sz="4" w:space="0" w:color="auto"/>
            </w:tcBorders>
          </w:tcPr>
          <w:p w14:paraId="6C7E6F9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p w14:paraId="498C25A9"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c>
          <w:tcPr>
            <w:tcW w:w="1441" w:type="pct"/>
            <w:tcBorders>
              <w:top w:val="single" w:sz="4" w:space="0" w:color="auto"/>
              <w:left w:val="single" w:sz="4" w:space="0" w:color="auto"/>
              <w:right w:val="single" w:sz="4" w:space="0" w:color="auto"/>
            </w:tcBorders>
          </w:tcPr>
          <w:p w14:paraId="208D9F96"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742FF32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p w14:paraId="6E8F880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1361D68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tcPr>
          <w:p w14:paraId="2B6EA64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2/ZS</w:t>
            </w:r>
          </w:p>
        </w:tc>
        <w:tc>
          <w:tcPr>
            <w:tcW w:w="230" w:type="pct"/>
            <w:tcBorders>
              <w:top w:val="single" w:sz="4" w:space="0" w:color="auto"/>
              <w:left w:val="single" w:sz="4" w:space="0" w:color="auto"/>
              <w:right w:val="single" w:sz="4" w:space="0" w:color="auto"/>
            </w:tcBorders>
          </w:tcPr>
          <w:p w14:paraId="4EED80A1"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r w:rsidR="00EE53E2" w:rsidRPr="000D36F2" w14:paraId="196F09F9" w14:textId="77777777" w:rsidTr="000B2A38">
        <w:trPr>
          <w:trHeight w:val="390"/>
        </w:trPr>
        <w:tc>
          <w:tcPr>
            <w:tcW w:w="1059" w:type="pct"/>
            <w:tcBorders>
              <w:top w:val="single" w:sz="4" w:space="0" w:color="auto"/>
              <w:left w:val="single" w:sz="4" w:space="0" w:color="auto"/>
              <w:right w:val="single" w:sz="4" w:space="0" w:color="auto"/>
            </w:tcBorders>
          </w:tcPr>
          <w:p w14:paraId="4469FC84"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shd w:val="clear" w:color="auto" w:fill="FFFFFF" w:themeFill="background1"/>
              </w:rPr>
              <w:t>Prezentační dovednosti</w:t>
            </w:r>
            <w:r w:rsidRPr="000D36F2">
              <w:rPr>
                <w:rFonts w:ascii="Times New Roman" w:hAnsi="Times New Roman" w:cs="Times New Roman"/>
                <w:sz w:val="20"/>
                <w:szCs w:val="20"/>
              </w:rPr>
              <w:t xml:space="preserve"> (vyučováno v anglickém jazyce)</w:t>
            </w:r>
          </w:p>
        </w:tc>
        <w:tc>
          <w:tcPr>
            <w:tcW w:w="236" w:type="pct"/>
            <w:tcBorders>
              <w:top w:val="single" w:sz="4" w:space="0" w:color="auto"/>
              <w:left w:val="single" w:sz="4" w:space="0" w:color="auto"/>
              <w:bottom w:val="single" w:sz="4" w:space="0" w:color="auto"/>
              <w:right w:val="single" w:sz="4" w:space="0" w:color="auto"/>
            </w:tcBorders>
          </w:tcPr>
          <w:p w14:paraId="31092AC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18" w:type="pct"/>
            <w:tcBorders>
              <w:top w:val="single" w:sz="4" w:space="0" w:color="auto"/>
              <w:left w:val="single" w:sz="4" w:space="0" w:color="auto"/>
              <w:bottom w:val="single" w:sz="4" w:space="0" w:color="auto"/>
              <w:right w:val="single" w:sz="4" w:space="0" w:color="auto"/>
            </w:tcBorders>
          </w:tcPr>
          <w:p w14:paraId="47BB9B97"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03" w:type="pct"/>
            <w:tcBorders>
              <w:top w:val="single" w:sz="4" w:space="0" w:color="auto"/>
              <w:left w:val="single" w:sz="4" w:space="0" w:color="auto"/>
              <w:bottom w:val="single" w:sz="4" w:space="0" w:color="auto"/>
              <w:right w:val="single" w:sz="4" w:space="0" w:color="auto"/>
            </w:tcBorders>
          </w:tcPr>
          <w:p w14:paraId="034CD4A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0</w:t>
            </w:r>
          </w:p>
        </w:tc>
        <w:tc>
          <w:tcPr>
            <w:tcW w:w="227" w:type="pct"/>
            <w:tcBorders>
              <w:top w:val="single" w:sz="4" w:space="0" w:color="auto"/>
              <w:left w:val="single" w:sz="4" w:space="0" w:color="auto"/>
              <w:bottom w:val="single" w:sz="4" w:space="0" w:color="auto"/>
              <w:right w:val="single" w:sz="4" w:space="0" w:color="auto"/>
            </w:tcBorders>
          </w:tcPr>
          <w:p w14:paraId="3586307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4e</w:t>
            </w:r>
          </w:p>
        </w:tc>
        <w:tc>
          <w:tcPr>
            <w:tcW w:w="228" w:type="pct"/>
            <w:tcBorders>
              <w:top w:val="single" w:sz="4" w:space="0" w:color="auto"/>
              <w:left w:val="single" w:sz="4" w:space="0" w:color="auto"/>
              <w:bottom w:val="single" w:sz="4" w:space="0" w:color="auto"/>
              <w:right w:val="single" w:sz="4" w:space="0" w:color="auto"/>
            </w:tcBorders>
          </w:tcPr>
          <w:p w14:paraId="77FDB7AB"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58</w:t>
            </w:r>
          </w:p>
        </w:tc>
        <w:tc>
          <w:tcPr>
            <w:tcW w:w="227" w:type="pct"/>
            <w:tcBorders>
              <w:top w:val="single" w:sz="4" w:space="0" w:color="auto"/>
              <w:left w:val="single" w:sz="4" w:space="0" w:color="auto"/>
              <w:bottom w:val="single" w:sz="4" w:space="0" w:color="auto"/>
              <w:right w:val="single" w:sz="4" w:space="0" w:color="auto"/>
            </w:tcBorders>
          </w:tcPr>
          <w:p w14:paraId="5B7C10AF"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7</w:t>
            </w:r>
          </w:p>
        </w:tc>
        <w:tc>
          <w:tcPr>
            <w:tcW w:w="303" w:type="pct"/>
            <w:tcBorders>
              <w:top w:val="single" w:sz="4" w:space="0" w:color="auto"/>
              <w:left w:val="single" w:sz="4" w:space="0" w:color="auto"/>
              <w:right w:val="single" w:sz="4" w:space="0" w:color="auto"/>
            </w:tcBorders>
          </w:tcPr>
          <w:p w14:paraId="4198E343"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Kl</w:t>
            </w:r>
          </w:p>
          <w:p w14:paraId="21536B71"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c>
          <w:tcPr>
            <w:tcW w:w="227" w:type="pct"/>
            <w:tcBorders>
              <w:top w:val="single" w:sz="4" w:space="0" w:color="auto"/>
              <w:left w:val="single" w:sz="4" w:space="0" w:color="auto"/>
              <w:right w:val="single" w:sz="4" w:space="0" w:color="auto"/>
            </w:tcBorders>
          </w:tcPr>
          <w:p w14:paraId="184D8952"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p w14:paraId="7199DC43"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c>
          <w:tcPr>
            <w:tcW w:w="1441" w:type="pct"/>
            <w:tcBorders>
              <w:top w:val="single" w:sz="4" w:space="0" w:color="auto"/>
              <w:left w:val="single" w:sz="4" w:space="0" w:color="auto"/>
              <w:right w:val="single" w:sz="4" w:space="0" w:color="auto"/>
            </w:tcBorders>
          </w:tcPr>
          <w:p w14:paraId="36A3EF80"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doc. RNDr. Jaroslava Pavelková, CSc. </w:t>
            </w:r>
          </w:p>
          <w:p w14:paraId="4A27D06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p w14:paraId="7472BD28"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70CF9B25"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 50 %)</w:t>
            </w:r>
          </w:p>
        </w:tc>
        <w:tc>
          <w:tcPr>
            <w:tcW w:w="301" w:type="pct"/>
            <w:tcBorders>
              <w:top w:val="single" w:sz="4" w:space="0" w:color="auto"/>
              <w:left w:val="single" w:sz="4" w:space="0" w:color="auto"/>
              <w:right w:val="single" w:sz="4" w:space="0" w:color="auto"/>
            </w:tcBorders>
          </w:tcPr>
          <w:p w14:paraId="677FBEC5"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2/LS</w:t>
            </w:r>
          </w:p>
        </w:tc>
        <w:tc>
          <w:tcPr>
            <w:tcW w:w="230" w:type="pct"/>
            <w:tcBorders>
              <w:top w:val="single" w:sz="4" w:space="0" w:color="auto"/>
              <w:left w:val="single" w:sz="4" w:space="0" w:color="auto"/>
              <w:right w:val="single" w:sz="4" w:space="0" w:color="auto"/>
            </w:tcBorders>
          </w:tcPr>
          <w:p w14:paraId="2AC66DCD" w14:textId="77777777" w:rsidR="00EE53E2" w:rsidRPr="000D36F2" w:rsidRDefault="00EE53E2" w:rsidP="000B2A38">
            <w:pPr>
              <w:spacing w:after="0" w:line="240" w:lineRule="auto"/>
              <w:contextualSpacing/>
              <w:jc w:val="center"/>
              <w:rPr>
                <w:rFonts w:ascii="Times New Roman" w:hAnsi="Times New Roman" w:cs="Times New Roman"/>
                <w:sz w:val="20"/>
                <w:szCs w:val="20"/>
              </w:rPr>
            </w:pPr>
          </w:p>
        </w:tc>
      </w:tr>
    </w:tbl>
    <w:p w14:paraId="53DE4749" w14:textId="77777777" w:rsidR="00EE53E2" w:rsidRPr="000D36F2" w:rsidRDefault="00EE53E2" w:rsidP="00EE53E2">
      <w:pPr>
        <w:spacing w:after="0" w:line="240" w:lineRule="auto"/>
        <w:contextualSpacing/>
        <w:jc w:val="both"/>
        <w:rPr>
          <w:rFonts w:ascii="Times New Roman" w:eastAsia="Times New Roman" w:hAnsi="Times New Roman" w:cs="Times New Roman"/>
          <w:b/>
          <w:sz w:val="20"/>
          <w:szCs w:val="20"/>
          <w:lang w:eastAsia="cs-CZ"/>
        </w:rPr>
      </w:pPr>
    </w:p>
    <w:p w14:paraId="11618D58" w14:textId="77777777" w:rsidR="00EE53E2" w:rsidRPr="000D36F2" w:rsidRDefault="00EE53E2" w:rsidP="00EE53E2">
      <w:pPr>
        <w:rPr>
          <w:rFonts w:ascii="Times New Roman" w:eastAsia="Times New Roman" w:hAnsi="Times New Roman" w:cs="Times New Roman"/>
          <w:sz w:val="20"/>
          <w:szCs w:val="20"/>
          <w:lang w:eastAsia="cs-CZ"/>
        </w:rPr>
      </w:pPr>
      <w:r w:rsidRPr="000D36F2">
        <w:rPr>
          <w:rFonts w:ascii="Times New Roman" w:eastAsia="Times New Roman" w:hAnsi="Times New Roman" w:cs="Times New Roman"/>
          <w:sz w:val="20"/>
          <w:szCs w:val="20"/>
          <w:lang w:eastAsia="cs-CZ"/>
        </w:rPr>
        <w:br w:type="page"/>
      </w:r>
    </w:p>
    <w:p w14:paraId="667829EE"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eastAsia="Times New Roman" w:hAnsi="Times New Roman" w:cs="Times New Roman"/>
          <w:sz w:val="20"/>
          <w:szCs w:val="20"/>
          <w:lang w:eastAsia="cs-CZ"/>
        </w:rPr>
        <w:t>Směrnice rektora UTB SR 32/2019</w:t>
      </w:r>
      <w:r w:rsidRPr="000D36F2">
        <w:rPr>
          <w:rStyle w:val="Znakapoznpodarou"/>
          <w:rFonts w:ascii="Times New Roman" w:hAnsi="Times New Roman" w:cs="Times New Roman"/>
          <w:sz w:val="20"/>
          <w:szCs w:val="20"/>
        </w:rPr>
        <w:footnoteReference w:id="34"/>
      </w:r>
      <w:r w:rsidRPr="000D36F2">
        <w:rPr>
          <w:rFonts w:ascii="Times New Roman" w:hAnsi="Times New Roman" w:cs="Times New Roman"/>
          <w:sz w:val="20"/>
          <w:szCs w:val="20"/>
        </w:rPr>
        <w:t>zavádí povinnost zahrnout do</w:t>
      </w:r>
      <w:r>
        <w:rPr>
          <w:rFonts w:ascii="Times New Roman" w:hAnsi="Times New Roman" w:cs="Times New Roman"/>
          <w:sz w:val="20"/>
          <w:szCs w:val="20"/>
        </w:rPr>
        <w:t xml:space="preserve"> </w:t>
      </w:r>
      <w:r w:rsidRPr="000D36F2">
        <w:rPr>
          <w:rFonts w:ascii="Times New Roman" w:hAnsi="Times New Roman" w:cs="Times New Roman"/>
          <w:sz w:val="20"/>
          <w:szCs w:val="20"/>
        </w:rPr>
        <w:t>obsahu studia v bakalářském studijním programu</w:t>
      </w:r>
      <w:r>
        <w:rPr>
          <w:rFonts w:ascii="Times New Roman" w:hAnsi="Times New Roman" w:cs="Times New Roman"/>
          <w:sz w:val="20"/>
          <w:szCs w:val="20"/>
        </w:rPr>
        <w:t xml:space="preserve"> </w:t>
      </w:r>
      <w:r w:rsidRPr="000D36F2">
        <w:rPr>
          <w:rFonts w:ascii="Times New Roman" w:hAnsi="Times New Roman" w:cs="Times New Roman"/>
          <w:sz w:val="20"/>
          <w:szCs w:val="20"/>
        </w:rPr>
        <w:t xml:space="preserve">cizí jazyk ukončený zkouškou prokazující splnění jazykové úrovně B2 jako povinný předmět. </w:t>
      </w:r>
    </w:p>
    <w:p w14:paraId="2AED7BCF" w14:textId="77777777" w:rsidR="00EE53E2" w:rsidRPr="000D36F2" w:rsidRDefault="00EE53E2" w:rsidP="00EE53E2">
      <w:pPr>
        <w:tabs>
          <w:tab w:val="left" w:pos="2835"/>
        </w:tabs>
        <w:spacing w:after="0" w:line="240" w:lineRule="auto"/>
        <w:contextualSpacing/>
        <w:jc w:val="both"/>
        <w:rPr>
          <w:rFonts w:ascii="Times New Roman" w:eastAsia="Times New Roman" w:hAnsi="Times New Roman" w:cs="Times New Roman"/>
          <w:sz w:val="20"/>
          <w:szCs w:val="20"/>
          <w:lang w:eastAsia="cs-CZ"/>
        </w:rPr>
      </w:pPr>
    </w:p>
    <w:p w14:paraId="73B380B3" w14:textId="77777777" w:rsidR="00EE53E2" w:rsidRPr="000D36F2" w:rsidRDefault="00EE53E2" w:rsidP="00EE53E2">
      <w:pPr>
        <w:tabs>
          <w:tab w:val="left" w:pos="2835"/>
        </w:tabs>
        <w:spacing w:after="0" w:line="240" w:lineRule="auto"/>
        <w:contextualSpacing/>
        <w:rPr>
          <w:rFonts w:ascii="Times New Roman" w:hAnsi="Times New Roman" w:cs="Times New Roman"/>
          <w:sz w:val="20"/>
          <w:szCs w:val="20"/>
        </w:rPr>
      </w:pPr>
    </w:p>
    <w:p w14:paraId="485D3E53" w14:textId="77777777" w:rsidR="00EE53E2" w:rsidRPr="000D36F2" w:rsidRDefault="00EE53E2" w:rsidP="00EE53E2">
      <w:pPr>
        <w:tabs>
          <w:tab w:val="left" w:pos="2835"/>
        </w:tabs>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Pravidla a podmínky utváření studijních plánů</w:t>
      </w:r>
    </w:p>
    <w:p w14:paraId="3C2CD430"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2.6</w:t>
      </w:r>
    </w:p>
    <w:p w14:paraId="1ED50DB5"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6E7B8B2E"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Pravidla a podmínky utváření studijních plánů jsou popsány ve formuláři BI Charakteristika studijního programu. Při tvorbě studijního plánu se vycházelo ze schematického příkladu NAÚ – studijní program bez specializací, s přihlédnutím ke specifikům nelékařských zdravotnických programů. Kreditů za volitelné předměty je významné méně než 25 %. Studijní plán je sestaven tak, aby umožňoval studentům zejména zvládnutí praktických dovedností potřebných k výkonu povolání Zdravotně sociálního pracovníka / sociálního pracovníka podložené získaním nezbytných teoretických znalostí.</w:t>
      </w:r>
    </w:p>
    <w:p w14:paraId="149746EB" w14:textId="77777777" w:rsidR="00EE53E2" w:rsidRPr="000D36F2" w:rsidRDefault="00EE53E2" w:rsidP="00EE53E2">
      <w:pPr>
        <w:tabs>
          <w:tab w:val="left" w:pos="2835"/>
        </w:tabs>
        <w:spacing w:after="0" w:line="240" w:lineRule="auto"/>
        <w:contextualSpacing/>
        <w:rPr>
          <w:rFonts w:ascii="Times New Roman" w:hAnsi="Times New Roman" w:cs="Times New Roman"/>
          <w:sz w:val="20"/>
          <w:szCs w:val="20"/>
        </w:rPr>
      </w:pPr>
    </w:p>
    <w:p w14:paraId="0A886BBB"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Vymezení uplatnění absolventů</w:t>
      </w:r>
    </w:p>
    <w:p w14:paraId="2E99ADEA"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2.7</w:t>
      </w:r>
    </w:p>
    <w:p w14:paraId="58B1C0B3" w14:textId="77777777" w:rsidR="00EE53E2" w:rsidRPr="000D36F2" w:rsidRDefault="00EE53E2" w:rsidP="00EE53E2">
      <w:pPr>
        <w:spacing w:after="0" w:line="240" w:lineRule="auto"/>
        <w:contextualSpacing/>
        <w:rPr>
          <w:rFonts w:ascii="Times New Roman" w:hAnsi="Times New Roman" w:cs="Times New Roman"/>
          <w:sz w:val="20"/>
          <w:szCs w:val="20"/>
        </w:rPr>
      </w:pPr>
    </w:p>
    <w:p w14:paraId="363A72F0"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Úspěšné ukončení studia dává absolventům široký systémový základ pro výkon sociální práce ve zdravotnictví v tuzemských i zahraničních institucích. Studijní program má vymezeno rámcové uplatnění absolventů následovně:   </w:t>
      </w:r>
    </w:p>
    <w:p w14:paraId="7B5827D7"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zdravotně sociální pracovník v resortu zdravotnictví, v resortu sociální práce a sociálních věcí a v nestátních neziskových a církevních organizacích,</w:t>
      </w:r>
    </w:p>
    <w:p w14:paraId="7FFD6E52"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sociální pracovník v dalších organizacích poskytujících služby sociální práce podle zákona č. 108/2006 Sb., o sociálních službách,</w:t>
      </w:r>
    </w:p>
    <w:p w14:paraId="387E2C83"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 xml:space="preserve">jako zaměstnanec poskytovatele zdravotních a sociálních služeb nebo jako poskytovatel zdravotních a sociálních služeb (ve státních i soukromoprávních institucích ziskové povahy), </w:t>
      </w:r>
    </w:p>
    <w:p w14:paraId="5B7E66A5"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jako referent v organizacích státní správy a samosprávy (oblasti péče o seniory, péče o osoby se zdravotním postižením, sociální prevence, právní ochrany dětí PČR, vězenství apod.),</w:t>
      </w:r>
    </w:p>
    <w:p w14:paraId="1B34A59B"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oblasti poradenství, individuální sociální práce, skupinové práce, práce s rodinou,</w:t>
      </w:r>
    </w:p>
    <w:p w14:paraId="4DC1E0BB"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při pomoci lidem získávat služby a komunitní zdroje,</w:t>
      </w:r>
    </w:p>
    <w:p w14:paraId="21D75355"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oblasti podpory změn v organizaci, koordinaci komplexní pomoci, komunitní práci a zapojování se do sociálních a politických akcí, jejichž cílem je ovlivnit sociální politiku a ekonomický rozvoj společnosti,</w:t>
      </w:r>
    </w:p>
    <w:p w14:paraId="5CA49ED9"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působení v poradních a iniciativních orgánech rady měst či krajů,</w:t>
      </w:r>
    </w:p>
    <w:p w14:paraId="326EC2CD"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ve veřejné správě a nevládním neziskovém sektoru v oblastech, kde je potřebná důkladná znalost širších souvislostí (ústřední orgány státní správy, krajské a obecní úřady, Úřad práce České republiky a politika zaměstnanosti, sociální politika, sociální začleňování, prevence),</w:t>
      </w:r>
    </w:p>
    <w:p w14:paraId="5E33EF63" w14:textId="77777777" w:rsidR="00EE53E2" w:rsidRPr="000D36F2" w:rsidRDefault="00EE53E2" w:rsidP="009D068C">
      <w:pPr>
        <w:pStyle w:val="Odstavecseseznamem"/>
        <w:numPr>
          <w:ilvl w:val="0"/>
          <w:numId w:val="103"/>
        </w:numPr>
        <w:spacing w:after="0" w:line="240" w:lineRule="auto"/>
        <w:ind w:left="426" w:hanging="426"/>
        <w:jc w:val="both"/>
        <w:rPr>
          <w:rFonts w:ascii="Times New Roman" w:hAnsi="Times New Roman" w:cs="Times New Roman"/>
          <w:sz w:val="20"/>
          <w:szCs w:val="20"/>
        </w:rPr>
      </w:pPr>
      <w:r w:rsidRPr="000D36F2">
        <w:rPr>
          <w:rFonts w:ascii="Times New Roman" w:hAnsi="Times New Roman" w:cs="Times New Roman"/>
          <w:sz w:val="20"/>
          <w:szCs w:val="20"/>
        </w:rPr>
        <w:t>v akademické sféře a v dalších institucích zabývajících se vědou, výzkumem, vývojem a inovacemi.</w:t>
      </w:r>
    </w:p>
    <w:p w14:paraId="09739CA8" w14:textId="77777777" w:rsidR="00EE53E2" w:rsidRPr="000D36F2" w:rsidRDefault="00EE53E2" w:rsidP="00EE53E2">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Typická pracovní pozice</w:t>
      </w:r>
    </w:p>
    <w:p w14:paraId="334D9DE4" w14:textId="77777777" w:rsidR="00EE53E2" w:rsidRPr="000D36F2" w:rsidRDefault="00EE53E2" w:rsidP="009D068C">
      <w:pPr>
        <w:pStyle w:val="Odstavecseseznamem"/>
        <w:numPr>
          <w:ilvl w:val="0"/>
          <w:numId w:val="104"/>
        </w:numPr>
        <w:shd w:val="clear" w:color="auto" w:fill="FFFFFF"/>
        <w:spacing w:after="0" w:line="240" w:lineRule="auto"/>
        <w:ind w:left="426" w:hanging="426"/>
        <w:jc w:val="both"/>
        <w:rPr>
          <w:rFonts w:ascii="Times New Roman" w:hAnsi="Times New Roman" w:cs="Times New Roman"/>
          <w:iCs/>
          <w:sz w:val="20"/>
          <w:szCs w:val="20"/>
          <w:shd w:val="clear" w:color="auto" w:fill="FFFFFF"/>
        </w:rPr>
      </w:pPr>
      <w:r w:rsidRPr="000D36F2">
        <w:rPr>
          <w:rFonts w:ascii="Times New Roman" w:hAnsi="Times New Roman" w:cs="Times New Roman"/>
          <w:b/>
          <w:sz w:val="20"/>
          <w:szCs w:val="20"/>
        </w:rPr>
        <w:t>Zdravotně sociální pracovník</w:t>
      </w:r>
      <w:r w:rsidRPr="000D36F2">
        <w:rPr>
          <w:rFonts w:ascii="Times New Roman" w:hAnsi="Times New Roman" w:cs="Times New Roman"/>
          <w:sz w:val="20"/>
          <w:szCs w:val="20"/>
        </w:rPr>
        <w:t xml:space="preserve"> – podle </w:t>
      </w:r>
      <w:r w:rsidRPr="000D36F2">
        <w:rPr>
          <w:rFonts w:ascii="Times New Roman" w:eastAsia="Times New Roman" w:hAnsi="Times New Roman" w:cs="Times New Roman"/>
          <w:bCs/>
          <w:sz w:val="20"/>
          <w:szCs w:val="20"/>
          <w:lang w:eastAsia="cs-CZ"/>
        </w:rPr>
        <w:t xml:space="preserve">§ 10 zákona č. 96/2004 Sb., </w:t>
      </w:r>
      <w:r w:rsidRPr="000D36F2">
        <w:rPr>
          <w:rFonts w:ascii="Times New Roman" w:hAnsi="Times New Roman" w:cs="Times New Roman"/>
          <w:iCs/>
          <w:sz w:val="20"/>
          <w:szCs w:val="20"/>
          <w:shd w:val="clear" w:color="auto" w:fill="FFFFFF"/>
        </w:rPr>
        <w:t xml:space="preserve">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w:t>
      </w:r>
      <w:r w:rsidRPr="000D36F2">
        <w:rPr>
          <w:rFonts w:ascii="Times New Roman" w:hAnsi="Times New Roman" w:cs="Times New Roman"/>
          <w:sz w:val="20"/>
          <w:szCs w:val="20"/>
        </w:rPr>
        <w:t>ve znění pozdějších předpisů. Za výkon povolání zdravotně – sociálního pracovníka se považuje činnost v rámci preventivní, diagnostické, paliativní a rehabilitační péče v oboru Zdravotně sociální péče. Dále se zdravotně sociální pracovník podílí na ošetřovatelské péči v oblasti uspokojování sociálních potřeb pacienta.</w:t>
      </w:r>
    </w:p>
    <w:p w14:paraId="43AF0AE5" w14:textId="77777777" w:rsidR="00EE53E2" w:rsidRPr="000D36F2" w:rsidRDefault="00EE53E2" w:rsidP="009D068C">
      <w:pPr>
        <w:pStyle w:val="Odstavecseseznamem"/>
        <w:numPr>
          <w:ilvl w:val="0"/>
          <w:numId w:val="104"/>
        </w:numPr>
        <w:shd w:val="clear" w:color="auto" w:fill="FFFFFF"/>
        <w:spacing w:after="0" w:line="240" w:lineRule="auto"/>
        <w:ind w:left="426" w:hanging="426"/>
        <w:jc w:val="both"/>
        <w:rPr>
          <w:rFonts w:ascii="Times New Roman" w:hAnsi="Times New Roman" w:cs="Times New Roman"/>
          <w:iCs/>
          <w:sz w:val="20"/>
          <w:szCs w:val="20"/>
          <w:shd w:val="clear" w:color="auto" w:fill="FFFFFF"/>
        </w:rPr>
      </w:pPr>
      <w:r w:rsidRPr="000D36F2">
        <w:rPr>
          <w:rFonts w:ascii="Times New Roman" w:hAnsi="Times New Roman" w:cs="Times New Roman"/>
          <w:b/>
          <w:sz w:val="20"/>
          <w:szCs w:val="20"/>
        </w:rPr>
        <w:t>Sociální pracovník</w:t>
      </w:r>
      <w:r w:rsidRPr="000D36F2">
        <w:rPr>
          <w:rFonts w:ascii="Times New Roman" w:hAnsi="Times New Roman" w:cs="Times New Roman"/>
          <w:sz w:val="20"/>
          <w:szCs w:val="20"/>
        </w:rPr>
        <w:t xml:space="preserve"> – </w:t>
      </w:r>
      <w:r w:rsidRPr="000D36F2">
        <w:rPr>
          <w:rFonts w:ascii="Times New Roman" w:hAnsi="Times New Roman" w:cs="Times New Roman"/>
          <w:iCs/>
          <w:sz w:val="20"/>
          <w:szCs w:val="20"/>
          <w:shd w:val="clear" w:color="auto" w:fill="FFFFFF"/>
        </w:rPr>
        <w:t>podle zákona č. 108/2006 Sb., o sociálních službách, ve znění pozdějších předpisů, který upravuje předpoklady pro výkon povolání sociálního pracovníka, pokud vykonává činnost v sociálních službách nebo podle zvláštních právních předpisů při pomoci v hmotné nouzi, v sociálně – právní ochraně dětí, ve školách a školských zařízeních, ve zdravotnických zařízeních, ve věznicích, v zařízeních pro zajištění cizinců a v azylových zařízeních. Studijní program připravuje absolventy v souladu s § 52 výše uvedeného zákona, který stanovuje sociální služby poskytované ve zdravotnických zařízeních ústavní péče a vymezuje konkrétní činnosti a v souladu s předpoklady pro výkon povolání sociálního pracovníka vymezenými v § 109 zákona č. 108/2006 Sb., který mj. stanovuje odbornou způsobilost k výkonu povolání sociálního pracovníka při poskytování sociálních služeb ve zdravotnických zařízeních ústavní péče, kterou má i Zdravotně sociální pracovník, který získal způsobilost k výkonu zdravotnického povolání podle zvláštního právního předpisu.</w:t>
      </w:r>
    </w:p>
    <w:p w14:paraId="2D41CF94" w14:textId="77777777" w:rsidR="00EE53E2" w:rsidRPr="000D36F2" w:rsidRDefault="00EE53E2" w:rsidP="00EE53E2">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iCs/>
          <w:sz w:val="20"/>
          <w:szCs w:val="20"/>
          <w:shd w:val="clear" w:color="auto" w:fill="FFFFFF"/>
        </w:rPr>
        <w:t xml:space="preserve">Profil absolventa je v souladu s rámcovým profilem absolventa v oblasti vzdělávání </w:t>
      </w:r>
      <w:r w:rsidRPr="000D36F2">
        <w:rPr>
          <w:rFonts w:ascii="Times New Roman" w:hAnsi="Times New Roman" w:cs="Times New Roman"/>
          <w:sz w:val="20"/>
          <w:szCs w:val="20"/>
        </w:rPr>
        <w:t>Oblast vzdělávání: 36. Zdravotnické obory a Oblast vzdělávání: 24. Sociální práce podle Nařízení vlády č. 275/2016 Sb., o oblastech vzdělávání ve vysokém školství.</w:t>
      </w:r>
    </w:p>
    <w:p w14:paraId="50C5392E" w14:textId="77777777" w:rsidR="00EE53E2" w:rsidRPr="000D36F2" w:rsidRDefault="00EE53E2" w:rsidP="00EE53E2">
      <w:pPr>
        <w:shd w:val="clear" w:color="auto" w:fill="FFFFFF"/>
        <w:spacing w:after="0" w:line="240" w:lineRule="auto"/>
        <w:contextualSpacing/>
        <w:jc w:val="both"/>
        <w:rPr>
          <w:rFonts w:ascii="Times New Roman" w:hAnsi="Times New Roman" w:cs="Times New Roman"/>
          <w:iCs/>
          <w:sz w:val="20"/>
          <w:szCs w:val="20"/>
          <w:shd w:val="clear" w:color="auto" w:fill="FFFFFF"/>
        </w:rPr>
      </w:pPr>
    </w:p>
    <w:p w14:paraId="392F8070"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Standardní doba studia</w:t>
      </w:r>
    </w:p>
    <w:p w14:paraId="6E5F23A6"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2.8</w:t>
      </w:r>
    </w:p>
    <w:p w14:paraId="52E784C6" w14:textId="77777777" w:rsidR="00EE53E2" w:rsidRPr="000D36F2" w:rsidRDefault="00EE53E2" w:rsidP="00EE53E2">
      <w:pPr>
        <w:spacing w:after="0" w:line="240" w:lineRule="auto"/>
        <w:contextualSpacing/>
        <w:rPr>
          <w:rFonts w:ascii="Times New Roman" w:hAnsi="Times New Roman" w:cs="Times New Roman"/>
          <w:sz w:val="20"/>
          <w:szCs w:val="20"/>
        </w:rPr>
      </w:pPr>
    </w:p>
    <w:p w14:paraId="16DD884F" w14:textId="77777777" w:rsidR="00EE53E2" w:rsidRPr="000D36F2" w:rsidRDefault="00EE53E2" w:rsidP="00EE53E2">
      <w:pPr>
        <w:pStyle w:val="Normlnweb"/>
        <w:spacing w:before="0" w:after="0"/>
        <w:contextualSpacing/>
        <w:jc w:val="both"/>
        <w:rPr>
          <w:color w:val="auto"/>
          <w:sz w:val="20"/>
          <w:szCs w:val="20"/>
        </w:rPr>
      </w:pPr>
      <w:r w:rsidRPr="000D36F2">
        <w:rPr>
          <w:color w:val="auto"/>
          <w:sz w:val="20"/>
          <w:szCs w:val="20"/>
        </w:rPr>
        <w:t xml:space="preserve">Studijní program Zdravotně sociální péče má </w:t>
      </w:r>
      <w:r w:rsidRPr="000D36F2">
        <w:rPr>
          <w:bCs/>
          <w:color w:val="auto"/>
          <w:sz w:val="20"/>
          <w:szCs w:val="20"/>
        </w:rPr>
        <w:t>standardní dobu studia</w:t>
      </w:r>
      <w:r>
        <w:rPr>
          <w:bCs/>
          <w:color w:val="auto"/>
          <w:sz w:val="20"/>
          <w:szCs w:val="20"/>
        </w:rPr>
        <w:t xml:space="preserve"> </w:t>
      </w:r>
      <w:r w:rsidRPr="000D36F2">
        <w:rPr>
          <w:bCs/>
          <w:color w:val="auto"/>
          <w:sz w:val="20"/>
          <w:szCs w:val="20"/>
        </w:rPr>
        <w:t>3 roky</w:t>
      </w:r>
      <w:r w:rsidRPr="000D36F2">
        <w:rPr>
          <w:color w:val="auto"/>
          <w:sz w:val="20"/>
          <w:szCs w:val="20"/>
        </w:rPr>
        <w:t xml:space="preserve">. Během studia musí studenti splnit veškeré studijní povinnosti, které jsou vymezeny studijním plánem, tj. absolvovat požadované </w:t>
      </w:r>
      <w:r w:rsidRPr="000D36F2">
        <w:rPr>
          <w:bCs/>
          <w:color w:val="auto"/>
          <w:sz w:val="20"/>
          <w:szCs w:val="20"/>
        </w:rPr>
        <w:t>zápočty, klasifikované zápočty a zkoušky</w:t>
      </w:r>
      <w:r w:rsidRPr="000D36F2">
        <w:rPr>
          <w:color w:val="auto"/>
          <w:sz w:val="20"/>
          <w:szCs w:val="20"/>
        </w:rPr>
        <w:t xml:space="preserve">. Tím dosáhnou požadovaného počtu kreditů, tj. min. 180 kreditů za celé studium v požadované struktuře. </w:t>
      </w:r>
    </w:p>
    <w:p w14:paraId="4BC2F326" w14:textId="77777777" w:rsidR="00EE53E2" w:rsidRPr="000D36F2" w:rsidRDefault="00EE53E2" w:rsidP="00EE53E2">
      <w:pPr>
        <w:tabs>
          <w:tab w:val="left" w:pos="180"/>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Jeden kredit představuje 1/60 průměrné roční zátěže studenta (průměrný počet kreditů za jeden akademický rok je 60), při standardní době studia. Každému předmětu je přiřazen počet kreditů, který vyjadřuje relativní míru zátěže studenta nutnou pro úspěšné ukončení daného předmětu. Zakončením předmětu zápočtem, klasifikovaným zápočtem, zkouškou student získá počet kreditů přiřazených danému předmětu, přičemž kredity získané v rámci jednoho studijního programu se sčítají. Počet získaných kreditů je nástrojem pro kontrolu studia.</w:t>
      </w:r>
    </w:p>
    <w:p w14:paraId="10F6D857" w14:textId="77777777" w:rsidR="00EE53E2" w:rsidRPr="000D36F2" w:rsidRDefault="00EE53E2" w:rsidP="00EE53E2">
      <w:pPr>
        <w:tabs>
          <w:tab w:val="left" w:pos="180"/>
        </w:tabs>
        <w:spacing w:after="0" w:line="240" w:lineRule="auto"/>
        <w:contextualSpacing/>
        <w:jc w:val="both"/>
        <w:rPr>
          <w:rFonts w:ascii="Times New Roman" w:hAnsi="Times New Roman" w:cs="Times New Roman"/>
          <w:sz w:val="20"/>
          <w:szCs w:val="20"/>
        </w:rPr>
      </w:pPr>
    </w:p>
    <w:p w14:paraId="68D64BC8"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Soulad obsahu studia s cíli studia a profilem absolventa</w:t>
      </w:r>
    </w:p>
    <w:p w14:paraId="0026311F"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2.9</w:t>
      </w:r>
    </w:p>
    <w:p w14:paraId="5437103B" w14:textId="77777777" w:rsidR="00EE53E2" w:rsidRPr="000D36F2" w:rsidRDefault="00EE53E2" w:rsidP="00EE53E2">
      <w:pPr>
        <w:pStyle w:val="Nadpis3"/>
        <w:spacing w:before="0" w:line="240" w:lineRule="auto"/>
        <w:contextualSpacing/>
        <w:jc w:val="both"/>
        <w:rPr>
          <w:rFonts w:ascii="Times New Roman" w:hAnsi="Times New Roman" w:cs="Times New Roman"/>
          <w:b w:val="0"/>
          <w:color w:val="auto"/>
          <w:sz w:val="20"/>
          <w:szCs w:val="20"/>
        </w:rPr>
      </w:pPr>
    </w:p>
    <w:p w14:paraId="5F769A73" w14:textId="77777777" w:rsidR="00EE53E2" w:rsidRPr="000D36F2" w:rsidRDefault="00EE53E2" w:rsidP="00EE53E2">
      <w:pPr>
        <w:pStyle w:val="Nadpis3"/>
        <w:spacing w:before="0" w:line="240" w:lineRule="auto"/>
        <w:contextualSpacing/>
        <w:jc w:val="both"/>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Obsah studia studijního programu Zdravotně sociální péče odpovídá cílům studia, umožňuje dosažení stanoveného profilu absolventa a vychází z aplikace soudobých poznatků a metod tvůrčí činnosti v sociální práci ve zdravotnictví. Součástí obsahu studia jsou základní teoretické disciplíny, např. Základy filozofie a etiky, Základy sociální a kulturní antropologie, Základy sociologie, Psychologie 1, Vývojová psychologie, Sociální psychologie, Zdravotnická psychologie, Psychologie osobnosti, Metodologie sociálního výzkumu, Medicínské právo.</w:t>
      </w:r>
    </w:p>
    <w:p w14:paraId="64100F08" w14:textId="77777777" w:rsidR="00EE53E2" w:rsidRPr="000D36F2" w:rsidRDefault="00EE53E2" w:rsidP="00EE53E2">
      <w:pPr>
        <w:spacing w:after="0" w:line="240" w:lineRule="auto"/>
        <w:contextualSpacing/>
        <w:rPr>
          <w:rFonts w:ascii="Times New Roman" w:hAnsi="Times New Roman" w:cs="Times New Roman"/>
          <w:sz w:val="20"/>
          <w:szCs w:val="20"/>
        </w:rPr>
      </w:pPr>
    </w:p>
    <w:p w14:paraId="571D9D44"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Struktura a rozsah studijních předmětů</w:t>
      </w:r>
    </w:p>
    <w:p w14:paraId="2627211B" w14:textId="77777777" w:rsidR="00EE53E2" w:rsidRPr="000D36F2" w:rsidRDefault="00EE53E2" w:rsidP="00EE53E2">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2.12</w:t>
      </w:r>
    </w:p>
    <w:p w14:paraId="462DD5C3" w14:textId="77777777" w:rsidR="00EE53E2" w:rsidRPr="000D36F2" w:rsidRDefault="00EE53E2" w:rsidP="00EE53E2">
      <w:pPr>
        <w:spacing w:after="0" w:line="240" w:lineRule="auto"/>
        <w:contextualSpacing/>
        <w:jc w:val="center"/>
        <w:rPr>
          <w:rFonts w:ascii="Times New Roman" w:hAnsi="Times New Roman" w:cs="Times New Roman"/>
          <w:sz w:val="20"/>
          <w:szCs w:val="20"/>
        </w:rPr>
      </w:pPr>
    </w:p>
    <w:p w14:paraId="676E6238"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Studijní program Zdravotně sociální péče má nastavenou a zdůvodněnou strukturu a rozsah studijních předmětů s ohledem na kvalifikační připravenou a míru profesní adaptability na podmínky a požadavky praxe. </w:t>
      </w:r>
    </w:p>
    <w:p w14:paraId="10BAEA05" w14:textId="77777777" w:rsidR="00EE53E2" w:rsidRPr="000D36F2" w:rsidRDefault="00EE53E2" w:rsidP="00EE53E2">
      <w:pPr>
        <w:spacing w:after="0" w:line="240" w:lineRule="auto"/>
        <w:contextualSpacing/>
        <w:rPr>
          <w:rFonts w:ascii="Times New Roman" w:hAnsi="Times New Roman" w:cs="Times New Roman"/>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7"/>
        <w:gridCol w:w="4687"/>
      </w:tblGrid>
      <w:tr w:rsidR="00EE53E2" w:rsidRPr="000D36F2" w14:paraId="1667BCDB" w14:textId="77777777" w:rsidTr="000B2A38">
        <w:tc>
          <w:tcPr>
            <w:tcW w:w="4320" w:type="dxa"/>
            <w:shd w:val="clear" w:color="auto" w:fill="F7CAAC"/>
          </w:tcPr>
          <w:p w14:paraId="6DB075F7"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Výstupy z učení oboru (po oblastech)</w:t>
            </w:r>
          </w:p>
        </w:tc>
        <w:tc>
          <w:tcPr>
            <w:tcW w:w="4752" w:type="dxa"/>
            <w:shd w:val="clear" w:color="auto" w:fill="F7CAAC"/>
          </w:tcPr>
          <w:p w14:paraId="25AA6EC2" w14:textId="77777777" w:rsidR="00EE53E2" w:rsidRPr="000D36F2" w:rsidRDefault="00EE53E2" w:rsidP="000B2A38">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Metody hodnocení</w:t>
            </w:r>
          </w:p>
        </w:tc>
      </w:tr>
      <w:tr w:rsidR="00EE53E2" w:rsidRPr="000D36F2" w14:paraId="5A46E921" w14:textId="77777777" w:rsidTr="000B2A38">
        <w:tc>
          <w:tcPr>
            <w:tcW w:w="4320" w:type="dxa"/>
            <w:shd w:val="clear" w:color="auto" w:fill="auto"/>
          </w:tcPr>
          <w:p w14:paraId="24C4CFC3"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poskytovatel zdravotně sociální péče </w:t>
            </w:r>
          </w:p>
        </w:tc>
        <w:tc>
          <w:tcPr>
            <w:tcW w:w="4752" w:type="dxa"/>
            <w:shd w:val="clear" w:color="auto" w:fill="auto"/>
          </w:tcPr>
          <w:p w14:paraId="2D633A2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52BA49CC"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4FAE055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620F48C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F67A4EC"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462EFF8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140C9E7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filozofie a etiky</w:t>
            </w:r>
          </w:p>
          <w:p w14:paraId="4327908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Úvod do studia sociální práce ve zdravotnictví</w:t>
            </w:r>
          </w:p>
          <w:p w14:paraId="5FE029FD"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 xml:space="preserve">Teorie sociální práce </w:t>
            </w:r>
          </w:p>
          <w:p w14:paraId="35B7A96D" w14:textId="77777777" w:rsidR="00EE53E2" w:rsidRPr="000D36F2" w:rsidRDefault="00EE53E2" w:rsidP="000B2A38">
            <w:pPr>
              <w:spacing w:after="0" w:line="240" w:lineRule="auto"/>
              <w:contextualSpacing/>
              <w:jc w:val="both"/>
              <w:rPr>
                <w:rFonts w:ascii="Times New Roman" w:hAnsi="Times New Roman" w:cs="Times New Roman"/>
                <w:i/>
                <w:sz w:val="20"/>
                <w:szCs w:val="20"/>
              </w:rPr>
            </w:pPr>
            <w:r w:rsidRPr="000D36F2">
              <w:rPr>
                <w:rFonts w:ascii="Times New Roman" w:hAnsi="Times New Roman" w:cs="Times New Roman"/>
                <w:i/>
                <w:sz w:val="20"/>
                <w:szCs w:val="20"/>
              </w:rPr>
              <w:t>Metody sociální práce</w:t>
            </w:r>
          </w:p>
          <w:p w14:paraId="61EB7E4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politika</w:t>
            </w:r>
          </w:p>
          <w:p w14:paraId="225784A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Komunitní sociální práce</w:t>
            </w:r>
          </w:p>
          <w:p w14:paraId="1288592E"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dětmi a rodinou</w:t>
            </w:r>
          </w:p>
          <w:p w14:paraId="13D1E5C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Sociální práce se seniory </w:t>
            </w:r>
          </w:p>
          <w:p w14:paraId="766888E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osobami se zdravotním znevýhodněním</w:t>
            </w:r>
          </w:p>
          <w:p w14:paraId="2359446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menšinami</w:t>
            </w:r>
          </w:p>
          <w:p w14:paraId="32A1599D"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osobami s duševním onemocněním</w:t>
            </w:r>
          </w:p>
          <w:p w14:paraId="72F7B91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Posouzení životní situace klienta</w:t>
            </w:r>
          </w:p>
          <w:p w14:paraId="2484BE7D"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poradenství a krizová intervence v praxi zdravotně sociálního pracovníka</w:t>
            </w:r>
          </w:p>
          <w:p w14:paraId="138C832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Komunitní sociální práce</w:t>
            </w:r>
          </w:p>
          <w:p w14:paraId="108F2191"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Terénní sociální práce</w:t>
            </w:r>
          </w:p>
          <w:p w14:paraId="5E07815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služby a individuální plánování</w:t>
            </w:r>
          </w:p>
          <w:p w14:paraId="60F9628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Praxe a její supervize 1-5</w:t>
            </w:r>
          </w:p>
        </w:tc>
      </w:tr>
      <w:tr w:rsidR="00EE53E2" w:rsidRPr="000D36F2" w14:paraId="5F66087F" w14:textId="77777777" w:rsidTr="000B2A38">
        <w:tc>
          <w:tcPr>
            <w:tcW w:w="4320" w:type="dxa"/>
            <w:shd w:val="clear" w:color="auto" w:fill="auto"/>
          </w:tcPr>
          <w:p w14:paraId="6D6A8761"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zprostředkovatel zdravotně sociální péče</w:t>
            </w:r>
          </w:p>
        </w:tc>
        <w:tc>
          <w:tcPr>
            <w:tcW w:w="4752" w:type="dxa"/>
            <w:shd w:val="clear" w:color="auto" w:fill="auto"/>
          </w:tcPr>
          <w:p w14:paraId="2AD87FC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4EAA287E"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70E03CA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65835BB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B63146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2311F2A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0297D97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Paliativní a hospicová péče </w:t>
            </w:r>
          </w:p>
          <w:p w14:paraId="167DDB4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neurologie a léčebně rehabilitační péče</w:t>
            </w:r>
          </w:p>
          <w:p w14:paraId="75513B9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ošetřovatelství</w:t>
            </w:r>
          </w:p>
          <w:p w14:paraId="4867B45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Podnikání, management a ekonomika ve zdravotnictví, sociálních službách a řízení kvality poskytované péče </w:t>
            </w:r>
          </w:p>
          <w:p w14:paraId="4D7E7F7E"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Aktuální témata a diskuse</w:t>
            </w:r>
          </w:p>
          <w:p w14:paraId="08EDD15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Terénní sociální práce</w:t>
            </w:r>
          </w:p>
          <w:p w14:paraId="2685359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somatologie a patologie</w:t>
            </w:r>
          </w:p>
        </w:tc>
      </w:tr>
      <w:tr w:rsidR="00EE53E2" w:rsidRPr="000D36F2" w14:paraId="3A66AD76" w14:textId="77777777" w:rsidTr="000B2A38">
        <w:tc>
          <w:tcPr>
            <w:tcW w:w="4320" w:type="dxa"/>
            <w:shd w:val="clear" w:color="auto" w:fill="auto"/>
          </w:tcPr>
          <w:p w14:paraId="6860C8C6"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realizátor sociální prevence a depistáže </w:t>
            </w:r>
          </w:p>
        </w:tc>
        <w:tc>
          <w:tcPr>
            <w:tcW w:w="4752" w:type="dxa"/>
            <w:shd w:val="clear" w:color="auto" w:fill="auto"/>
          </w:tcPr>
          <w:p w14:paraId="64034F8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6E1015E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7A257A3C"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0ACF53E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4ED25B0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76FABF0E"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0C80800A"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patologie a prevence rizikového chování</w:t>
            </w:r>
          </w:p>
          <w:p w14:paraId="38BCAE2A"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vnitřního lékařství</w:t>
            </w:r>
          </w:p>
          <w:p w14:paraId="39725361"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chirurgie</w:t>
            </w:r>
          </w:p>
          <w:p w14:paraId="71F58D1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pediatrie a sociální gerontologie</w:t>
            </w:r>
          </w:p>
          <w:p w14:paraId="7431EDC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pediatrie a sociální pediatrie</w:t>
            </w:r>
          </w:p>
          <w:p w14:paraId="3A7B465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psychiatrie</w:t>
            </w:r>
          </w:p>
          <w:p w14:paraId="2646D5E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ochrany a podpory veřejného zdraví</w:t>
            </w:r>
          </w:p>
          <w:p w14:paraId="06896F71"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Terénní sociální práce</w:t>
            </w:r>
          </w:p>
          <w:p w14:paraId="6184F81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První pomoc a zajišťování zdravotní péče v mimořádných a krizových situacích</w:t>
            </w:r>
          </w:p>
          <w:p w14:paraId="452DC951"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Sociální aspekty zdraví a nemoci </w:t>
            </w:r>
          </w:p>
          <w:p w14:paraId="08910F2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patologie a prevence rizikového chování</w:t>
            </w:r>
          </w:p>
          <w:p w14:paraId="3FFF262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kriminologie a peniterciární sociální práce</w:t>
            </w:r>
          </w:p>
        </w:tc>
      </w:tr>
      <w:tr w:rsidR="00EE53E2" w:rsidRPr="000D36F2" w14:paraId="022488CE" w14:textId="77777777" w:rsidTr="000B2A38">
        <w:tc>
          <w:tcPr>
            <w:tcW w:w="4320" w:type="dxa"/>
            <w:shd w:val="clear" w:color="auto" w:fill="auto"/>
          </w:tcPr>
          <w:p w14:paraId="101949CF"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poskytovatel psychosociální pomoci a pomoci rodinám</w:t>
            </w:r>
          </w:p>
        </w:tc>
        <w:tc>
          <w:tcPr>
            <w:tcW w:w="4752" w:type="dxa"/>
            <w:shd w:val="clear" w:color="auto" w:fill="auto"/>
          </w:tcPr>
          <w:p w14:paraId="353137A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3C31F1DE"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63189B7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421087C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0F34F66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7DDE31A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502391C8" w14:textId="1D9086E4" w:rsidR="00EE53E2" w:rsidRPr="000D36F2" w:rsidRDefault="007C15D7" w:rsidP="000B2A38">
            <w:pPr>
              <w:autoSpaceDE w:val="0"/>
              <w:autoSpaceDN w:val="0"/>
              <w:adjustRightInd w:val="0"/>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 xml:space="preserve">Vývojová a sociální psychologie </w:t>
            </w:r>
          </w:p>
          <w:p w14:paraId="7F9C95D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První pomoc a zajišťování zdravotní péče v mimořádných a krizových situacích</w:t>
            </w:r>
          </w:p>
          <w:p w14:paraId="352C964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Aktivizace dětí a dospělých</w:t>
            </w:r>
          </w:p>
          <w:p w14:paraId="0A8DAE0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Spiritualita a pomáhající profese</w:t>
            </w:r>
          </w:p>
          <w:p w14:paraId="78594D8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pet terapie</w:t>
            </w:r>
          </w:p>
          <w:p w14:paraId="14FF325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Sociologie rodiny</w:t>
            </w:r>
          </w:p>
          <w:p w14:paraId="1D3B23C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Sociální práce s rodinou</w:t>
            </w:r>
          </w:p>
          <w:p w14:paraId="00D8398D"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i/>
                <w:sz w:val="20"/>
                <w:szCs w:val="20"/>
              </w:rPr>
              <w:t>Terénní komunitní práce</w:t>
            </w:r>
          </w:p>
        </w:tc>
      </w:tr>
      <w:tr w:rsidR="00EE53E2" w:rsidRPr="000D36F2" w14:paraId="4AA3C337" w14:textId="77777777" w:rsidTr="000B2A38">
        <w:tc>
          <w:tcPr>
            <w:tcW w:w="4320" w:type="dxa"/>
            <w:shd w:val="clear" w:color="auto" w:fill="auto"/>
          </w:tcPr>
          <w:p w14:paraId="4EA0EB4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administrátor</w:t>
            </w:r>
          </w:p>
        </w:tc>
        <w:tc>
          <w:tcPr>
            <w:tcW w:w="4752" w:type="dxa"/>
            <w:shd w:val="clear" w:color="auto" w:fill="auto"/>
          </w:tcPr>
          <w:p w14:paraId="0E6DE63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292626D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37AD1C4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0722107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40DF05DE"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46F0DE8E"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2196BD5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informatiky</w:t>
            </w:r>
          </w:p>
          <w:p w14:paraId="2EE963B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1-2</w:t>
            </w:r>
          </w:p>
        </w:tc>
      </w:tr>
      <w:tr w:rsidR="00EE53E2" w:rsidRPr="000D36F2" w14:paraId="450AC49F" w14:textId="77777777" w:rsidTr="000B2A38">
        <w:tc>
          <w:tcPr>
            <w:tcW w:w="4320" w:type="dxa"/>
            <w:shd w:val="clear" w:color="auto" w:fill="auto"/>
          </w:tcPr>
          <w:p w14:paraId="0784FD5C"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zdravotně sociální poradce</w:t>
            </w:r>
          </w:p>
        </w:tc>
        <w:tc>
          <w:tcPr>
            <w:tcW w:w="4752" w:type="dxa"/>
            <w:shd w:val="clear" w:color="auto" w:fill="auto"/>
          </w:tcPr>
          <w:p w14:paraId="13F866E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3B8F588C"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0544BD0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3914FBB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509F94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1AAC98B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6A6B9DC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Obecná psychologie</w:t>
            </w:r>
          </w:p>
          <w:p w14:paraId="3D912B25" w14:textId="5DEAC192" w:rsidR="00EE53E2" w:rsidRPr="000D36F2" w:rsidRDefault="00182E7C" w:rsidP="000B2A38">
            <w:pPr>
              <w:autoSpaceDE w:val="0"/>
              <w:autoSpaceDN w:val="0"/>
              <w:adjustRightInd w:val="0"/>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Zdravotnická psychologie, psychoterapeutické přístupy a psychohygiena</w:t>
            </w:r>
            <w:r w:rsidR="00EE53E2" w:rsidRPr="000D36F2">
              <w:rPr>
                <w:rFonts w:ascii="Times New Roman" w:hAnsi="Times New Roman" w:cs="Times New Roman"/>
                <w:i/>
                <w:sz w:val="20"/>
                <w:szCs w:val="20"/>
              </w:rPr>
              <w:t xml:space="preserve"> </w:t>
            </w:r>
          </w:p>
          <w:p w14:paraId="0530FF5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poradenství a krizová intervence v praxi zdravotně sociálního pracovníka</w:t>
            </w:r>
          </w:p>
          <w:p w14:paraId="43C0585D"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Demografie</w:t>
            </w:r>
          </w:p>
        </w:tc>
      </w:tr>
      <w:tr w:rsidR="00EE53E2" w:rsidRPr="000D36F2" w14:paraId="5ADD8BA4" w14:textId="77777777" w:rsidTr="000B2A38">
        <w:tc>
          <w:tcPr>
            <w:tcW w:w="4320" w:type="dxa"/>
            <w:shd w:val="clear" w:color="auto" w:fill="auto"/>
          </w:tcPr>
          <w:p w14:paraId="4925E3A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obhájce práv pacientů/klientů</w:t>
            </w:r>
          </w:p>
        </w:tc>
        <w:tc>
          <w:tcPr>
            <w:tcW w:w="4752" w:type="dxa"/>
            <w:shd w:val="clear" w:color="auto" w:fill="auto"/>
          </w:tcPr>
          <w:p w14:paraId="4D9A3F2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31748BD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5F25691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393D2A6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A8FF70C"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0005747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6C5171F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1</w:t>
            </w:r>
          </w:p>
          <w:p w14:paraId="0B8DD2D2"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Právo 2</w:t>
            </w:r>
          </w:p>
        </w:tc>
      </w:tr>
      <w:tr w:rsidR="00EE53E2" w:rsidRPr="000D36F2" w14:paraId="735C8367" w14:textId="77777777" w:rsidTr="000B2A38">
        <w:tc>
          <w:tcPr>
            <w:tcW w:w="4320" w:type="dxa"/>
            <w:shd w:val="clear" w:color="auto" w:fill="auto"/>
          </w:tcPr>
          <w:p w14:paraId="00430C1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Zdravotně sociální pracovník jako edukátor</w:t>
            </w:r>
          </w:p>
        </w:tc>
        <w:tc>
          <w:tcPr>
            <w:tcW w:w="4752" w:type="dxa"/>
            <w:shd w:val="clear" w:color="auto" w:fill="auto"/>
          </w:tcPr>
          <w:p w14:paraId="27347FD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241923A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737905D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04E2235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727160A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029576B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3AF7AC6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pedagogiky, andragogiky a speciální pedagogiky</w:t>
            </w:r>
          </w:p>
          <w:p w14:paraId="4A9EFE6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Aktivizace dětí a dospělých</w:t>
            </w:r>
          </w:p>
          <w:p w14:paraId="5091E13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Aktivity ve zdravotnictví nebo v sociálních službách</w:t>
            </w:r>
          </w:p>
          <w:p w14:paraId="0779351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Percepting a mentoring v pomáhajících profesích</w:t>
            </w:r>
          </w:p>
          <w:p w14:paraId="4FF5E1A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kriminologie a peniterciární sociální práce</w:t>
            </w:r>
          </w:p>
          <w:p w14:paraId="26DFD0DD"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sociální a kulturní antropologie</w:t>
            </w:r>
          </w:p>
        </w:tc>
      </w:tr>
      <w:tr w:rsidR="00EE53E2" w:rsidRPr="000D36F2" w14:paraId="690C24B5" w14:textId="77777777" w:rsidTr="000B2A38">
        <w:tc>
          <w:tcPr>
            <w:tcW w:w="4320" w:type="dxa"/>
            <w:shd w:val="clear" w:color="auto" w:fill="auto"/>
          </w:tcPr>
          <w:p w14:paraId="3F29ED7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výzkumník </w:t>
            </w:r>
          </w:p>
        </w:tc>
        <w:tc>
          <w:tcPr>
            <w:tcW w:w="4752" w:type="dxa"/>
            <w:shd w:val="clear" w:color="auto" w:fill="auto"/>
          </w:tcPr>
          <w:p w14:paraId="4686FEF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43F0075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6A55BA7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75DF53B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139BE10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5E13ECD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3D72735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Úvod do akademického psaní</w:t>
            </w:r>
          </w:p>
          <w:p w14:paraId="6ABE912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Seminář k bakalářské práci 1 – 3 </w:t>
            </w:r>
          </w:p>
          <w:p w14:paraId="2BD3CE94"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Metody a techniky sociálního výzkumu 1 a 2</w:t>
            </w:r>
          </w:p>
          <w:p w14:paraId="77A8C0D4" w14:textId="77777777" w:rsidR="00EE53E2" w:rsidRPr="000D36F2" w:rsidRDefault="00EE53E2" w:rsidP="000B2A38">
            <w:pPr>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Praxe založená na důkazech</w:t>
            </w:r>
          </w:p>
          <w:p w14:paraId="1FFA86A5"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Repetitorium SZZ</w:t>
            </w:r>
          </w:p>
        </w:tc>
      </w:tr>
      <w:tr w:rsidR="00EE53E2" w:rsidRPr="000D36F2" w14:paraId="7C698123" w14:textId="77777777" w:rsidTr="000B2A38">
        <w:tc>
          <w:tcPr>
            <w:tcW w:w="4320" w:type="dxa"/>
            <w:shd w:val="clear" w:color="auto" w:fill="auto"/>
          </w:tcPr>
          <w:p w14:paraId="11E91982"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Zdravotně sociální pracovník jako komunikátor</w:t>
            </w:r>
          </w:p>
        </w:tc>
        <w:tc>
          <w:tcPr>
            <w:tcW w:w="4752" w:type="dxa"/>
            <w:shd w:val="clear" w:color="auto" w:fill="auto"/>
          </w:tcPr>
          <w:p w14:paraId="36845D54"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0EFD35D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23070FD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60F6537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64ECB8D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687C34A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7FFC99A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Komunikace ve zdravotně sociální práci</w:t>
            </w:r>
          </w:p>
          <w:p w14:paraId="189F4AE0" w14:textId="7FB78CCA" w:rsidR="00EE53E2" w:rsidRPr="000D36F2" w:rsidRDefault="00182E7C" w:rsidP="000B2A38">
            <w:pPr>
              <w:autoSpaceDE w:val="0"/>
              <w:autoSpaceDN w:val="0"/>
              <w:adjustRightInd w:val="0"/>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Zdravotnická psychologie, psychoterapeutické přístupy a psychohygiena</w:t>
            </w:r>
          </w:p>
          <w:p w14:paraId="320837A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Cizí jazyk 1 – 2</w:t>
            </w:r>
          </w:p>
          <w:p w14:paraId="004B2DE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Odborný jazyk 1 – 3</w:t>
            </w:r>
          </w:p>
          <w:p w14:paraId="5F2CA78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Aktuální témata a diskuse </w:t>
            </w:r>
          </w:p>
          <w:p w14:paraId="4F247B4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Prezentační dovednosti</w:t>
            </w:r>
          </w:p>
          <w:p w14:paraId="459A3DB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Latina a lékařská terminologie</w:t>
            </w:r>
          </w:p>
          <w:p w14:paraId="493E770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Úvod do akademického psaní</w:t>
            </w:r>
          </w:p>
        </w:tc>
      </w:tr>
      <w:tr w:rsidR="00EE53E2" w:rsidRPr="000D36F2" w14:paraId="715E7387" w14:textId="77777777" w:rsidTr="000B2A38">
        <w:tc>
          <w:tcPr>
            <w:tcW w:w="4320" w:type="dxa"/>
            <w:shd w:val="clear" w:color="auto" w:fill="auto"/>
          </w:tcPr>
          <w:p w14:paraId="768C18FE"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Zdravotně sociální pracovník jako krizový poradce</w:t>
            </w:r>
          </w:p>
        </w:tc>
        <w:tc>
          <w:tcPr>
            <w:tcW w:w="4752" w:type="dxa"/>
            <w:shd w:val="clear" w:color="auto" w:fill="auto"/>
          </w:tcPr>
          <w:p w14:paraId="77A7BD1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790DD5B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22CD073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2E9B210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104DCA2E"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1351FDA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4B7C0F29"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poradenství a krizové intervence v praxi zdravotně sociálního pracovníka</w:t>
            </w:r>
          </w:p>
        </w:tc>
      </w:tr>
      <w:tr w:rsidR="00EE53E2" w:rsidRPr="000D36F2" w14:paraId="6448F3DB" w14:textId="77777777" w:rsidTr="000B2A38">
        <w:tc>
          <w:tcPr>
            <w:tcW w:w="4320" w:type="dxa"/>
            <w:shd w:val="clear" w:color="auto" w:fill="auto"/>
          </w:tcPr>
          <w:p w14:paraId="4F8307DD"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vůdce skupiny či týmu </w:t>
            </w:r>
          </w:p>
        </w:tc>
        <w:tc>
          <w:tcPr>
            <w:tcW w:w="4752" w:type="dxa"/>
            <w:shd w:val="clear" w:color="auto" w:fill="auto"/>
          </w:tcPr>
          <w:p w14:paraId="70D1930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330198E2"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5F52D1F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074DF5F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54E169D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66A5E23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04E3A5DB" w14:textId="79DBD1C7" w:rsidR="00EE53E2" w:rsidRPr="000D36F2" w:rsidRDefault="007C15D7" w:rsidP="000B2A38">
            <w:pPr>
              <w:autoSpaceDE w:val="0"/>
              <w:autoSpaceDN w:val="0"/>
              <w:adjustRightInd w:val="0"/>
              <w:spacing w:after="0" w:line="240" w:lineRule="auto"/>
              <w:contextualSpacing/>
              <w:rPr>
                <w:rFonts w:ascii="Times New Roman" w:hAnsi="Times New Roman" w:cs="Times New Roman"/>
                <w:i/>
                <w:sz w:val="20"/>
                <w:szCs w:val="20"/>
              </w:rPr>
            </w:pPr>
            <w:r>
              <w:rPr>
                <w:rFonts w:ascii="Times New Roman" w:hAnsi="Times New Roman" w:cs="Times New Roman"/>
                <w:i/>
                <w:sz w:val="20"/>
                <w:szCs w:val="20"/>
              </w:rPr>
              <w:t>Obecná psychologie a psychologie osobnosti, psychopatologie</w:t>
            </w:r>
          </w:p>
          <w:p w14:paraId="2C5E888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Managament a ekonomika zdravotnictví, sociálních služeb a řízení kvality poskytované péče </w:t>
            </w:r>
          </w:p>
          <w:p w14:paraId="41A9090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Praxe a její supervize 1-5</w:t>
            </w:r>
          </w:p>
          <w:p w14:paraId="0CCB09F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i/>
                <w:sz w:val="20"/>
                <w:szCs w:val="20"/>
              </w:rPr>
              <w:t>Percepting a mentoring v pomáhajících profesích</w:t>
            </w:r>
          </w:p>
        </w:tc>
      </w:tr>
      <w:tr w:rsidR="00EE53E2" w:rsidRPr="000D36F2" w14:paraId="7D95A6ED" w14:textId="77777777" w:rsidTr="000B2A38">
        <w:tc>
          <w:tcPr>
            <w:tcW w:w="4320" w:type="dxa"/>
            <w:shd w:val="clear" w:color="auto" w:fill="auto"/>
          </w:tcPr>
          <w:p w14:paraId="5DC01730" w14:textId="77777777" w:rsidR="00EE53E2" w:rsidRPr="000D36F2" w:rsidRDefault="00EE53E2" w:rsidP="000B2A38">
            <w:pPr>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člen multidisciplinárního týmu </w:t>
            </w:r>
          </w:p>
        </w:tc>
        <w:tc>
          <w:tcPr>
            <w:tcW w:w="4752" w:type="dxa"/>
            <w:shd w:val="clear" w:color="auto" w:fill="auto"/>
          </w:tcPr>
          <w:p w14:paraId="2D46653B"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00A6454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05BC7B28"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2ACD502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2188A3F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12082E31"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5EE0C0A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filozofie a etiky</w:t>
            </w:r>
          </w:p>
          <w:p w14:paraId="6F4B2390"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 xml:space="preserve">Sociologie </w:t>
            </w:r>
          </w:p>
          <w:p w14:paraId="30A03483"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sociální a kulturní antropologie</w:t>
            </w:r>
          </w:p>
          <w:p w14:paraId="0D0B6055"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Dobrovolnictví</w:t>
            </w:r>
          </w:p>
          <w:p w14:paraId="087B4F1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Komunitní sociální práce</w:t>
            </w:r>
          </w:p>
        </w:tc>
      </w:tr>
      <w:tr w:rsidR="00EE53E2" w:rsidRPr="000D36F2" w14:paraId="7FE4E1CF" w14:textId="77777777" w:rsidTr="000B2A38">
        <w:trPr>
          <w:trHeight w:val="691"/>
        </w:trPr>
        <w:tc>
          <w:tcPr>
            <w:tcW w:w="4320" w:type="dxa"/>
            <w:shd w:val="clear" w:color="auto" w:fill="auto"/>
          </w:tcPr>
          <w:p w14:paraId="7131CB2E" w14:textId="77777777" w:rsidR="00EE53E2" w:rsidRPr="000D36F2" w:rsidRDefault="00EE53E2" w:rsidP="000B2A38">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Zdravotně sociální pracovník jako učitel </w:t>
            </w:r>
          </w:p>
        </w:tc>
        <w:tc>
          <w:tcPr>
            <w:tcW w:w="4752" w:type="dxa"/>
            <w:shd w:val="clear" w:color="auto" w:fill="auto"/>
          </w:tcPr>
          <w:p w14:paraId="1E4C91E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Státní závěrečná zkouška</w:t>
            </w:r>
          </w:p>
          <w:p w14:paraId="7A8738CA"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BP s obhajobou</w:t>
            </w:r>
          </w:p>
          <w:p w14:paraId="309A9BB7"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Deník praxe a portfolio</w:t>
            </w:r>
          </w:p>
          <w:p w14:paraId="3654788C"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supervize</w:t>
            </w:r>
          </w:p>
          <w:p w14:paraId="61A16E1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Prezentace (seminárních prací, esejí, kazuistik, projektů apod.)</w:t>
            </w:r>
          </w:p>
          <w:p w14:paraId="090A7E3F"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Zápočet / klasifikovaný zápočet / zkouška v těchto předmětech: </w:t>
            </w:r>
          </w:p>
          <w:p w14:paraId="7299E856" w14:textId="77777777" w:rsidR="00EE53E2" w:rsidRPr="000D36F2" w:rsidRDefault="00EE53E2" w:rsidP="000B2A38">
            <w:pPr>
              <w:autoSpaceDE w:val="0"/>
              <w:autoSpaceDN w:val="0"/>
              <w:adjustRightInd w:val="0"/>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pedagogiky, andragogiky a speciální pedagogiky</w:t>
            </w:r>
          </w:p>
          <w:p w14:paraId="157326F4"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Precepting a mentoring v pomáhajících profesích</w:t>
            </w:r>
          </w:p>
          <w:p w14:paraId="7DAA0DEB" w14:textId="77777777" w:rsidR="00EE53E2" w:rsidRPr="000D36F2" w:rsidRDefault="00EE53E2" w:rsidP="000B2A38">
            <w:pPr>
              <w:spacing w:after="0" w:line="240" w:lineRule="auto"/>
              <w:contextualSpacing/>
              <w:rPr>
                <w:rFonts w:ascii="Times New Roman" w:hAnsi="Times New Roman" w:cs="Times New Roman"/>
                <w:i/>
                <w:sz w:val="20"/>
                <w:szCs w:val="20"/>
              </w:rPr>
            </w:pPr>
            <w:r w:rsidRPr="000D36F2">
              <w:rPr>
                <w:rFonts w:ascii="Times New Roman" w:hAnsi="Times New Roman" w:cs="Times New Roman"/>
                <w:i/>
                <w:sz w:val="20"/>
                <w:szCs w:val="20"/>
              </w:rPr>
              <w:t>Základy ochrany a podpory veřejného zdraví</w:t>
            </w:r>
          </w:p>
        </w:tc>
      </w:tr>
    </w:tbl>
    <w:p w14:paraId="0AB7C2B4" w14:textId="77777777" w:rsidR="00EE53E2" w:rsidRPr="000D36F2" w:rsidRDefault="00EE53E2" w:rsidP="00EE53E2">
      <w:pPr>
        <w:spacing w:after="0" w:line="240" w:lineRule="auto"/>
        <w:contextualSpacing/>
        <w:rPr>
          <w:rFonts w:ascii="Times New Roman" w:hAnsi="Times New Roman" w:cs="Times New Roman"/>
          <w:sz w:val="20"/>
          <w:szCs w:val="20"/>
        </w:rPr>
      </w:pPr>
    </w:p>
    <w:p w14:paraId="46B53AA6"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Předměty do studijního plánu jsou zařazeny na základě požadavku vyhlášky č. 39/2005 Sb., kterou se stanoví</w:t>
      </w:r>
      <w:r>
        <w:rPr>
          <w:rFonts w:ascii="Times New Roman" w:hAnsi="Times New Roman" w:cs="Times New Roman"/>
          <w:sz w:val="20"/>
          <w:szCs w:val="20"/>
        </w:rPr>
        <w:t xml:space="preserve"> </w:t>
      </w:r>
      <w:r w:rsidRPr="000D36F2">
        <w:rPr>
          <w:rFonts w:ascii="Times New Roman" w:hAnsi="Times New Roman" w:cs="Times New Roman"/>
          <w:sz w:val="20"/>
          <w:szCs w:val="20"/>
        </w:rPr>
        <w:t>minimální požadavky na studijní programy k získání odborné způsobilosti k výkonu nelékařského zdravotnického povolání, ve znění pozdějších předpisů a Minimálního standarduvzdělávání v sociální práci ASVSP.</w:t>
      </w:r>
    </w:p>
    <w:p w14:paraId="3197C22E" w14:textId="77777777" w:rsidR="00EE53E2" w:rsidRPr="000D36F2" w:rsidRDefault="00EE53E2" w:rsidP="00EE53E2">
      <w:pPr>
        <w:spacing w:after="0" w:line="240" w:lineRule="auto"/>
        <w:contextualSpacing/>
        <w:rPr>
          <w:rFonts w:ascii="Times New Roman" w:hAnsi="Times New Roman" w:cs="Times New Roman"/>
          <w:sz w:val="20"/>
          <w:szCs w:val="20"/>
        </w:rPr>
      </w:pPr>
    </w:p>
    <w:p w14:paraId="26012A51" w14:textId="77777777" w:rsidR="00EE53E2" w:rsidRPr="000D36F2" w:rsidRDefault="00EE53E2" w:rsidP="00EE53E2">
      <w:pPr>
        <w:pStyle w:val="Nadpis3"/>
        <w:spacing w:before="0" w:line="240" w:lineRule="auto"/>
        <w:ind w:left="1080" w:hanging="360"/>
        <w:contextualSpacing/>
        <w:rPr>
          <w:rFonts w:ascii="Times New Roman" w:hAnsi="Times New Roman" w:cs="Times New Roman"/>
          <w:color w:val="auto"/>
          <w:sz w:val="20"/>
          <w:szCs w:val="20"/>
        </w:rPr>
      </w:pPr>
      <w:r w:rsidRPr="000D36F2">
        <w:rPr>
          <w:rFonts w:ascii="Times New Roman" w:hAnsi="Times New Roman" w:cs="Times New Roman"/>
          <w:color w:val="auto"/>
          <w:sz w:val="20"/>
          <w:szCs w:val="20"/>
        </w:rPr>
        <w:t>Rozsah povinné odborné praxe (pouze pro profesně zaměřené studijní programy) a specifika spolupráce s praxí (pouze pro bakalářské profesně zaměřené studijní programy)</w:t>
      </w:r>
    </w:p>
    <w:p w14:paraId="15C12378" w14:textId="77777777" w:rsidR="00EE53E2" w:rsidRPr="000D36F2" w:rsidRDefault="00EE53E2" w:rsidP="00EE53E2">
      <w:pPr>
        <w:spacing w:after="0" w:line="240" w:lineRule="auto"/>
        <w:ind w:left="3540"/>
        <w:contextualSpacing/>
        <w:rPr>
          <w:rFonts w:ascii="Times New Roman" w:hAnsi="Times New Roman" w:cs="Times New Roman"/>
          <w:sz w:val="20"/>
          <w:szCs w:val="20"/>
        </w:rPr>
      </w:pPr>
      <w:r w:rsidRPr="000D36F2">
        <w:rPr>
          <w:rFonts w:ascii="Times New Roman" w:hAnsi="Times New Roman" w:cs="Times New Roman"/>
          <w:sz w:val="20"/>
          <w:szCs w:val="20"/>
        </w:rPr>
        <w:t>Standardy 2.13, 2.15</w:t>
      </w:r>
    </w:p>
    <w:p w14:paraId="2D7A755B" w14:textId="77777777" w:rsidR="00EE53E2" w:rsidRPr="000D36F2" w:rsidRDefault="00EE53E2" w:rsidP="00EE53E2">
      <w:pPr>
        <w:spacing w:after="0" w:line="240" w:lineRule="auto"/>
        <w:contextualSpacing/>
        <w:rPr>
          <w:rFonts w:ascii="Times New Roman" w:hAnsi="Times New Roman" w:cs="Times New Roman"/>
          <w:sz w:val="20"/>
          <w:szCs w:val="20"/>
        </w:rPr>
      </w:pPr>
    </w:p>
    <w:p w14:paraId="4DF4F7D4"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Studijní plán je koncipován tak, aby obsahoval praxi studentů v rozsahu alespoň 12 týdnů. Tento požadavek studijní program Zdravotně sociální péče výrazně přesahuje.</w:t>
      </w:r>
    </w:p>
    <w:p w14:paraId="49D45CB4"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Celková délka praxe v rámci studijního programu Zdravotně sociální péče činí </w:t>
      </w:r>
      <w:r>
        <w:rPr>
          <w:rFonts w:ascii="Times New Roman" w:hAnsi="Times New Roman" w:cs="Times New Roman"/>
          <w:sz w:val="20"/>
          <w:szCs w:val="20"/>
        </w:rPr>
        <w:t xml:space="preserve">870 hodin rozdělených takto: </w:t>
      </w:r>
      <w:r w:rsidRPr="000D36F2">
        <w:rPr>
          <w:rFonts w:ascii="Times New Roman" w:hAnsi="Times New Roman" w:cs="Times New Roman"/>
          <w:sz w:val="20"/>
          <w:szCs w:val="20"/>
        </w:rPr>
        <w:t>800 hodin + 40 hodin supervize + 30 hodin seminářů k praxím (od studentů se požaduje 100% docházka). Odbornou praxi absolvuje student dle předem stanoveného harmonogramu v rámci každého ročníku v blocích během zimního i letního semestru, praxe je realizována také v období letních prázdnin. Student absolvuje praxi ve zdravotnických zařízeních a v zařízeních sociálních služeb, se kterými má FHS uzavřenou smlouvu.</w:t>
      </w:r>
    </w:p>
    <w:p w14:paraId="72F53350"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Odbornou praxi organizačně zajišťuje pověřený koordinátor praxe, který spolupracuje s proděkanem celoživotního vzdělávání a praxí na FHS, garantem studijního programu a zejména garantem praxe.</w:t>
      </w:r>
    </w:p>
    <w:p w14:paraId="43BE80AB" w14:textId="77777777" w:rsidR="00EE53E2" w:rsidRPr="000D36F2" w:rsidRDefault="00EE53E2" w:rsidP="00EE53E2">
      <w:pPr>
        <w:spacing w:after="0" w:line="240" w:lineRule="auto"/>
        <w:contextualSpacing/>
        <w:rPr>
          <w:rFonts w:ascii="Times New Roman" w:hAnsi="Times New Roman" w:cs="Times New Roman"/>
          <w:sz w:val="20"/>
          <w:szCs w:val="20"/>
        </w:rPr>
      </w:pPr>
    </w:p>
    <w:tbl>
      <w:tblPr>
        <w:tblW w:w="48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0"/>
        <w:gridCol w:w="3317"/>
        <w:gridCol w:w="3602"/>
        <w:gridCol w:w="957"/>
      </w:tblGrid>
      <w:tr w:rsidR="00EE53E2" w:rsidRPr="000D36F2" w14:paraId="78177799" w14:textId="77777777" w:rsidTr="000B2A38">
        <w:trPr>
          <w:trHeight w:hRule="exact" w:val="567"/>
        </w:trPr>
        <w:tc>
          <w:tcPr>
            <w:tcW w:w="548" w:type="pct"/>
            <w:shd w:val="clear" w:color="auto" w:fill="F7CAAC"/>
            <w:vAlign w:val="center"/>
          </w:tcPr>
          <w:p w14:paraId="7E5AFCA7"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Ročník</w:t>
            </w:r>
          </w:p>
        </w:tc>
        <w:tc>
          <w:tcPr>
            <w:tcW w:w="1875" w:type="pct"/>
            <w:shd w:val="clear" w:color="auto" w:fill="F7CAAC"/>
            <w:vAlign w:val="center"/>
          </w:tcPr>
          <w:p w14:paraId="039B9F63"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Zimní semestr</w:t>
            </w:r>
          </w:p>
        </w:tc>
        <w:tc>
          <w:tcPr>
            <w:tcW w:w="2035" w:type="pct"/>
            <w:shd w:val="clear" w:color="auto" w:fill="F7CAAC"/>
            <w:vAlign w:val="center"/>
          </w:tcPr>
          <w:p w14:paraId="043E513D"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Letní semestr</w:t>
            </w:r>
          </w:p>
        </w:tc>
        <w:tc>
          <w:tcPr>
            <w:tcW w:w="541" w:type="pct"/>
            <w:shd w:val="clear" w:color="auto" w:fill="F7CAAC"/>
            <w:vAlign w:val="center"/>
          </w:tcPr>
          <w:p w14:paraId="65BF5472"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Celkem hod.</w:t>
            </w:r>
          </w:p>
        </w:tc>
      </w:tr>
      <w:tr w:rsidR="00EE53E2" w:rsidRPr="000D36F2" w14:paraId="7B7ADE47" w14:textId="77777777" w:rsidTr="000B2A38">
        <w:trPr>
          <w:trHeight w:hRule="exact" w:val="567"/>
        </w:trPr>
        <w:tc>
          <w:tcPr>
            <w:tcW w:w="548" w:type="pct"/>
            <w:vAlign w:val="center"/>
          </w:tcPr>
          <w:p w14:paraId="37540EC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1875" w:type="pct"/>
            <w:vAlign w:val="center"/>
          </w:tcPr>
          <w:p w14:paraId="2EC80592"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1</w:t>
            </w:r>
          </w:p>
          <w:p w14:paraId="4A8A6FA1" w14:textId="77777777"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(40 hod.)</w:t>
            </w:r>
          </w:p>
        </w:tc>
        <w:tc>
          <w:tcPr>
            <w:tcW w:w="2035" w:type="pct"/>
            <w:vAlign w:val="center"/>
          </w:tcPr>
          <w:p w14:paraId="3BE9592B"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2</w:t>
            </w:r>
          </w:p>
          <w:p w14:paraId="020E8CC2" w14:textId="3B4981F7"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 týdny</w:t>
            </w:r>
            <w:r w:rsidR="00C97F63">
              <w:rPr>
                <w:rFonts w:ascii="Times New Roman" w:hAnsi="Times New Roman" w:cs="Times New Roman"/>
                <w:sz w:val="20"/>
                <w:szCs w:val="20"/>
              </w:rPr>
              <w:t xml:space="preserve"> </w:t>
            </w:r>
            <w:r w:rsidRPr="000D36F2">
              <w:rPr>
                <w:rFonts w:ascii="Times New Roman" w:hAnsi="Times New Roman" w:cs="Times New Roman"/>
                <w:sz w:val="20"/>
                <w:szCs w:val="20"/>
              </w:rPr>
              <w:t>(160 hod.)</w:t>
            </w:r>
          </w:p>
        </w:tc>
        <w:tc>
          <w:tcPr>
            <w:tcW w:w="541" w:type="pct"/>
            <w:vAlign w:val="center"/>
          </w:tcPr>
          <w:p w14:paraId="033AA28E" w14:textId="77777777" w:rsidR="00EE53E2" w:rsidRPr="000D36F2" w:rsidRDefault="00EE53E2" w:rsidP="000B2A38">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200</w:t>
            </w:r>
          </w:p>
        </w:tc>
      </w:tr>
      <w:tr w:rsidR="00EE53E2" w:rsidRPr="000D36F2" w14:paraId="10B629F1" w14:textId="77777777" w:rsidTr="000B2A38">
        <w:trPr>
          <w:trHeight w:hRule="exact" w:val="567"/>
        </w:trPr>
        <w:tc>
          <w:tcPr>
            <w:tcW w:w="548" w:type="pct"/>
            <w:vAlign w:val="center"/>
          </w:tcPr>
          <w:p w14:paraId="33AE3F94"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1875" w:type="pct"/>
            <w:vAlign w:val="center"/>
          </w:tcPr>
          <w:p w14:paraId="3EC9D16E"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3</w:t>
            </w:r>
          </w:p>
          <w:p w14:paraId="5F74396F" w14:textId="495B2DEC"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 týdny</w:t>
            </w:r>
            <w:r w:rsidR="00C97F63">
              <w:rPr>
                <w:rFonts w:ascii="Times New Roman" w:hAnsi="Times New Roman" w:cs="Times New Roman"/>
                <w:sz w:val="20"/>
                <w:szCs w:val="20"/>
              </w:rPr>
              <w:t xml:space="preserve"> </w:t>
            </w:r>
            <w:r w:rsidRPr="000D36F2">
              <w:rPr>
                <w:rFonts w:ascii="Times New Roman" w:hAnsi="Times New Roman" w:cs="Times New Roman"/>
                <w:sz w:val="20"/>
                <w:szCs w:val="20"/>
              </w:rPr>
              <w:t>(200 hod.)</w:t>
            </w:r>
          </w:p>
        </w:tc>
        <w:tc>
          <w:tcPr>
            <w:tcW w:w="2035" w:type="pct"/>
            <w:vAlign w:val="center"/>
          </w:tcPr>
          <w:p w14:paraId="08CC3450"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4</w:t>
            </w:r>
          </w:p>
          <w:p w14:paraId="1CFFA480" w14:textId="5316F8F5"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 týdny</w:t>
            </w:r>
            <w:r w:rsidR="00C97F63">
              <w:rPr>
                <w:rFonts w:ascii="Times New Roman" w:hAnsi="Times New Roman" w:cs="Times New Roman"/>
                <w:sz w:val="20"/>
                <w:szCs w:val="20"/>
              </w:rPr>
              <w:t xml:space="preserve"> </w:t>
            </w:r>
            <w:r w:rsidRPr="000D36F2">
              <w:rPr>
                <w:rFonts w:ascii="Times New Roman" w:hAnsi="Times New Roman" w:cs="Times New Roman"/>
                <w:sz w:val="20"/>
                <w:szCs w:val="20"/>
              </w:rPr>
              <w:t>(200 hod.)</w:t>
            </w:r>
          </w:p>
        </w:tc>
        <w:tc>
          <w:tcPr>
            <w:tcW w:w="541" w:type="pct"/>
            <w:vAlign w:val="center"/>
          </w:tcPr>
          <w:p w14:paraId="16568843" w14:textId="77777777" w:rsidR="00EE53E2" w:rsidRPr="000D36F2" w:rsidRDefault="00EE53E2" w:rsidP="000B2A38">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400</w:t>
            </w:r>
          </w:p>
        </w:tc>
      </w:tr>
      <w:tr w:rsidR="00EE53E2" w:rsidRPr="000D36F2" w14:paraId="5DA73C0A" w14:textId="77777777" w:rsidTr="000B2A38">
        <w:trPr>
          <w:trHeight w:hRule="exact" w:val="567"/>
        </w:trPr>
        <w:tc>
          <w:tcPr>
            <w:tcW w:w="548" w:type="pct"/>
            <w:vAlign w:val="center"/>
          </w:tcPr>
          <w:p w14:paraId="3773AD7C"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1875" w:type="pct"/>
            <w:vAlign w:val="center"/>
          </w:tcPr>
          <w:p w14:paraId="6BD34AF5"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Praxe a její supervize 5</w:t>
            </w:r>
          </w:p>
          <w:p w14:paraId="23EF7BD6" w14:textId="589DDDBA"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4 týdny</w:t>
            </w:r>
            <w:r w:rsidR="00C97F63">
              <w:rPr>
                <w:rFonts w:ascii="Times New Roman" w:hAnsi="Times New Roman" w:cs="Times New Roman"/>
                <w:sz w:val="20"/>
                <w:szCs w:val="20"/>
              </w:rPr>
              <w:t xml:space="preserve"> </w:t>
            </w:r>
            <w:r w:rsidRPr="000D36F2">
              <w:rPr>
                <w:rFonts w:ascii="Times New Roman" w:hAnsi="Times New Roman" w:cs="Times New Roman"/>
                <w:sz w:val="20"/>
                <w:szCs w:val="20"/>
              </w:rPr>
              <w:t>(200 hod.)</w:t>
            </w:r>
          </w:p>
        </w:tc>
        <w:tc>
          <w:tcPr>
            <w:tcW w:w="2035" w:type="pct"/>
            <w:vAlign w:val="center"/>
          </w:tcPr>
          <w:p w14:paraId="356E8AB3" w14:textId="77777777" w:rsidR="00EE53E2" w:rsidRPr="000D36F2" w:rsidRDefault="00EE53E2" w:rsidP="000B2A38">
            <w:pPr>
              <w:pStyle w:val="Bezmezer"/>
              <w:contextualSpacing/>
              <w:rPr>
                <w:rFonts w:ascii="Times New Roman" w:hAnsi="Times New Roman" w:cs="Times New Roman"/>
                <w:b/>
                <w:sz w:val="20"/>
                <w:szCs w:val="20"/>
              </w:rPr>
            </w:pPr>
          </w:p>
        </w:tc>
        <w:tc>
          <w:tcPr>
            <w:tcW w:w="541" w:type="pct"/>
            <w:vAlign w:val="center"/>
          </w:tcPr>
          <w:p w14:paraId="6CCBB337" w14:textId="77777777" w:rsidR="00EE53E2" w:rsidRPr="000D36F2" w:rsidRDefault="00EE53E2" w:rsidP="000B2A38">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200</w:t>
            </w:r>
          </w:p>
        </w:tc>
      </w:tr>
      <w:tr w:rsidR="00EE53E2" w:rsidRPr="000D36F2" w14:paraId="6E237EAB" w14:textId="77777777" w:rsidTr="000B2A38">
        <w:trPr>
          <w:trHeight w:val="342"/>
        </w:trPr>
        <w:tc>
          <w:tcPr>
            <w:tcW w:w="4459" w:type="pct"/>
            <w:gridSpan w:val="3"/>
            <w:vAlign w:val="center"/>
          </w:tcPr>
          <w:p w14:paraId="73B73D99" w14:textId="77777777" w:rsidR="00EE53E2" w:rsidRPr="000D36F2" w:rsidRDefault="00EE53E2" w:rsidP="000B2A38">
            <w:pPr>
              <w:pStyle w:val="Bezmezer"/>
              <w:contextualSpacing/>
              <w:jc w:val="center"/>
              <w:rPr>
                <w:rFonts w:ascii="Times New Roman" w:hAnsi="Times New Roman" w:cs="Times New Roman"/>
                <w:b/>
                <w:sz w:val="20"/>
                <w:szCs w:val="20"/>
              </w:rPr>
            </w:pPr>
            <w:r w:rsidRPr="000D36F2">
              <w:rPr>
                <w:rFonts w:ascii="Times New Roman" w:hAnsi="Times New Roman" w:cs="Times New Roman"/>
                <w:b/>
                <w:sz w:val="20"/>
                <w:szCs w:val="20"/>
              </w:rPr>
              <w:t>Celkem hodin praxe za celé studium:</w:t>
            </w:r>
          </w:p>
        </w:tc>
        <w:tc>
          <w:tcPr>
            <w:tcW w:w="541" w:type="pct"/>
            <w:vAlign w:val="center"/>
          </w:tcPr>
          <w:p w14:paraId="57C2FAFC" w14:textId="77777777" w:rsidR="00EE53E2" w:rsidRPr="000D36F2" w:rsidRDefault="00EE53E2" w:rsidP="000B2A38">
            <w:pPr>
              <w:pStyle w:val="Bezmezer"/>
              <w:contextualSpacing/>
              <w:jc w:val="center"/>
              <w:rPr>
                <w:rFonts w:ascii="Times New Roman" w:hAnsi="Times New Roman" w:cs="Times New Roman"/>
                <w:b/>
                <w:sz w:val="20"/>
                <w:szCs w:val="20"/>
              </w:rPr>
            </w:pPr>
            <w:r w:rsidRPr="000D36F2">
              <w:rPr>
                <w:rFonts w:ascii="Times New Roman" w:hAnsi="Times New Roman" w:cs="Times New Roman"/>
                <w:b/>
                <w:sz w:val="20"/>
                <w:szCs w:val="20"/>
              </w:rPr>
              <w:t>800 hod.</w:t>
            </w:r>
          </w:p>
        </w:tc>
      </w:tr>
    </w:tbl>
    <w:p w14:paraId="62BF6041" w14:textId="77777777" w:rsidR="00EE53E2" w:rsidRPr="000D36F2" w:rsidRDefault="00EE53E2" w:rsidP="00EE53E2">
      <w:pPr>
        <w:spacing w:after="0" w:line="240" w:lineRule="auto"/>
        <w:contextualSpacing/>
        <w:rPr>
          <w:rFonts w:ascii="Times New Roman" w:hAnsi="Times New Roman" w:cs="Times New Roman"/>
          <w:sz w:val="20"/>
          <w:szCs w:val="20"/>
        </w:rPr>
      </w:pPr>
    </w:p>
    <w:p w14:paraId="62DC7A73"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Následující tabulka uvádí přehled o počtu hodin vzdělávacích supervizí, které student absolvuje v průběhu studia v rámci jednotlivých praxí.</w:t>
      </w:r>
    </w:p>
    <w:p w14:paraId="3F5269A4" w14:textId="77777777" w:rsidR="00EE53E2" w:rsidRPr="000D36F2" w:rsidRDefault="00EE53E2" w:rsidP="00EE53E2">
      <w:pPr>
        <w:spacing w:after="0" w:line="240" w:lineRule="auto"/>
        <w:contextualSpacing/>
        <w:jc w:val="both"/>
        <w:rPr>
          <w:rFonts w:ascii="Times New Roman" w:hAnsi="Times New Roman" w:cs="Times New Roman"/>
          <w:sz w:val="20"/>
          <w:szCs w:val="20"/>
        </w:rPr>
      </w:pPr>
    </w:p>
    <w:tbl>
      <w:tblPr>
        <w:tblW w:w="48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3520"/>
        <w:gridCol w:w="3536"/>
        <w:gridCol w:w="962"/>
      </w:tblGrid>
      <w:tr w:rsidR="00EE53E2" w:rsidRPr="000D36F2" w14:paraId="2EEAF8C1" w14:textId="77777777" w:rsidTr="000B2A38">
        <w:trPr>
          <w:trHeight w:hRule="exact" w:val="567"/>
        </w:trPr>
        <w:tc>
          <w:tcPr>
            <w:tcW w:w="410" w:type="pct"/>
            <w:shd w:val="clear" w:color="auto" w:fill="F7CAAC"/>
            <w:vAlign w:val="center"/>
          </w:tcPr>
          <w:p w14:paraId="57AB8694"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Ročník</w:t>
            </w:r>
          </w:p>
        </w:tc>
        <w:tc>
          <w:tcPr>
            <w:tcW w:w="2009" w:type="pct"/>
            <w:shd w:val="clear" w:color="auto" w:fill="F7CAAC"/>
            <w:vAlign w:val="center"/>
          </w:tcPr>
          <w:p w14:paraId="6A56B8F9"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Zimní semestr</w:t>
            </w:r>
          </w:p>
        </w:tc>
        <w:tc>
          <w:tcPr>
            <w:tcW w:w="2018" w:type="pct"/>
            <w:shd w:val="clear" w:color="auto" w:fill="F7CAAC"/>
            <w:vAlign w:val="center"/>
          </w:tcPr>
          <w:p w14:paraId="1C03272A"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Letní semestr</w:t>
            </w:r>
          </w:p>
        </w:tc>
        <w:tc>
          <w:tcPr>
            <w:tcW w:w="564" w:type="pct"/>
            <w:shd w:val="clear" w:color="auto" w:fill="F7CAAC"/>
            <w:vAlign w:val="center"/>
          </w:tcPr>
          <w:p w14:paraId="40022FA7" w14:textId="77777777" w:rsidR="00EE53E2" w:rsidRPr="000D36F2" w:rsidRDefault="00EE53E2" w:rsidP="000B2A38">
            <w:pPr>
              <w:spacing w:after="0"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Celkem hod.</w:t>
            </w:r>
          </w:p>
        </w:tc>
      </w:tr>
      <w:tr w:rsidR="00EE53E2" w:rsidRPr="000D36F2" w14:paraId="38AD89C2" w14:textId="77777777" w:rsidTr="000B2A38">
        <w:trPr>
          <w:trHeight w:hRule="exact" w:val="567"/>
        </w:trPr>
        <w:tc>
          <w:tcPr>
            <w:tcW w:w="410" w:type="pct"/>
            <w:vAlign w:val="center"/>
          </w:tcPr>
          <w:p w14:paraId="0755CAD9"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c>
          <w:tcPr>
            <w:tcW w:w="2009" w:type="pct"/>
            <w:vAlign w:val="center"/>
          </w:tcPr>
          <w:p w14:paraId="0153AC4B"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1</w:t>
            </w:r>
          </w:p>
          <w:p w14:paraId="02057B56" w14:textId="77777777"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(3 hod.)</w:t>
            </w:r>
          </w:p>
          <w:p w14:paraId="27594DAA" w14:textId="77777777" w:rsidR="00EE53E2" w:rsidRPr="000D36F2" w:rsidRDefault="00EE53E2" w:rsidP="000B2A38">
            <w:pPr>
              <w:pStyle w:val="Bezmezer"/>
              <w:contextualSpacing/>
              <w:rPr>
                <w:rFonts w:ascii="Times New Roman" w:hAnsi="Times New Roman" w:cs="Times New Roman"/>
                <w:sz w:val="20"/>
                <w:szCs w:val="20"/>
              </w:rPr>
            </w:pPr>
          </w:p>
        </w:tc>
        <w:tc>
          <w:tcPr>
            <w:tcW w:w="2018" w:type="pct"/>
            <w:vAlign w:val="center"/>
          </w:tcPr>
          <w:p w14:paraId="2805334F"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2</w:t>
            </w:r>
          </w:p>
          <w:p w14:paraId="6A8E1FE5" w14:textId="77777777"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(7 hod.)</w:t>
            </w:r>
          </w:p>
        </w:tc>
        <w:tc>
          <w:tcPr>
            <w:tcW w:w="564" w:type="pct"/>
            <w:vAlign w:val="center"/>
          </w:tcPr>
          <w:p w14:paraId="696A939B" w14:textId="77777777" w:rsidR="00EE53E2" w:rsidRPr="000D36F2" w:rsidRDefault="00EE53E2" w:rsidP="000B2A38">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E53E2" w:rsidRPr="000D36F2" w14:paraId="5F1CB987" w14:textId="77777777" w:rsidTr="000B2A38">
        <w:trPr>
          <w:trHeight w:hRule="exact" w:val="567"/>
        </w:trPr>
        <w:tc>
          <w:tcPr>
            <w:tcW w:w="410" w:type="pct"/>
            <w:vAlign w:val="center"/>
          </w:tcPr>
          <w:p w14:paraId="748AB941"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2009" w:type="pct"/>
            <w:vAlign w:val="center"/>
          </w:tcPr>
          <w:p w14:paraId="08F1F465"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3</w:t>
            </w:r>
          </w:p>
          <w:p w14:paraId="45396AE2" w14:textId="77777777"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(10 hod.)</w:t>
            </w:r>
          </w:p>
        </w:tc>
        <w:tc>
          <w:tcPr>
            <w:tcW w:w="2018" w:type="pct"/>
            <w:vAlign w:val="center"/>
          </w:tcPr>
          <w:p w14:paraId="46C62FAD"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4</w:t>
            </w:r>
          </w:p>
          <w:p w14:paraId="3C1FD5F1" w14:textId="77777777"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(10 hod.)</w:t>
            </w:r>
          </w:p>
        </w:tc>
        <w:tc>
          <w:tcPr>
            <w:tcW w:w="564" w:type="pct"/>
            <w:vAlign w:val="center"/>
          </w:tcPr>
          <w:p w14:paraId="2C5F4D14" w14:textId="77777777" w:rsidR="00EE53E2" w:rsidRPr="000D36F2" w:rsidRDefault="00EE53E2" w:rsidP="000B2A38">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20</w:t>
            </w:r>
          </w:p>
        </w:tc>
      </w:tr>
      <w:tr w:rsidR="00EE53E2" w:rsidRPr="000D36F2" w14:paraId="5D169A6C" w14:textId="77777777" w:rsidTr="000B2A38">
        <w:trPr>
          <w:trHeight w:hRule="exact" w:val="567"/>
        </w:trPr>
        <w:tc>
          <w:tcPr>
            <w:tcW w:w="410" w:type="pct"/>
            <w:vAlign w:val="center"/>
          </w:tcPr>
          <w:p w14:paraId="6C0651E6" w14:textId="77777777" w:rsidR="00EE53E2" w:rsidRPr="000D36F2" w:rsidRDefault="00EE53E2" w:rsidP="000B2A38">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c>
          <w:tcPr>
            <w:tcW w:w="2009" w:type="pct"/>
            <w:vAlign w:val="center"/>
          </w:tcPr>
          <w:p w14:paraId="4980C6EF" w14:textId="77777777" w:rsidR="00EE53E2" w:rsidRPr="000D36F2" w:rsidRDefault="00EE53E2" w:rsidP="000B2A38">
            <w:pPr>
              <w:pStyle w:val="Bezmezer"/>
              <w:contextualSpacing/>
              <w:rPr>
                <w:rFonts w:ascii="Times New Roman" w:hAnsi="Times New Roman" w:cs="Times New Roman"/>
                <w:b/>
                <w:sz w:val="20"/>
                <w:szCs w:val="20"/>
              </w:rPr>
            </w:pPr>
            <w:r w:rsidRPr="000D36F2">
              <w:rPr>
                <w:rFonts w:ascii="Times New Roman" w:hAnsi="Times New Roman" w:cs="Times New Roman"/>
                <w:b/>
                <w:sz w:val="20"/>
                <w:szCs w:val="20"/>
              </w:rPr>
              <w:t>Supervize blokové semestrální praxe 5</w:t>
            </w:r>
          </w:p>
          <w:p w14:paraId="6C5CABB1" w14:textId="77777777" w:rsidR="00EE53E2" w:rsidRPr="000D36F2" w:rsidRDefault="00EE53E2" w:rsidP="000B2A38">
            <w:pPr>
              <w:pStyle w:val="Bezmezer"/>
              <w:contextualSpacing/>
              <w:rPr>
                <w:rFonts w:ascii="Times New Roman" w:hAnsi="Times New Roman" w:cs="Times New Roman"/>
                <w:sz w:val="20"/>
                <w:szCs w:val="20"/>
              </w:rPr>
            </w:pPr>
            <w:r w:rsidRPr="000D36F2">
              <w:rPr>
                <w:rFonts w:ascii="Times New Roman" w:hAnsi="Times New Roman" w:cs="Times New Roman"/>
                <w:sz w:val="20"/>
                <w:szCs w:val="20"/>
              </w:rPr>
              <w:t>(10 hod.)</w:t>
            </w:r>
          </w:p>
        </w:tc>
        <w:tc>
          <w:tcPr>
            <w:tcW w:w="2018" w:type="pct"/>
            <w:vAlign w:val="center"/>
          </w:tcPr>
          <w:p w14:paraId="3A33A295" w14:textId="77777777" w:rsidR="00EE53E2" w:rsidRPr="000D36F2" w:rsidRDefault="00EE53E2" w:rsidP="000B2A38">
            <w:pPr>
              <w:pStyle w:val="Bezmezer"/>
              <w:contextualSpacing/>
              <w:rPr>
                <w:rFonts w:ascii="Times New Roman" w:hAnsi="Times New Roman" w:cs="Times New Roman"/>
                <w:b/>
                <w:sz w:val="20"/>
                <w:szCs w:val="20"/>
              </w:rPr>
            </w:pPr>
          </w:p>
        </w:tc>
        <w:tc>
          <w:tcPr>
            <w:tcW w:w="564" w:type="pct"/>
            <w:vAlign w:val="center"/>
          </w:tcPr>
          <w:p w14:paraId="69F0FC94" w14:textId="77777777" w:rsidR="00EE53E2" w:rsidRPr="000D36F2" w:rsidRDefault="00EE53E2" w:rsidP="000B2A38">
            <w:pPr>
              <w:pStyle w:val="Bezmezer"/>
              <w:contextualSpacing/>
              <w:jc w:val="center"/>
              <w:rPr>
                <w:rFonts w:ascii="Times New Roman" w:hAnsi="Times New Roman" w:cs="Times New Roman"/>
                <w:sz w:val="20"/>
                <w:szCs w:val="20"/>
              </w:rPr>
            </w:pPr>
            <w:r w:rsidRPr="000D36F2">
              <w:rPr>
                <w:rFonts w:ascii="Times New Roman" w:hAnsi="Times New Roman" w:cs="Times New Roman"/>
                <w:sz w:val="20"/>
                <w:szCs w:val="20"/>
              </w:rPr>
              <w:t>10</w:t>
            </w:r>
          </w:p>
        </w:tc>
      </w:tr>
      <w:tr w:rsidR="00EE53E2" w:rsidRPr="000D36F2" w14:paraId="63D0B814" w14:textId="77777777" w:rsidTr="000B2A38">
        <w:trPr>
          <w:trHeight w:val="342"/>
        </w:trPr>
        <w:tc>
          <w:tcPr>
            <w:tcW w:w="4436" w:type="pct"/>
            <w:gridSpan w:val="3"/>
            <w:vAlign w:val="center"/>
          </w:tcPr>
          <w:p w14:paraId="472F0736" w14:textId="77777777" w:rsidR="00EE53E2" w:rsidRPr="000D36F2" w:rsidRDefault="00EE53E2" w:rsidP="000B2A38">
            <w:pPr>
              <w:pStyle w:val="Bezmezer"/>
              <w:contextualSpacing/>
              <w:jc w:val="center"/>
              <w:rPr>
                <w:rFonts w:ascii="Times New Roman" w:hAnsi="Times New Roman" w:cs="Times New Roman"/>
                <w:b/>
                <w:sz w:val="20"/>
                <w:szCs w:val="20"/>
              </w:rPr>
            </w:pPr>
            <w:r w:rsidRPr="000D36F2">
              <w:rPr>
                <w:rFonts w:ascii="Times New Roman" w:hAnsi="Times New Roman" w:cs="Times New Roman"/>
                <w:b/>
                <w:sz w:val="20"/>
                <w:szCs w:val="20"/>
              </w:rPr>
              <w:t>Celkem supervize:</w:t>
            </w:r>
          </w:p>
        </w:tc>
        <w:tc>
          <w:tcPr>
            <w:tcW w:w="564" w:type="pct"/>
            <w:vAlign w:val="center"/>
          </w:tcPr>
          <w:p w14:paraId="7234849F" w14:textId="77777777" w:rsidR="00EE53E2" w:rsidRPr="000D36F2" w:rsidRDefault="00EE53E2" w:rsidP="000B2A38">
            <w:pPr>
              <w:pStyle w:val="Bezmezer"/>
              <w:contextualSpacing/>
              <w:jc w:val="center"/>
              <w:rPr>
                <w:rFonts w:ascii="Times New Roman" w:hAnsi="Times New Roman" w:cs="Times New Roman"/>
                <w:b/>
                <w:sz w:val="20"/>
                <w:szCs w:val="20"/>
              </w:rPr>
            </w:pPr>
            <w:r w:rsidRPr="000D36F2">
              <w:rPr>
                <w:rFonts w:ascii="Times New Roman" w:hAnsi="Times New Roman" w:cs="Times New Roman"/>
                <w:b/>
                <w:sz w:val="20"/>
                <w:szCs w:val="20"/>
              </w:rPr>
              <w:t>40 hod.</w:t>
            </w:r>
          </w:p>
        </w:tc>
      </w:tr>
    </w:tbl>
    <w:p w14:paraId="5932BBE5" w14:textId="77777777" w:rsidR="00EE53E2" w:rsidRPr="000D36F2" w:rsidRDefault="00EE53E2" w:rsidP="00EE53E2">
      <w:pPr>
        <w:spacing w:after="0" w:line="240" w:lineRule="auto"/>
        <w:contextualSpacing/>
        <w:rPr>
          <w:rFonts w:ascii="Times New Roman" w:hAnsi="Times New Roman" w:cs="Times New Roman"/>
          <w:sz w:val="20"/>
          <w:szCs w:val="20"/>
        </w:rPr>
      </w:pPr>
    </w:p>
    <w:p w14:paraId="0A5F17DC"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Odborné praxe studentů upravuje směrnice děkanky FHS SD/04/2014</w:t>
      </w:r>
      <w:r w:rsidRPr="000D36F2">
        <w:rPr>
          <w:rStyle w:val="Znakapoznpodarou"/>
          <w:rFonts w:ascii="Times New Roman" w:hAnsi="Times New Roman" w:cs="Times New Roman"/>
          <w:sz w:val="20"/>
          <w:szCs w:val="20"/>
        </w:rPr>
        <w:footnoteReference w:id="35"/>
      </w:r>
      <w:r w:rsidRPr="000D36F2">
        <w:rPr>
          <w:rFonts w:ascii="Times New Roman" w:hAnsi="Times New Roman" w:cs="Times New Roman"/>
          <w:sz w:val="20"/>
          <w:szCs w:val="20"/>
        </w:rPr>
        <w:t>, která upřesňuje Pravidla průběhu studia ve SP uskutečňovaných na FHS</w:t>
      </w:r>
      <w:r w:rsidRPr="000D36F2">
        <w:rPr>
          <w:rStyle w:val="Znakapoznpodarou"/>
          <w:rFonts w:ascii="Times New Roman" w:hAnsi="Times New Roman" w:cs="Times New Roman"/>
          <w:sz w:val="20"/>
          <w:szCs w:val="20"/>
        </w:rPr>
        <w:footnoteReference w:id="36"/>
      </w:r>
      <w:r w:rsidRPr="000D36F2">
        <w:rPr>
          <w:rFonts w:ascii="Times New Roman" w:hAnsi="Times New Roman" w:cs="Times New Roman"/>
          <w:sz w:val="20"/>
          <w:szCs w:val="20"/>
        </w:rPr>
        <w:t xml:space="preserve"> pro oblast odborných praxí na FHS ve všech studijních programech realizovaných na FHS, které obsahují ve studijních plánech praxi.</w:t>
      </w:r>
    </w:p>
    <w:p w14:paraId="7D231A53"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Specifické informace a organizační pokyny k odborné praxi u studijního programu Zdravotně sociální péče jsou dostupné na webové stránce ÚZV, odkaz Odborné praxe</w:t>
      </w:r>
      <w:r w:rsidRPr="000D36F2">
        <w:rPr>
          <w:rStyle w:val="Znakapoznpodarou"/>
          <w:rFonts w:ascii="Times New Roman" w:hAnsi="Times New Roman" w:cs="Times New Roman"/>
          <w:sz w:val="20"/>
          <w:szCs w:val="20"/>
        </w:rPr>
        <w:footnoteReference w:id="37"/>
      </w:r>
      <w:r w:rsidRPr="000D36F2">
        <w:rPr>
          <w:rFonts w:ascii="Times New Roman" w:hAnsi="Times New Roman" w:cs="Times New Roman"/>
          <w:sz w:val="20"/>
          <w:szCs w:val="20"/>
        </w:rPr>
        <w:t>. Zde naleznou studenti Seznam pracovišť pro odborné praxe, Podklady pro vyhotovení smlouvy, Vzorovou smlouvu o výkonu praxe studentů a odkazy na platnou legislativu. Student je povinen se řídit pokyny k praxi – dokument Organizace odborné praxe studentů programu Zdravotně sociální péče, který je rovněž zveřejněn na webových stránkách ÚZV.</w:t>
      </w:r>
    </w:p>
    <w:p w14:paraId="46B5E653" w14:textId="77777777" w:rsidR="00EE53E2" w:rsidRPr="000D36F2" w:rsidRDefault="00EE53E2" w:rsidP="00EE53E2">
      <w:pPr>
        <w:spacing w:after="0" w:line="240" w:lineRule="auto"/>
        <w:contextualSpacing/>
        <w:rPr>
          <w:rFonts w:ascii="Times New Roman" w:hAnsi="Times New Roman" w:cs="Times New Roman"/>
          <w:sz w:val="20"/>
          <w:szCs w:val="20"/>
        </w:rPr>
      </w:pPr>
    </w:p>
    <w:p w14:paraId="4B51E7E0"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Soulad obsahu studijních předmětů, státních zkoušek a kvalifikačních prací s výsledky učení a profilem absolventa</w:t>
      </w:r>
    </w:p>
    <w:p w14:paraId="20396188" w14:textId="77777777" w:rsidR="00EE53E2" w:rsidRPr="000D36F2" w:rsidRDefault="00EE53E2" w:rsidP="00EE53E2">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2.14</w:t>
      </w:r>
    </w:p>
    <w:p w14:paraId="545F5A20" w14:textId="77777777" w:rsidR="00EE53E2" w:rsidRPr="000D36F2" w:rsidRDefault="00EE53E2" w:rsidP="00EE53E2">
      <w:pPr>
        <w:spacing w:after="0" w:line="240" w:lineRule="auto"/>
        <w:contextualSpacing/>
        <w:rPr>
          <w:rFonts w:ascii="Times New Roman" w:hAnsi="Times New Roman" w:cs="Times New Roman"/>
          <w:sz w:val="20"/>
          <w:szCs w:val="20"/>
        </w:rPr>
      </w:pPr>
    </w:p>
    <w:p w14:paraId="69114E8C"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Obsah vyučovaných studijních předmětů (viz formuláře B – III Charakteristika studijního předmětu), metody výuky (viz Standardy 3.13.4 Metody výuky a hodnocení výsledků studia), zajištění praktické výuky (viz formulář BIV Údaje o odborné praxi), způsob hodnocení (viz Standardy 3.13.4 Metody výuky a hodnocení výsledků studia), obsah státních zkoušek, témata a zaměření kvalifikačních prací (viz formulář BIIa Studijní plány a návrh témat bakalářských prací) jsou v souladu s plánovanými výsledky učení (viz Standard 2.12 Struktura a rozsah studijních předmětů) a profilem absolventa v daném studijním programu (viz Formulář BI Charakteristika studijního programu) a vytvářejí logický celek.</w:t>
      </w:r>
    </w:p>
    <w:p w14:paraId="57FF314A" w14:textId="77777777" w:rsidR="00EE53E2" w:rsidRPr="000D36F2" w:rsidRDefault="00EE53E2" w:rsidP="00EE53E2">
      <w:pPr>
        <w:spacing w:after="0" w:line="240" w:lineRule="auto"/>
        <w:contextualSpacing/>
        <w:rPr>
          <w:rFonts w:ascii="Times New Roman" w:hAnsi="Times New Roman" w:cs="Times New Roman"/>
          <w:sz w:val="20"/>
          <w:szCs w:val="20"/>
        </w:rPr>
      </w:pPr>
    </w:p>
    <w:p w14:paraId="7412DB51" w14:textId="77777777" w:rsidR="00EE53E2" w:rsidRPr="000D36F2" w:rsidRDefault="00EE53E2" w:rsidP="00EE53E2">
      <w:pPr>
        <w:pStyle w:val="Nadpis2"/>
        <w:contextualSpacing/>
        <w:jc w:val="left"/>
        <w:rPr>
          <w:sz w:val="20"/>
          <w:szCs w:val="20"/>
        </w:rPr>
      </w:pPr>
      <w:r w:rsidRPr="000D36F2">
        <w:rPr>
          <w:sz w:val="20"/>
          <w:szCs w:val="20"/>
        </w:rPr>
        <w:t>Vzdělávací a tvůrčí činnost ve studijním programu</w:t>
      </w:r>
    </w:p>
    <w:p w14:paraId="1274A0CC" w14:textId="77777777" w:rsidR="00EE53E2" w:rsidRPr="000D36F2" w:rsidRDefault="00EE53E2" w:rsidP="00EE53E2">
      <w:pPr>
        <w:pStyle w:val="Nadpis3"/>
        <w:spacing w:before="0" w:line="240" w:lineRule="auto"/>
        <w:contextualSpacing/>
        <w:rPr>
          <w:rFonts w:ascii="Times New Roman" w:hAnsi="Times New Roman" w:cs="Times New Roman"/>
          <w:color w:val="auto"/>
          <w:sz w:val="20"/>
          <w:szCs w:val="20"/>
        </w:rPr>
      </w:pPr>
    </w:p>
    <w:p w14:paraId="1F497B04"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Metody výuky a hodnocení výsledků studia</w:t>
      </w:r>
    </w:p>
    <w:p w14:paraId="6101182D"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Standardy 3.1 – 3.4</w:t>
      </w:r>
    </w:p>
    <w:p w14:paraId="02095A62" w14:textId="77777777" w:rsidR="00EE53E2" w:rsidRPr="000D36F2" w:rsidRDefault="00EE53E2" w:rsidP="00EE53E2">
      <w:pPr>
        <w:spacing w:after="0" w:line="240" w:lineRule="auto"/>
        <w:contextualSpacing/>
        <w:rPr>
          <w:rFonts w:ascii="Times New Roman" w:hAnsi="Times New Roman" w:cs="Times New Roman"/>
          <w:sz w:val="20"/>
          <w:szCs w:val="20"/>
        </w:rPr>
      </w:pPr>
    </w:p>
    <w:p w14:paraId="3BDD0186" w14:textId="77777777" w:rsidR="00EE53E2" w:rsidRPr="000D36F2" w:rsidRDefault="00EE53E2" w:rsidP="00EE53E2">
      <w:pPr>
        <w:pStyle w:val="Nadpis3"/>
        <w:spacing w:before="0" w:line="240" w:lineRule="auto"/>
        <w:contextualSpacing/>
        <w:jc w:val="both"/>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Způsoby výuky a její zabezpečení stanovuje článek 7 Studijního a zkušebního řádu Univerzity Tomáše Bati ve Zlíně</w:t>
      </w:r>
      <w:r w:rsidRPr="000D36F2">
        <w:rPr>
          <w:rStyle w:val="Znakapoznpodarou"/>
          <w:rFonts w:ascii="Times New Roman" w:hAnsi="Times New Roman" w:cs="Times New Roman"/>
          <w:b w:val="0"/>
          <w:color w:val="auto"/>
          <w:sz w:val="20"/>
          <w:szCs w:val="20"/>
        </w:rPr>
        <w:footnoteReference w:id="38"/>
      </w:r>
      <w:r w:rsidRPr="000D36F2">
        <w:rPr>
          <w:rFonts w:ascii="Times New Roman" w:hAnsi="Times New Roman" w:cs="Times New Roman"/>
          <w:b w:val="0"/>
          <w:color w:val="auto"/>
          <w:sz w:val="20"/>
          <w:szCs w:val="20"/>
        </w:rPr>
        <w:t xml:space="preserve">. </w:t>
      </w:r>
    </w:p>
    <w:p w14:paraId="289033B2"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Způsoby výuky jsou zejména přednášky, semináře, ateliéry, projekty, cvičení, laboratorní cvičení, e-learning, workshopy, různé typy řízených konzultací, odborné praxe a exkurze. Uvedené způsoby výuky jsou charakterizovány takto: </w:t>
      </w:r>
    </w:p>
    <w:p w14:paraId="3F1BFF1E"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Přednášky mají charakter výkladu základních principů, metodologie dané disciplíny, problémů a jejich vzorových řešení. </w:t>
      </w:r>
    </w:p>
    <w:p w14:paraId="3016F85E"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Semináře, ateliéry a projekty jsou způsoby výuky, kde je akcentována samostatná práce studentů. Významnou součástí této výuky je prezentace výsledků vlastní práce a kritické diskuse. </w:t>
      </w:r>
    </w:p>
    <w:p w14:paraId="7C42F926"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Cvičení podporují zejména praktické ovládnutí látky vyložené na přednáškách nebo zadané k samostatnému nastudování za aktivní účasti studentů. </w:t>
      </w:r>
    </w:p>
    <w:p w14:paraId="305D2031"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Laboratorní cvičení seznamují s podstatou vyučované látky, studenti získávají zkušenosti v oblasti metodologie vědeckého výzkumu a manipulace s materiálem, přístroji a dalším laboratorním vybavením. </w:t>
      </w:r>
    </w:p>
    <w:p w14:paraId="7FA8B52A"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 </w:t>
      </w:r>
    </w:p>
    <w:p w14:paraId="063B0366"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Workshop je nástrojem moderní formy výuky zajišťující zejména přenos poznatků z praxe. Probíhá zpravidla pod vedením odborníků z praxe. </w:t>
      </w:r>
    </w:p>
    <w:p w14:paraId="20FE0C57"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Řízené konzultace jsou využívány zejména v kombinované formě studia a jsou věnovány konzultacím problematiky daného předmětu a kontrole úkolů zadaných k samostatnému zpracování. </w:t>
      </w:r>
    </w:p>
    <w:p w14:paraId="4D2C267E"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 xml:space="preserve">Odborné praxe slouží k prohloubení znalostí a dovedností získaných studiem a k ověření jejich aplikace v praxi, jakož i k doplnění znalostí a k seznámení se s metodami práce, a to zejména v mimouniverzitních institucích. </w:t>
      </w:r>
    </w:p>
    <w:p w14:paraId="31CD9527" w14:textId="77777777" w:rsidR="00EE53E2" w:rsidRPr="000D36F2" w:rsidRDefault="00EE53E2" w:rsidP="009D068C">
      <w:pPr>
        <w:pStyle w:val="Odstavecseseznamem"/>
        <w:numPr>
          <w:ilvl w:val="1"/>
          <w:numId w:val="109"/>
        </w:numPr>
        <w:spacing w:after="0" w:line="240" w:lineRule="auto"/>
        <w:ind w:left="284" w:hanging="284"/>
        <w:jc w:val="both"/>
        <w:rPr>
          <w:rFonts w:ascii="Times New Roman" w:hAnsi="Times New Roman" w:cs="Times New Roman"/>
          <w:sz w:val="20"/>
          <w:szCs w:val="20"/>
        </w:rPr>
      </w:pPr>
      <w:r w:rsidRPr="000D36F2">
        <w:rPr>
          <w:rFonts w:ascii="Times New Roman" w:hAnsi="Times New Roman" w:cs="Times New Roman"/>
          <w:sz w:val="20"/>
          <w:szCs w:val="20"/>
        </w:rPr>
        <w:t>Exkurze slouží zejména k tomu, aby se studenti seznamovali s metodami práce v mimouniverzitních institucích.</w:t>
      </w:r>
    </w:p>
    <w:p w14:paraId="36DFC9CB"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Nedílnou součástí studijních činností studenta je zadávaná a vlastní samostatná práce. </w:t>
      </w:r>
    </w:p>
    <w:p w14:paraId="424D354E"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Účast na přednáškách je doporučená, účast na ostatní výuce je kontrolovaná. </w:t>
      </w:r>
    </w:p>
    <w:p w14:paraId="2702D2E5"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Při uskutečňování studijního programu se využívají moderní výukové metody odpovídající výsledkům učení studijního programu a přístupy podporující aktivní roli studentů v procesu výuky. Metody výuky jsou uvedeny v sylabech předmětů v portálu UTB, např. aktivizující (simulace, hry, dramatizace), analýza překladu, analýza prezentace, analýza textu, analýza uměleckého díla, cvičení na počítači, demonstrace, dialogická (diskuze, rozhovor, brainstorming), e-learning, exkurze, grafické a výtvarné činnosti, individuální práce studentů, laborování, metody písemných akcí (např. u souborných zkoušek, klauzur), metody práce s textem (učebnicí, knihou), monologická (výklad, přednáška, instruktáž), nácvik pohybových a pracovních dovedností, pozorování, práce studentů ve dvojicích, pracovní činnosti (dílny), praktické procvičování, přednášení, projekce (statická, dynamická), řešení situačních problematik – učení se v situacích, sebereflexe, stáže, týmová práce, vypracování a kritika překladů, zážitková (sebezkušenostní). </w:t>
      </w:r>
    </w:p>
    <w:p w14:paraId="326161B3"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Poměr přímé výuky a samostudia odpovídá studijnímu programu, formě studia a profilu studijního programu a metodám výuky. </w:t>
      </w:r>
    </w:p>
    <w:p w14:paraId="5CEDE6F1"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Dokumentace (sylabus) předmětu je zveřejněna prostřednictvím IS/STAG ve veřejně přístupné části internetových stránek. Garant předmětu zajišťuje zveřejnění aktualizované dokumentace nejpozději v posledním týdnu před záhájením výuky. Studijní literatura a skladba studijních opor odráží aktuální stav poznání. V sylabu předmětu je rozdělena na základní/povinnou a doporučenou. Pokud je titul dostupný v knihovně UTB, student si ho přímým odkazem může objednat. </w:t>
      </w:r>
    </w:p>
    <w:p w14:paraId="2DC1A05E"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Studijní výsledky se ověřují průběžně, předmět lze zakončit zápočtem, klasifikovaným zápočtem, zkouškou nebo zápočtem a zkouškou. Kritéria jsou daná Studijním a zkušebním řádem Univerzity Tomáše Bati ve Zlíně (Díl 2, ověřování a hodnocení studijních výsledků)</w:t>
      </w:r>
      <w:r w:rsidRPr="000D36F2">
        <w:rPr>
          <w:rStyle w:val="Znakapoznpodarou"/>
          <w:rFonts w:ascii="Times New Roman" w:hAnsi="Times New Roman" w:cs="Times New Roman"/>
          <w:sz w:val="20"/>
          <w:szCs w:val="20"/>
        </w:rPr>
        <w:footnoteReference w:id="39"/>
      </w:r>
      <w:r w:rsidRPr="000D36F2">
        <w:rPr>
          <w:rFonts w:ascii="Times New Roman" w:hAnsi="Times New Roman" w:cs="Times New Roman"/>
          <w:sz w:val="20"/>
          <w:szCs w:val="20"/>
        </w:rPr>
        <w:t xml:space="preserve">.  Při hodnocení se užívá klasifikační stupnice ECTS: </w:t>
      </w:r>
    </w:p>
    <w:p w14:paraId="7831F071" w14:textId="77777777" w:rsidR="00EE53E2" w:rsidRPr="000D36F2" w:rsidRDefault="00EE53E2" w:rsidP="00EE53E2">
      <w:pPr>
        <w:spacing w:after="0" w:line="240" w:lineRule="auto"/>
        <w:contextualSpacing/>
        <w:jc w:val="center"/>
        <w:rPr>
          <w:rFonts w:ascii="Times New Roman" w:hAnsi="Times New Roman" w:cs="Times New Roman"/>
          <w:sz w:val="20"/>
          <w:szCs w:val="20"/>
        </w:rPr>
      </w:pPr>
    </w:p>
    <w:tbl>
      <w:tblPr>
        <w:tblW w:w="0" w:type="auto"/>
        <w:tblInd w:w="959" w:type="dxa"/>
        <w:tblLook w:val="04A0" w:firstRow="1" w:lastRow="0" w:firstColumn="1" w:lastColumn="0" w:noHBand="0" w:noVBand="1"/>
      </w:tblPr>
      <w:tblGrid>
        <w:gridCol w:w="2111"/>
        <w:gridCol w:w="3071"/>
        <w:gridCol w:w="1905"/>
      </w:tblGrid>
      <w:tr w:rsidR="00EE53E2" w:rsidRPr="000D36F2" w14:paraId="238662CB" w14:textId="77777777" w:rsidTr="000B2A38">
        <w:tc>
          <w:tcPr>
            <w:tcW w:w="2111" w:type="dxa"/>
          </w:tcPr>
          <w:p w14:paraId="2EE20508"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Stupeň ECTS</w:t>
            </w:r>
          </w:p>
        </w:tc>
        <w:tc>
          <w:tcPr>
            <w:tcW w:w="3071" w:type="dxa"/>
          </w:tcPr>
          <w:p w14:paraId="2FE7BFA0"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Slovní vyjádření</w:t>
            </w:r>
          </w:p>
        </w:tc>
        <w:tc>
          <w:tcPr>
            <w:tcW w:w="1905" w:type="dxa"/>
          </w:tcPr>
          <w:p w14:paraId="68AF2E0C" w14:textId="77777777" w:rsidR="00EE53E2" w:rsidRPr="000D36F2" w:rsidRDefault="00EE53E2" w:rsidP="000B2A38">
            <w:pPr>
              <w:tabs>
                <w:tab w:val="left" w:pos="439"/>
              </w:tabs>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Číselné vyjádření</w:t>
            </w:r>
          </w:p>
        </w:tc>
      </w:tr>
      <w:tr w:rsidR="00EE53E2" w:rsidRPr="000D36F2" w14:paraId="5F4B01AD" w14:textId="77777777" w:rsidTr="000B2A38">
        <w:tc>
          <w:tcPr>
            <w:tcW w:w="2111" w:type="dxa"/>
          </w:tcPr>
          <w:p w14:paraId="7588D6D1"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A</w:t>
            </w:r>
          </w:p>
        </w:tc>
        <w:tc>
          <w:tcPr>
            <w:tcW w:w="3071" w:type="dxa"/>
          </w:tcPr>
          <w:p w14:paraId="1DA5FE4C"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Výborně/Excellent</w:t>
            </w:r>
          </w:p>
        </w:tc>
        <w:tc>
          <w:tcPr>
            <w:tcW w:w="1905" w:type="dxa"/>
          </w:tcPr>
          <w:p w14:paraId="04197285"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w:t>
            </w:r>
          </w:p>
        </w:tc>
      </w:tr>
      <w:tr w:rsidR="00EE53E2" w:rsidRPr="000D36F2" w14:paraId="0666099E" w14:textId="77777777" w:rsidTr="000B2A38">
        <w:tc>
          <w:tcPr>
            <w:tcW w:w="2111" w:type="dxa"/>
          </w:tcPr>
          <w:p w14:paraId="5B8C2DE0"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B</w:t>
            </w:r>
          </w:p>
        </w:tc>
        <w:tc>
          <w:tcPr>
            <w:tcW w:w="3071" w:type="dxa"/>
          </w:tcPr>
          <w:p w14:paraId="2BC8D706"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Velmi dobře/Very good</w:t>
            </w:r>
          </w:p>
        </w:tc>
        <w:tc>
          <w:tcPr>
            <w:tcW w:w="1905" w:type="dxa"/>
          </w:tcPr>
          <w:p w14:paraId="52EDC331"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1,5</w:t>
            </w:r>
          </w:p>
        </w:tc>
      </w:tr>
      <w:tr w:rsidR="00EE53E2" w:rsidRPr="000D36F2" w14:paraId="03C64877" w14:textId="77777777" w:rsidTr="000B2A38">
        <w:tc>
          <w:tcPr>
            <w:tcW w:w="2111" w:type="dxa"/>
          </w:tcPr>
          <w:p w14:paraId="138BAB92"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C</w:t>
            </w:r>
          </w:p>
        </w:tc>
        <w:tc>
          <w:tcPr>
            <w:tcW w:w="3071" w:type="dxa"/>
          </w:tcPr>
          <w:p w14:paraId="7041CA37"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Dobře/Good</w:t>
            </w:r>
          </w:p>
        </w:tc>
        <w:tc>
          <w:tcPr>
            <w:tcW w:w="1905" w:type="dxa"/>
          </w:tcPr>
          <w:p w14:paraId="26F79971"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r>
      <w:tr w:rsidR="00EE53E2" w:rsidRPr="000D36F2" w14:paraId="2BDD164F" w14:textId="77777777" w:rsidTr="000B2A38">
        <w:tc>
          <w:tcPr>
            <w:tcW w:w="2111" w:type="dxa"/>
          </w:tcPr>
          <w:p w14:paraId="68D6AA7C"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D</w:t>
            </w:r>
          </w:p>
        </w:tc>
        <w:tc>
          <w:tcPr>
            <w:tcW w:w="3071" w:type="dxa"/>
          </w:tcPr>
          <w:p w14:paraId="0E574C2A"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Uspokojivě/Satisfactory</w:t>
            </w:r>
          </w:p>
        </w:tc>
        <w:tc>
          <w:tcPr>
            <w:tcW w:w="1905" w:type="dxa"/>
          </w:tcPr>
          <w:p w14:paraId="46119710"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2,5</w:t>
            </w:r>
          </w:p>
        </w:tc>
      </w:tr>
      <w:tr w:rsidR="00EE53E2" w:rsidRPr="000D36F2" w14:paraId="357F76A3" w14:textId="77777777" w:rsidTr="000B2A38">
        <w:tc>
          <w:tcPr>
            <w:tcW w:w="2111" w:type="dxa"/>
          </w:tcPr>
          <w:p w14:paraId="5BAD91D7"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E</w:t>
            </w:r>
          </w:p>
        </w:tc>
        <w:tc>
          <w:tcPr>
            <w:tcW w:w="3071" w:type="dxa"/>
          </w:tcPr>
          <w:p w14:paraId="2CC0C757"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Dostatečně/Sufficient</w:t>
            </w:r>
          </w:p>
        </w:tc>
        <w:tc>
          <w:tcPr>
            <w:tcW w:w="1905" w:type="dxa"/>
          </w:tcPr>
          <w:p w14:paraId="7AAC0D19"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3</w:t>
            </w:r>
          </w:p>
        </w:tc>
      </w:tr>
      <w:tr w:rsidR="00EE53E2" w:rsidRPr="000D36F2" w14:paraId="0DE4AF62" w14:textId="77777777" w:rsidTr="000B2A38">
        <w:tc>
          <w:tcPr>
            <w:tcW w:w="2111" w:type="dxa"/>
          </w:tcPr>
          <w:p w14:paraId="75F71D1C"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FX</w:t>
            </w:r>
          </w:p>
        </w:tc>
        <w:tc>
          <w:tcPr>
            <w:tcW w:w="3071" w:type="dxa"/>
          </w:tcPr>
          <w:p w14:paraId="2424A978"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Nedostatečně/Unsatisfactory</w:t>
            </w:r>
          </w:p>
        </w:tc>
        <w:tc>
          <w:tcPr>
            <w:tcW w:w="1905" w:type="dxa"/>
          </w:tcPr>
          <w:p w14:paraId="2D862275"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 – </w:t>
            </w:r>
          </w:p>
        </w:tc>
      </w:tr>
      <w:tr w:rsidR="00EE53E2" w:rsidRPr="000D36F2" w14:paraId="7C27EFB4" w14:textId="77777777" w:rsidTr="000B2A38">
        <w:tc>
          <w:tcPr>
            <w:tcW w:w="2111" w:type="dxa"/>
          </w:tcPr>
          <w:p w14:paraId="19290404"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F</w:t>
            </w:r>
          </w:p>
        </w:tc>
        <w:tc>
          <w:tcPr>
            <w:tcW w:w="3071" w:type="dxa"/>
          </w:tcPr>
          <w:p w14:paraId="558BD6E2"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Nedostatečně/Unsatisfactory</w:t>
            </w:r>
          </w:p>
        </w:tc>
        <w:tc>
          <w:tcPr>
            <w:tcW w:w="1905" w:type="dxa"/>
          </w:tcPr>
          <w:p w14:paraId="70BF763D"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 xml:space="preserve"> – </w:t>
            </w:r>
          </w:p>
        </w:tc>
      </w:tr>
    </w:tbl>
    <w:p w14:paraId="2323BBD0"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2CE8D1F0"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Pokud je student hodnocen stupněm FX, je mu při opětovném zápisu předmětu uznán zápočet. Pokud je student hodnocen stupněm F, není mu při opětovném zápisu předmětu zápočet uznán.</w:t>
      </w:r>
    </w:p>
    <w:p w14:paraId="7ACAA094"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4A7F370A"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Tvůrčí činnost vztahující se ke studijnímu programu (dle požadavků kladených standardy pro jednotlivé typy a profily studijních programů)</w:t>
      </w:r>
    </w:p>
    <w:p w14:paraId="0D6F5C6B"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3.5 – 3.7</w:t>
      </w:r>
    </w:p>
    <w:p w14:paraId="043929ED"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200A0D4A"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Tvůrčí činnost vztahující se ke studijnímu programu je popsána ve formuláři jednotlivých vyučujících CI Personální zabezpečení a CII Související tvůrčí, resp. vědecká a umělecká činnost. </w:t>
      </w:r>
    </w:p>
    <w:p w14:paraId="3CAC9F75" w14:textId="77777777" w:rsidR="00EE53E2" w:rsidRPr="000D36F2" w:rsidRDefault="00EE53E2" w:rsidP="00EE53E2">
      <w:pPr>
        <w:tabs>
          <w:tab w:val="left" w:pos="2835"/>
        </w:tabs>
        <w:spacing w:after="0" w:line="240" w:lineRule="auto"/>
        <w:contextualSpacing/>
        <w:rPr>
          <w:rFonts w:ascii="Times New Roman" w:hAnsi="Times New Roman" w:cs="Times New Roman"/>
          <w:sz w:val="20"/>
          <w:szCs w:val="20"/>
        </w:rPr>
      </w:pPr>
    </w:p>
    <w:p w14:paraId="2D0BB91C" w14:textId="37A0C8AB" w:rsidR="00EE53E2" w:rsidRPr="008D77F5" w:rsidRDefault="00EE53E2" w:rsidP="008D77F5">
      <w:pPr>
        <w:autoSpaceDE w:val="0"/>
        <w:autoSpaceDN w:val="0"/>
        <w:adjustRightInd w:val="0"/>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Nejdůležitější vědeckovýzkumné aktivity akademických pracovníků, které přispěly k rozvoji </w:t>
      </w:r>
      <w:r w:rsidR="008D77F5">
        <w:rPr>
          <w:rFonts w:ascii="Times New Roman" w:hAnsi="Times New Roman" w:cs="Times New Roman"/>
          <w:b/>
          <w:sz w:val="20"/>
          <w:szCs w:val="20"/>
        </w:rPr>
        <w:t>programu v posledních 5 letech:</w:t>
      </w:r>
    </w:p>
    <w:p w14:paraId="3FA1520A" w14:textId="77777777" w:rsidR="00EE53E2" w:rsidRPr="000D36F2" w:rsidRDefault="00EE53E2" w:rsidP="00EE53E2">
      <w:pPr>
        <w:spacing w:after="0" w:line="240" w:lineRule="auto"/>
        <w:contextualSpacing/>
        <w:rPr>
          <w:rFonts w:ascii="Times New Roman" w:hAnsi="Times New Roman" w:cs="Times New Roman"/>
          <w:b/>
          <w:sz w:val="20"/>
          <w:szCs w:val="20"/>
        </w:rPr>
      </w:pPr>
    </w:p>
    <w:p w14:paraId="2AD5201A" w14:textId="77777777" w:rsidR="00EE53E2" w:rsidRPr="00BB62A7" w:rsidRDefault="00EE53E2" w:rsidP="00EE53E2">
      <w:pPr>
        <w:spacing w:after="0" w:line="240" w:lineRule="auto"/>
        <w:contextualSpacing/>
        <w:jc w:val="both"/>
        <w:rPr>
          <w:rFonts w:ascii="Times New Roman" w:hAnsi="Times New Roman" w:cs="Times New Roman"/>
          <w:b/>
          <w:sz w:val="20"/>
          <w:szCs w:val="20"/>
        </w:rPr>
      </w:pPr>
      <w:r w:rsidRPr="00BB62A7">
        <w:rPr>
          <w:rFonts w:ascii="Times New Roman" w:hAnsi="Times New Roman" w:cs="Times New Roman"/>
          <w:b/>
          <w:sz w:val="20"/>
          <w:szCs w:val="20"/>
        </w:rPr>
        <w:t>doc. RNDr. Jaroslava Pavelková, CSc.</w:t>
      </w:r>
    </w:p>
    <w:p w14:paraId="4D3D5073" w14:textId="77777777" w:rsidR="00EE53E2" w:rsidRPr="00BB62A7" w:rsidRDefault="00EE53E2" w:rsidP="009D068C">
      <w:pPr>
        <w:numPr>
          <w:ilvl w:val="0"/>
          <w:numId w:val="111"/>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Oblast výzkumu: Sociálně – ekonomické problémy v současné společnosti (nezaměstnanost, sociální rizika současné doby, chudoba, bezdomovectví, finanční gramotnost);</w:t>
      </w:r>
    </w:p>
    <w:p w14:paraId="44441ECC" w14:textId="205D9EAE" w:rsidR="00EE53E2" w:rsidRPr="00BB62A7" w:rsidRDefault="00EE53E2" w:rsidP="00EE53E2">
      <w:pPr>
        <w:tabs>
          <w:tab w:val="left" w:pos="1134"/>
        </w:tabs>
        <w:spacing w:after="0" w:line="240" w:lineRule="auto"/>
        <w:ind w:left="284"/>
        <w:contextualSpacing/>
        <w:jc w:val="both"/>
        <w:rPr>
          <w:rFonts w:ascii="Times New Roman" w:hAnsi="Times New Roman" w:cs="Times New Roman"/>
          <w:sz w:val="20"/>
          <w:szCs w:val="20"/>
        </w:rPr>
      </w:pPr>
      <w:r w:rsidRPr="00BB62A7">
        <w:rPr>
          <w:rFonts w:ascii="Times New Roman" w:hAnsi="Times New Roman" w:cs="Times New Roman"/>
          <w:sz w:val="20"/>
          <w:szCs w:val="20"/>
        </w:rPr>
        <w:t>Sociální antropologie (multikulturalizmus, migrace).</w:t>
      </w:r>
    </w:p>
    <w:p w14:paraId="045E5BD8" w14:textId="77777777" w:rsidR="00EE53E2" w:rsidRPr="00BB62A7" w:rsidRDefault="00EE53E2" w:rsidP="009D068C">
      <w:pPr>
        <w:numPr>
          <w:ilvl w:val="0"/>
          <w:numId w:val="111"/>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docentka v oboru Sociální práce;</w:t>
      </w:r>
    </w:p>
    <w:p w14:paraId="32F617E1" w14:textId="77777777" w:rsidR="00EE53E2" w:rsidRPr="00BB62A7" w:rsidRDefault="00EE53E2" w:rsidP="009D068C">
      <w:pPr>
        <w:numPr>
          <w:ilvl w:val="0"/>
          <w:numId w:val="111"/>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autorka a spoluautorka řady příspěvků ve sbornících a odborných časopisech, včetně zahraničních;</w:t>
      </w:r>
    </w:p>
    <w:p w14:paraId="50879D5B" w14:textId="618D0E9B" w:rsidR="00743B96" w:rsidRPr="00BB62A7" w:rsidRDefault="00EE53E2" w:rsidP="00743B96">
      <w:pPr>
        <w:numPr>
          <w:ilvl w:val="0"/>
          <w:numId w:val="111"/>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recen</w:t>
      </w:r>
      <w:r w:rsidR="00743B96" w:rsidRPr="00BB62A7">
        <w:rPr>
          <w:rFonts w:ascii="Times New Roman" w:hAnsi="Times New Roman" w:cs="Times New Roman"/>
          <w:sz w:val="20"/>
          <w:szCs w:val="20"/>
        </w:rPr>
        <w:t>zentka řady odborných publikací;</w:t>
      </w:r>
    </w:p>
    <w:p w14:paraId="6BF53AC8" w14:textId="5FFEE442" w:rsidR="00743B96" w:rsidRPr="00BB62A7" w:rsidRDefault="002D5447" w:rsidP="00743B96">
      <w:pPr>
        <w:numPr>
          <w:ilvl w:val="0"/>
          <w:numId w:val="111"/>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p</w:t>
      </w:r>
      <w:r w:rsidR="00743B96" w:rsidRPr="00BB62A7">
        <w:rPr>
          <w:rFonts w:ascii="Times New Roman" w:hAnsi="Times New Roman" w:cs="Times New Roman"/>
          <w:sz w:val="20"/>
          <w:szCs w:val="20"/>
        </w:rPr>
        <w:t>osuzovatel</w:t>
      </w:r>
      <w:r w:rsidR="00743B96" w:rsidRPr="00BB62A7">
        <w:rPr>
          <w:rFonts w:ascii="Times New Roman" w:hAnsi="Times New Roman" w:cs="Times New Roman"/>
          <w:color w:val="000000"/>
          <w:sz w:val="20"/>
          <w:szCs w:val="20"/>
        </w:rPr>
        <w:t xml:space="preserve"> Slovenskej akreditačnej agentúry pre vysoké školstvo.</w:t>
      </w:r>
    </w:p>
    <w:p w14:paraId="6AE5257C" w14:textId="146BB4D7" w:rsidR="008D77F5" w:rsidRPr="00BB62A7" w:rsidRDefault="00743B96" w:rsidP="00743B96">
      <w:pPr>
        <w:pStyle w:val="-wm-msoplaintext"/>
        <w:shd w:val="clear" w:color="auto" w:fill="FFFFFF"/>
        <w:spacing w:before="0" w:beforeAutospacing="0" w:after="0" w:afterAutospacing="0"/>
        <w:rPr>
          <w:rFonts w:ascii="Calibri" w:hAnsi="Calibri" w:cs="Calibri"/>
          <w:color w:val="000000"/>
          <w:sz w:val="22"/>
          <w:szCs w:val="22"/>
        </w:rPr>
      </w:pPr>
      <w:r w:rsidRPr="00BB62A7">
        <w:rPr>
          <w:rFonts w:ascii="Calibri" w:hAnsi="Calibri" w:cs="Calibri"/>
          <w:color w:val="000000"/>
          <w:sz w:val="22"/>
          <w:szCs w:val="22"/>
        </w:rPr>
        <w:t> </w:t>
      </w:r>
    </w:p>
    <w:p w14:paraId="2DB2C2A4" w14:textId="413AD866" w:rsidR="008D77F5" w:rsidRPr="00BB62A7" w:rsidRDefault="008575F2" w:rsidP="008D77F5">
      <w:pPr>
        <w:spacing w:after="0" w:line="240" w:lineRule="auto"/>
        <w:contextualSpacing/>
        <w:rPr>
          <w:rFonts w:ascii="Times New Roman" w:hAnsi="Times New Roman" w:cs="Times New Roman"/>
          <w:b/>
          <w:sz w:val="20"/>
          <w:szCs w:val="20"/>
        </w:rPr>
      </w:pPr>
      <w:r>
        <w:rPr>
          <w:rFonts w:ascii="Times New Roman" w:hAnsi="Times New Roman" w:cs="Times New Roman"/>
          <w:b/>
          <w:sz w:val="20"/>
          <w:szCs w:val="20"/>
        </w:rPr>
        <w:t>PhDr. Ivana Olecká</w:t>
      </w:r>
      <w:r w:rsidR="008D77F5" w:rsidRPr="00BB62A7">
        <w:rPr>
          <w:rFonts w:ascii="Times New Roman" w:hAnsi="Times New Roman" w:cs="Times New Roman"/>
          <w:b/>
          <w:sz w:val="20"/>
          <w:szCs w:val="20"/>
        </w:rPr>
        <w:t>, Ph.D.</w:t>
      </w:r>
    </w:p>
    <w:p w14:paraId="3DE1E6F8" w14:textId="77777777" w:rsidR="008D77F5" w:rsidRPr="00BB62A7" w:rsidRDefault="008D77F5" w:rsidP="008D77F5">
      <w:pPr>
        <w:numPr>
          <w:ilvl w:val="0"/>
          <w:numId w:val="112"/>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Oblast výzkumu: Sociální determinanty zdraví, Problematika umírání a smrti, poradenství pro pozůstalé</w:t>
      </w:r>
    </w:p>
    <w:p w14:paraId="5E3BC38A" w14:textId="77777777" w:rsidR="008D77F5" w:rsidRPr="00BB62A7" w:rsidRDefault="008D77F5" w:rsidP="008D77F5">
      <w:pPr>
        <w:numPr>
          <w:ilvl w:val="0"/>
          <w:numId w:val="112"/>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poradkyně pro pozůstalé;</w:t>
      </w:r>
    </w:p>
    <w:p w14:paraId="35C97779" w14:textId="77777777" w:rsidR="008D77F5" w:rsidRPr="00BB62A7" w:rsidRDefault="008D77F5" w:rsidP="008D77F5">
      <w:pPr>
        <w:numPr>
          <w:ilvl w:val="0"/>
          <w:numId w:val="112"/>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autorka a spoluautorka řady příspěvků ve sbornících a odborných časopisech, včetně zahraničních;</w:t>
      </w:r>
    </w:p>
    <w:p w14:paraId="0CF93DD8" w14:textId="77777777" w:rsidR="008D77F5" w:rsidRPr="00BB62A7" w:rsidRDefault="008D77F5" w:rsidP="008D77F5">
      <w:pPr>
        <w:numPr>
          <w:ilvl w:val="0"/>
          <w:numId w:val="112"/>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členka České sociologické společnosti, české kriminologické společnosti a Asociace poradců pro pozůstalé.</w:t>
      </w:r>
    </w:p>
    <w:p w14:paraId="3EAD081D" w14:textId="1F84CC46" w:rsidR="00EE53E2" w:rsidRPr="00BB62A7" w:rsidRDefault="00EE53E2" w:rsidP="00EE53E2">
      <w:pPr>
        <w:spacing w:after="0" w:line="240" w:lineRule="auto"/>
        <w:contextualSpacing/>
        <w:jc w:val="both"/>
        <w:rPr>
          <w:rFonts w:ascii="Times New Roman" w:hAnsi="Times New Roman" w:cs="Times New Roman"/>
          <w:b/>
          <w:sz w:val="20"/>
          <w:szCs w:val="20"/>
        </w:rPr>
      </w:pPr>
    </w:p>
    <w:p w14:paraId="0F1D07CC" w14:textId="77777777" w:rsidR="00EE53E2" w:rsidRPr="00BB62A7" w:rsidRDefault="00EE53E2" w:rsidP="00EE53E2">
      <w:pPr>
        <w:spacing w:after="0" w:line="240" w:lineRule="auto"/>
        <w:contextualSpacing/>
        <w:jc w:val="both"/>
        <w:rPr>
          <w:rFonts w:ascii="Times New Roman" w:hAnsi="Times New Roman" w:cs="Times New Roman"/>
          <w:b/>
          <w:sz w:val="20"/>
          <w:szCs w:val="20"/>
        </w:rPr>
      </w:pPr>
      <w:r w:rsidRPr="00BB62A7">
        <w:rPr>
          <w:rFonts w:ascii="Times New Roman" w:hAnsi="Times New Roman" w:cs="Times New Roman"/>
          <w:b/>
          <w:sz w:val="20"/>
          <w:szCs w:val="20"/>
        </w:rPr>
        <w:t>doc. Mgr. Martina Cichá, Ph.D.</w:t>
      </w:r>
    </w:p>
    <w:p w14:paraId="67C0C69E" w14:textId="77777777" w:rsidR="00EE53E2" w:rsidRPr="000D36F2" w:rsidRDefault="00EE53E2" w:rsidP="009D068C">
      <w:pPr>
        <w:numPr>
          <w:ilvl w:val="0"/>
          <w:numId w:val="110"/>
        </w:numPr>
        <w:spacing w:after="0" w:line="240" w:lineRule="auto"/>
        <w:ind w:left="284" w:hanging="284"/>
        <w:contextualSpacing/>
        <w:jc w:val="both"/>
        <w:rPr>
          <w:rFonts w:ascii="Times New Roman" w:hAnsi="Times New Roman" w:cs="Times New Roman"/>
          <w:sz w:val="20"/>
          <w:szCs w:val="20"/>
        </w:rPr>
      </w:pPr>
      <w:r w:rsidRPr="00BB62A7">
        <w:rPr>
          <w:rFonts w:ascii="Times New Roman" w:hAnsi="Times New Roman" w:cs="Times New Roman"/>
          <w:sz w:val="20"/>
          <w:szCs w:val="20"/>
        </w:rPr>
        <w:t>Oblast výzkumu: Návaznost zdravotní a sociální péče; Pedagogiko – didaktické a etické souvislosti zdravotnické profese; Kulturní</w:t>
      </w:r>
      <w:r w:rsidRPr="000D36F2">
        <w:rPr>
          <w:rFonts w:ascii="Times New Roman" w:hAnsi="Times New Roman" w:cs="Times New Roman"/>
          <w:sz w:val="20"/>
          <w:szCs w:val="20"/>
        </w:rPr>
        <w:t xml:space="preserve"> a sociální antropologie, se zaměřením na multikulturalismus a multikulturní výchovu.</w:t>
      </w:r>
    </w:p>
    <w:p w14:paraId="69908D5D" w14:textId="77777777" w:rsidR="00EE53E2" w:rsidRPr="000D36F2" w:rsidRDefault="00EE53E2" w:rsidP="009D068C">
      <w:pPr>
        <w:numPr>
          <w:ilvl w:val="0"/>
          <w:numId w:val="110"/>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garantka studijního programu / oboru do roku 2016;</w:t>
      </w:r>
    </w:p>
    <w:p w14:paraId="698C0D30" w14:textId="77777777" w:rsidR="00EE53E2" w:rsidRPr="000D36F2" w:rsidRDefault="00EE53E2" w:rsidP="009D068C">
      <w:pPr>
        <w:numPr>
          <w:ilvl w:val="0"/>
          <w:numId w:val="110"/>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spoluautorka odborné monografie </w:t>
      </w:r>
      <w:r w:rsidRPr="000D36F2">
        <w:rPr>
          <w:rFonts w:ascii="Times New Roman" w:hAnsi="Times New Roman" w:cs="Times New Roman"/>
          <w:i/>
          <w:sz w:val="20"/>
          <w:szCs w:val="20"/>
        </w:rPr>
        <w:t>Etika pro zdravotně sociální pracovníky</w:t>
      </w:r>
      <w:r w:rsidRPr="000D36F2">
        <w:rPr>
          <w:rFonts w:ascii="Times New Roman" w:hAnsi="Times New Roman" w:cs="Times New Roman"/>
          <w:sz w:val="20"/>
          <w:szCs w:val="20"/>
        </w:rPr>
        <w:t xml:space="preserve"> (Kutnohorská, Cichá, Goldmann);</w:t>
      </w:r>
    </w:p>
    <w:p w14:paraId="3CE2D390" w14:textId="77777777" w:rsidR="00EE53E2" w:rsidRPr="000D36F2" w:rsidRDefault="00EE53E2" w:rsidP="009D068C">
      <w:pPr>
        <w:numPr>
          <w:ilvl w:val="0"/>
          <w:numId w:val="110"/>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spoluautorka dalších monografií, autorka a spoluautorka řady studijních textů, příspěvků ve sbornících a odborných časopisech, včetně zahraničních;</w:t>
      </w:r>
    </w:p>
    <w:p w14:paraId="64DB0F15" w14:textId="77777777" w:rsidR="00EE53E2" w:rsidRPr="000D36F2" w:rsidRDefault="00EE53E2" w:rsidP="009D068C">
      <w:pPr>
        <w:numPr>
          <w:ilvl w:val="0"/>
          <w:numId w:val="110"/>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recenzentka řady odborných publikací;</w:t>
      </w:r>
    </w:p>
    <w:p w14:paraId="42DE7551" w14:textId="77777777" w:rsidR="00EE53E2" w:rsidRPr="000D36F2" w:rsidRDefault="00EE53E2" w:rsidP="009D068C">
      <w:pPr>
        <w:numPr>
          <w:ilvl w:val="0"/>
          <w:numId w:val="110"/>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členka České asociace sester, České pedagogické společnosti a České společnosti antropologické. </w:t>
      </w:r>
    </w:p>
    <w:p w14:paraId="6B477259" w14:textId="77777777" w:rsidR="00EE53E2" w:rsidRPr="000D36F2" w:rsidRDefault="00EE53E2" w:rsidP="00EE53E2">
      <w:pPr>
        <w:spacing w:after="0" w:line="240" w:lineRule="auto"/>
        <w:contextualSpacing/>
        <w:jc w:val="both"/>
        <w:rPr>
          <w:rFonts w:ascii="Times New Roman" w:hAnsi="Times New Roman" w:cs="Times New Roman"/>
          <w:b/>
          <w:sz w:val="20"/>
          <w:szCs w:val="20"/>
        </w:rPr>
      </w:pPr>
    </w:p>
    <w:p w14:paraId="2EFABCF0" w14:textId="77777777" w:rsidR="00EE53E2" w:rsidRPr="000D36F2" w:rsidRDefault="00EE53E2" w:rsidP="00EE53E2">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PhDr. Bc. Barbora Plisková</w:t>
      </w:r>
    </w:p>
    <w:p w14:paraId="642F1FB9" w14:textId="77777777" w:rsidR="00EE53E2" w:rsidRPr="000D36F2" w:rsidRDefault="00EE53E2" w:rsidP="009D068C">
      <w:pPr>
        <w:numPr>
          <w:ilvl w:val="0"/>
          <w:numId w:val="114"/>
        </w:numPr>
        <w:spacing w:after="0" w:line="240" w:lineRule="auto"/>
        <w:ind w:left="284" w:hanging="284"/>
        <w:contextualSpacing/>
        <w:rPr>
          <w:rFonts w:ascii="Times New Roman" w:hAnsi="Times New Roman" w:cs="Times New Roman"/>
          <w:sz w:val="20"/>
          <w:szCs w:val="20"/>
        </w:rPr>
      </w:pPr>
      <w:r w:rsidRPr="000D36F2">
        <w:rPr>
          <w:rFonts w:ascii="Times New Roman" w:hAnsi="Times New Roman" w:cs="Times New Roman"/>
          <w:sz w:val="20"/>
          <w:szCs w:val="20"/>
        </w:rPr>
        <w:t>Oblast výzkumu: Problematika specializované ošetřovatelské péče, potřeb a kvality života hospitalizovaných pacientů; Pastorační a sociální práce;</w:t>
      </w:r>
    </w:p>
    <w:p w14:paraId="7EE0E28E" w14:textId="77777777" w:rsidR="00EE53E2" w:rsidRPr="000D36F2" w:rsidRDefault="00EE53E2" w:rsidP="009D068C">
      <w:pPr>
        <w:pStyle w:val="Odstavecseseznamem"/>
        <w:numPr>
          <w:ilvl w:val="0"/>
          <w:numId w:val="114"/>
        </w:numPr>
        <w:spacing w:after="0" w:line="240" w:lineRule="auto"/>
        <w:ind w:left="284"/>
        <w:rPr>
          <w:rFonts w:ascii="Times New Roman" w:hAnsi="Times New Roman" w:cs="Times New Roman"/>
          <w:sz w:val="20"/>
          <w:szCs w:val="20"/>
        </w:rPr>
      </w:pPr>
      <w:r w:rsidRPr="000D36F2">
        <w:rPr>
          <w:rFonts w:ascii="Times New Roman" w:hAnsi="Times New Roman" w:cs="Times New Roman"/>
          <w:sz w:val="20"/>
          <w:szCs w:val="20"/>
        </w:rPr>
        <w:t xml:space="preserve">spoluautorka publikace </w:t>
      </w:r>
      <w:r w:rsidRPr="000D36F2">
        <w:rPr>
          <w:rFonts w:ascii="Times New Roman" w:hAnsi="Times New Roman" w:cs="Times New Roman"/>
          <w:i/>
          <w:sz w:val="20"/>
          <w:szCs w:val="20"/>
        </w:rPr>
        <w:t>Komunikace a etické aspekty péče o seniory;</w:t>
      </w:r>
    </w:p>
    <w:p w14:paraId="14606670" w14:textId="77777777" w:rsidR="00EE53E2" w:rsidRPr="000D36F2" w:rsidRDefault="00EE53E2" w:rsidP="009D068C">
      <w:pPr>
        <w:pStyle w:val="Odstavecseseznamem"/>
        <w:numPr>
          <w:ilvl w:val="0"/>
          <w:numId w:val="114"/>
        </w:numPr>
        <w:spacing w:after="0" w:line="240" w:lineRule="auto"/>
        <w:ind w:left="284"/>
        <w:rPr>
          <w:rFonts w:ascii="Times New Roman" w:hAnsi="Times New Roman" w:cs="Times New Roman"/>
          <w:sz w:val="20"/>
          <w:szCs w:val="20"/>
        </w:rPr>
      </w:pPr>
      <w:r w:rsidRPr="000D36F2">
        <w:rPr>
          <w:rFonts w:ascii="Times New Roman" w:hAnsi="Times New Roman" w:cs="Times New Roman"/>
          <w:sz w:val="20"/>
          <w:szCs w:val="20"/>
        </w:rPr>
        <w:t xml:space="preserve">autorka publikace </w:t>
      </w:r>
      <w:r w:rsidRPr="000D36F2">
        <w:rPr>
          <w:rFonts w:ascii="Times New Roman" w:hAnsi="Times New Roman" w:cs="Times New Roman"/>
          <w:i/>
          <w:sz w:val="20"/>
          <w:szCs w:val="20"/>
        </w:rPr>
        <w:t>Rozvoj klíčových kompetencí studentů ve zdravotnické problematice;</w:t>
      </w:r>
    </w:p>
    <w:p w14:paraId="51468C1C" w14:textId="77777777" w:rsidR="00EE53E2" w:rsidRPr="000D36F2" w:rsidRDefault="00EE53E2" w:rsidP="009D068C">
      <w:pPr>
        <w:numPr>
          <w:ilvl w:val="0"/>
          <w:numId w:val="113"/>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autorka a spoluautorka příspěvků ve sbornících a odborných časopisech, včetně zahraničních;</w:t>
      </w:r>
    </w:p>
    <w:p w14:paraId="1A79FB92" w14:textId="77777777" w:rsidR="00EE53E2" w:rsidRPr="000D36F2" w:rsidRDefault="00EE53E2" w:rsidP="009D068C">
      <w:pPr>
        <w:numPr>
          <w:ilvl w:val="0"/>
          <w:numId w:val="113"/>
        </w:numPr>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spoluřešitelka projektu Institucionální program UTB Spolupráce se zahraničními experty jako základ pro zkvalitnění vzdělávacího procesu a praktická příprava u nelékařských zdravotnických pracovníků.</w:t>
      </w:r>
    </w:p>
    <w:p w14:paraId="54B4CB02"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36DCE3B1" w14:textId="77777777" w:rsidR="00EE53E2" w:rsidRPr="000D36F2" w:rsidRDefault="00EE53E2" w:rsidP="00EE53E2">
      <w:pPr>
        <w:spacing w:after="0" w:line="240" w:lineRule="auto"/>
        <w:contextualSpacing/>
        <w:rPr>
          <w:rFonts w:ascii="Times New Roman" w:hAnsi="Times New Roman" w:cs="Times New Roman"/>
          <w:color w:val="000000" w:themeColor="text1"/>
          <w:sz w:val="20"/>
          <w:szCs w:val="20"/>
        </w:rPr>
      </w:pPr>
      <w:r w:rsidRPr="000D36F2">
        <w:rPr>
          <w:rFonts w:ascii="Times New Roman" w:hAnsi="Times New Roman" w:cs="Times New Roman"/>
          <w:b/>
          <w:bCs/>
          <w:color w:val="000000" w:themeColor="text1"/>
          <w:sz w:val="20"/>
          <w:szCs w:val="20"/>
        </w:rPr>
        <w:t>PhDr. Anna Krátká, Ph.D.</w:t>
      </w:r>
    </w:p>
    <w:p w14:paraId="5317E094"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Oblast výzkumu: Rozvoj osobnostních a profesních kompetencí studentů (především odpovědnosti) a sester z praxe; Humanizace ošetřovatelského povolání;</w:t>
      </w:r>
    </w:p>
    <w:p w14:paraId="560F8174"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xml:space="preserve">–    spoluautorka monografie Ošetřovatelství – morální umění (Krátká, Kutnohorská, Cichá); </w:t>
      </w:r>
    </w:p>
    <w:p w14:paraId="2BE62A5D"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autorka studijních textů a studijních opor;</w:t>
      </w:r>
    </w:p>
    <w:p w14:paraId="37F408DA"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autorka a spoluautorka řady příspěvků ve sbornících a odborných časopisech, včetně zahraničních;</w:t>
      </w:r>
    </w:p>
    <w:p w14:paraId="28046F95"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garantka odborné praxe a celoživotního vzdělávání na fakultě;</w:t>
      </w:r>
    </w:p>
    <w:p w14:paraId="4D397F8B"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organizátorka dobrovolnické činnosti na fakultě;</w:t>
      </w:r>
    </w:p>
    <w:p w14:paraId="31DEDE39"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odborná garantka a realizátorka kurzu Pedagogické vedení studentů na odborné praxi;</w:t>
      </w:r>
    </w:p>
    <w:p w14:paraId="4E000BAB"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v roce 2014 získala ocenění Nejlepší akademický pracovník Ústavu zdravotnických věd v akademickém roce 2013/2014;</w:t>
      </w:r>
    </w:p>
    <w:p w14:paraId="72CC8C97"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v roce 2017 získala pamětní medaili "za významný přínos ke vzniku a rozvoji fakulty v oblasti nelékařských zdravotnických oborů, propojování fakulty s praxí a rozvoj dobrovolnictví";</w:t>
      </w:r>
    </w:p>
    <w:p w14:paraId="2C3A6528" w14:textId="77777777" w:rsidR="00EE53E2" w:rsidRPr="000D36F2" w:rsidRDefault="00EE53E2" w:rsidP="00EE53E2">
      <w:pPr>
        <w:spacing w:after="0" w:line="240" w:lineRule="auto"/>
        <w:ind w:left="284" w:hanging="284"/>
        <w:contextualSpacing/>
        <w:rPr>
          <w:rFonts w:ascii="Times New Roman" w:hAnsi="Times New Roman" w:cs="Times New Roman"/>
          <w:color w:val="000000" w:themeColor="text1"/>
          <w:sz w:val="20"/>
          <w:szCs w:val="20"/>
        </w:rPr>
      </w:pPr>
      <w:r w:rsidRPr="000D36F2">
        <w:rPr>
          <w:rFonts w:ascii="Times New Roman" w:hAnsi="Times New Roman" w:cs="Times New Roman"/>
          <w:color w:val="000000" w:themeColor="text1"/>
          <w:sz w:val="20"/>
          <w:szCs w:val="20"/>
        </w:rPr>
        <w:t>–    členka České asociace sester (členka výboru Pedagogické sekce; Členka pracovní skupiny pro vzdělávání); České pedagogické společnosti; Spolku vysokoškolsky vzdělaných sester; Etického fóra České republiky.</w:t>
      </w:r>
    </w:p>
    <w:p w14:paraId="57478360" w14:textId="77777777" w:rsidR="00EE53E2" w:rsidRPr="000D36F2" w:rsidRDefault="00EE53E2" w:rsidP="00EE53E2">
      <w:pPr>
        <w:spacing w:after="0" w:line="240" w:lineRule="auto"/>
        <w:contextualSpacing/>
        <w:rPr>
          <w:rFonts w:ascii="Times New Roman" w:hAnsi="Times New Roman" w:cs="Times New Roman"/>
          <w:sz w:val="20"/>
          <w:szCs w:val="20"/>
        </w:rPr>
      </w:pPr>
    </w:p>
    <w:p w14:paraId="6D87DD87" w14:textId="77777777" w:rsidR="00EE53E2" w:rsidRPr="000D36F2" w:rsidRDefault="00EE53E2" w:rsidP="00EE53E2">
      <w:pPr>
        <w:spacing w:after="0"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PhDr. Pavla Kudlová, PhD.</w:t>
      </w:r>
    </w:p>
    <w:p w14:paraId="104A7437" w14:textId="77777777" w:rsidR="00EE53E2" w:rsidRPr="000D36F2" w:rsidRDefault="00EE53E2" w:rsidP="009D068C">
      <w:pPr>
        <w:pStyle w:val="Odstavecseseznamem"/>
        <w:numPr>
          <w:ilvl w:val="0"/>
          <w:numId w:val="166"/>
        </w:numPr>
        <w:spacing w:after="0" w:line="240" w:lineRule="auto"/>
        <w:ind w:left="357" w:hanging="357"/>
        <w:rPr>
          <w:rFonts w:ascii="Times New Roman" w:hAnsi="Times New Roman" w:cs="Times New Roman"/>
          <w:sz w:val="20"/>
          <w:szCs w:val="20"/>
        </w:rPr>
      </w:pPr>
      <w:r w:rsidRPr="000D36F2">
        <w:rPr>
          <w:rFonts w:ascii="Times New Roman" w:hAnsi="Times New Roman" w:cs="Times New Roman"/>
          <w:sz w:val="20"/>
          <w:szCs w:val="20"/>
        </w:rPr>
        <w:t>Oblast výzkumu: Klinické ošetřovatelství, zejména diabetologie a komplikace, hojení ran a lymfoterapie; Eticko – psycho – sociální aspekty chronicky a onkologicky nemocných; Edukace/vzdělávání ve zdravotnictví; Kompetence nelékařských zdravotnických pracovníků; Diagnostika v ošetřovatelství; Aspekty poskytování kulturně specifické ošetřovatelské péče;</w:t>
      </w:r>
    </w:p>
    <w:p w14:paraId="13591250" w14:textId="77777777" w:rsidR="00EE53E2" w:rsidRPr="000D36F2" w:rsidRDefault="00EE53E2" w:rsidP="009D068C">
      <w:pPr>
        <w:pStyle w:val="Odstavecseseznamem"/>
        <w:numPr>
          <w:ilvl w:val="0"/>
          <w:numId w:val="166"/>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garant studijního programu Všeobecné ošetřovatelství, prezenční i kombinované formy studia na UTB ve Zlíně od roku 2020;</w:t>
      </w:r>
    </w:p>
    <w:p w14:paraId="5B20409B" w14:textId="77777777" w:rsidR="00EE53E2" w:rsidRPr="000D36F2" w:rsidRDefault="00EE53E2" w:rsidP="009D068C">
      <w:pPr>
        <w:numPr>
          <w:ilvl w:val="0"/>
          <w:numId w:val="166"/>
        </w:numPr>
        <w:spacing w:after="0" w:line="240" w:lineRule="auto"/>
        <w:ind w:left="357" w:hanging="357"/>
        <w:contextualSpacing/>
        <w:jc w:val="both"/>
        <w:rPr>
          <w:rFonts w:ascii="Times New Roman" w:hAnsi="Times New Roman" w:cs="Times New Roman"/>
          <w:sz w:val="20"/>
          <w:szCs w:val="20"/>
        </w:rPr>
      </w:pPr>
      <w:r w:rsidRPr="000D36F2">
        <w:rPr>
          <w:rFonts w:ascii="Times New Roman" w:hAnsi="Times New Roman" w:cs="Times New Roman"/>
          <w:sz w:val="20"/>
          <w:szCs w:val="20"/>
        </w:rPr>
        <w:t>řešitelka a spoluřešitelka několika projektů (institucionálních, studentská IGA, RO aj.), dílčí koordinátorka Strategického projektu UTB;</w:t>
      </w:r>
    </w:p>
    <w:p w14:paraId="7F5B6753" w14:textId="77777777" w:rsidR="00EE53E2" w:rsidRPr="000D36F2" w:rsidRDefault="00EE53E2" w:rsidP="009D068C">
      <w:pPr>
        <w:numPr>
          <w:ilvl w:val="0"/>
          <w:numId w:val="166"/>
        </w:numPr>
        <w:spacing w:after="0" w:line="240" w:lineRule="auto"/>
        <w:contextualSpacing/>
        <w:jc w:val="both"/>
        <w:rPr>
          <w:rFonts w:eastAsia="Calibri"/>
          <w:sz w:val="20"/>
          <w:szCs w:val="20"/>
        </w:rPr>
      </w:pPr>
      <w:r w:rsidRPr="000D36F2">
        <w:rPr>
          <w:rFonts w:ascii="Times New Roman" w:hAnsi="Times New Roman" w:cs="Times New Roman"/>
          <w:sz w:val="20"/>
          <w:szCs w:val="20"/>
        </w:rPr>
        <w:t xml:space="preserve">autorka monografie </w:t>
      </w:r>
      <w:r w:rsidRPr="000D36F2">
        <w:rPr>
          <w:rFonts w:ascii="Times New Roman" w:hAnsi="Times New Roman" w:cs="Times New Roman"/>
          <w:i/>
          <w:sz w:val="20"/>
          <w:szCs w:val="20"/>
        </w:rPr>
        <w:t xml:space="preserve">Ošetřovatelská péče v diabetologii, </w:t>
      </w:r>
      <w:r w:rsidRPr="000D36F2">
        <w:rPr>
          <w:rFonts w:eastAsia="Calibri"/>
          <w:sz w:val="20"/>
          <w:szCs w:val="20"/>
        </w:rPr>
        <w:t>spoluautorka dalších 4 kolektivních monografií;</w:t>
      </w:r>
    </w:p>
    <w:p w14:paraId="7097E65E" w14:textId="77777777" w:rsidR="00EE53E2" w:rsidRPr="000D36F2" w:rsidRDefault="00EE53E2" w:rsidP="009D068C">
      <w:pPr>
        <w:numPr>
          <w:ilvl w:val="0"/>
          <w:numId w:val="167"/>
        </w:numPr>
        <w:spacing w:after="0" w:line="240" w:lineRule="auto"/>
        <w:contextualSpacing/>
        <w:jc w:val="both"/>
        <w:rPr>
          <w:rFonts w:eastAsia="Calibri"/>
          <w:sz w:val="20"/>
          <w:szCs w:val="20"/>
        </w:rPr>
      </w:pPr>
      <w:r w:rsidRPr="000D36F2">
        <w:rPr>
          <w:rFonts w:ascii="Times New Roman" w:hAnsi="Times New Roman" w:cs="Times New Roman"/>
          <w:sz w:val="20"/>
          <w:szCs w:val="20"/>
        </w:rPr>
        <w:t xml:space="preserve">autorka 4 skript, </w:t>
      </w:r>
      <w:r w:rsidRPr="000D36F2">
        <w:rPr>
          <w:rFonts w:eastAsia="Calibri"/>
          <w:sz w:val="20"/>
          <w:szCs w:val="20"/>
        </w:rPr>
        <w:t>autorka a spoluautorka dalších studijních textů a opor;</w:t>
      </w:r>
    </w:p>
    <w:p w14:paraId="0E6D90DF" w14:textId="77777777" w:rsidR="00EE53E2" w:rsidRPr="000D36F2" w:rsidRDefault="00EE53E2" w:rsidP="009D068C">
      <w:pPr>
        <w:pStyle w:val="Odstavecseseznamem"/>
        <w:numPr>
          <w:ilvl w:val="0"/>
          <w:numId w:val="16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autorka a spoluautorka několika desítek příspěvků publikovaných v zahraničních a českých recenzovaných časopisech a několika impaktovaných časopisech;</w:t>
      </w:r>
    </w:p>
    <w:p w14:paraId="1C5B8412" w14:textId="77777777" w:rsidR="00EE53E2" w:rsidRPr="000D36F2" w:rsidRDefault="00EE53E2" w:rsidP="009D068C">
      <w:pPr>
        <w:pStyle w:val="Odstavecseseznamem"/>
        <w:numPr>
          <w:ilvl w:val="0"/>
          <w:numId w:val="167"/>
        </w:numPr>
        <w:spacing w:after="0" w:line="240" w:lineRule="auto"/>
        <w:rPr>
          <w:rFonts w:ascii="Times New Roman" w:hAnsi="Times New Roman" w:cs="Times New Roman"/>
          <w:sz w:val="20"/>
          <w:szCs w:val="20"/>
        </w:rPr>
      </w:pPr>
      <w:r w:rsidRPr="000D36F2">
        <w:rPr>
          <w:rFonts w:ascii="Times New Roman" w:hAnsi="Times New Roman" w:cs="Times New Roman"/>
          <w:sz w:val="20"/>
          <w:szCs w:val="20"/>
        </w:rPr>
        <w:t>recenzentka desítky odborných knih (Grada) a monografií, řady příspěvků publikovaných v recenzovaných českých i zahraničních časopisech a sbornících;</w:t>
      </w:r>
    </w:p>
    <w:p w14:paraId="7DE65DD5" w14:textId="77777777" w:rsidR="00EE53E2" w:rsidRPr="000D36F2" w:rsidRDefault="00EE53E2" w:rsidP="009D068C">
      <w:pPr>
        <w:numPr>
          <w:ilvl w:val="0"/>
          <w:numId w:val="167"/>
        </w:num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překladatelka publikace </w:t>
      </w:r>
      <w:r w:rsidRPr="000D36F2">
        <w:rPr>
          <w:rFonts w:ascii="Times New Roman" w:hAnsi="Times New Roman" w:cs="Times New Roman"/>
          <w:i/>
          <w:iCs/>
          <w:sz w:val="20"/>
          <w:szCs w:val="20"/>
        </w:rPr>
        <w:t>Ošetřovatelské diagnózy. Definice a klasifikace NANDA-International od roku 2009</w:t>
      </w:r>
      <w:r w:rsidRPr="000D36F2">
        <w:rPr>
          <w:rFonts w:ascii="Times New Roman" w:hAnsi="Times New Roman" w:cs="Times New Roman"/>
          <w:iCs/>
          <w:sz w:val="20"/>
          <w:szCs w:val="20"/>
        </w:rPr>
        <w:t xml:space="preserve"> (celkem 3. publikací, naposledy 2017);</w:t>
      </w:r>
    </w:p>
    <w:p w14:paraId="09AAB688" w14:textId="77777777" w:rsidR="00EE53E2" w:rsidRPr="000D36F2" w:rsidRDefault="00EE53E2" w:rsidP="009D068C">
      <w:pPr>
        <w:pStyle w:val="Normlnweb"/>
        <w:numPr>
          <w:ilvl w:val="0"/>
          <w:numId w:val="167"/>
        </w:numPr>
        <w:spacing w:before="0" w:after="0"/>
        <w:contextualSpacing/>
        <w:rPr>
          <w:b/>
          <w:color w:val="auto"/>
          <w:sz w:val="20"/>
          <w:szCs w:val="20"/>
        </w:rPr>
      </w:pPr>
      <w:r w:rsidRPr="000D36F2">
        <w:rPr>
          <w:bCs/>
          <w:color w:val="auto"/>
          <w:sz w:val="20"/>
          <w:szCs w:val="20"/>
        </w:rPr>
        <w:t xml:space="preserve">vedoucí studentů </w:t>
      </w:r>
      <w:r w:rsidRPr="000D36F2">
        <w:rPr>
          <w:rFonts w:eastAsia="Calibri"/>
          <w:color w:val="auto"/>
          <w:sz w:val="20"/>
          <w:szCs w:val="20"/>
        </w:rPr>
        <w:t>SVOČ (studentská vědecká odborná činnost);</w:t>
      </w:r>
    </w:p>
    <w:p w14:paraId="75294683" w14:textId="77777777" w:rsidR="00EE53E2" w:rsidRPr="000D36F2" w:rsidRDefault="00EE53E2" w:rsidP="009D068C">
      <w:pPr>
        <w:pStyle w:val="Normlnweb"/>
        <w:numPr>
          <w:ilvl w:val="0"/>
          <w:numId w:val="167"/>
        </w:numPr>
        <w:spacing w:before="0" w:after="0"/>
        <w:contextualSpacing/>
        <w:rPr>
          <w:rFonts w:eastAsia="Calibri"/>
          <w:color w:val="auto"/>
          <w:sz w:val="20"/>
          <w:szCs w:val="20"/>
        </w:rPr>
      </w:pPr>
      <w:r w:rsidRPr="000D36F2">
        <w:rPr>
          <w:rFonts w:eastAsia="Calibri"/>
          <w:color w:val="auto"/>
          <w:sz w:val="20"/>
          <w:szCs w:val="20"/>
        </w:rPr>
        <w:t>vedoucí diplomových prací (Vysoká škola sv. Alžběty v Bratislavě, Univerzita Palackého, UTB ve Zlíně);</w:t>
      </w:r>
    </w:p>
    <w:p w14:paraId="4B82F7E4" w14:textId="77777777" w:rsidR="00EE53E2" w:rsidRPr="000D36F2" w:rsidRDefault="00EE53E2" w:rsidP="009D068C">
      <w:pPr>
        <w:pStyle w:val="Odstavecseseznamem"/>
        <w:numPr>
          <w:ilvl w:val="0"/>
          <w:numId w:val="167"/>
        </w:numPr>
        <w:spacing w:after="0" w:line="240" w:lineRule="auto"/>
        <w:jc w:val="both"/>
        <w:rPr>
          <w:rFonts w:ascii="Times New Roman" w:hAnsi="Times New Roman" w:cs="Times New Roman"/>
          <w:b/>
          <w:sz w:val="20"/>
          <w:szCs w:val="20"/>
        </w:rPr>
      </w:pPr>
      <w:r w:rsidRPr="000D36F2">
        <w:rPr>
          <w:rFonts w:ascii="Times New Roman" w:hAnsi="Times New Roman" w:cs="Times New Roman"/>
          <w:sz w:val="20"/>
          <w:szCs w:val="20"/>
        </w:rPr>
        <w:t>členka a předsedkyně V</w:t>
      </w:r>
      <w:r w:rsidRPr="000D36F2">
        <w:rPr>
          <w:rFonts w:ascii="Times New Roman" w:hAnsi="Times New Roman" w:cs="Times New Roman"/>
          <w:bCs/>
          <w:sz w:val="20"/>
          <w:szCs w:val="20"/>
        </w:rPr>
        <w:t>ědecké rady edice - Nelékařské zdravotnické vědy UTB aj.</w:t>
      </w:r>
    </w:p>
    <w:p w14:paraId="7A6CB9AB" w14:textId="77777777" w:rsidR="00EE53E2" w:rsidRPr="000D36F2" w:rsidRDefault="00EE53E2" w:rsidP="009D068C">
      <w:pPr>
        <w:numPr>
          <w:ilvl w:val="0"/>
          <w:numId w:val="167"/>
        </w:numPr>
        <w:spacing w:after="0" w:line="240" w:lineRule="auto"/>
        <w:contextualSpacing/>
        <w:rPr>
          <w:rFonts w:ascii="Times New Roman" w:eastAsia="Calibri" w:hAnsi="Times New Roman" w:cs="Times New Roman"/>
          <w:sz w:val="20"/>
          <w:szCs w:val="20"/>
        </w:rPr>
      </w:pPr>
      <w:r w:rsidRPr="000D36F2">
        <w:rPr>
          <w:rFonts w:ascii="Times New Roman" w:hAnsi="Times New Roman" w:cs="Times New Roman"/>
          <w:sz w:val="20"/>
          <w:szCs w:val="20"/>
        </w:rPr>
        <w:t>školitelka – konzultant v rámci doktorandského studia (Univerzita Palackého, Fakulta zdravotnických věd);</w:t>
      </w:r>
    </w:p>
    <w:p w14:paraId="381BDF24" w14:textId="77777777" w:rsidR="00EE53E2" w:rsidRPr="000D36F2" w:rsidRDefault="00EE53E2" w:rsidP="009D068C">
      <w:pPr>
        <w:pStyle w:val="Nadpis2"/>
        <w:keepLines/>
        <w:numPr>
          <w:ilvl w:val="0"/>
          <w:numId w:val="167"/>
        </w:numPr>
        <w:contextualSpacing/>
        <w:jc w:val="both"/>
        <w:rPr>
          <w:b w:val="0"/>
          <w:bCs w:val="0"/>
          <w:sz w:val="20"/>
          <w:szCs w:val="20"/>
        </w:rPr>
      </w:pPr>
      <w:r w:rsidRPr="000D36F2">
        <w:rPr>
          <w:b w:val="0"/>
          <w:sz w:val="20"/>
          <w:szCs w:val="20"/>
        </w:rPr>
        <w:t>členka AVVNZP, České asociace sester (členka výboru Diabetologické sekce; členka pracovní skupiny pro vzdělávání); Spolku vysokoškolsky vzdělaných sester (SVVS), členka České lékařské společnosti J. E. Purkyně (sekce podiatrické, výboru sesterské sekce diabetologické, pracovní skupiny pro edukaci), České společnosti pro léčbu ran (ČSLR) a zahraničních – Foundation of European Nurses in Diabetes (FEND), Diabetes Education Study Group (DESG), Sigma Theta Tau;</w:t>
      </w:r>
    </w:p>
    <w:p w14:paraId="204C3209" w14:textId="77777777" w:rsidR="00EE53E2" w:rsidRPr="000D36F2" w:rsidRDefault="00EE53E2" w:rsidP="00EE53E2">
      <w:pPr>
        <w:spacing w:after="0" w:line="240" w:lineRule="auto"/>
        <w:contextualSpacing/>
        <w:jc w:val="both"/>
        <w:rPr>
          <w:rFonts w:ascii="Times New Roman" w:hAnsi="Times New Roman" w:cs="Times New Roman"/>
          <w:b/>
          <w:sz w:val="20"/>
          <w:szCs w:val="20"/>
        </w:rPr>
      </w:pPr>
    </w:p>
    <w:p w14:paraId="26284176" w14:textId="77777777" w:rsidR="00EE53E2" w:rsidRPr="000D36F2" w:rsidRDefault="00EE53E2" w:rsidP="00EE53E2">
      <w:pPr>
        <w:spacing w:after="0" w:line="240" w:lineRule="auto"/>
        <w:contextualSpacing/>
        <w:jc w:val="both"/>
        <w:rPr>
          <w:rFonts w:ascii="Times New Roman" w:hAnsi="Times New Roman" w:cs="Times New Roman"/>
          <w:b/>
          <w:sz w:val="20"/>
          <w:szCs w:val="20"/>
        </w:rPr>
      </w:pPr>
    </w:p>
    <w:p w14:paraId="71641C90" w14:textId="77777777" w:rsidR="00EE53E2" w:rsidRPr="000D36F2" w:rsidRDefault="00EE53E2" w:rsidP="00EE53E2">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Mgr. Michaela Vaško</w:t>
      </w:r>
    </w:p>
    <w:p w14:paraId="28A8B235" w14:textId="77777777" w:rsidR="00EE53E2" w:rsidRPr="000D36F2" w:rsidRDefault="00EE53E2" w:rsidP="009D068C">
      <w:pPr>
        <w:pStyle w:val="Odstavecseseznamem"/>
        <w:numPr>
          <w:ilvl w:val="0"/>
          <w:numId w:val="16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Oblast výzkumu: Sociální práce ve zdravotnictví; Sociální práce s rodinou; Supervize – vzdělávací supervize.</w:t>
      </w:r>
    </w:p>
    <w:p w14:paraId="6AC95253" w14:textId="77777777" w:rsidR="00EE53E2" w:rsidRPr="000D36F2" w:rsidRDefault="00EE53E2" w:rsidP="009D068C">
      <w:pPr>
        <w:pStyle w:val="Odstavecseseznamem"/>
        <w:numPr>
          <w:ilvl w:val="0"/>
          <w:numId w:val="16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od r. 2012 doposud supervizorka studentů oboru Zdravotně sociální pracovník;</w:t>
      </w:r>
    </w:p>
    <w:p w14:paraId="48682766" w14:textId="77777777" w:rsidR="00EE53E2" w:rsidRPr="000D36F2" w:rsidRDefault="00EE53E2" w:rsidP="009D068C">
      <w:pPr>
        <w:pStyle w:val="Odstavecseseznamem"/>
        <w:numPr>
          <w:ilvl w:val="0"/>
          <w:numId w:val="16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doktorské studium na MUI v Brně (</w:t>
      </w:r>
      <w:r w:rsidRPr="000D36F2">
        <w:rPr>
          <w:rFonts w:ascii="Times New Roman" w:hAnsi="Times New Roman" w:cs="Times New Roman"/>
          <w:i/>
          <w:sz w:val="20"/>
          <w:szCs w:val="20"/>
        </w:rPr>
        <w:t>Sociální politika a sociální práce</w:t>
      </w:r>
      <w:r w:rsidRPr="000D36F2">
        <w:rPr>
          <w:rFonts w:ascii="Times New Roman" w:hAnsi="Times New Roman" w:cs="Times New Roman"/>
          <w:sz w:val="20"/>
          <w:szCs w:val="20"/>
        </w:rPr>
        <w:t>);</w:t>
      </w:r>
    </w:p>
    <w:p w14:paraId="5EBC4799" w14:textId="77777777" w:rsidR="00EE53E2" w:rsidRPr="000D36F2" w:rsidRDefault="00EE53E2" w:rsidP="009D068C">
      <w:pPr>
        <w:pStyle w:val="Odstavecseseznamem"/>
        <w:numPr>
          <w:ilvl w:val="0"/>
          <w:numId w:val="16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utorka odborných článků zaměřených na sociální práci s rodinou;</w:t>
      </w:r>
    </w:p>
    <w:p w14:paraId="7813A6B9" w14:textId="77777777" w:rsidR="00EE53E2" w:rsidRPr="000D36F2" w:rsidRDefault="00EE53E2" w:rsidP="009D068C">
      <w:pPr>
        <w:pStyle w:val="Odstavecseseznamem"/>
        <w:numPr>
          <w:ilvl w:val="0"/>
          <w:numId w:val="167"/>
        </w:numPr>
        <w:spacing w:after="0" w:line="240" w:lineRule="auto"/>
        <w:jc w:val="both"/>
        <w:rPr>
          <w:rFonts w:ascii="Times New Roman" w:hAnsi="Times New Roman" w:cs="Times New Roman"/>
          <w:sz w:val="20"/>
          <w:szCs w:val="20"/>
        </w:rPr>
      </w:pPr>
      <w:r w:rsidRPr="000D36F2">
        <w:rPr>
          <w:rFonts w:ascii="Times New Roman" w:hAnsi="Times New Roman" w:cs="Times New Roman"/>
          <w:sz w:val="20"/>
          <w:szCs w:val="20"/>
        </w:rPr>
        <w:t>zaměstnání – praxev sociálních službách (krizová pomoc, sociálně-aktivizační služba pro rodiny s dětmi – terénní sociální práce); státní správa a veřejná správa – vedoucí odboru sociálních věcí a zdravotnictví, vedení úseku sociálně-právní ochrany dětí a úseku sociální práce a sociálních služeb. Zkušenosti s vedením projektů, evulace projektů. Od r. 2012 výuka a participace na výuce oboru Zdravotně sociální pracovník, vedení bakalářských prací (obor Zdravotně sociální pracovník, Všeobecná sestra, Sociální pedagogika).</w:t>
      </w:r>
    </w:p>
    <w:p w14:paraId="24F007DC" w14:textId="77777777" w:rsidR="00EE53E2" w:rsidRPr="000D36F2" w:rsidRDefault="00EE53E2" w:rsidP="00EE53E2">
      <w:pPr>
        <w:spacing w:after="0" w:line="240" w:lineRule="auto"/>
        <w:ind w:left="284"/>
        <w:contextualSpacing/>
        <w:jc w:val="both"/>
        <w:rPr>
          <w:rFonts w:ascii="Times New Roman" w:hAnsi="Times New Roman" w:cs="Times New Roman"/>
          <w:sz w:val="20"/>
          <w:szCs w:val="20"/>
        </w:rPr>
      </w:pPr>
    </w:p>
    <w:p w14:paraId="276A581E" w14:textId="77777777" w:rsidR="00EE53E2" w:rsidRPr="000D36F2" w:rsidRDefault="00EE53E2" w:rsidP="00EE53E2">
      <w:pPr>
        <w:pStyle w:val="Nadpis2"/>
        <w:contextualSpacing/>
        <w:jc w:val="left"/>
        <w:rPr>
          <w:sz w:val="20"/>
          <w:szCs w:val="20"/>
        </w:rPr>
      </w:pPr>
    </w:p>
    <w:p w14:paraId="35C33E88" w14:textId="77777777" w:rsidR="00EE53E2" w:rsidRPr="000D36F2" w:rsidRDefault="00EE53E2" w:rsidP="00EE53E2">
      <w:pPr>
        <w:pStyle w:val="Nadpis2"/>
        <w:contextualSpacing/>
        <w:rPr>
          <w:sz w:val="20"/>
          <w:szCs w:val="20"/>
        </w:rPr>
      </w:pPr>
      <w:r w:rsidRPr="000D36F2">
        <w:rPr>
          <w:sz w:val="20"/>
          <w:szCs w:val="20"/>
        </w:rPr>
        <w:t>Finanční, materiální a další zabezpečení studijního programu</w:t>
      </w:r>
    </w:p>
    <w:p w14:paraId="1E42B3C3" w14:textId="77777777" w:rsidR="00EE53E2" w:rsidRPr="000D36F2" w:rsidRDefault="00EE53E2" w:rsidP="00EE53E2">
      <w:pPr>
        <w:pStyle w:val="Nadpis3"/>
        <w:spacing w:before="0" w:line="240" w:lineRule="auto"/>
        <w:contextualSpacing/>
        <w:rPr>
          <w:rFonts w:ascii="Times New Roman" w:hAnsi="Times New Roman" w:cs="Times New Roman"/>
          <w:color w:val="auto"/>
          <w:sz w:val="20"/>
          <w:szCs w:val="20"/>
        </w:rPr>
      </w:pPr>
    </w:p>
    <w:p w14:paraId="7FF6F6D5"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Finanční zabezpečení studijního programu</w:t>
      </w:r>
    </w:p>
    <w:p w14:paraId="40685605"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4.1</w:t>
      </w:r>
    </w:p>
    <w:p w14:paraId="7DB8D567"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36DFDD95" w14:textId="77777777" w:rsidR="00EE53E2" w:rsidRPr="000D36F2" w:rsidRDefault="00EE53E2" w:rsidP="00EE53E2">
      <w:pPr>
        <w:tabs>
          <w:tab w:val="left" w:pos="2835"/>
        </w:tabs>
        <w:spacing w:after="0"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Vzdělávací činnost vysoké školy je financovaná ze státního rozpočtu.</w:t>
      </w:r>
    </w:p>
    <w:p w14:paraId="45447F0F"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6FCB4BCC"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Materiální a technické zabezpečení studijního programu</w:t>
      </w:r>
    </w:p>
    <w:p w14:paraId="6527B9C8"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4.2</w:t>
      </w:r>
    </w:p>
    <w:p w14:paraId="400F246B" w14:textId="77777777" w:rsidR="00EE53E2" w:rsidRPr="000D36F2" w:rsidRDefault="00EE53E2" w:rsidP="00EE53E2">
      <w:pPr>
        <w:spacing w:after="0" w:line="240" w:lineRule="auto"/>
        <w:contextualSpacing/>
        <w:rPr>
          <w:rFonts w:ascii="Times New Roman" w:hAnsi="Times New Roman" w:cs="Times New Roman"/>
          <w:sz w:val="20"/>
          <w:szCs w:val="20"/>
        </w:rPr>
      </w:pPr>
    </w:p>
    <w:p w14:paraId="1FF4F2E4"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Materiální a technické zabezpečení studijního programu je popsáno ve formuláři CIV Materiální zabezpečení studijního programu.</w:t>
      </w:r>
    </w:p>
    <w:p w14:paraId="1316DC63"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6F118759"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Odborná literatura a elektronické databáze odpovídající studijnímu programu</w:t>
      </w:r>
    </w:p>
    <w:p w14:paraId="0E8242D1"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 4.3</w:t>
      </w:r>
    </w:p>
    <w:p w14:paraId="364A0B8A" w14:textId="77777777" w:rsidR="00EE53E2" w:rsidRPr="000D36F2" w:rsidRDefault="00EE53E2" w:rsidP="001D4063">
      <w:pPr>
        <w:spacing w:after="0" w:line="240" w:lineRule="auto"/>
        <w:contextualSpacing/>
        <w:rPr>
          <w:rFonts w:ascii="Times New Roman" w:hAnsi="Times New Roman" w:cs="Times New Roman"/>
          <w:sz w:val="20"/>
          <w:szCs w:val="20"/>
        </w:rPr>
      </w:pPr>
    </w:p>
    <w:p w14:paraId="51A98F23" w14:textId="77777777" w:rsidR="00EE53E2" w:rsidRPr="000D36F2" w:rsidRDefault="00EE53E2" w:rsidP="001D4063">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 xml:space="preserve">Zajištění a přístup k odborné literatuře a elektronickým databázím ve studijním programu Zdravotně sociální péče je popsán ve formuláři CIII Informační zabezpečení studijního programu a ve formuláři </w:t>
      </w:r>
      <w:r w:rsidRPr="000D36F2">
        <w:rPr>
          <w:rFonts w:ascii="Times New Roman" w:hAnsi="Times New Roman" w:cs="Times New Roman"/>
          <w:sz w:val="20"/>
          <w:szCs w:val="20"/>
        </w:rPr>
        <w:t>E Sebehodnotící zpráva pro akreditaci studijního programu, standard 1.13, Knihovny a elektronické zdroje.</w:t>
      </w:r>
    </w:p>
    <w:p w14:paraId="70E52208" w14:textId="77777777" w:rsidR="00EE53E2" w:rsidRPr="000D36F2" w:rsidRDefault="00EE53E2" w:rsidP="001D4063">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Nové tituly v katologu knihovny, které mohou využívat studenti studijního programu Zdravotně sociální péče, jsou dostupné v katalogu knihovny</w:t>
      </w:r>
      <w:r w:rsidRPr="000D36F2">
        <w:rPr>
          <w:rStyle w:val="Znakapoznpodarou"/>
          <w:rFonts w:ascii="Times New Roman" w:hAnsi="Times New Roman" w:cs="Times New Roman"/>
          <w:sz w:val="20"/>
          <w:szCs w:val="20"/>
        </w:rPr>
        <w:footnoteReference w:id="40"/>
      </w:r>
      <w:r w:rsidRPr="000D36F2">
        <w:rPr>
          <w:rFonts w:ascii="Times New Roman" w:hAnsi="Times New Roman" w:cs="Times New Roman"/>
          <w:sz w:val="20"/>
          <w:szCs w:val="20"/>
        </w:rPr>
        <w:t>.</w:t>
      </w:r>
    </w:p>
    <w:p w14:paraId="21577176" w14:textId="77777777" w:rsidR="00EE53E2" w:rsidRPr="000D36F2" w:rsidRDefault="00EE53E2" w:rsidP="00EE53E2">
      <w:pPr>
        <w:spacing w:after="0" w:line="240" w:lineRule="auto"/>
        <w:contextualSpacing/>
        <w:rPr>
          <w:rFonts w:ascii="Times New Roman" w:hAnsi="Times New Roman" w:cs="Times New Roman"/>
          <w:bCs/>
          <w:sz w:val="20"/>
          <w:szCs w:val="20"/>
        </w:rPr>
      </w:pPr>
    </w:p>
    <w:p w14:paraId="32A88CB7" w14:textId="77777777" w:rsidR="00EE53E2" w:rsidRPr="000D36F2" w:rsidRDefault="00EE53E2" w:rsidP="00EE53E2">
      <w:pPr>
        <w:spacing w:after="0" w:line="240" w:lineRule="auto"/>
        <w:contextualSpacing/>
        <w:rPr>
          <w:rFonts w:ascii="Times New Roman" w:hAnsi="Times New Roman" w:cs="Times New Roman"/>
          <w:bCs/>
          <w:sz w:val="20"/>
          <w:szCs w:val="20"/>
        </w:rPr>
      </w:pPr>
    </w:p>
    <w:p w14:paraId="072B21F3" w14:textId="77777777" w:rsidR="00EE53E2" w:rsidRPr="000D36F2" w:rsidRDefault="00EE53E2" w:rsidP="00EE53E2">
      <w:pPr>
        <w:pStyle w:val="Nadpis2"/>
        <w:contextualSpacing/>
        <w:jc w:val="left"/>
        <w:rPr>
          <w:sz w:val="20"/>
          <w:szCs w:val="20"/>
        </w:rPr>
      </w:pPr>
      <w:r w:rsidRPr="000D36F2">
        <w:rPr>
          <w:sz w:val="20"/>
          <w:szCs w:val="20"/>
        </w:rPr>
        <w:t xml:space="preserve">Garant studijního programu </w:t>
      </w:r>
    </w:p>
    <w:p w14:paraId="1CC2161C"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Pravomoci a odpovědnost garanta</w:t>
      </w:r>
    </w:p>
    <w:p w14:paraId="5CD6F7CD" w14:textId="77777777" w:rsidR="00EE53E2" w:rsidRPr="000D36F2" w:rsidRDefault="00EE53E2" w:rsidP="00EE53E2">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 5.1</w:t>
      </w:r>
    </w:p>
    <w:p w14:paraId="3DED6630" w14:textId="77777777" w:rsidR="00EE53E2" w:rsidRPr="000D36F2" w:rsidRDefault="00EE53E2" w:rsidP="00EE53E2">
      <w:pPr>
        <w:spacing w:after="0" w:line="240" w:lineRule="auto"/>
        <w:contextualSpacing/>
        <w:jc w:val="center"/>
        <w:rPr>
          <w:rFonts w:ascii="Times New Roman" w:hAnsi="Times New Roman" w:cs="Times New Roman"/>
          <w:sz w:val="20"/>
          <w:szCs w:val="20"/>
        </w:rPr>
      </w:pPr>
    </w:p>
    <w:p w14:paraId="57761CCC" w14:textId="77777777" w:rsidR="00EE53E2" w:rsidRPr="000D36F2" w:rsidRDefault="00EE53E2" w:rsidP="00EE53E2">
      <w:pPr>
        <w:spacing w:after="0" w:line="240" w:lineRule="auto"/>
        <w:contextualSpacing/>
        <w:rPr>
          <w:rFonts w:ascii="Times New Roman" w:hAnsi="Times New Roman" w:cs="Times New Roman"/>
          <w:sz w:val="20"/>
          <w:szCs w:val="20"/>
        </w:rPr>
      </w:pPr>
      <w:r w:rsidRPr="00140254">
        <w:rPr>
          <w:rFonts w:ascii="Times New Roman" w:hAnsi="Times New Roman" w:cs="Times New Roman"/>
          <w:sz w:val="20"/>
          <w:szCs w:val="20"/>
        </w:rPr>
        <w:t>Pravomoci a odpovědnost garanta na Fakultě humanitních studií upravuje vnitřní norma UTB</w:t>
      </w:r>
      <w:r>
        <w:rPr>
          <w:rFonts w:ascii="Times New Roman" w:hAnsi="Times New Roman" w:cs="Times New Roman"/>
          <w:sz w:val="20"/>
          <w:szCs w:val="20"/>
        </w:rPr>
        <w:t xml:space="preserve"> </w:t>
      </w:r>
      <w:r w:rsidRPr="00140254">
        <w:rPr>
          <w:rFonts w:ascii="Times New Roman" w:hAnsi="Times New Roman" w:cs="Times New Roman"/>
          <w:sz w:val="20"/>
          <w:szCs w:val="20"/>
        </w:rPr>
        <w:t>SR/32/2019 Standardy studijních programů UTB a vnitřní norma fakulty SD/08/2015 Postavení garanta SP/SO a ředitele ústavu ve vztahu ke SP/SO – dodatek č. 1</w:t>
      </w:r>
      <w:r w:rsidRPr="00140254">
        <w:rPr>
          <w:rStyle w:val="Znakapoznpodarou"/>
          <w:rFonts w:ascii="Times New Roman" w:hAnsi="Times New Roman" w:cs="Times New Roman"/>
          <w:sz w:val="20"/>
          <w:szCs w:val="20"/>
        </w:rPr>
        <w:footnoteReference w:id="41"/>
      </w:r>
      <w:r w:rsidRPr="00140254">
        <w:rPr>
          <w:rFonts w:ascii="Times New Roman" w:hAnsi="Times New Roman" w:cs="Times New Roman"/>
          <w:sz w:val="20"/>
          <w:szCs w:val="20"/>
        </w:rPr>
        <w:t>.</w:t>
      </w:r>
    </w:p>
    <w:p w14:paraId="693BA462" w14:textId="77777777" w:rsidR="00EE53E2" w:rsidRPr="000D36F2" w:rsidRDefault="00EE53E2" w:rsidP="00EE53E2">
      <w:pPr>
        <w:spacing w:after="0" w:line="240" w:lineRule="auto"/>
        <w:contextualSpacing/>
        <w:rPr>
          <w:rFonts w:ascii="Times New Roman" w:hAnsi="Times New Roman" w:cs="Times New Roman"/>
          <w:sz w:val="20"/>
          <w:szCs w:val="20"/>
        </w:rPr>
      </w:pPr>
    </w:p>
    <w:p w14:paraId="301E417B"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Zhodnocení osoby garanta z hlediska naplnění standardů (dle požadavků kladených standardy pro jednotlivé typy a profily studijních programů)</w:t>
      </w:r>
    </w:p>
    <w:p w14:paraId="13C2EB85" w14:textId="77777777" w:rsidR="00EE53E2" w:rsidRPr="000D36F2" w:rsidRDefault="00EE53E2" w:rsidP="00EE53E2">
      <w:pPr>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5.2 – 5.4</w:t>
      </w:r>
    </w:p>
    <w:p w14:paraId="37D20D02" w14:textId="77777777" w:rsidR="00EE53E2" w:rsidRPr="00020AE1" w:rsidRDefault="00EE53E2" w:rsidP="00EE53E2">
      <w:pPr>
        <w:spacing w:after="0" w:line="240" w:lineRule="auto"/>
        <w:contextualSpacing/>
        <w:jc w:val="center"/>
        <w:rPr>
          <w:rFonts w:ascii="Times New Roman" w:hAnsi="Times New Roman" w:cs="Times New Roman"/>
          <w:sz w:val="20"/>
          <w:szCs w:val="20"/>
        </w:rPr>
      </w:pPr>
    </w:p>
    <w:p w14:paraId="339C4962" w14:textId="77777777" w:rsidR="004C6525" w:rsidRPr="00881DEA" w:rsidRDefault="004C6525" w:rsidP="004C6525">
      <w:pPr>
        <w:autoSpaceDE w:val="0"/>
        <w:autoSpaceDN w:val="0"/>
        <w:adjustRightInd w:val="0"/>
        <w:spacing w:after="0" w:line="240" w:lineRule="auto"/>
        <w:jc w:val="both"/>
        <w:rPr>
          <w:rFonts w:ascii="Times New Roman" w:hAnsi="Times New Roman" w:cs="Times New Roman"/>
          <w:sz w:val="20"/>
          <w:szCs w:val="20"/>
        </w:rPr>
      </w:pPr>
      <w:r w:rsidRPr="00881DEA">
        <w:rPr>
          <w:rFonts w:ascii="Times New Roman" w:hAnsi="Times New Roman" w:cs="Times New Roman"/>
          <w:sz w:val="20"/>
          <w:szCs w:val="20"/>
        </w:rPr>
        <w:t xml:space="preserve">Garantkou studijního programu Zdravotně sociální péče je navržena doc. RNDr. J. Pavelková, CSc., která na Ústavu zdravotnických věd (ÚZV) FHS UTB ve Zlíně zastává pozici docentky, organizační garantky oboru Zdravotně sociální pracovník a ročníkové  vedoucí. Doc. Pavelková se aktivně zapojuje do pedagogické i vědecko-výzkumné činnosti ústavu, přičemž se primárně zaměřuje na obor Zdravotně sociální pracovník. Je garantkou řady stěžejních předmětů oboru (např. Teorie a instituce sociální práce, Sociální gerontologie, Sociální patologie, Sociální práce s komunitami, Sociální práce s minoritami, Prezenční dovednosti zdravotně sociálního pracovníka </w:t>
      </w:r>
      <w:r w:rsidRPr="00881DEA">
        <w:rPr>
          <w:rFonts w:ascii="Times New Roman" w:hAnsi="Times New Roman" w:cs="Times New Roman"/>
          <w:i/>
          <w:sz w:val="20"/>
          <w:szCs w:val="20"/>
        </w:rPr>
        <w:t>in English language</w:t>
      </w:r>
      <w:r w:rsidRPr="00881DEA">
        <w:rPr>
          <w:rFonts w:ascii="Times New Roman" w:hAnsi="Times New Roman" w:cs="Times New Roman"/>
          <w:sz w:val="20"/>
          <w:szCs w:val="20"/>
        </w:rPr>
        <w:t xml:space="preserve">, aj.). UTB reprezentuje na řadě domácích i zahraničních vědeckých konferencích. </w:t>
      </w:r>
    </w:p>
    <w:p w14:paraId="0DB80F7E" w14:textId="77777777" w:rsidR="004C6525" w:rsidRPr="00881DEA" w:rsidRDefault="004C6525" w:rsidP="004C6525">
      <w:pPr>
        <w:autoSpaceDE w:val="0"/>
        <w:autoSpaceDN w:val="0"/>
        <w:adjustRightInd w:val="0"/>
        <w:spacing w:after="0" w:line="240" w:lineRule="auto"/>
        <w:jc w:val="both"/>
        <w:rPr>
          <w:rFonts w:ascii="Times New Roman" w:hAnsi="Times New Roman" w:cs="Times New Roman"/>
          <w:sz w:val="20"/>
          <w:szCs w:val="20"/>
        </w:rPr>
      </w:pPr>
      <w:r w:rsidRPr="00881DEA">
        <w:rPr>
          <w:rFonts w:ascii="Times New Roman" w:hAnsi="Times New Roman" w:cs="Times New Roman"/>
          <w:sz w:val="20"/>
          <w:szCs w:val="20"/>
        </w:rPr>
        <w:t>Doc. Pavelková vystudovala systematickou biologii, specializace antropologie na Přírodovědecké fakultě Univerzity Karlovy v Praze (promovaný biolog, RNDr.). Vědeckou aspiranturu absolvovala v oboru antropologie (CSc.). Habilitačním řízením prošla na Filozofické fakultě Prešovské univerzity v Prešově v oboru Sociální práca. Je členkou České společnosti antropologické, posuzovatel</w:t>
      </w:r>
      <w:r w:rsidRPr="00881DEA">
        <w:rPr>
          <w:rFonts w:ascii="Times New Roman" w:hAnsi="Times New Roman" w:cs="Times New Roman"/>
          <w:color w:val="000000"/>
          <w:sz w:val="20"/>
          <w:szCs w:val="20"/>
        </w:rPr>
        <w:t xml:space="preserve"> Slovenskej akreditačnej agentúry pre vysoké školství, člen </w:t>
      </w:r>
      <w:r w:rsidRPr="00881DEA">
        <w:rPr>
          <w:rFonts w:ascii="Times New Roman" w:hAnsi="Times New Roman" w:cs="Times New Roman"/>
          <w:sz w:val="20"/>
          <w:szCs w:val="20"/>
        </w:rPr>
        <w:t xml:space="preserve">Občianskeho združenia Asociácie vzdelávateĺov v sociálnej práci Slovenská republika, OZ Spoločnosť pre rozvoj sociálne práce na Slovensku, člen redakční rady odborného časopisu Socioekonomické a humanitní studie. </w:t>
      </w:r>
      <w:r w:rsidRPr="00881DEA">
        <w:rPr>
          <w:rFonts w:ascii="Times New Roman" w:hAnsi="Times New Roman" w:cs="Times New Roman"/>
          <w:color w:val="000000"/>
          <w:sz w:val="20"/>
          <w:szCs w:val="20"/>
        </w:rPr>
        <w:t xml:space="preserve"> </w:t>
      </w:r>
    </w:p>
    <w:p w14:paraId="693714E9" w14:textId="77777777" w:rsidR="004C6525" w:rsidRPr="00881DEA" w:rsidRDefault="004C6525" w:rsidP="004C6525">
      <w:pPr>
        <w:pStyle w:val="Zpat"/>
        <w:tabs>
          <w:tab w:val="clear" w:pos="4536"/>
          <w:tab w:val="clear" w:pos="9072"/>
        </w:tabs>
        <w:jc w:val="both"/>
        <w:rPr>
          <w:bCs/>
          <w:sz w:val="20"/>
          <w:szCs w:val="20"/>
        </w:rPr>
      </w:pPr>
      <w:r w:rsidRPr="00881DEA">
        <w:rPr>
          <w:sz w:val="20"/>
          <w:szCs w:val="20"/>
        </w:rPr>
        <w:t xml:space="preserve">Na FHS je v posledních třech letech členem hodnotící komise SVOČ. V rámci svého kariérního růstu se připravuje k inauguračnímu řízení v oboru Sociální práca na Filozofické fakultě Prešovské univerzity v Prešově, SR. Na FHS UTB vyučuje od roku </w:t>
      </w:r>
      <w:r>
        <w:rPr>
          <w:sz w:val="20"/>
          <w:szCs w:val="20"/>
        </w:rPr>
        <w:t xml:space="preserve">2017 jako vysokoškolský pedagog - </w:t>
      </w:r>
      <w:r w:rsidRPr="00881DEA">
        <w:rPr>
          <w:sz w:val="20"/>
          <w:szCs w:val="20"/>
        </w:rPr>
        <w:t xml:space="preserve">docent (dva roky zastávala též pozici </w:t>
      </w:r>
      <w:r w:rsidRPr="00881DEA">
        <w:rPr>
          <w:bCs/>
          <w:sz w:val="20"/>
          <w:szCs w:val="20"/>
        </w:rPr>
        <w:t>proděkana pro tvůrčí činnost a doktorandské studium a člena Vědecké rady FHS UTB).</w:t>
      </w:r>
    </w:p>
    <w:p w14:paraId="012A1B12" w14:textId="77777777" w:rsidR="004C6525" w:rsidRPr="00881DEA" w:rsidRDefault="004C6525" w:rsidP="004C6525">
      <w:pPr>
        <w:autoSpaceDE w:val="0"/>
        <w:autoSpaceDN w:val="0"/>
        <w:adjustRightInd w:val="0"/>
        <w:spacing w:after="0" w:line="240" w:lineRule="auto"/>
        <w:jc w:val="both"/>
        <w:rPr>
          <w:rFonts w:ascii="Times New Roman" w:hAnsi="Times New Roman" w:cs="Times New Roman"/>
          <w:sz w:val="20"/>
          <w:szCs w:val="20"/>
        </w:rPr>
      </w:pPr>
      <w:r w:rsidRPr="00881DEA">
        <w:rPr>
          <w:rFonts w:ascii="Times New Roman" w:hAnsi="Times New Roman" w:cs="Times New Roman"/>
          <w:sz w:val="20"/>
          <w:szCs w:val="20"/>
        </w:rPr>
        <w:t>Ve své pedagogické a vědecko-výzkumné činnosti se primárně zaměřuje na oblast sociálně-ekonomických problémů</w:t>
      </w:r>
      <w:r>
        <w:rPr>
          <w:rFonts w:ascii="Times New Roman" w:hAnsi="Times New Roman" w:cs="Times New Roman"/>
          <w:sz w:val="20"/>
          <w:szCs w:val="20"/>
        </w:rPr>
        <w:t xml:space="preserve"> </w:t>
      </w:r>
      <w:r w:rsidRPr="00881DEA">
        <w:rPr>
          <w:rFonts w:ascii="Times New Roman" w:hAnsi="Times New Roman" w:cs="Times New Roman"/>
          <w:sz w:val="20"/>
          <w:szCs w:val="20"/>
        </w:rPr>
        <w:t>současné společnosti ve spojitosti se znevýhodněnými jedinci, rodinami, komunitami (nezaměstnanost, sociální rizika současné doby, chudoba, bezdomovectví, finanční gramotnost). V sociální antropologii, v návaznostech na sociální práci, se zaměřuje na multikulturalizmus, migrační změny v rámci EU a spolupracuje s Arch</w:t>
      </w:r>
      <w:r>
        <w:rPr>
          <w:rFonts w:ascii="Times New Roman" w:hAnsi="Times New Roman" w:cs="Times New Roman"/>
          <w:sz w:val="20"/>
          <w:szCs w:val="20"/>
        </w:rPr>
        <w:t>eologickým ústavem SAV v Nitře v řešení problematiky</w:t>
      </w:r>
      <w:r w:rsidRPr="00881DEA">
        <w:rPr>
          <w:rFonts w:ascii="Times New Roman" w:hAnsi="Times New Roman" w:cs="Times New Roman"/>
          <w:sz w:val="20"/>
          <w:szCs w:val="20"/>
        </w:rPr>
        <w:t xml:space="preserve"> demografických analýz pravěkých populací a sociální péče v pravěku (řešení otázek v oblasti studia kulturních entit pro pochopení a interpretaci skutečného jednání a realizace kulturní kompetence lidí v konkrétním ekologickém prostředí - sociokulturní systémy na základě reálných empiricky postižitelných sociálních vzorů, produktů kulturní kompetence, v tomto pohledu na vypovídajících lidských ostatcích); demografické analýzy lidských populací v historii v porovnání současného stavu demografie, aj.).</w:t>
      </w:r>
    </w:p>
    <w:p w14:paraId="475D2EA5" w14:textId="77777777" w:rsidR="004C6525" w:rsidRPr="00881DEA" w:rsidRDefault="004C6525" w:rsidP="004C6525">
      <w:pPr>
        <w:autoSpaceDE w:val="0"/>
        <w:autoSpaceDN w:val="0"/>
        <w:adjustRightInd w:val="0"/>
        <w:spacing w:after="0" w:line="240" w:lineRule="auto"/>
        <w:jc w:val="both"/>
        <w:rPr>
          <w:rFonts w:ascii="Times New Roman" w:hAnsi="Times New Roman" w:cs="Times New Roman"/>
          <w:sz w:val="20"/>
          <w:szCs w:val="20"/>
        </w:rPr>
      </w:pPr>
      <w:r w:rsidRPr="00881DEA">
        <w:rPr>
          <w:rFonts w:ascii="Times New Roman" w:hAnsi="Times New Roman" w:cs="Times New Roman"/>
          <w:sz w:val="20"/>
          <w:szCs w:val="20"/>
        </w:rPr>
        <w:t xml:space="preserve">Je publikačně činná zejména v oblasti zdravotně sociální problematiky. Je autorkou mnoha původních odborných vědeckých a výzkumných prací. Na UZV poskytuje metodologické konzultace k závěrečným  pracím. </w:t>
      </w:r>
    </w:p>
    <w:p w14:paraId="5CD3571E" w14:textId="77777777" w:rsidR="004C6525" w:rsidRPr="00881DEA" w:rsidRDefault="004C6525" w:rsidP="004C6525">
      <w:pPr>
        <w:spacing w:after="0" w:line="240" w:lineRule="auto"/>
        <w:contextualSpacing/>
        <w:jc w:val="both"/>
        <w:rPr>
          <w:rFonts w:ascii="Times New Roman" w:hAnsi="Times New Roman" w:cs="Times New Roman"/>
          <w:sz w:val="20"/>
          <w:szCs w:val="20"/>
        </w:rPr>
      </w:pPr>
      <w:r w:rsidRPr="00881DEA">
        <w:rPr>
          <w:rFonts w:ascii="Times New Roman" w:hAnsi="Times New Roman" w:cs="Times New Roman"/>
          <w:sz w:val="20"/>
          <w:szCs w:val="20"/>
        </w:rPr>
        <w:t>Je řešitelkou a spoluřešitelkou projektů grantové podpory.</w:t>
      </w:r>
    </w:p>
    <w:p w14:paraId="32C203C6" w14:textId="77777777" w:rsidR="004C6525" w:rsidRPr="00881DEA" w:rsidRDefault="004C6525" w:rsidP="004C6525">
      <w:pPr>
        <w:spacing w:after="0" w:line="240" w:lineRule="auto"/>
        <w:contextualSpacing/>
        <w:jc w:val="both"/>
        <w:rPr>
          <w:rFonts w:ascii="Times New Roman" w:hAnsi="Times New Roman" w:cs="Times New Roman"/>
          <w:sz w:val="20"/>
          <w:szCs w:val="20"/>
        </w:rPr>
      </w:pPr>
      <w:r w:rsidRPr="00881DEA">
        <w:rPr>
          <w:rFonts w:ascii="Times New Roman" w:hAnsi="Times New Roman" w:cs="Times New Roman"/>
          <w:sz w:val="20"/>
          <w:szCs w:val="20"/>
        </w:rPr>
        <w:t xml:space="preserve">Doc. RNDr. Jaroslava Pavelková, CSc. je </w:t>
      </w:r>
      <w:r>
        <w:rPr>
          <w:rFonts w:ascii="Times New Roman" w:hAnsi="Times New Roman" w:cs="Times New Roman"/>
          <w:sz w:val="20"/>
          <w:szCs w:val="20"/>
        </w:rPr>
        <w:t>na základě svého vědecko-badatelského</w:t>
      </w:r>
      <w:r w:rsidRPr="00881DEA">
        <w:rPr>
          <w:rFonts w:ascii="Times New Roman" w:hAnsi="Times New Roman" w:cs="Times New Roman"/>
          <w:sz w:val="20"/>
          <w:szCs w:val="20"/>
        </w:rPr>
        <w:t xml:space="preserve"> </w:t>
      </w:r>
      <w:r>
        <w:rPr>
          <w:rFonts w:ascii="Times New Roman" w:hAnsi="Times New Roman" w:cs="Times New Roman"/>
          <w:sz w:val="20"/>
          <w:szCs w:val="20"/>
        </w:rPr>
        <w:t>zaměření</w:t>
      </w:r>
      <w:r w:rsidRPr="00881DEA">
        <w:rPr>
          <w:rFonts w:ascii="Times New Roman" w:hAnsi="Times New Roman" w:cs="Times New Roman"/>
          <w:sz w:val="20"/>
          <w:szCs w:val="20"/>
        </w:rPr>
        <w:t xml:space="preserve"> v navrhované akreditaci garantkou 5 povinných předmětů. Garantuje především předměty zaměřené na specifika sociální práce a s tím související přípravu studentů na proces tvorby závěrečné práce, což garantovi studijního programu ukládají podmínky ve směrnici rektora 32/2019 Standardy studijních programů UTB.</w:t>
      </w:r>
    </w:p>
    <w:p w14:paraId="73360D8A" w14:textId="77777777" w:rsidR="00EE53E2" w:rsidRPr="00BB62A7" w:rsidRDefault="00EE53E2" w:rsidP="00EE53E2">
      <w:pPr>
        <w:spacing w:after="0" w:line="240" w:lineRule="auto"/>
        <w:contextualSpacing/>
        <w:rPr>
          <w:rFonts w:ascii="Times New Roman" w:hAnsi="Times New Roman" w:cs="Times New Roman"/>
          <w:b/>
          <w:sz w:val="20"/>
          <w:szCs w:val="20"/>
        </w:rPr>
      </w:pPr>
    </w:p>
    <w:p w14:paraId="7BB26828" w14:textId="77777777" w:rsidR="00EE53E2" w:rsidRPr="00BB62A7" w:rsidRDefault="00EE53E2" w:rsidP="00EE53E2">
      <w:pPr>
        <w:spacing w:after="0" w:line="240" w:lineRule="auto"/>
        <w:contextualSpacing/>
        <w:rPr>
          <w:rFonts w:ascii="Times New Roman" w:hAnsi="Times New Roman" w:cs="Times New Roman"/>
          <w:b/>
          <w:sz w:val="20"/>
          <w:szCs w:val="20"/>
        </w:rPr>
      </w:pPr>
      <w:r w:rsidRPr="00BB62A7">
        <w:rPr>
          <w:rFonts w:ascii="Times New Roman" w:hAnsi="Times New Roman" w:cs="Times New Roman"/>
          <w:b/>
          <w:sz w:val="20"/>
          <w:szCs w:val="20"/>
        </w:rPr>
        <w:t xml:space="preserve">Přehled o nejvýznamnější publikační, další tvůrčí činnosti a dalších aktivit garantky za posledních 5 let </w:t>
      </w:r>
    </w:p>
    <w:p w14:paraId="0652BEA5" w14:textId="77777777" w:rsidR="00EE53E2" w:rsidRPr="00BB62A7" w:rsidRDefault="00EE53E2" w:rsidP="00EE53E2">
      <w:pPr>
        <w:spacing w:after="0" w:line="240" w:lineRule="auto"/>
        <w:contextualSpacing/>
        <w:rPr>
          <w:rFonts w:ascii="Times New Roman" w:hAnsi="Times New Roman" w:cs="Times New Roman"/>
          <w:sz w:val="20"/>
          <w:szCs w:val="20"/>
        </w:rPr>
      </w:pPr>
    </w:p>
    <w:p w14:paraId="2F687A03" w14:textId="635E990B" w:rsidR="00EE53E2" w:rsidRPr="00BB62A7" w:rsidRDefault="00EE53E2" w:rsidP="00EE53E2">
      <w:pPr>
        <w:spacing w:after="0" w:line="240" w:lineRule="auto"/>
        <w:contextualSpacing/>
        <w:rPr>
          <w:rFonts w:ascii="Times New Roman" w:hAnsi="Times New Roman" w:cs="Times New Roman"/>
          <w:b/>
          <w:sz w:val="20"/>
          <w:szCs w:val="20"/>
        </w:rPr>
      </w:pPr>
      <w:r w:rsidRPr="00BB62A7">
        <w:rPr>
          <w:rFonts w:ascii="Times New Roman" w:hAnsi="Times New Roman" w:cs="Times New Roman"/>
          <w:b/>
          <w:sz w:val="20"/>
          <w:szCs w:val="20"/>
        </w:rPr>
        <w:t xml:space="preserve">Publikační činnost </w:t>
      </w:r>
    </w:p>
    <w:p w14:paraId="109293B6" w14:textId="4A94B5AF" w:rsidR="00FB0C7D" w:rsidRPr="00BB62A7" w:rsidRDefault="00FB0C7D" w:rsidP="002A347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PAVELKOVÁ</w:t>
      </w:r>
      <w:r w:rsidR="00EE51CB" w:rsidRPr="00BB62A7">
        <w:rPr>
          <w:rFonts w:ascii="Times New Roman" w:hAnsi="Times New Roman" w:cs="Times New Roman"/>
          <w:bCs/>
          <w:sz w:val="20"/>
          <w:szCs w:val="20"/>
        </w:rPr>
        <w:t xml:space="preserve">, J., </w:t>
      </w:r>
      <w:r w:rsidRPr="00BB62A7">
        <w:rPr>
          <w:rFonts w:ascii="Times New Roman" w:hAnsi="Times New Roman" w:cs="Times New Roman"/>
          <w:bCs/>
          <w:sz w:val="20"/>
          <w:szCs w:val="20"/>
        </w:rPr>
        <w:t xml:space="preserve">BRETTLOVÁ, </w:t>
      </w:r>
      <w:r w:rsidR="00EE51CB" w:rsidRPr="00BB62A7">
        <w:rPr>
          <w:rFonts w:ascii="Times New Roman" w:hAnsi="Times New Roman" w:cs="Times New Roman"/>
          <w:bCs/>
          <w:sz w:val="20"/>
          <w:szCs w:val="20"/>
        </w:rPr>
        <w:t xml:space="preserve">M. </w:t>
      </w:r>
      <w:r w:rsidRPr="00BB62A7">
        <w:rPr>
          <w:rFonts w:ascii="Times New Roman" w:hAnsi="Times New Roman" w:cs="Times New Roman"/>
          <w:bCs/>
          <w:sz w:val="20"/>
          <w:szCs w:val="20"/>
        </w:rPr>
        <w:t xml:space="preserve">2015. Sociální práce s rodinou po rozvodu. In: M. SCHAVEL, ed. </w:t>
      </w:r>
      <w:r w:rsidRPr="00BB62A7">
        <w:rPr>
          <w:rFonts w:ascii="Times New Roman" w:hAnsi="Times New Roman" w:cs="Times New Roman"/>
          <w:bCs/>
          <w:i/>
          <w:sz w:val="20"/>
          <w:szCs w:val="20"/>
        </w:rPr>
        <w:t>Rodinná mediácia (súčasný stav – perspektívy): sborník</w:t>
      </w:r>
      <w:r w:rsidRPr="00BB62A7">
        <w:rPr>
          <w:rFonts w:ascii="Times New Roman" w:hAnsi="Times New Roman" w:cs="Times New Roman"/>
          <w:bCs/>
          <w:sz w:val="20"/>
          <w:szCs w:val="20"/>
        </w:rPr>
        <w:t>. Příbram: Ústav sv. Jana Nepomuka Neumanna, s. 197 249. ISBN 9</w:t>
      </w:r>
      <w:r w:rsidR="00EE51CB" w:rsidRPr="00BB62A7">
        <w:rPr>
          <w:rFonts w:ascii="Times New Roman" w:hAnsi="Times New Roman" w:cs="Times New Roman"/>
          <w:bCs/>
          <w:sz w:val="20"/>
          <w:szCs w:val="20"/>
        </w:rPr>
        <w:t>78-80-906146-1-1.</w:t>
      </w:r>
    </w:p>
    <w:p w14:paraId="151FAD67" w14:textId="222A4609" w:rsidR="002B6FB5" w:rsidRPr="00BB62A7" w:rsidRDefault="00EE51CB" w:rsidP="002A347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STOJÁKOVÁ, M.,</w:t>
      </w:r>
      <w:r w:rsidR="002A3477" w:rsidRPr="00BB62A7">
        <w:rPr>
          <w:rFonts w:ascii="Times New Roman" w:hAnsi="Times New Roman" w:cs="Times New Roman"/>
          <w:bCs/>
          <w:sz w:val="20"/>
          <w:szCs w:val="20"/>
        </w:rPr>
        <w:t xml:space="preserve"> PAVELKOVÁ, </w:t>
      </w:r>
      <w:r w:rsidRPr="00BB62A7">
        <w:rPr>
          <w:rFonts w:ascii="Times New Roman" w:hAnsi="Times New Roman" w:cs="Times New Roman"/>
          <w:bCs/>
          <w:sz w:val="20"/>
          <w:szCs w:val="20"/>
        </w:rPr>
        <w:t xml:space="preserve">J. </w:t>
      </w:r>
      <w:r w:rsidR="002A3477" w:rsidRPr="00BB62A7">
        <w:rPr>
          <w:rFonts w:ascii="Times New Roman" w:hAnsi="Times New Roman" w:cs="Times New Roman"/>
          <w:bCs/>
          <w:sz w:val="20"/>
          <w:szCs w:val="20"/>
        </w:rPr>
        <w:t>2015. Pracovná schopn</w:t>
      </w:r>
      <w:r w:rsidRPr="00BB62A7">
        <w:rPr>
          <w:rFonts w:ascii="Times New Roman" w:hAnsi="Times New Roman" w:cs="Times New Roman"/>
          <w:bCs/>
          <w:sz w:val="20"/>
          <w:szCs w:val="20"/>
        </w:rPr>
        <w:t>osť a starnutie. In: K. PREUSS,</w:t>
      </w:r>
      <w:r w:rsidR="002A3477" w:rsidRPr="00BB62A7">
        <w:rPr>
          <w:rFonts w:ascii="Times New Roman" w:hAnsi="Times New Roman" w:cs="Times New Roman"/>
          <w:bCs/>
          <w:sz w:val="20"/>
          <w:szCs w:val="20"/>
        </w:rPr>
        <w:t xml:space="preserve"> J. PAVELKOVÁ, eds. </w:t>
      </w:r>
      <w:r w:rsidR="002A3477" w:rsidRPr="00BB62A7">
        <w:rPr>
          <w:rFonts w:ascii="Times New Roman" w:hAnsi="Times New Roman" w:cs="Times New Roman"/>
          <w:bCs/>
          <w:i/>
          <w:sz w:val="20"/>
          <w:szCs w:val="20"/>
        </w:rPr>
        <w:t>Sociální a zdravotní služby ve prospěch integrace sociálně a zdravotně znevýhodněných: sborník</w:t>
      </w:r>
      <w:r w:rsidR="002A3477" w:rsidRPr="00BB62A7">
        <w:rPr>
          <w:rFonts w:ascii="Times New Roman" w:hAnsi="Times New Roman" w:cs="Times New Roman"/>
          <w:bCs/>
          <w:sz w:val="20"/>
          <w:szCs w:val="20"/>
        </w:rPr>
        <w:t>. Příbram: VŠZaSP sv. Alžběty, Ústav sv. Jana N. Neumanna, s. 220-225. ISBN 9</w:t>
      </w:r>
      <w:r w:rsidRPr="00BB62A7">
        <w:rPr>
          <w:rFonts w:ascii="Times New Roman" w:hAnsi="Times New Roman" w:cs="Times New Roman"/>
          <w:bCs/>
          <w:sz w:val="20"/>
          <w:szCs w:val="20"/>
        </w:rPr>
        <w:t>78-80-905973-9-6.</w:t>
      </w:r>
    </w:p>
    <w:p w14:paraId="57D9467B" w14:textId="2467E375" w:rsidR="002B6FB5" w:rsidRPr="00BB62A7" w:rsidRDefault="002B6FB5" w:rsidP="002A347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caps/>
          <w:sz w:val="20"/>
          <w:szCs w:val="20"/>
        </w:rPr>
        <w:t>Knaifl, O</w:t>
      </w:r>
      <w:r w:rsidR="00EE51CB" w:rsidRPr="00BB62A7">
        <w:rPr>
          <w:rFonts w:ascii="Times New Roman" w:hAnsi="Times New Roman" w:cs="Times New Roman"/>
          <w:bCs/>
          <w:sz w:val="20"/>
          <w:szCs w:val="20"/>
        </w:rPr>
        <w:t xml:space="preserve">., </w:t>
      </w:r>
      <w:r w:rsidRPr="00BB62A7">
        <w:rPr>
          <w:rFonts w:ascii="Times New Roman" w:hAnsi="Times New Roman" w:cs="Times New Roman"/>
          <w:bCs/>
          <w:caps/>
          <w:sz w:val="20"/>
          <w:szCs w:val="20"/>
        </w:rPr>
        <w:t>Pavelková,</w:t>
      </w:r>
      <w:r w:rsidR="00EE51CB" w:rsidRPr="00BB62A7">
        <w:rPr>
          <w:rFonts w:ascii="Times New Roman" w:hAnsi="Times New Roman" w:cs="Times New Roman"/>
          <w:bCs/>
          <w:caps/>
          <w:sz w:val="20"/>
          <w:szCs w:val="20"/>
        </w:rPr>
        <w:t xml:space="preserve"> J.</w:t>
      </w:r>
      <w:r w:rsidRPr="00BB62A7">
        <w:rPr>
          <w:rFonts w:ascii="Times New Roman" w:hAnsi="Times New Roman" w:cs="Times New Roman"/>
          <w:bCs/>
          <w:caps/>
          <w:sz w:val="20"/>
          <w:szCs w:val="20"/>
        </w:rPr>
        <w:t xml:space="preserve"> </w:t>
      </w:r>
      <w:r w:rsidRPr="00BB62A7">
        <w:rPr>
          <w:rFonts w:ascii="Times New Roman" w:hAnsi="Times New Roman" w:cs="Times New Roman"/>
          <w:bCs/>
          <w:sz w:val="20"/>
          <w:szCs w:val="20"/>
        </w:rPr>
        <w:t xml:space="preserve">2015. </w:t>
      </w:r>
      <w:r w:rsidRPr="00BB62A7">
        <w:rPr>
          <w:rFonts w:ascii="Times New Roman" w:hAnsi="Times New Roman" w:cs="Times New Roman"/>
          <w:bCs/>
          <w:sz w:val="20"/>
          <w:szCs w:val="20"/>
          <w:lang w:val="en-GB"/>
        </w:rPr>
        <w:t xml:space="preserve">Corporate Social Responsibility of Companies. In: J. STANČIAK, S. DONČEVOVÁ, A. DUDŽÁKOVÁ a P. SLOVÁK, eds. </w:t>
      </w:r>
      <w:r w:rsidRPr="00BB62A7">
        <w:rPr>
          <w:rFonts w:ascii="Times New Roman" w:hAnsi="Times New Roman" w:cs="Times New Roman"/>
          <w:bCs/>
          <w:i/>
          <w:sz w:val="20"/>
          <w:szCs w:val="20"/>
        </w:rPr>
        <w:t>CYRIL- METHODIUS DAYS OF SOCIAL SERVICES: sborník.</w:t>
      </w:r>
      <w:r w:rsidRPr="00BB62A7">
        <w:rPr>
          <w:rFonts w:ascii="Times New Roman" w:hAnsi="Times New Roman" w:cs="Times New Roman"/>
          <w:bCs/>
          <w:sz w:val="20"/>
          <w:szCs w:val="20"/>
        </w:rPr>
        <w:t xml:space="preserve"> Budapest, Hungary: HERALDIKA KIADÓ, s. 62-71. ISBN 978-963-9204-99-7. </w:t>
      </w:r>
    </w:p>
    <w:p w14:paraId="526764A9" w14:textId="54774CFC" w:rsidR="00FB0C7D" w:rsidRPr="00BB62A7" w:rsidRDefault="00EE51CB" w:rsidP="002A347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PAVELKOVÁ, J.</w:t>
      </w:r>
      <w:r w:rsidR="00FB0C7D" w:rsidRPr="00BB62A7">
        <w:rPr>
          <w:rFonts w:ascii="Times New Roman" w:hAnsi="Times New Roman" w:cs="Times New Roman"/>
          <w:bCs/>
          <w:sz w:val="20"/>
          <w:szCs w:val="20"/>
        </w:rPr>
        <w:t xml:space="preserve"> 2015. Otázka multikulturality v současné společnosti v boji proti rasismu, náboženské nesnášenlivosti, xenofobii a intoleranci</w:t>
      </w:r>
      <w:r w:rsidR="00FB0C7D" w:rsidRPr="00BB62A7">
        <w:rPr>
          <w:rFonts w:ascii="Times New Roman" w:hAnsi="Times New Roman" w:cs="Times New Roman"/>
          <w:bCs/>
          <w:i/>
          <w:sz w:val="20"/>
          <w:szCs w:val="20"/>
        </w:rPr>
        <w:t>.</w:t>
      </w:r>
      <w:r w:rsidRPr="00BB62A7">
        <w:rPr>
          <w:rFonts w:ascii="Times New Roman" w:hAnsi="Times New Roman" w:cs="Times New Roman"/>
          <w:bCs/>
          <w:sz w:val="20"/>
          <w:szCs w:val="20"/>
        </w:rPr>
        <w:t xml:space="preserve"> In: K. PREUSS, </w:t>
      </w:r>
      <w:r w:rsidR="008C7BF6" w:rsidRPr="00BB62A7">
        <w:rPr>
          <w:rFonts w:ascii="Times New Roman" w:hAnsi="Times New Roman" w:cs="Times New Roman"/>
          <w:bCs/>
          <w:sz w:val="20"/>
          <w:szCs w:val="20"/>
        </w:rPr>
        <w:t>J. PAVELKOVÁ,</w:t>
      </w:r>
      <w:r w:rsidR="00FB0C7D" w:rsidRPr="00BB62A7">
        <w:rPr>
          <w:rFonts w:ascii="Times New Roman" w:hAnsi="Times New Roman" w:cs="Times New Roman"/>
          <w:bCs/>
          <w:sz w:val="20"/>
          <w:szCs w:val="20"/>
        </w:rPr>
        <w:t xml:space="preserve"> eds. </w:t>
      </w:r>
      <w:r w:rsidR="00FB0C7D" w:rsidRPr="00BB62A7">
        <w:rPr>
          <w:rFonts w:ascii="Times New Roman" w:hAnsi="Times New Roman" w:cs="Times New Roman"/>
          <w:bCs/>
          <w:i/>
          <w:sz w:val="20"/>
          <w:szCs w:val="20"/>
        </w:rPr>
        <w:t>Sociální a zdravotní služby ve prospěch integrace sociálně a zdravotně znevýhodněných: sborník</w:t>
      </w:r>
      <w:r w:rsidR="00FB0C7D" w:rsidRPr="00BB62A7">
        <w:rPr>
          <w:rFonts w:ascii="Times New Roman" w:hAnsi="Times New Roman" w:cs="Times New Roman"/>
          <w:bCs/>
          <w:sz w:val="20"/>
          <w:szCs w:val="20"/>
        </w:rPr>
        <w:t>. Příbram: VŠZaSP sv. Alžběty, Ústav sv. Jana N. Neumanna, s. 103-111. ISBN 978-80-905973-9-6.</w:t>
      </w:r>
    </w:p>
    <w:p w14:paraId="638D78B1" w14:textId="3D52D264" w:rsidR="00FB0C7D" w:rsidRPr="00BB62A7" w:rsidRDefault="00686F50" w:rsidP="002A3477">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PAVELKOVÁ, J.</w:t>
      </w:r>
      <w:r w:rsidR="00FB0C7D" w:rsidRPr="00BB62A7">
        <w:rPr>
          <w:rFonts w:ascii="Times New Roman" w:hAnsi="Times New Roman" w:cs="Times New Roman"/>
          <w:bCs/>
          <w:sz w:val="20"/>
          <w:szCs w:val="20"/>
        </w:rPr>
        <w:t xml:space="preserve"> 2016. Nezisková organizace jako poskytovatel sociální integrace migrantů. In: A. REHUŠ, ed. </w:t>
      </w:r>
      <w:r w:rsidR="00FB0C7D" w:rsidRPr="00BB62A7">
        <w:rPr>
          <w:rFonts w:ascii="Times New Roman" w:hAnsi="Times New Roman" w:cs="Times New Roman"/>
          <w:bCs/>
          <w:i/>
          <w:sz w:val="20"/>
          <w:szCs w:val="20"/>
        </w:rPr>
        <w:t xml:space="preserve">Reflexia sociálnych služieb a ošetrovateľstva v praxi </w:t>
      </w:r>
      <w:r w:rsidR="00FB0C7D" w:rsidRPr="00BB62A7">
        <w:rPr>
          <w:rFonts w:ascii="Times New Roman" w:hAnsi="Times New Roman" w:cs="Times New Roman"/>
          <w:bCs/>
          <w:sz w:val="20"/>
          <w:szCs w:val="20"/>
        </w:rPr>
        <w:t>(</w:t>
      </w:r>
      <w:r w:rsidR="00FB0C7D" w:rsidRPr="00BB62A7">
        <w:rPr>
          <w:rFonts w:ascii="Times New Roman" w:hAnsi="Times New Roman" w:cs="Times New Roman"/>
          <w:bCs/>
          <w:i/>
          <w:sz w:val="20"/>
          <w:szCs w:val="20"/>
        </w:rPr>
        <w:t>vedecké štúdie</w:t>
      </w:r>
      <w:r w:rsidR="00FB0C7D" w:rsidRPr="00BB62A7">
        <w:rPr>
          <w:rFonts w:ascii="Times New Roman" w:hAnsi="Times New Roman" w:cs="Times New Roman"/>
          <w:bCs/>
          <w:sz w:val="20"/>
          <w:szCs w:val="20"/>
        </w:rPr>
        <w:t>). Brno: Tribun EU, s. 145-160. ISBN 978-80-263-1016-7.</w:t>
      </w:r>
    </w:p>
    <w:p w14:paraId="694C1C1D" w14:textId="545337C9" w:rsidR="00FB0C7D" w:rsidRPr="00BB62A7" w:rsidRDefault="00686F50" w:rsidP="002A3477">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eastAsia="TimesNewRoman" w:hAnsi="Times New Roman" w:cs="Times New Roman"/>
          <w:bCs/>
          <w:sz w:val="20"/>
          <w:szCs w:val="20"/>
        </w:rPr>
        <w:t>PAVELKOVÁ, J.</w:t>
      </w:r>
      <w:r w:rsidR="00FB0C7D" w:rsidRPr="00BB62A7">
        <w:rPr>
          <w:rFonts w:ascii="Times New Roman" w:eastAsia="TimesNewRoman" w:hAnsi="Times New Roman" w:cs="Times New Roman"/>
          <w:bCs/>
          <w:sz w:val="20"/>
          <w:szCs w:val="20"/>
        </w:rPr>
        <w:t xml:space="preserve"> 2016. Globalizace, multikulturalismus a migrace v současné době. In: A. </w:t>
      </w:r>
      <w:r w:rsidRPr="00BB62A7">
        <w:rPr>
          <w:rFonts w:ascii="Times New Roman" w:hAnsi="Times New Roman" w:cs="Times New Roman"/>
          <w:sz w:val="20"/>
          <w:szCs w:val="20"/>
        </w:rPr>
        <w:t xml:space="preserve">MÁTEL, J. PAVELKOVÁ, </w:t>
      </w:r>
      <w:r w:rsidR="00FB0C7D" w:rsidRPr="00BB62A7">
        <w:rPr>
          <w:rFonts w:ascii="Times New Roman" w:hAnsi="Times New Roman" w:cs="Times New Roman"/>
          <w:sz w:val="20"/>
          <w:szCs w:val="20"/>
        </w:rPr>
        <w:t xml:space="preserve"> L. JANECHOVÁ, eds. </w:t>
      </w:r>
      <w:r w:rsidR="00FB0C7D" w:rsidRPr="00BB62A7">
        <w:rPr>
          <w:rFonts w:ascii="Times New Roman" w:hAnsi="Times New Roman" w:cs="Times New Roman"/>
          <w:i/>
          <w:iCs/>
          <w:sz w:val="20"/>
          <w:szCs w:val="20"/>
        </w:rPr>
        <w:t>Aktuální trendy sociální práce (Česko – slovenské perspektivy rozvoje): s</w:t>
      </w:r>
      <w:r w:rsidR="00FB0C7D" w:rsidRPr="00BB62A7">
        <w:rPr>
          <w:rFonts w:ascii="Times New Roman" w:hAnsi="Times New Roman" w:cs="Times New Roman"/>
          <w:i/>
          <w:sz w:val="20"/>
          <w:szCs w:val="20"/>
        </w:rPr>
        <w:t>borník</w:t>
      </w:r>
      <w:r w:rsidR="00FB0C7D" w:rsidRPr="00BB62A7">
        <w:rPr>
          <w:rFonts w:ascii="Times New Roman" w:hAnsi="Times New Roman" w:cs="Times New Roman"/>
          <w:sz w:val="20"/>
          <w:szCs w:val="20"/>
        </w:rPr>
        <w:t>. Příbram: Ústav sv. Jana Nepomuka Neumanna, s. 86-97. ISBN 978-80-906146-8-0.</w:t>
      </w:r>
    </w:p>
    <w:p w14:paraId="4571D41F" w14:textId="122602D8" w:rsidR="002B6FB5" w:rsidRPr="00BB62A7" w:rsidRDefault="00686F50" w:rsidP="002A3477">
      <w:pPr>
        <w:widowControl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PAVELKOVÁ, J.</w:t>
      </w:r>
      <w:r w:rsidR="002B6FB5" w:rsidRPr="00BB62A7">
        <w:rPr>
          <w:rFonts w:ascii="Times New Roman" w:hAnsi="Times New Roman" w:cs="Times New Roman"/>
          <w:bCs/>
          <w:sz w:val="20"/>
          <w:szCs w:val="20"/>
        </w:rPr>
        <w:t xml:space="preserve"> 2016. Fenomén multikulturality z pohledu současné doby. In: J. H</w:t>
      </w:r>
      <w:r w:rsidRPr="00BB62A7">
        <w:rPr>
          <w:rFonts w:ascii="Times New Roman" w:hAnsi="Times New Roman" w:cs="Times New Roman"/>
          <w:bCs/>
          <w:sz w:val="20"/>
          <w:szCs w:val="20"/>
        </w:rPr>
        <w:t xml:space="preserve">USÁR, M. MACHALOVÁ, T. HANGONI, </w:t>
      </w:r>
      <w:r w:rsidR="002B6FB5" w:rsidRPr="00BB62A7">
        <w:rPr>
          <w:rFonts w:ascii="Times New Roman" w:hAnsi="Times New Roman" w:cs="Times New Roman"/>
          <w:bCs/>
          <w:sz w:val="20"/>
          <w:szCs w:val="20"/>
        </w:rPr>
        <w:t xml:space="preserve">B. KUZYŠIN, eds. </w:t>
      </w:r>
      <w:r w:rsidR="002B6FB5" w:rsidRPr="00BB62A7">
        <w:rPr>
          <w:rFonts w:ascii="Times New Roman" w:hAnsi="Times New Roman" w:cs="Times New Roman"/>
          <w:bCs/>
          <w:i/>
          <w:sz w:val="20"/>
          <w:szCs w:val="20"/>
        </w:rPr>
        <w:t xml:space="preserve">Nová sociálna edukácia človeka IV </w:t>
      </w:r>
      <w:r w:rsidR="002B6FB5" w:rsidRPr="00BB62A7">
        <w:rPr>
          <w:rFonts w:ascii="Times New Roman" w:hAnsi="Times New Roman" w:cs="Times New Roman"/>
          <w:bCs/>
          <w:i/>
          <w:iCs/>
          <w:sz w:val="20"/>
          <w:szCs w:val="20"/>
        </w:rPr>
        <w:t>(Duchovné, antropologické, filozofické, psychologické a sociálne aspekty terapie, výchovy a vzdelávania a poradenstva dneška): sborník</w:t>
      </w:r>
      <w:r w:rsidR="002B6FB5" w:rsidRPr="00BB62A7">
        <w:rPr>
          <w:rFonts w:ascii="Times New Roman" w:hAnsi="Times New Roman" w:cs="Times New Roman"/>
          <w:bCs/>
          <w:iCs/>
          <w:sz w:val="20"/>
          <w:szCs w:val="20"/>
        </w:rPr>
        <w:t>.</w:t>
      </w:r>
      <w:r w:rsidR="002B6FB5" w:rsidRPr="00BB62A7">
        <w:rPr>
          <w:rFonts w:ascii="Times New Roman" w:hAnsi="Times New Roman" w:cs="Times New Roman"/>
          <w:bCs/>
          <w:sz w:val="20"/>
          <w:szCs w:val="20"/>
        </w:rPr>
        <w:t xml:space="preserve"> Prešov: PBF PU, s. 30-43. ISBN 978-80-555-1560-1.</w:t>
      </w:r>
    </w:p>
    <w:p w14:paraId="3AE37145" w14:textId="03CE6235" w:rsidR="002B6FB5" w:rsidRPr="00BB62A7" w:rsidRDefault="002B6FB5" w:rsidP="002A3477">
      <w:pPr>
        <w:widowControl w:val="0"/>
        <w:spacing w:after="0" w:line="240" w:lineRule="auto"/>
        <w:jc w:val="both"/>
        <w:rPr>
          <w:rFonts w:ascii="Times New Roman" w:hAnsi="Times New Roman" w:cs="Times New Roman"/>
          <w:bCs/>
          <w:sz w:val="20"/>
          <w:szCs w:val="20"/>
        </w:rPr>
      </w:pPr>
      <w:r w:rsidRPr="00BB62A7">
        <w:rPr>
          <w:rFonts w:ascii="Times New Roman" w:hAnsi="Times New Roman" w:cs="Times New Roman"/>
          <w:bCs/>
          <w:caps/>
          <w:sz w:val="20"/>
          <w:szCs w:val="20"/>
        </w:rPr>
        <w:t>Pavelková, J</w:t>
      </w:r>
      <w:r w:rsidR="00686F50" w:rsidRPr="00BB62A7">
        <w:rPr>
          <w:rFonts w:ascii="Times New Roman" w:hAnsi="Times New Roman" w:cs="Times New Roman"/>
          <w:bCs/>
          <w:sz w:val="20"/>
          <w:szCs w:val="20"/>
        </w:rPr>
        <w:t>.</w:t>
      </w:r>
      <w:r w:rsidRPr="00BB62A7">
        <w:rPr>
          <w:rFonts w:ascii="Times New Roman" w:hAnsi="Times New Roman" w:cs="Times New Roman"/>
          <w:bCs/>
          <w:caps/>
          <w:sz w:val="20"/>
          <w:szCs w:val="20"/>
        </w:rPr>
        <w:t xml:space="preserve"> 2</w:t>
      </w:r>
      <w:r w:rsidRPr="00BB62A7">
        <w:rPr>
          <w:rFonts w:ascii="Times New Roman" w:hAnsi="Times New Roman" w:cs="Times New Roman"/>
          <w:bCs/>
          <w:sz w:val="20"/>
          <w:szCs w:val="20"/>
        </w:rPr>
        <w:t>016. Implementation of Multiculturalism during the Providing of Social Services</w:t>
      </w:r>
      <w:r w:rsidRPr="00BB62A7">
        <w:rPr>
          <w:rFonts w:ascii="Times New Roman" w:hAnsi="Times New Roman" w:cs="Times New Roman"/>
          <w:bCs/>
          <w:sz w:val="20"/>
          <w:szCs w:val="20"/>
          <w:lang w:val="en-GB"/>
        </w:rPr>
        <w:t xml:space="preserve">. In: A. </w:t>
      </w:r>
      <w:r w:rsidR="008C7BF6" w:rsidRPr="00BB62A7">
        <w:rPr>
          <w:rFonts w:ascii="Times New Roman" w:hAnsi="Times New Roman" w:cs="Times New Roman"/>
          <w:bCs/>
          <w:sz w:val="20"/>
          <w:szCs w:val="20"/>
          <w:lang w:val="en-GB"/>
        </w:rPr>
        <w:t>DUDŽÁKOVÁ, L. MURA,</w:t>
      </w:r>
      <w:r w:rsidRPr="00BB62A7">
        <w:rPr>
          <w:rFonts w:ascii="Times New Roman" w:hAnsi="Times New Roman" w:cs="Times New Roman"/>
          <w:bCs/>
          <w:sz w:val="20"/>
          <w:szCs w:val="20"/>
          <w:lang w:val="en-GB"/>
        </w:rPr>
        <w:t xml:space="preserve"> P. SLOVÁK, eds. </w:t>
      </w:r>
      <w:r w:rsidRPr="00BB62A7">
        <w:rPr>
          <w:rFonts w:ascii="Times New Roman" w:hAnsi="Times New Roman" w:cs="Times New Roman"/>
          <w:bCs/>
          <w:i/>
          <w:sz w:val="20"/>
          <w:szCs w:val="20"/>
        </w:rPr>
        <w:t>CYRIL- METHODIUS DAYS OF SOCIAL SERVICES.</w:t>
      </w:r>
      <w:r w:rsidRPr="00BB62A7">
        <w:rPr>
          <w:rFonts w:ascii="Times New Roman" w:hAnsi="Times New Roman" w:cs="Times New Roman"/>
          <w:bCs/>
          <w:sz w:val="20"/>
          <w:szCs w:val="20"/>
        </w:rPr>
        <w:t xml:space="preserve"> </w:t>
      </w:r>
      <w:r w:rsidRPr="00BB62A7">
        <w:rPr>
          <w:rFonts w:ascii="Times New Roman" w:hAnsi="Times New Roman" w:cs="Times New Roman"/>
          <w:bCs/>
          <w:i/>
          <w:sz w:val="20"/>
          <w:szCs w:val="20"/>
        </w:rPr>
        <w:t>Proceeding of the international expert, scientific conference</w:t>
      </w:r>
      <w:r w:rsidRPr="00BB62A7">
        <w:rPr>
          <w:rFonts w:ascii="Times New Roman" w:hAnsi="Times New Roman" w:cs="Times New Roman"/>
          <w:bCs/>
          <w:sz w:val="20"/>
          <w:szCs w:val="20"/>
        </w:rPr>
        <w:t xml:space="preserve">. Trnava: </w:t>
      </w:r>
      <w:r w:rsidRPr="00BB62A7">
        <w:rPr>
          <w:rFonts w:ascii="Times New Roman" w:hAnsi="Times New Roman" w:cs="Times New Roman"/>
          <w:sz w:val="20"/>
          <w:szCs w:val="20"/>
        </w:rPr>
        <w:t>Faculty of Social Sciences, University of Ss. Cyril and Methodius</w:t>
      </w:r>
      <w:r w:rsidRPr="00BB62A7">
        <w:rPr>
          <w:rFonts w:ascii="Times New Roman" w:hAnsi="Times New Roman" w:cs="Times New Roman"/>
          <w:bCs/>
          <w:sz w:val="20"/>
          <w:szCs w:val="20"/>
        </w:rPr>
        <w:t>, s. 49-58. ISBN 978-80-8105-789-2.</w:t>
      </w:r>
    </w:p>
    <w:p w14:paraId="427D2CE6" w14:textId="05815F31" w:rsidR="002B6FB5" w:rsidRPr="00BB62A7" w:rsidRDefault="002B6FB5" w:rsidP="002A3477">
      <w:pPr>
        <w:spacing w:after="0" w:line="240" w:lineRule="auto"/>
        <w:jc w:val="both"/>
        <w:rPr>
          <w:rFonts w:ascii="Times New Roman" w:eastAsia="Calibri" w:hAnsi="Times New Roman" w:cs="Times New Roman"/>
          <w:color w:val="222222"/>
          <w:sz w:val="20"/>
          <w:szCs w:val="20"/>
        </w:rPr>
      </w:pPr>
      <w:r w:rsidRPr="00BB62A7">
        <w:rPr>
          <w:rFonts w:ascii="Times New Roman" w:eastAsia="Calibri" w:hAnsi="Times New Roman" w:cs="Times New Roman"/>
          <w:color w:val="222222"/>
          <w:sz w:val="20"/>
          <w:szCs w:val="20"/>
          <w:lang w:val="en-GB"/>
        </w:rPr>
        <w:t>PAVEL</w:t>
      </w:r>
      <w:r w:rsidR="00686F50" w:rsidRPr="00BB62A7">
        <w:rPr>
          <w:rFonts w:ascii="Times New Roman" w:eastAsia="Calibri" w:hAnsi="Times New Roman" w:cs="Times New Roman"/>
          <w:color w:val="222222"/>
          <w:sz w:val="20"/>
          <w:szCs w:val="20"/>
          <w:lang w:val="en-GB"/>
        </w:rPr>
        <w:t>KOVÁ, J.</w:t>
      </w:r>
      <w:r w:rsidRPr="00BB62A7">
        <w:rPr>
          <w:rFonts w:ascii="Times New Roman" w:eastAsia="Calibri" w:hAnsi="Times New Roman" w:cs="Times New Roman"/>
          <w:color w:val="222222"/>
          <w:sz w:val="20"/>
          <w:szCs w:val="20"/>
          <w:lang w:val="en-GB"/>
        </w:rPr>
        <w:t xml:space="preserve"> 2016. V4 in Relation to the "Coalition of the Willing" Countries of the European Union. In: M. MAČKINOVÁ, ed. </w:t>
      </w:r>
      <w:r w:rsidRPr="00BB62A7">
        <w:rPr>
          <w:rFonts w:ascii="Times New Roman" w:hAnsi="Times New Roman" w:cs="Times New Roman"/>
          <w:bCs/>
          <w:i/>
          <w:sz w:val="20"/>
          <w:szCs w:val="20"/>
          <w:lang w:val="en-GB"/>
        </w:rPr>
        <w:t>Migration and its impact on V4 countries: sborník</w:t>
      </w:r>
      <w:r w:rsidRPr="00BB62A7">
        <w:rPr>
          <w:rFonts w:ascii="Times New Roman" w:hAnsi="Times New Roman" w:cs="Times New Roman"/>
          <w:bCs/>
          <w:i/>
          <w:sz w:val="20"/>
          <w:szCs w:val="20"/>
        </w:rPr>
        <w:t>.</w:t>
      </w:r>
      <w:r w:rsidRPr="00BB62A7">
        <w:rPr>
          <w:rFonts w:ascii="Times New Roman" w:hAnsi="Times New Roman" w:cs="Times New Roman"/>
          <w:bCs/>
          <w:sz w:val="20"/>
          <w:szCs w:val="20"/>
        </w:rPr>
        <w:t xml:space="preserve"> </w:t>
      </w:r>
      <w:r w:rsidRPr="00BB62A7">
        <w:rPr>
          <w:rFonts w:ascii="Times New Roman" w:eastAsia="Calibri" w:hAnsi="Times New Roman" w:cs="Times New Roman"/>
          <w:color w:val="222222"/>
          <w:sz w:val="20"/>
          <w:szCs w:val="20"/>
        </w:rPr>
        <w:t>Trnava: FSV UCM, s. 136-147. ISBN 978-80-8105-569-0.</w:t>
      </w:r>
    </w:p>
    <w:p w14:paraId="57303C4F" w14:textId="6B30923F" w:rsidR="002B6FB5" w:rsidRPr="00BB62A7" w:rsidRDefault="00686F50" w:rsidP="002A347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hAnsi="Times New Roman" w:cs="Times New Roman"/>
          <w:bCs/>
          <w:sz w:val="20"/>
          <w:szCs w:val="20"/>
        </w:rPr>
        <w:t>PAVELKOVÁ, J.</w:t>
      </w:r>
      <w:r w:rsidR="002B6FB5" w:rsidRPr="00BB62A7">
        <w:rPr>
          <w:rFonts w:ascii="Times New Roman" w:hAnsi="Times New Roman" w:cs="Times New Roman"/>
          <w:bCs/>
          <w:sz w:val="20"/>
          <w:szCs w:val="20"/>
        </w:rPr>
        <w:t xml:space="preserve"> 2016. Demography of the Urnfield Cultures in Slovakia. In: A. V. KALISH, ed. </w:t>
      </w:r>
      <w:r w:rsidR="002B6FB5" w:rsidRPr="00BB62A7">
        <w:rPr>
          <w:rFonts w:ascii="Times New Roman" w:hAnsi="Times New Roman" w:cs="Times New Roman"/>
          <w:bCs/>
          <w:i/>
          <w:sz w:val="20"/>
          <w:szCs w:val="20"/>
        </w:rPr>
        <w:t>Actual problems of Historial and Cultural Heritage of Kazakhstan: Past, Present and Future: sborník</w:t>
      </w:r>
      <w:r w:rsidR="002B6FB5" w:rsidRPr="00BB62A7">
        <w:rPr>
          <w:rFonts w:ascii="Times New Roman" w:hAnsi="Times New Roman" w:cs="Times New Roman"/>
          <w:bCs/>
          <w:sz w:val="20"/>
          <w:szCs w:val="20"/>
        </w:rPr>
        <w:t xml:space="preserve">. Almaty: </w:t>
      </w:r>
      <w:r w:rsidR="002B6FB5" w:rsidRPr="00BB62A7">
        <w:rPr>
          <w:rFonts w:ascii="Times New Roman" w:eastAsia="TimesNewRoman" w:hAnsi="Times New Roman" w:cs="Times New Roman"/>
          <w:sz w:val="20"/>
          <w:szCs w:val="20"/>
        </w:rPr>
        <w:t>Қазақ университеті, s. 7-14. ISBN 978-601-04-1899-8.</w:t>
      </w:r>
    </w:p>
    <w:p w14:paraId="70868AD9" w14:textId="2241A212" w:rsidR="002B6FB5" w:rsidRPr="00BB62A7" w:rsidRDefault="002B6FB5" w:rsidP="002A347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eastAsia="TimesNewRoman" w:hAnsi="Times New Roman" w:cs="Times New Roman"/>
          <w:caps/>
          <w:sz w:val="20"/>
          <w:szCs w:val="20"/>
        </w:rPr>
        <w:t>S</w:t>
      </w:r>
      <w:r w:rsidRPr="00BB62A7">
        <w:rPr>
          <w:rFonts w:ascii="Times New Roman" w:eastAsia="TimesNewRoman" w:hAnsi="Times New Roman" w:cs="Times New Roman"/>
          <w:bCs/>
          <w:caps/>
          <w:sz w:val="20"/>
          <w:szCs w:val="20"/>
        </w:rPr>
        <w:t>c</w:t>
      </w:r>
      <w:r w:rsidRPr="00BB62A7">
        <w:rPr>
          <w:rFonts w:ascii="Times New Roman" w:eastAsia="TimesNewRoman" w:hAnsi="Times New Roman" w:cs="Times New Roman"/>
          <w:caps/>
          <w:sz w:val="20"/>
          <w:szCs w:val="20"/>
        </w:rPr>
        <w:t>h</w:t>
      </w:r>
      <w:r w:rsidRPr="00BB62A7">
        <w:rPr>
          <w:rFonts w:ascii="Times New Roman" w:eastAsia="TimesNewRoman" w:hAnsi="Times New Roman" w:cs="Times New Roman"/>
          <w:bCs/>
          <w:caps/>
          <w:sz w:val="20"/>
          <w:szCs w:val="20"/>
        </w:rPr>
        <w:t>ave</w:t>
      </w:r>
      <w:r w:rsidRPr="00BB62A7">
        <w:rPr>
          <w:rFonts w:ascii="Times New Roman" w:eastAsia="TimesNewRoman" w:hAnsi="Times New Roman" w:cs="Times New Roman"/>
          <w:caps/>
          <w:sz w:val="20"/>
          <w:szCs w:val="20"/>
        </w:rPr>
        <w:t>l, M</w:t>
      </w:r>
      <w:r w:rsidR="00686F50" w:rsidRPr="00BB62A7">
        <w:rPr>
          <w:rFonts w:ascii="Times New Roman" w:eastAsia="TimesNewRoman" w:hAnsi="Times New Roman" w:cs="Times New Roman"/>
          <w:sz w:val="20"/>
          <w:szCs w:val="20"/>
        </w:rPr>
        <w:t xml:space="preserve">., </w:t>
      </w:r>
      <w:r w:rsidRPr="00BB62A7">
        <w:rPr>
          <w:rFonts w:ascii="Times New Roman" w:eastAsia="TimesNewRoman" w:hAnsi="Times New Roman" w:cs="Times New Roman"/>
          <w:caps/>
          <w:sz w:val="20"/>
          <w:szCs w:val="20"/>
        </w:rPr>
        <w:t>P</w:t>
      </w:r>
      <w:r w:rsidRPr="00BB62A7">
        <w:rPr>
          <w:rFonts w:ascii="Times New Roman" w:eastAsia="TimesNewRoman" w:hAnsi="Times New Roman" w:cs="Times New Roman"/>
          <w:bCs/>
          <w:caps/>
          <w:sz w:val="20"/>
          <w:szCs w:val="20"/>
        </w:rPr>
        <w:t>ave</w:t>
      </w:r>
      <w:r w:rsidRPr="00BB62A7">
        <w:rPr>
          <w:rFonts w:ascii="Times New Roman" w:eastAsia="TimesNewRoman" w:hAnsi="Times New Roman" w:cs="Times New Roman"/>
          <w:caps/>
          <w:sz w:val="20"/>
          <w:szCs w:val="20"/>
        </w:rPr>
        <w:t>l</w:t>
      </w:r>
      <w:r w:rsidRPr="00BB62A7">
        <w:rPr>
          <w:rFonts w:ascii="Times New Roman" w:eastAsia="TimesNewRoman" w:hAnsi="Times New Roman" w:cs="Times New Roman"/>
          <w:bCs/>
          <w:caps/>
          <w:sz w:val="20"/>
          <w:szCs w:val="20"/>
        </w:rPr>
        <w:t>ková</w:t>
      </w:r>
      <w:r w:rsidRPr="00BB62A7">
        <w:rPr>
          <w:rFonts w:ascii="Times New Roman" w:eastAsia="TimesNewRoman" w:hAnsi="Times New Roman" w:cs="Times New Roman"/>
          <w:b/>
          <w:bCs/>
          <w:caps/>
          <w:sz w:val="20"/>
          <w:szCs w:val="20"/>
        </w:rPr>
        <w:t xml:space="preserve">, </w:t>
      </w:r>
      <w:r w:rsidR="00686F50" w:rsidRPr="00BB62A7">
        <w:rPr>
          <w:rFonts w:ascii="Times New Roman" w:eastAsia="TimesNewRoman" w:hAnsi="Times New Roman" w:cs="Times New Roman"/>
          <w:bCs/>
          <w:caps/>
          <w:sz w:val="20"/>
          <w:szCs w:val="20"/>
        </w:rPr>
        <w:t>J.</w:t>
      </w:r>
      <w:r w:rsidR="00686F50" w:rsidRPr="00BB62A7">
        <w:rPr>
          <w:rFonts w:ascii="Times New Roman" w:eastAsia="TimesNewRoman" w:hAnsi="Times New Roman" w:cs="Times New Roman"/>
          <w:b/>
          <w:bCs/>
          <w:caps/>
          <w:sz w:val="20"/>
          <w:szCs w:val="20"/>
        </w:rPr>
        <w:t xml:space="preserve"> </w:t>
      </w:r>
      <w:r w:rsidRPr="00BB62A7">
        <w:rPr>
          <w:rFonts w:ascii="Times New Roman" w:eastAsia="TimesNewRoman" w:hAnsi="Times New Roman" w:cs="Times New Roman"/>
          <w:sz w:val="20"/>
          <w:szCs w:val="20"/>
        </w:rPr>
        <w:t xml:space="preserve">2016. Job Loss as a Precondition of the Appearance of Unfavourable Social Phenomena. </w:t>
      </w:r>
      <w:r w:rsidRPr="00BB62A7">
        <w:rPr>
          <w:rFonts w:ascii="Times New Roman" w:eastAsia="TimesNewRoman" w:hAnsi="Times New Roman" w:cs="Times New Roman"/>
          <w:caps/>
          <w:sz w:val="20"/>
          <w:szCs w:val="20"/>
        </w:rPr>
        <w:t>I</w:t>
      </w:r>
      <w:r w:rsidRPr="00BB62A7">
        <w:rPr>
          <w:rFonts w:ascii="Times New Roman" w:eastAsia="TimesNewRoman" w:hAnsi="Times New Roman" w:cs="Times New Roman"/>
          <w:sz w:val="20"/>
          <w:szCs w:val="20"/>
        </w:rPr>
        <w:t>n:</w:t>
      </w:r>
      <w:r w:rsidR="00686F50" w:rsidRPr="00BB62A7">
        <w:rPr>
          <w:rFonts w:ascii="Times New Roman" w:eastAsia="TimesNewRoman" w:hAnsi="Times New Roman" w:cs="Times New Roman"/>
          <w:caps/>
          <w:sz w:val="20"/>
          <w:szCs w:val="20"/>
        </w:rPr>
        <w:t> J. Suvada, P. Czarnecki,</w:t>
      </w:r>
      <w:r w:rsidRPr="00BB62A7">
        <w:rPr>
          <w:rFonts w:ascii="Times New Roman" w:eastAsia="TimesNewRoman" w:hAnsi="Times New Roman" w:cs="Times New Roman"/>
          <w:caps/>
          <w:sz w:val="20"/>
          <w:szCs w:val="20"/>
        </w:rPr>
        <w:t xml:space="preserve"> P. TomÁnek, </w:t>
      </w:r>
      <w:r w:rsidRPr="00BB62A7">
        <w:rPr>
          <w:rFonts w:ascii="Times New Roman" w:eastAsia="TimesNewRoman" w:hAnsi="Times New Roman" w:cs="Times New Roman"/>
          <w:sz w:val="20"/>
          <w:szCs w:val="20"/>
        </w:rPr>
        <w:t xml:space="preserve">eds. </w:t>
      </w:r>
      <w:r w:rsidRPr="00BB62A7">
        <w:rPr>
          <w:rFonts w:ascii="Times New Roman" w:eastAsia="TimesNewRoman" w:hAnsi="Times New Roman" w:cs="Times New Roman"/>
          <w:i/>
          <w:sz w:val="20"/>
          <w:szCs w:val="20"/>
        </w:rPr>
        <w:t>Updates in Social Pathology II</w:t>
      </w:r>
      <w:r w:rsidRPr="00BB62A7">
        <w:rPr>
          <w:rFonts w:ascii="Times New Roman" w:eastAsia="TimesNewRoman" w:hAnsi="Times New Roman" w:cs="Times New Roman"/>
          <w:sz w:val="20"/>
          <w:szCs w:val="20"/>
        </w:rPr>
        <w:t xml:space="preserve">.: </w:t>
      </w:r>
      <w:r w:rsidRPr="00BB62A7">
        <w:rPr>
          <w:rFonts w:ascii="Times New Roman" w:eastAsia="TimesNewRoman" w:hAnsi="Times New Roman" w:cs="Times New Roman"/>
          <w:i/>
          <w:sz w:val="20"/>
          <w:szCs w:val="20"/>
        </w:rPr>
        <w:t>sborník.</w:t>
      </w:r>
      <w:r w:rsidRPr="00BB62A7">
        <w:rPr>
          <w:rFonts w:ascii="Times New Roman" w:eastAsia="TimesNewRoman" w:hAnsi="Times New Roman" w:cs="Times New Roman"/>
          <w:sz w:val="20"/>
          <w:szCs w:val="20"/>
        </w:rPr>
        <w:t xml:space="preserve"> Warsaw: Management University, s. 231-242. ISBN 978-83-7520-217-5.</w:t>
      </w:r>
    </w:p>
    <w:p w14:paraId="32D24469" w14:textId="08DF1DCA" w:rsidR="002B6FB5" w:rsidRPr="00BB62A7" w:rsidRDefault="00686F50" w:rsidP="002A347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eastAsia="TimesNewRoman" w:hAnsi="Times New Roman" w:cs="Times New Roman"/>
          <w:sz w:val="20"/>
          <w:szCs w:val="20"/>
        </w:rPr>
        <w:t>PAVELKOVÁ, J.</w:t>
      </w:r>
      <w:r w:rsidR="002B6FB5" w:rsidRPr="00BB62A7">
        <w:rPr>
          <w:rFonts w:ascii="Times New Roman" w:eastAsia="TimesNewRoman" w:hAnsi="Times New Roman" w:cs="Times New Roman"/>
          <w:sz w:val="20"/>
          <w:szCs w:val="20"/>
        </w:rPr>
        <w:t xml:space="preserve"> 2016. V4 in </w:t>
      </w:r>
      <w:r w:rsidR="002B6FB5" w:rsidRPr="00BB62A7">
        <w:rPr>
          <w:rFonts w:ascii="Times New Roman" w:eastAsia="TimesNewRoman" w:hAnsi="Times New Roman" w:cs="Times New Roman"/>
          <w:sz w:val="20"/>
          <w:szCs w:val="20"/>
          <w:lang w:val="en-GB"/>
        </w:rPr>
        <w:t>Relation to European Migration Policy Agen</w:t>
      </w:r>
      <w:r w:rsidRPr="00BB62A7">
        <w:rPr>
          <w:rFonts w:ascii="Times New Roman" w:eastAsia="TimesNewRoman" w:hAnsi="Times New Roman" w:cs="Times New Roman"/>
          <w:sz w:val="20"/>
          <w:szCs w:val="20"/>
          <w:lang w:val="en-GB"/>
        </w:rPr>
        <w:t>da. In: V. KRCMERY, M. SCHAVEL,</w:t>
      </w:r>
      <w:r w:rsidR="002B6FB5" w:rsidRPr="00BB62A7">
        <w:rPr>
          <w:rFonts w:ascii="Times New Roman" w:eastAsia="TimesNewRoman" w:hAnsi="Times New Roman" w:cs="Times New Roman"/>
          <w:sz w:val="20"/>
          <w:szCs w:val="20"/>
          <w:lang w:val="en-GB"/>
        </w:rPr>
        <w:t xml:space="preserve"> J. SUVADA, eds. </w:t>
      </w:r>
      <w:r w:rsidR="002B6FB5" w:rsidRPr="00BB62A7">
        <w:rPr>
          <w:rFonts w:ascii="Times New Roman" w:eastAsia="TimesNewRoman" w:hAnsi="Times New Roman" w:cs="Times New Roman"/>
          <w:i/>
          <w:sz w:val="20"/>
          <w:szCs w:val="20"/>
          <w:lang w:val="en-GB"/>
        </w:rPr>
        <w:t>Challenges of the 21 st. century – migration and human dignity: sborník</w:t>
      </w:r>
      <w:r w:rsidR="002B6FB5" w:rsidRPr="00BB62A7">
        <w:rPr>
          <w:rFonts w:ascii="Times New Roman" w:eastAsia="TimesNewRoman" w:hAnsi="Times New Roman" w:cs="Times New Roman"/>
          <w:sz w:val="20"/>
          <w:szCs w:val="20"/>
          <w:lang w:val="en-GB"/>
        </w:rPr>
        <w:t>. Pennsylvania, USA: Mc Gurrin Hill Academic Publishing House,</w:t>
      </w:r>
      <w:r w:rsidR="002B6FB5" w:rsidRPr="00BB62A7">
        <w:rPr>
          <w:rFonts w:ascii="Times New Roman" w:eastAsia="TimesNewRoman" w:hAnsi="Times New Roman" w:cs="Times New Roman"/>
          <w:sz w:val="20"/>
          <w:szCs w:val="20"/>
        </w:rPr>
        <w:t xml:space="preserve"> p. 29-40. ISBN 978-0-9992342-0-4.</w:t>
      </w:r>
    </w:p>
    <w:p w14:paraId="7D2C8F66" w14:textId="7E3661D5" w:rsidR="002B6FB5" w:rsidRPr="00BB62A7" w:rsidRDefault="00686F50" w:rsidP="002A3477">
      <w:pPr>
        <w:spacing w:after="0" w:line="240" w:lineRule="auto"/>
        <w:ind w:left="11" w:right="51"/>
        <w:jc w:val="both"/>
        <w:rPr>
          <w:rFonts w:ascii="Times New Roman" w:eastAsia="Calibri" w:hAnsi="Times New Roman" w:cs="Times New Roman"/>
          <w:sz w:val="20"/>
          <w:szCs w:val="20"/>
        </w:rPr>
      </w:pPr>
      <w:r w:rsidRPr="00BB62A7">
        <w:rPr>
          <w:rStyle w:val="apple-converted-space"/>
          <w:rFonts w:ascii="Times New Roman" w:hAnsi="Times New Roman" w:cs="Times New Roman"/>
          <w:bCs/>
          <w:sz w:val="20"/>
          <w:szCs w:val="20"/>
        </w:rPr>
        <w:t>PAVELKOVÁ, J.</w:t>
      </w:r>
      <w:r w:rsidR="002B6FB5" w:rsidRPr="00BB62A7">
        <w:rPr>
          <w:rStyle w:val="apple-converted-space"/>
          <w:rFonts w:ascii="Times New Roman" w:hAnsi="Times New Roman" w:cs="Times New Roman"/>
          <w:bCs/>
          <w:sz w:val="20"/>
          <w:szCs w:val="20"/>
        </w:rPr>
        <w:t xml:space="preserve"> 2017. </w:t>
      </w:r>
      <w:r w:rsidR="002B6FB5" w:rsidRPr="00BB62A7">
        <w:rPr>
          <w:rFonts w:ascii="Times New Roman" w:eastAsia="Palatino Linotype" w:hAnsi="Times New Roman" w:cs="Times New Roman"/>
          <w:bCs/>
          <w:sz w:val="20"/>
          <w:szCs w:val="20"/>
        </w:rPr>
        <w:t>V4 ve vztahu k evropské migrační agendě. In: M. S</w:t>
      </w:r>
      <w:r w:rsidRPr="00BB62A7">
        <w:rPr>
          <w:rFonts w:ascii="Times New Roman" w:eastAsia="Palatino Linotype" w:hAnsi="Times New Roman" w:cs="Times New Roman"/>
          <w:bCs/>
          <w:sz w:val="20"/>
          <w:szCs w:val="20"/>
        </w:rPr>
        <w:t xml:space="preserve">CHAVEL, J. PAVELKOVÁ, M. NOVÁ, </w:t>
      </w:r>
      <w:r w:rsidR="002B6FB5" w:rsidRPr="00BB62A7">
        <w:rPr>
          <w:rFonts w:ascii="Times New Roman" w:eastAsia="Palatino Linotype" w:hAnsi="Times New Roman" w:cs="Times New Roman"/>
          <w:bCs/>
          <w:sz w:val="20"/>
          <w:szCs w:val="20"/>
        </w:rPr>
        <w:t xml:space="preserve">B. KUZYŠIN, eds. </w:t>
      </w:r>
      <w:r w:rsidR="002B6FB5" w:rsidRPr="00BB62A7">
        <w:rPr>
          <w:rStyle w:val="apple-converted-space"/>
          <w:rFonts w:ascii="Times New Roman" w:hAnsi="Times New Roman" w:cs="Times New Roman"/>
          <w:bCs/>
          <w:i/>
          <w:sz w:val="20"/>
          <w:szCs w:val="20"/>
        </w:rPr>
        <w:t xml:space="preserve">Výzvy 21. storočia: migrácia a ľudská dôstojnosť: sborník. </w:t>
      </w:r>
      <w:r w:rsidR="002B6FB5" w:rsidRPr="00BB62A7">
        <w:rPr>
          <w:rStyle w:val="apple-converted-space"/>
          <w:rFonts w:ascii="Times New Roman" w:hAnsi="Times New Roman" w:cs="Times New Roman"/>
          <w:bCs/>
          <w:sz w:val="20"/>
          <w:szCs w:val="20"/>
        </w:rPr>
        <w:t xml:space="preserve">Banská Bystrica: </w:t>
      </w:r>
      <w:r w:rsidR="002B6FB5" w:rsidRPr="00BB62A7">
        <w:rPr>
          <w:rFonts w:ascii="Times New Roman" w:hAnsi="Times New Roman" w:cs="Times New Roman"/>
          <w:sz w:val="20"/>
          <w:szCs w:val="20"/>
        </w:rPr>
        <w:t xml:space="preserve">Asociácia pre sociálny rozvoj a podporu občanov SR, s. </w:t>
      </w:r>
      <w:r w:rsidR="002B6FB5" w:rsidRPr="00BB62A7">
        <w:rPr>
          <w:rStyle w:val="apple-converted-space"/>
          <w:rFonts w:ascii="Times New Roman" w:hAnsi="Times New Roman" w:cs="Times New Roman"/>
          <w:bCs/>
          <w:sz w:val="20"/>
          <w:szCs w:val="20"/>
        </w:rPr>
        <w:t xml:space="preserve">88-95. ISBN </w:t>
      </w:r>
      <w:r w:rsidR="002B6FB5" w:rsidRPr="00BB62A7">
        <w:rPr>
          <w:rFonts w:ascii="Times New Roman" w:eastAsia="Calibri" w:hAnsi="Times New Roman" w:cs="Times New Roman"/>
          <w:sz w:val="20"/>
          <w:szCs w:val="20"/>
        </w:rPr>
        <w:t>978-80-972352-2-2-2.</w:t>
      </w:r>
    </w:p>
    <w:p w14:paraId="318648D9" w14:textId="724B81C5" w:rsidR="002B6FB5" w:rsidRPr="00BB62A7" w:rsidRDefault="00686F50" w:rsidP="002A3477">
      <w:pPr>
        <w:spacing w:after="0" w:line="240" w:lineRule="auto"/>
        <w:ind w:left="11" w:right="51"/>
        <w:jc w:val="both"/>
        <w:rPr>
          <w:rFonts w:ascii="Times New Roman" w:hAnsi="Times New Roman" w:cs="Times New Roman"/>
          <w:bCs/>
          <w:sz w:val="20"/>
          <w:szCs w:val="20"/>
        </w:rPr>
      </w:pPr>
      <w:r w:rsidRPr="00BB62A7">
        <w:rPr>
          <w:rStyle w:val="apple-converted-space"/>
          <w:rFonts w:ascii="Times New Roman" w:hAnsi="Times New Roman" w:cs="Times New Roman"/>
          <w:bCs/>
          <w:sz w:val="20"/>
          <w:szCs w:val="20"/>
        </w:rPr>
        <w:t>PAVELKOVÁ, J.</w:t>
      </w:r>
      <w:r w:rsidR="002B6FB5" w:rsidRPr="00BB62A7">
        <w:rPr>
          <w:rStyle w:val="apple-converted-space"/>
          <w:rFonts w:ascii="Times New Roman" w:hAnsi="Times New Roman" w:cs="Times New Roman"/>
          <w:bCs/>
          <w:sz w:val="20"/>
          <w:szCs w:val="20"/>
        </w:rPr>
        <w:t xml:space="preserve"> 2017. Sociálně-ekonomické kompetence v hospoda</w:t>
      </w:r>
      <w:r w:rsidRPr="00BB62A7">
        <w:rPr>
          <w:rStyle w:val="apple-converted-space"/>
          <w:rFonts w:ascii="Times New Roman" w:hAnsi="Times New Roman" w:cs="Times New Roman"/>
          <w:bCs/>
          <w:sz w:val="20"/>
          <w:szCs w:val="20"/>
        </w:rPr>
        <w:t xml:space="preserve">ření s financemi u seniorů. In: </w:t>
      </w:r>
      <w:r w:rsidR="002B6FB5" w:rsidRPr="00BB62A7">
        <w:rPr>
          <w:rStyle w:val="apple-converted-space"/>
          <w:rFonts w:ascii="Times New Roman" w:hAnsi="Times New Roman" w:cs="Times New Roman"/>
          <w:bCs/>
          <w:sz w:val="20"/>
          <w:szCs w:val="20"/>
        </w:rPr>
        <w:t xml:space="preserve">B. BALOGOVÁ, ed. </w:t>
      </w:r>
      <w:r w:rsidR="002B6FB5" w:rsidRPr="00BB62A7">
        <w:rPr>
          <w:rFonts w:ascii="Times New Roman" w:hAnsi="Times New Roman" w:cs="Times New Roman"/>
          <w:bCs/>
          <w:i/>
          <w:sz w:val="20"/>
          <w:szCs w:val="20"/>
        </w:rPr>
        <w:t>Šance a limity seniorov v súčasnej modernej komunikácii (negatíva a pozitíva IKT v živote seniora): sborník</w:t>
      </w:r>
      <w:r w:rsidR="002B6FB5" w:rsidRPr="00BB62A7">
        <w:rPr>
          <w:rFonts w:ascii="Times New Roman" w:hAnsi="Times New Roman" w:cs="Times New Roman"/>
          <w:bCs/>
          <w:sz w:val="20"/>
          <w:szCs w:val="20"/>
        </w:rPr>
        <w:t>. Prešov: Prešovská univerzita v Prešove, s. 120-127. ISBN 978-80-555-1803-9.</w:t>
      </w:r>
    </w:p>
    <w:p w14:paraId="07A56C00" w14:textId="1D9F03FD" w:rsidR="002B6FB5" w:rsidRPr="00BB62A7" w:rsidRDefault="00686F50" w:rsidP="002A3477">
      <w:pPr>
        <w:spacing w:after="0" w:line="240" w:lineRule="auto"/>
        <w:ind w:right="51"/>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w:t>
      </w:r>
      <w:r w:rsidR="002B6FB5" w:rsidRPr="00BB62A7">
        <w:rPr>
          <w:rFonts w:ascii="Times New Roman" w:hAnsi="Times New Roman" w:cs="Times New Roman"/>
          <w:sz w:val="20"/>
          <w:szCs w:val="20"/>
        </w:rPr>
        <w:t xml:space="preserve">SCHAVEL, </w:t>
      </w:r>
      <w:r w:rsidRPr="00BB62A7">
        <w:rPr>
          <w:rFonts w:ascii="Times New Roman" w:hAnsi="Times New Roman" w:cs="Times New Roman"/>
          <w:sz w:val="20"/>
          <w:szCs w:val="20"/>
        </w:rPr>
        <w:t>M</w:t>
      </w:r>
      <w:r w:rsidR="00211C0D" w:rsidRPr="00BB62A7">
        <w:rPr>
          <w:rFonts w:ascii="Times New Roman" w:hAnsi="Times New Roman" w:cs="Times New Roman"/>
          <w:sz w:val="20"/>
          <w:szCs w:val="20"/>
        </w:rPr>
        <w:t xml:space="preserve">. </w:t>
      </w:r>
      <w:r w:rsidR="002B6FB5" w:rsidRPr="00BB62A7">
        <w:rPr>
          <w:rFonts w:ascii="Times New Roman" w:hAnsi="Times New Roman" w:cs="Times New Roman"/>
          <w:sz w:val="20"/>
          <w:szCs w:val="20"/>
        </w:rPr>
        <w:t xml:space="preserve">2017. Financial Literacy as an Important Part of Education of Seniors. In: O. BOČÁKOVÁ, ed. </w:t>
      </w:r>
      <w:r w:rsidR="002B6FB5" w:rsidRPr="00BB62A7">
        <w:rPr>
          <w:rFonts w:ascii="Times New Roman" w:hAnsi="Times New Roman" w:cs="Times New Roman"/>
          <w:i/>
          <w:sz w:val="20"/>
          <w:szCs w:val="20"/>
        </w:rPr>
        <w:t>Annual konference Faculty of Social Sciences UCM Trnava. Social Policy and Services: sborník</w:t>
      </w:r>
      <w:r w:rsidR="002B6FB5" w:rsidRPr="00BB62A7">
        <w:rPr>
          <w:rFonts w:ascii="Times New Roman" w:hAnsi="Times New Roman" w:cs="Times New Roman"/>
          <w:sz w:val="20"/>
          <w:szCs w:val="20"/>
        </w:rPr>
        <w:t>. Trnava: FSV UCM, s. 313-322. ISBN 978-80-8105-867-7.</w:t>
      </w:r>
    </w:p>
    <w:p w14:paraId="702CF432" w14:textId="40056BA8" w:rsidR="002B6FB5" w:rsidRPr="00BB62A7" w:rsidRDefault="00211C0D"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PAVELKOVÁ, J.</w:t>
      </w:r>
      <w:r w:rsidR="002B6FB5" w:rsidRPr="00BB62A7">
        <w:rPr>
          <w:rFonts w:ascii="Times New Roman" w:hAnsi="Times New Roman" w:cs="Times New Roman"/>
          <w:sz w:val="20"/>
          <w:szCs w:val="20"/>
        </w:rPr>
        <w:t xml:space="preserve"> 2017. Etika masmédií k marginálním skupinám v současné spole</w:t>
      </w:r>
      <w:r w:rsidRPr="00BB62A7">
        <w:rPr>
          <w:rFonts w:ascii="Times New Roman" w:hAnsi="Times New Roman" w:cs="Times New Roman"/>
          <w:sz w:val="20"/>
          <w:szCs w:val="20"/>
        </w:rPr>
        <w:t>čnosti. In: A. MÁTEL, L. ROMAN,</w:t>
      </w:r>
      <w:r w:rsidR="002B6FB5" w:rsidRPr="00BB62A7">
        <w:rPr>
          <w:rFonts w:ascii="Times New Roman" w:hAnsi="Times New Roman" w:cs="Times New Roman"/>
          <w:sz w:val="20"/>
          <w:szCs w:val="20"/>
        </w:rPr>
        <w:t xml:space="preserve"> L. JANECHOVÁ, eds. </w:t>
      </w:r>
      <w:r w:rsidR="002B6FB5" w:rsidRPr="00BB62A7">
        <w:rPr>
          <w:rFonts w:ascii="Times New Roman" w:hAnsi="Times New Roman" w:cs="Times New Roman"/>
          <w:i/>
          <w:sz w:val="20"/>
          <w:szCs w:val="20"/>
        </w:rPr>
        <w:t>Profesijné hodnoty sociálnej práce: sborník</w:t>
      </w:r>
      <w:r w:rsidR="002B6FB5" w:rsidRPr="00BB62A7">
        <w:rPr>
          <w:rFonts w:ascii="Times New Roman" w:hAnsi="Times New Roman" w:cs="Times New Roman"/>
          <w:sz w:val="20"/>
          <w:szCs w:val="20"/>
        </w:rPr>
        <w:t>. Bratislava: VŠZaSP sv. Alžbety, s. 25-31. ISBN 978-80-8132-173-3.</w:t>
      </w:r>
    </w:p>
    <w:p w14:paraId="07A104D9" w14:textId="588A6AD6" w:rsidR="002B6FB5" w:rsidRPr="00BB62A7" w:rsidRDefault="00211C0D"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PAVELKOVÁ, J.</w:t>
      </w:r>
      <w:r w:rsidR="002B6FB5" w:rsidRPr="00BB62A7">
        <w:rPr>
          <w:rFonts w:ascii="Times New Roman" w:hAnsi="Times New Roman" w:cs="Times New Roman"/>
          <w:sz w:val="20"/>
          <w:szCs w:val="20"/>
        </w:rPr>
        <w:t xml:space="preserve"> 2017. Odborné kompetence sociálních pracovníků při řešení sociálně-ekonomických problémů klienta. In: E.</w:t>
      </w:r>
      <w:r w:rsidRPr="00BB62A7">
        <w:rPr>
          <w:rFonts w:ascii="Times New Roman" w:hAnsi="Times New Roman" w:cs="Times New Roman"/>
          <w:sz w:val="20"/>
          <w:szCs w:val="20"/>
        </w:rPr>
        <w:t xml:space="preserve"> GAŽIKOVÁ,</w:t>
      </w:r>
      <w:r w:rsidR="002B6FB5" w:rsidRPr="00BB62A7">
        <w:rPr>
          <w:rFonts w:ascii="Times New Roman" w:hAnsi="Times New Roman" w:cs="Times New Roman"/>
          <w:sz w:val="20"/>
          <w:szCs w:val="20"/>
        </w:rPr>
        <w:t xml:space="preserve"> M. HALÁSOVÁ, eds. In: </w:t>
      </w:r>
      <w:r w:rsidR="002B6FB5" w:rsidRPr="00BB62A7">
        <w:rPr>
          <w:rFonts w:ascii="Times New Roman" w:hAnsi="Times New Roman" w:cs="Times New Roman"/>
          <w:i/>
          <w:sz w:val="20"/>
          <w:szCs w:val="20"/>
        </w:rPr>
        <w:t>Labor Socialis 2017 – Sociálna práca v Európe – nové výzvy a trendy: sborník.</w:t>
      </w:r>
      <w:r w:rsidR="002B6FB5" w:rsidRPr="00BB62A7">
        <w:rPr>
          <w:rFonts w:ascii="Times New Roman" w:hAnsi="Times New Roman" w:cs="Times New Roman"/>
          <w:sz w:val="20"/>
          <w:szCs w:val="20"/>
        </w:rPr>
        <w:t xml:space="preserve"> Nitra: Fakulta sociálnych vied a zdravotníctva, UKF v Nitre, s. 108-114. ISBN 978-80-558-1252-6.</w:t>
      </w:r>
    </w:p>
    <w:p w14:paraId="39B1C4B8" w14:textId="4C1D520E" w:rsidR="00FB0C7D" w:rsidRPr="00BB62A7" w:rsidRDefault="00211C0D" w:rsidP="002A3477">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eastAsia="TimesNewRoman" w:hAnsi="Times New Roman" w:cs="Times New Roman"/>
          <w:sz w:val="20"/>
          <w:szCs w:val="20"/>
        </w:rPr>
        <w:t>PAVELKOVÁ, J.</w:t>
      </w:r>
      <w:r w:rsidR="00FB0C7D" w:rsidRPr="00BB62A7">
        <w:rPr>
          <w:rFonts w:ascii="Times New Roman" w:eastAsia="TimesNewRoman" w:hAnsi="Times New Roman" w:cs="Times New Roman"/>
          <w:sz w:val="20"/>
          <w:szCs w:val="20"/>
        </w:rPr>
        <w:t xml:space="preserve"> 2017. Postoje slovenské mlá</w:t>
      </w:r>
      <w:r w:rsidRPr="00BB62A7">
        <w:rPr>
          <w:rFonts w:ascii="Times New Roman" w:eastAsia="TimesNewRoman" w:hAnsi="Times New Roman" w:cs="Times New Roman"/>
          <w:sz w:val="20"/>
          <w:szCs w:val="20"/>
        </w:rPr>
        <w:t xml:space="preserve">deže k migraci. In: M. HALAKSA, </w:t>
      </w:r>
      <w:r w:rsidR="00FB0C7D" w:rsidRPr="00BB62A7">
        <w:rPr>
          <w:rFonts w:ascii="Times New Roman" w:eastAsia="TimesNewRoman" w:hAnsi="Times New Roman" w:cs="Times New Roman"/>
          <w:sz w:val="20"/>
          <w:szCs w:val="20"/>
        </w:rPr>
        <w:t xml:space="preserve">P. MÁŤOŠ, eds. </w:t>
      </w:r>
      <w:r w:rsidR="00FB0C7D" w:rsidRPr="00BB62A7">
        <w:rPr>
          <w:rFonts w:ascii="Times New Roman" w:eastAsia="TimesNewRoman" w:hAnsi="Times New Roman" w:cs="Times New Roman"/>
          <w:i/>
          <w:sz w:val="20"/>
          <w:szCs w:val="20"/>
        </w:rPr>
        <w:t>Nové trendy a výzvy sociálnej politiky v súčasnosti: zborník.</w:t>
      </w:r>
      <w:r w:rsidR="00FB0C7D" w:rsidRPr="00BB62A7">
        <w:rPr>
          <w:rFonts w:ascii="Times New Roman" w:eastAsia="TimesNewRoman" w:hAnsi="Times New Roman" w:cs="Times New Roman"/>
          <w:sz w:val="20"/>
          <w:szCs w:val="20"/>
        </w:rPr>
        <w:t xml:space="preserve"> Vedecké štúdie. Brno: Tribun EU, s. 354-366. ISBN 978-80-263-1170-6. </w:t>
      </w:r>
    </w:p>
    <w:p w14:paraId="5C31E751" w14:textId="6AE36D86" w:rsidR="002B6FB5" w:rsidRPr="00BB62A7" w:rsidRDefault="00211C0D"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PAVELKOVÁ, J.</w:t>
      </w:r>
      <w:r w:rsidR="00FB0C7D" w:rsidRPr="00BB62A7">
        <w:rPr>
          <w:rFonts w:ascii="Times New Roman" w:hAnsi="Times New Roman" w:cs="Times New Roman"/>
          <w:sz w:val="20"/>
          <w:szCs w:val="20"/>
        </w:rPr>
        <w:t xml:space="preserve"> 2018. Praktické vzdělávání ve finanční gramotnosti u seniorů jako prevence finanční nestability. In: </w:t>
      </w:r>
      <w:r w:rsidR="00FB0C7D" w:rsidRPr="00BB62A7">
        <w:rPr>
          <w:rFonts w:ascii="Times New Roman" w:hAnsi="Times New Roman" w:cs="Times New Roman"/>
          <w:i/>
          <w:sz w:val="20"/>
          <w:szCs w:val="20"/>
        </w:rPr>
        <w:t>Sociální práce/Sociálna práca.</w:t>
      </w:r>
      <w:r w:rsidR="00FB0C7D" w:rsidRPr="00BB62A7">
        <w:rPr>
          <w:rFonts w:ascii="Times New Roman" w:hAnsi="Times New Roman" w:cs="Times New Roman"/>
          <w:sz w:val="20"/>
          <w:szCs w:val="20"/>
        </w:rPr>
        <w:t xml:space="preserve"> Vol. XX, no. 2. </w:t>
      </w:r>
      <w:r w:rsidR="00FB0C7D" w:rsidRPr="00BB62A7">
        <w:rPr>
          <w:rFonts w:ascii="Times New Roman" w:hAnsi="Times New Roman" w:cs="Times New Roman"/>
          <w:bCs/>
          <w:sz w:val="20"/>
          <w:szCs w:val="20"/>
        </w:rPr>
        <w:t>ISSN</w:t>
      </w:r>
      <w:r w:rsidR="00FB0C7D" w:rsidRPr="00BB62A7">
        <w:rPr>
          <w:rFonts w:ascii="Times New Roman" w:hAnsi="Times New Roman" w:cs="Times New Roman"/>
          <w:sz w:val="20"/>
          <w:szCs w:val="20"/>
        </w:rPr>
        <w:t> </w:t>
      </w:r>
      <w:r w:rsidR="00FB0C7D" w:rsidRPr="00BB62A7">
        <w:rPr>
          <w:rFonts w:ascii="Times New Roman" w:hAnsi="Times New Roman" w:cs="Times New Roman"/>
          <w:bCs/>
          <w:sz w:val="20"/>
          <w:szCs w:val="20"/>
        </w:rPr>
        <w:t>1213-6204</w:t>
      </w:r>
      <w:r w:rsidR="00FB0C7D" w:rsidRPr="00BB62A7">
        <w:rPr>
          <w:rFonts w:ascii="Times New Roman" w:hAnsi="Times New Roman" w:cs="Times New Roman"/>
          <w:sz w:val="20"/>
          <w:szCs w:val="20"/>
        </w:rPr>
        <w:t>.</w:t>
      </w:r>
    </w:p>
    <w:p w14:paraId="532954AF" w14:textId="74C4D963" w:rsidR="002B6FB5" w:rsidRPr="00BB62A7" w:rsidRDefault="002B6FB5" w:rsidP="002A3477">
      <w:pPr>
        <w:widowControl w:val="0"/>
        <w:autoSpaceDE w:val="0"/>
        <w:autoSpaceDN w:val="0"/>
        <w:adjustRightInd w:val="0"/>
        <w:spacing w:after="0" w:line="240" w:lineRule="auto"/>
        <w:contextualSpacing/>
        <w:jc w:val="both"/>
        <w:rPr>
          <w:rFonts w:ascii="Times New Roman" w:hAnsi="Times New Roman" w:cs="Times New Roman"/>
          <w:bCs/>
          <w:sz w:val="20"/>
          <w:szCs w:val="20"/>
        </w:rPr>
      </w:pPr>
      <w:r w:rsidRPr="00BB62A7">
        <w:rPr>
          <w:rFonts w:ascii="Times New Roman" w:hAnsi="Times New Roman" w:cs="Times New Roman"/>
          <w:bCs/>
          <w:sz w:val="20"/>
          <w:szCs w:val="20"/>
        </w:rPr>
        <w:t>PAVELKOVÁ</w:t>
      </w:r>
      <w:r w:rsidR="00211C0D" w:rsidRPr="00BB62A7">
        <w:rPr>
          <w:rFonts w:ascii="Times New Roman" w:hAnsi="Times New Roman" w:cs="Times New Roman"/>
          <w:bCs/>
          <w:sz w:val="20"/>
          <w:szCs w:val="20"/>
        </w:rPr>
        <w:t xml:space="preserve">, J. </w:t>
      </w:r>
      <w:r w:rsidRPr="00BB62A7">
        <w:rPr>
          <w:rFonts w:ascii="Times New Roman" w:hAnsi="Times New Roman" w:cs="Times New Roman"/>
          <w:bCs/>
          <w:sz w:val="20"/>
          <w:szCs w:val="20"/>
        </w:rPr>
        <w:t xml:space="preserve">FURMÁNEK, </w:t>
      </w:r>
      <w:r w:rsidR="00211C0D" w:rsidRPr="00BB62A7">
        <w:rPr>
          <w:rFonts w:ascii="Times New Roman" w:hAnsi="Times New Roman" w:cs="Times New Roman"/>
          <w:bCs/>
          <w:sz w:val="20"/>
          <w:szCs w:val="20"/>
        </w:rPr>
        <w:t xml:space="preserve">V. </w:t>
      </w:r>
      <w:r w:rsidRPr="00BB62A7">
        <w:rPr>
          <w:rFonts w:ascii="Times New Roman" w:hAnsi="Times New Roman" w:cs="Times New Roman"/>
          <w:bCs/>
          <w:sz w:val="20"/>
          <w:szCs w:val="20"/>
        </w:rPr>
        <w:t xml:space="preserve">2018. Demografie popelnicových polí na Slovensku. Pohled antropologie a archeologie. In: </w:t>
      </w:r>
      <w:r w:rsidRPr="00BB62A7">
        <w:rPr>
          <w:rFonts w:ascii="Times New Roman" w:hAnsi="Times New Roman" w:cs="Times New Roman"/>
          <w:bCs/>
          <w:i/>
          <w:sz w:val="20"/>
          <w:szCs w:val="20"/>
        </w:rPr>
        <w:t>PAMÁTKY ARCHEOLOGICKÉ</w:t>
      </w:r>
      <w:r w:rsidRPr="00BB62A7">
        <w:rPr>
          <w:rFonts w:ascii="Times New Roman" w:hAnsi="Times New Roman" w:cs="Times New Roman"/>
          <w:bCs/>
          <w:sz w:val="20"/>
          <w:szCs w:val="20"/>
        </w:rPr>
        <w:t xml:space="preserve"> CIX. Vol. CIX, p. 97-126. ISSN </w:t>
      </w:r>
      <w:r w:rsidRPr="00BB62A7">
        <w:rPr>
          <w:rFonts w:ascii="Times New Roman" w:hAnsi="Times New Roman" w:cs="Times New Roman"/>
          <w:sz w:val="20"/>
          <w:szCs w:val="20"/>
        </w:rPr>
        <w:t>0031-0506</w:t>
      </w:r>
      <w:r w:rsidR="00211C0D" w:rsidRPr="00BB62A7">
        <w:rPr>
          <w:rFonts w:ascii="Times New Roman" w:hAnsi="Times New Roman" w:cs="Times New Roman"/>
          <w:bCs/>
          <w:sz w:val="20"/>
          <w:szCs w:val="20"/>
        </w:rPr>
        <w:t>.</w:t>
      </w:r>
    </w:p>
    <w:p w14:paraId="051FB021" w14:textId="0A579BED" w:rsidR="002B6FB5" w:rsidRPr="00BB62A7" w:rsidRDefault="002B6FB5"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PAVELKOVÁ</w:t>
      </w:r>
      <w:r w:rsidR="00211C0D" w:rsidRPr="00BB62A7">
        <w:rPr>
          <w:rFonts w:ascii="Times New Roman" w:hAnsi="Times New Roman" w:cs="Times New Roman"/>
          <w:sz w:val="20"/>
          <w:szCs w:val="20"/>
        </w:rPr>
        <w:t>, J.,</w:t>
      </w:r>
      <w:r w:rsidRPr="00BB62A7">
        <w:rPr>
          <w:rFonts w:ascii="Times New Roman" w:hAnsi="Times New Roman" w:cs="Times New Roman"/>
          <w:sz w:val="20"/>
          <w:szCs w:val="20"/>
        </w:rPr>
        <w:t xml:space="preserve"> MOJTOVÁ, </w:t>
      </w:r>
      <w:r w:rsidR="00211C0D" w:rsidRPr="00BB62A7">
        <w:rPr>
          <w:rFonts w:ascii="Times New Roman" w:hAnsi="Times New Roman" w:cs="Times New Roman"/>
          <w:sz w:val="20"/>
          <w:szCs w:val="20"/>
        </w:rPr>
        <w:t xml:space="preserve">M. </w:t>
      </w:r>
      <w:r w:rsidRPr="00BB62A7">
        <w:rPr>
          <w:rFonts w:ascii="Times New Roman" w:hAnsi="Times New Roman" w:cs="Times New Roman"/>
          <w:sz w:val="20"/>
          <w:szCs w:val="20"/>
        </w:rPr>
        <w:t xml:space="preserve">2018. The Opinions and Approaches of Slovak Youth on Migration and Human Rights (Minireview). In: </w:t>
      </w:r>
      <w:r w:rsidRPr="00BB62A7">
        <w:rPr>
          <w:rFonts w:ascii="Times New Roman" w:hAnsi="Times New Roman" w:cs="Times New Roman"/>
          <w:i/>
          <w:sz w:val="20"/>
          <w:szCs w:val="20"/>
        </w:rPr>
        <w:t xml:space="preserve">Clinical Social Work and Health Intervention. </w:t>
      </w:r>
      <w:r w:rsidRPr="00BB62A7">
        <w:rPr>
          <w:rFonts w:ascii="Times New Roman" w:hAnsi="Times New Roman" w:cs="Times New Roman"/>
          <w:sz w:val="20"/>
          <w:szCs w:val="20"/>
        </w:rPr>
        <w:t>Vol. 9, no. 2, s. 81-86. ISSN 2222-386X. (90 %). Web of Science.</w:t>
      </w:r>
    </w:p>
    <w:p w14:paraId="375C3335" w14:textId="1BCAA089" w:rsidR="00FB0C7D" w:rsidRPr="00BB62A7" w:rsidRDefault="00211C0D"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PAVELKOVÁ, J.</w:t>
      </w:r>
      <w:r w:rsidR="00FB0C7D" w:rsidRPr="00BB62A7">
        <w:rPr>
          <w:rFonts w:ascii="Times New Roman" w:hAnsi="Times New Roman" w:cs="Times New Roman"/>
          <w:sz w:val="20"/>
          <w:szCs w:val="20"/>
        </w:rPr>
        <w:t xml:space="preserve"> 2018. Praktické využití sociálně-ekonomických kompetencí sociálních pracovníků k eliminaci sociálně-ekonomických pr</w:t>
      </w:r>
      <w:r w:rsidRPr="00BB62A7">
        <w:rPr>
          <w:rFonts w:ascii="Times New Roman" w:hAnsi="Times New Roman" w:cs="Times New Roman"/>
          <w:sz w:val="20"/>
          <w:szCs w:val="20"/>
        </w:rPr>
        <w:t xml:space="preserve">oblémů klienta. In: J. ŠUVADA, </w:t>
      </w:r>
      <w:r w:rsidR="00FB0C7D" w:rsidRPr="00BB62A7">
        <w:rPr>
          <w:rFonts w:ascii="Times New Roman" w:hAnsi="Times New Roman" w:cs="Times New Roman"/>
          <w:sz w:val="20"/>
          <w:szCs w:val="20"/>
        </w:rPr>
        <w:t xml:space="preserve">A. GÁLLOVÁ, eds. </w:t>
      </w:r>
      <w:r w:rsidR="00FB0C7D" w:rsidRPr="00BB62A7">
        <w:rPr>
          <w:rFonts w:ascii="Times New Roman" w:hAnsi="Times New Roman" w:cs="Times New Roman"/>
          <w:i/>
          <w:sz w:val="20"/>
          <w:szCs w:val="20"/>
        </w:rPr>
        <w:t>Úlohy zdravotníctva a sociálnej práce v dnešnej spoločnosti</w:t>
      </w:r>
      <w:r w:rsidR="00FB0C7D" w:rsidRPr="00BB62A7">
        <w:rPr>
          <w:rFonts w:ascii="Times New Roman" w:hAnsi="Times New Roman" w:cs="Times New Roman"/>
          <w:sz w:val="20"/>
          <w:szCs w:val="20"/>
        </w:rPr>
        <w:t>. Rimavské Janovce: Asociácia pre sociálny rozvoj a podporu občanov SR, s. 427-439. ISBN 978-80-972352-8-4.</w:t>
      </w:r>
    </w:p>
    <w:p w14:paraId="672555EA" w14:textId="377F7B77" w:rsidR="00FB0C7D" w:rsidRPr="00BB62A7" w:rsidRDefault="00211C0D"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VAREČKOVÁ, Ľ., </w:t>
      </w:r>
      <w:r w:rsidR="00FB0C7D" w:rsidRPr="00BB62A7">
        <w:rPr>
          <w:rFonts w:ascii="Times New Roman" w:hAnsi="Times New Roman" w:cs="Times New Roman"/>
          <w:sz w:val="20"/>
          <w:szCs w:val="20"/>
        </w:rPr>
        <w:t xml:space="preserve">PAVELKOVÁ, </w:t>
      </w:r>
      <w:r w:rsidRPr="00BB62A7">
        <w:rPr>
          <w:rFonts w:ascii="Times New Roman" w:hAnsi="Times New Roman" w:cs="Times New Roman"/>
          <w:sz w:val="20"/>
          <w:szCs w:val="20"/>
        </w:rPr>
        <w:t xml:space="preserve">J. </w:t>
      </w:r>
      <w:r w:rsidR="00FB0C7D" w:rsidRPr="00BB62A7">
        <w:rPr>
          <w:rFonts w:ascii="Times New Roman" w:hAnsi="Times New Roman" w:cs="Times New Roman"/>
          <w:sz w:val="20"/>
          <w:szCs w:val="20"/>
        </w:rPr>
        <w:t xml:space="preserve">2018. Cudzojazyčné kompetencie a ich potreba v sociálnych službách. In: A. </w:t>
      </w:r>
      <w:r w:rsidRPr="00BB62A7">
        <w:rPr>
          <w:rFonts w:ascii="Times New Roman" w:hAnsi="Times New Roman" w:cs="Times New Roman"/>
          <w:caps/>
          <w:sz w:val="20"/>
          <w:szCs w:val="20"/>
        </w:rPr>
        <w:t xml:space="preserve">Mátel, </w:t>
      </w:r>
      <w:r w:rsidR="00FB0C7D" w:rsidRPr="00BB62A7">
        <w:rPr>
          <w:rFonts w:ascii="Times New Roman" w:hAnsi="Times New Roman" w:cs="Times New Roman"/>
          <w:sz w:val="20"/>
          <w:szCs w:val="20"/>
        </w:rPr>
        <w:t>L.</w:t>
      </w:r>
      <w:r w:rsidR="00FB0C7D" w:rsidRPr="00BB62A7">
        <w:rPr>
          <w:rFonts w:ascii="Times New Roman" w:hAnsi="Times New Roman" w:cs="Times New Roman"/>
          <w:caps/>
          <w:sz w:val="20"/>
          <w:szCs w:val="20"/>
        </w:rPr>
        <w:t xml:space="preserve"> Janechová</w:t>
      </w:r>
      <w:r w:rsidR="00FB0C7D" w:rsidRPr="00BB62A7">
        <w:rPr>
          <w:rFonts w:ascii="Times New Roman" w:hAnsi="Times New Roman" w:cs="Times New Roman"/>
          <w:sz w:val="20"/>
          <w:szCs w:val="20"/>
        </w:rPr>
        <w:t xml:space="preserve">, eds. </w:t>
      </w:r>
      <w:r w:rsidR="00FB0C7D" w:rsidRPr="00BB62A7">
        <w:rPr>
          <w:rFonts w:ascii="Times New Roman" w:hAnsi="Times New Roman" w:cs="Times New Roman"/>
          <w:i/>
          <w:sz w:val="20"/>
          <w:szCs w:val="20"/>
        </w:rPr>
        <w:t>Další vzdělávání sociálních pracovníků a zaměstnávání mladých lidí: sborník.</w:t>
      </w:r>
      <w:r w:rsidR="00FB0C7D" w:rsidRPr="00BB62A7">
        <w:rPr>
          <w:rFonts w:ascii="Times New Roman" w:hAnsi="Times New Roman" w:cs="Times New Roman"/>
          <w:sz w:val="20"/>
          <w:szCs w:val="20"/>
        </w:rPr>
        <w:t xml:space="preserve"> Příbram: Ústav sv. Jana N. Neumanna, VŠZaSP sv. Alžbety Bratislava, s. 44-52. ISBN 978-80-88206-10-1.</w:t>
      </w:r>
    </w:p>
    <w:p w14:paraId="1E5DCDCC" w14:textId="418DD2C6" w:rsidR="00FB0C7D" w:rsidRPr="00BB62A7" w:rsidRDefault="00211C0D" w:rsidP="002A3477">
      <w:pPr>
        <w:spacing w:after="0" w:line="240" w:lineRule="auto"/>
        <w:jc w:val="both"/>
        <w:rPr>
          <w:rFonts w:ascii="Times New Roman" w:hAnsi="Times New Roman" w:cs="Times New Roman"/>
          <w:sz w:val="20"/>
          <w:szCs w:val="20"/>
          <w:lang w:val="en-GB"/>
        </w:rPr>
      </w:pPr>
      <w:r w:rsidRPr="00BB62A7">
        <w:rPr>
          <w:rFonts w:ascii="Times New Roman" w:hAnsi="Times New Roman" w:cs="Times New Roman"/>
          <w:sz w:val="20"/>
          <w:szCs w:val="20"/>
        </w:rPr>
        <w:t xml:space="preserve">SCHAVEL, M., </w:t>
      </w:r>
      <w:r w:rsidR="00FB0C7D" w:rsidRPr="00BB62A7">
        <w:rPr>
          <w:rFonts w:ascii="Times New Roman" w:hAnsi="Times New Roman" w:cs="Times New Roman"/>
          <w:sz w:val="20"/>
          <w:szCs w:val="20"/>
        </w:rPr>
        <w:t xml:space="preserve">PAVELKOVÁ, </w:t>
      </w:r>
      <w:r w:rsidRPr="00BB62A7">
        <w:rPr>
          <w:rFonts w:ascii="Times New Roman" w:hAnsi="Times New Roman" w:cs="Times New Roman"/>
          <w:sz w:val="20"/>
          <w:szCs w:val="20"/>
        </w:rPr>
        <w:t xml:space="preserve">J. </w:t>
      </w:r>
      <w:r w:rsidR="00FB0C7D" w:rsidRPr="00BB62A7">
        <w:rPr>
          <w:rFonts w:ascii="Times New Roman" w:hAnsi="Times New Roman" w:cs="Times New Roman"/>
          <w:sz w:val="20"/>
          <w:szCs w:val="20"/>
        </w:rPr>
        <w:t xml:space="preserve">2018. </w:t>
      </w:r>
      <w:r w:rsidR="00FB0C7D" w:rsidRPr="00BB62A7">
        <w:rPr>
          <w:rFonts w:ascii="Times New Roman" w:hAnsi="Times New Roman" w:cs="Times New Roman"/>
          <w:sz w:val="20"/>
          <w:szCs w:val="20"/>
          <w:lang w:val="en-GB"/>
        </w:rPr>
        <w:t xml:space="preserve">Importance of the Relation between Supervisor and Supervised Person in the Process of </w:t>
      </w:r>
      <w:r w:rsidRPr="00BB62A7">
        <w:rPr>
          <w:rFonts w:ascii="Times New Roman" w:hAnsi="Times New Roman" w:cs="Times New Roman"/>
          <w:sz w:val="20"/>
          <w:szCs w:val="20"/>
          <w:lang w:val="en-GB"/>
        </w:rPr>
        <w:t xml:space="preserve">Supervision. In: S. HUNYADIOVÁ, </w:t>
      </w:r>
      <w:r w:rsidR="00FB0C7D" w:rsidRPr="00BB62A7">
        <w:rPr>
          <w:rFonts w:ascii="Times New Roman" w:hAnsi="Times New Roman" w:cs="Times New Roman"/>
          <w:sz w:val="20"/>
          <w:szCs w:val="20"/>
          <w:lang w:val="en-GB"/>
        </w:rPr>
        <w:t xml:space="preserve">N. BUJDOVÁ, eds. </w:t>
      </w:r>
      <w:r w:rsidR="00FB0C7D" w:rsidRPr="00BB62A7">
        <w:rPr>
          <w:rFonts w:ascii="Times New Roman" w:hAnsi="Times New Roman" w:cs="Times New Roman"/>
          <w:i/>
          <w:sz w:val="20"/>
          <w:szCs w:val="20"/>
          <w:lang w:val="en-GB"/>
        </w:rPr>
        <w:t>Supervision days in 2017: sborník</w:t>
      </w:r>
      <w:r w:rsidR="00FB0C7D" w:rsidRPr="00BB62A7">
        <w:rPr>
          <w:rFonts w:ascii="Times New Roman" w:hAnsi="Times New Roman" w:cs="Times New Roman"/>
          <w:sz w:val="20"/>
          <w:szCs w:val="20"/>
          <w:lang w:val="en-GB"/>
        </w:rPr>
        <w:t>. Užhorod: RIK-U, Uzhorod National University, Ukraine, p. 240-247. ISBN 978-617-7692-00-2.</w:t>
      </w:r>
    </w:p>
    <w:p w14:paraId="02A1A26F" w14:textId="5339F3F5" w:rsidR="00FB0C7D" w:rsidRPr="00BB62A7" w:rsidRDefault="00211C0D"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HUNYADIOVÁ, S., PAVELKOVÁ, J., </w:t>
      </w:r>
      <w:r w:rsidR="00FB0C7D" w:rsidRPr="00BB62A7">
        <w:rPr>
          <w:rFonts w:ascii="Times New Roman" w:hAnsi="Times New Roman" w:cs="Times New Roman"/>
          <w:sz w:val="20"/>
          <w:szCs w:val="20"/>
        </w:rPr>
        <w:t xml:space="preserve">GÁLLOVÁ, </w:t>
      </w:r>
      <w:r w:rsidRPr="00BB62A7">
        <w:rPr>
          <w:rFonts w:ascii="Times New Roman" w:hAnsi="Times New Roman" w:cs="Times New Roman"/>
          <w:sz w:val="20"/>
          <w:szCs w:val="20"/>
        </w:rPr>
        <w:t xml:space="preserve">A. </w:t>
      </w:r>
      <w:r w:rsidR="00FB0C7D" w:rsidRPr="00BB62A7">
        <w:rPr>
          <w:rFonts w:ascii="Times New Roman" w:hAnsi="Times New Roman" w:cs="Times New Roman"/>
          <w:sz w:val="20"/>
          <w:szCs w:val="20"/>
        </w:rPr>
        <w:t xml:space="preserve">2018. Vybrané kontexty supervízie a syndrómu vyhorenia v sociálnej oblasti vo vybraných krajinách. In: M. </w:t>
      </w:r>
      <w:r w:rsidRPr="00BB62A7">
        <w:rPr>
          <w:rFonts w:ascii="Times New Roman" w:hAnsi="Times New Roman" w:cs="Times New Roman"/>
          <w:caps/>
          <w:sz w:val="20"/>
          <w:szCs w:val="20"/>
        </w:rPr>
        <w:t xml:space="preserve">Schavel, B. KUZYŠIN, </w:t>
      </w:r>
      <w:r w:rsidR="00FB0C7D" w:rsidRPr="00BB62A7">
        <w:rPr>
          <w:rFonts w:ascii="Times New Roman" w:hAnsi="Times New Roman" w:cs="Times New Roman"/>
          <w:sz w:val="20"/>
          <w:szCs w:val="20"/>
        </w:rPr>
        <w:t xml:space="preserve"> S. HUNYADIOVÁ, eds.  </w:t>
      </w:r>
      <w:r w:rsidR="00FB0C7D" w:rsidRPr="00BB62A7">
        <w:rPr>
          <w:rFonts w:ascii="Times New Roman" w:hAnsi="Times New Roman" w:cs="Times New Roman"/>
          <w:i/>
          <w:sz w:val="20"/>
          <w:szCs w:val="20"/>
        </w:rPr>
        <w:t xml:space="preserve">Podoby supervízie a prevencia syndrómu vyhorenia: sborník. </w:t>
      </w:r>
      <w:r w:rsidR="00FB0C7D" w:rsidRPr="00BB62A7">
        <w:rPr>
          <w:rFonts w:ascii="Times New Roman" w:hAnsi="Times New Roman" w:cs="Times New Roman"/>
          <w:sz w:val="20"/>
          <w:szCs w:val="20"/>
        </w:rPr>
        <w:t xml:space="preserve"> Bratislava: VŠZaSP sv. Alžbety, 107-108. ISBN 978-80-8132-193-1.</w:t>
      </w:r>
    </w:p>
    <w:p w14:paraId="2BB4A833" w14:textId="4F2E7C45" w:rsidR="002B6FB5" w:rsidRPr="00BB62A7" w:rsidRDefault="002B6FB5"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caps/>
          <w:sz w:val="20"/>
          <w:szCs w:val="20"/>
        </w:rPr>
        <w:t xml:space="preserve">Varečková, </w:t>
      </w:r>
      <w:r w:rsidR="00211C0D" w:rsidRPr="00BB62A7">
        <w:rPr>
          <w:rFonts w:ascii="Times New Roman" w:hAnsi="Times New Roman" w:cs="Times New Roman"/>
          <w:sz w:val="20"/>
          <w:szCs w:val="20"/>
        </w:rPr>
        <w:t xml:space="preserve">Ľ., </w:t>
      </w:r>
      <w:r w:rsidRPr="00BB62A7">
        <w:rPr>
          <w:rFonts w:ascii="Times New Roman" w:hAnsi="Times New Roman" w:cs="Times New Roman"/>
          <w:sz w:val="20"/>
          <w:szCs w:val="20"/>
        </w:rPr>
        <w:t xml:space="preserve">PAVELKOVÁ, </w:t>
      </w:r>
      <w:r w:rsidR="00211C0D" w:rsidRPr="00BB62A7">
        <w:rPr>
          <w:rFonts w:ascii="Times New Roman" w:hAnsi="Times New Roman" w:cs="Times New Roman"/>
          <w:sz w:val="20"/>
          <w:szCs w:val="20"/>
        </w:rPr>
        <w:t xml:space="preserve">J. </w:t>
      </w:r>
      <w:r w:rsidRPr="00BB62A7">
        <w:rPr>
          <w:rFonts w:ascii="Times New Roman" w:hAnsi="Times New Roman" w:cs="Times New Roman"/>
          <w:sz w:val="20"/>
          <w:szCs w:val="20"/>
        </w:rPr>
        <w:t xml:space="preserve">2018. </w:t>
      </w:r>
      <w:r w:rsidRPr="00BB62A7">
        <w:rPr>
          <w:rFonts w:ascii="Times New Roman" w:hAnsi="Times New Roman" w:cs="Times New Roman"/>
          <w:sz w:val="20"/>
          <w:szCs w:val="20"/>
          <w:lang w:val="en-GB"/>
        </w:rPr>
        <w:t xml:space="preserve">Importance of Foreign Languages in Education Process at Universities. </w:t>
      </w:r>
      <w:r w:rsidRPr="00BB62A7">
        <w:rPr>
          <w:rFonts w:ascii="Times New Roman" w:hAnsi="Times New Roman" w:cs="Times New Roman"/>
          <w:sz w:val="20"/>
          <w:szCs w:val="20"/>
          <w:lang w:val="it-IT"/>
        </w:rPr>
        <w:t xml:space="preserve">In: </w:t>
      </w:r>
      <w:r w:rsidRPr="00BB62A7">
        <w:rPr>
          <w:rFonts w:ascii="Times New Roman" w:hAnsi="Times New Roman" w:cs="Times New Roman"/>
          <w:bCs/>
          <w:i/>
          <w:sz w:val="20"/>
          <w:szCs w:val="20"/>
          <w:lang w:val="it-IT"/>
        </w:rPr>
        <w:t>Revista Romaneasca pentru Educatie Multidimensionala</w:t>
      </w:r>
      <w:r w:rsidRPr="00BB62A7">
        <w:rPr>
          <w:rFonts w:ascii="Times New Roman" w:hAnsi="Times New Roman" w:cs="Times New Roman"/>
          <w:bCs/>
          <w:sz w:val="20"/>
          <w:szCs w:val="20"/>
        </w:rPr>
        <w:t>. Vol. 10, n. 4, pp.</w:t>
      </w:r>
      <w:r w:rsidR="00211C0D" w:rsidRPr="00BB62A7">
        <w:rPr>
          <w:rFonts w:ascii="Times New Roman" w:hAnsi="Times New Roman" w:cs="Times New Roman"/>
          <w:bCs/>
          <w:sz w:val="20"/>
          <w:szCs w:val="20"/>
        </w:rPr>
        <w:t xml:space="preserve"> </w:t>
      </w:r>
      <w:r w:rsidRPr="00BB62A7">
        <w:rPr>
          <w:rFonts w:ascii="Times New Roman" w:hAnsi="Times New Roman" w:cs="Times New Roman"/>
          <w:bCs/>
          <w:sz w:val="20"/>
          <w:szCs w:val="20"/>
        </w:rPr>
        <w:t xml:space="preserve">112-118. </w:t>
      </w:r>
      <w:r w:rsidR="00211C0D" w:rsidRPr="00BB62A7">
        <w:rPr>
          <w:rFonts w:ascii="Times New Roman" w:hAnsi="Times New Roman" w:cs="Times New Roman"/>
          <w:sz w:val="20"/>
          <w:szCs w:val="20"/>
        </w:rPr>
        <w:t>ISSN 2066-7329</w:t>
      </w:r>
      <w:r w:rsidRPr="00BB62A7">
        <w:rPr>
          <w:rFonts w:ascii="Times New Roman" w:hAnsi="Times New Roman" w:cs="Times New Roman"/>
          <w:sz w:val="20"/>
          <w:szCs w:val="20"/>
        </w:rPr>
        <w:t>. Web of Science.</w:t>
      </w:r>
    </w:p>
    <w:p w14:paraId="3AA07A8F" w14:textId="1C1B1F3F" w:rsidR="00FB0C7D" w:rsidRPr="00BB62A7" w:rsidRDefault="002B6FB5" w:rsidP="002A3477">
      <w:pPr>
        <w:spacing w:after="0" w:line="240" w:lineRule="auto"/>
        <w:jc w:val="both"/>
        <w:rPr>
          <w:rStyle w:val="Hypertextovodkaz"/>
          <w:rFonts w:ascii="Times New Roman" w:hAnsi="Times New Roman" w:cs="Times New Roman"/>
          <w:color w:val="auto"/>
          <w:sz w:val="20"/>
          <w:szCs w:val="20"/>
          <w:u w:val="none"/>
        </w:rPr>
      </w:pPr>
      <w:r w:rsidRPr="00BB62A7">
        <w:rPr>
          <w:rFonts w:ascii="Times New Roman" w:hAnsi="Times New Roman" w:cs="Times New Roman"/>
          <w:sz w:val="20"/>
          <w:szCs w:val="20"/>
        </w:rPr>
        <w:t>PAVELKOVÁ</w:t>
      </w:r>
      <w:r w:rsidR="00211C0D" w:rsidRPr="00BB62A7">
        <w:rPr>
          <w:rFonts w:ascii="Times New Roman" w:hAnsi="Times New Roman" w:cs="Times New Roman"/>
          <w:sz w:val="20"/>
          <w:szCs w:val="20"/>
        </w:rPr>
        <w:t xml:space="preserve">, J., </w:t>
      </w:r>
      <w:r w:rsidRPr="00BB62A7">
        <w:rPr>
          <w:rFonts w:ascii="Times New Roman" w:hAnsi="Times New Roman" w:cs="Times New Roman"/>
          <w:sz w:val="20"/>
          <w:szCs w:val="20"/>
        </w:rPr>
        <w:t xml:space="preserve">DOHNAL ZACHOVÁ, </w:t>
      </w:r>
      <w:r w:rsidR="00211C0D" w:rsidRPr="00BB62A7">
        <w:rPr>
          <w:rFonts w:ascii="Times New Roman" w:hAnsi="Times New Roman" w:cs="Times New Roman"/>
          <w:sz w:val="20"/>
          <w:szCs w:val="20"/>
        </w:rPr>
        <w:t xml:space="preserve">K. </w:t>
      </w:r>
      <w:r w:rsidRPr="00BB62A7">
        <w:rPr>
          <w:rFonts w:ascii="Times New Roman" w:hAnsi="Times New Roman" w:cs="Times New Roman"/>
          <w:sz w:val="20"/>
          <w:szCs w:val="20"/>
        </w:rPr>
        <w:t xml:space="preserve">2019. The Integration of Persons Released from Prison into the Labour Market in the Czech Republic In: </w:t>
      </w:r>
      <w:r w:rsidRPr="00BB62A7">
        <w:rPr>
          <w:rFonts w:ascii="Times New Roman" w:hAnsi="Times New Roman" w:cs="Times New Roman"/>
          <w:i/>
          <w:sz w:val="20"/>
          <w:szCs w:val="20"/>
        </w:rPr>
        <w:t>Postmodern Openings.</w:t>
      </w:r>
      <w:r w:rsidRPr="00BB62A7">
        <w:rPr>
          <w:rFonts w:ascii="Times New Roman" w:hAnsi="Times New Roman" w:cs="Times New Roman"/>
          <w:sz w:val="20"/>
          <w:szCs w:val="20"/>
        </w:rPr>
        <w:t xml:space="preserve"> Vol. 10, n. 1, pp 2</w:t>
      </w:r>
      <w:r w:rsidR="00211C0D" w:rsidRPr="00BB62A7">
        <w:rPr>
          <w:rFonts w:ascii="Times New Roman" w:hAnsi="Times New Roman" w:cs="Times New Roman"/>
          <w:sz w:val="20"/>
          <w:szCs w:val="20"/>
        </w:rPr>
        <w:t>36-271. ISSN 2068–0236</w:t>
      </w:r>
      <w:r w:rsidRPr="00BB62A7">
        <w:rPr>
          <w:rFonts w:ascii="Times New Roman" w:hAnsi="Times New Roman" w:cs="Times New Roman"/>
          <w:sz w:val="20"/>
          <w:szCs w:val="20"/>
        </w:rPr>
        <w:t>. Web of Science.</w:t>
      </w:r>
      <w:r w:rsidR="00211C0D" w:rsidRPr="00BB62A7">
        <w:rPr>
          <w:rFonts w:ascii="Times New Roman" w:hAnsi="Times New Roman" w:cs="Times New Roman"/>
          <w:sz w:val="20"/>
          <w:szCs w:val="20"/>
        </w:rPr>
        <w:t xml:space="preserve"> </w:t>
      </w:r>
      <w:hyperlink r:id="rId137" w:history="1">
        <w:r w:rsidR="00FB0C7D" w:rsidRPr="00BB62A7">
          <w:rPr>
            <w:rStyle w:val="Hypertextovodkaz"/>
            <w:rFonts w:ascii="Times New Roman" w:hAnsi="Times New Roman" w:cs="Times New Roman"/>
            <w:color w:val="auto"/>
            <w:sz w:val="20"/>
            <w:szCs w:val="20"/>
            <w:u w:val="none"/>
          </w:rPr>
          <w:t>DOI: 10.22359/cswhi</w:t>
        </w:r>
      </w:hyperlink>
      <w:r w:rsidR="00211C0D" w:rsidRPr="00BB62A7">
        <w:rPr>
          <w:rStyle w:val="Hypertextovodkaz"/>
          <w:rFonts w:ascii="Times New Roman" w:hAnsi="Times New Roman" w:cs="Times New Roman"/>
          <w:color w:val="auto"/>
          <w:sz w:val="20"/>
          <w:szCs w:val="20"/>
          <w:u w:val="none"/>
        </w:rPr>
        <w:t>_11_3_08.</w:t>
      </w:r>
    </w:p>
    <w:p w14:paraId="04C72B42" w14:textId="59D5F557" w:rsidR="00FB0C7D" w:rsidRPr="00BB62A7" w:rsidRDefault="00211C0D"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VAREČKOVÁ, Ľ.,</w:t>
      </w:r>
      <w:r w:rsidR="00FB0C7D" w:rsidRPr="00BB62A7">
        <w:rPr>
          <w:rFonts w:ascii="Times New Roman" w:hAnsi="Times New Roman" w:cs="Times New Roman"/>
          <w:sz w:val="20"/>
          <w:szCs w:val="20"/>
        </w:rPr>
        <w:t xml:space="preserve"> PAVELKOVÁ, </w:t>
      </w:r>
      <w:r w:rsidRPr="00BB62A7">
        <w:rPr>
          <w:rFonts w:ascii="Times New Roman" w:hAnsi="Times New Roman" w:cs="Times New Roman"/>
          <w:sz w:val="20"/>
          <w:szCs w:val="20"/>
        </w:rPr>
        <w:t xml:space="preserve">J. </w:t>
      </w:r>
      <w:r w:rsidR="00FB0C7D" w:rsidRPr="00BB62A7">
        <w:rPr>
          <w:rFonts w:ascii="Times New Roman" w:hAnsi="Times New Roman" w:cs="Times New Roman"/>
          <w:sz w:val="20"/>
          <w:szCs w:val="20"/>
        </w:rPr>
        <w:t xml:space="preserve">2019. Systematické jazykové vzdelávanie ako súčasť vzdelávania v sociálnej oblasti. In: D. Květenská, ed. </w:t>
      </w:r>
      <w:r w:rsidR="00FB0C7D" w:rsidRPr="00BB62A7">
        <w:rPr>
          <w:rFonts w:ascii="Times New Roman" w:hAnsi="Times New Roman" w:cs="Times New Roman"/>
          <w:i/>
          <w:sz w:val="20"/>
          <w:szCs w:val="20"/>
          <w:lang w:val="en-GB"/>
        </w:rPr>
        <w:t>New Trends and Innovations in Social Work</w:t>
      </w:r>
      <w:r w:rsidR="00FB0C7D" w:rsidRPr="00BB62A7">
        <w:rPr>
          <w:rFonts w:ascii="Times New Roman" w:hAnsi="Times New Roman" w:cs="Times New Roman"/>
          <w:sz w:val="20"/>
          <w:szCs w:val="20"/>
        </w:rPr>
        <w:t>. Hradec Králové: Gaudeamus, 162-168. ISBN 978-80-7435-745-9.</w:t>
      </w:r>
    </w:p>
    <w:p w14:paraId="0C86CD97" w14:textId="45CA7A24" w:rsidR="00FB0C7D" w:rsidRPr="00BB62A7" w:rsidRDefault="00211C0D" w:rsidP="002A3477">
      <w:pPr>
        <w:spacing w:after="0" w:line="240" w:lineRule="auto"/>
        <w:jc w:val="both"/>
        <w:rPr>
          <w:rStyle w:val="Hypertextovodkaz"/>
          <w:rFonts w:ascii="Times New Roman" w:hAnsi="Times New Roman" w:cs="Times New Roman"/>
          <w:color w:val="auto"/>
          <w:sz w:val="20"/>
          <w:szCs w:val="20"/>
          <w:u w:val="none"/>
          <w:shd w:val="clear" w:color="auto" w:fill="FFFFFF"/>
        </w:rPr>
      </w:pPr>
      <w:r w:rsidRPr="00BB62A7">
        <w:rPr>
          <w:rFonts w:ascii="Times New Roman" w:hAnsi="Times New Roman" w:cs="Times New Roman"/>
          <w:sz w:val="20"/>
          <w:szCs w:val="20"/>
          <w:shd w:val="clear" w:color="auto" w:fill="FFFFFF"/>
        </w:rPr>
        <w:t>PAVELKOVÁ, J.</w:t>
      </w:r>
      <w:r w:rsidR="00FB0C7D" w:rsidRPr="00BB62A7">
        <w:rPr>
          <w:rFonts w:ascii="Times New Roman" w:hAnsi="Times New Roman" w:cs="Times New Roman"/>
          <w:sz w:val="20"/>
          <w:szCs w:val="20"/>
          <w:shd w:val="clear" w:color="auto" w:fill="FFFFFF"/>
        </w:rPr>
        <w:t xml:space="preserve"> 2019. Příprava vzdělávání v oblasti finanční gramotnosti. In: H. Navrátilová, ed. </w:t>
      </w:r>
      <w:r w:rsidR="00FB0C7D" w:rsidRPr="00BB62A7">
        <w:rPr>
          <w:rFonts w:ascii="Times New Roman" w:hAnsi="Times New Roman" w:cs="Times New Roman"/>
          <w:i/>
          <w:iCs/>
          <w:sz w:val="20"/>
          <w:szCs w:val="20"/>
        </w:rPr>
        <w:t>Vysokoškolský učitel – vzdělávání, praktiky, pozice: sborník</w:t>
      </w:r>
      <w:r w:rsidR="00FB0C7D" w:rsidRPr="00BB62A7">
        <w:rPr>
          <w:rFonts w:ascii="Times New Roman" w:hAnsi="Times New Roman" w:cs="Times New Roman"/>
          <w:sz w:val="20"/>
          <w:szCs w:val="20"/>
          <w:shd w:val="clear" w:color="auto" w:fill="FFFFFF"/>
        </w:rPr>
        <w:t>. Zlín: UTB, Fakulta humanitních studií/Edice Pedagogika, 175-190. ISBN 978-80-7454-918-2.</w:t>
      </w:r>
    </w:p>
    <w:p w14:paraId="49D9B179" w14:textId="209A3E5D" w:rsidR="00FB0C7D" w:rsidRPr="00BB62A7" w:rsidRDefault="00211C0D" w:rsidP="002A3477">
      <w:pPr>
        <w:spacing w:after="0" w:line="240" w:lineRule="auto"/>
        <w:contextualSpacing/>
        <w:jc w:val="both"/>
        <w:rPr>
          <w:rFonts w:ascii="Times New Roman" w:hAnsi="Times New Roman" w:cs="Times New Roman"/>
          <w:sz w:val="20"/>
          <w:szCs w:val="20"/>
        </w:rPr>
      </w:pPr>
      <w:r w:rsidRPr="00BB62A7">
        <w:rPr>
          <w:rFonts w:ascii="Times New Roman" w:hAnsi="Times New Roman" w:cs="Times New Roman"/>
          <w:sz w:val="20"/>
          <w:szCs w:val="20"/>
        </w:rPr>
        <w:t>PAVELKOVÁ, J.</w:t>
      </w:r>
      <w:r w:rsidR="00FB0C7D" w:rsidRPr="00BB62A7">
        <w:rPr>
          <w:rFonts w:ascii="Times New Roman" w:hAnsi="Times New Roman" w:cs="Times New Roman"/>
          <w:sz w:val="20"/>
          <w:szCs w:val="20"/>
        </w:rPr>
        <w:t xml:space="preserve"> 2019. Znalosti studentů sociálních služeb a poradenství v oblasti finanční gramotnosti. In: M. </w:t>
      </w:r>
      <w:r w:rsidRPr="00BB62A7">
        <w:rPr>
          <w:rFonts w:ascii="Times New Roman" w:hAnsi="Times New Roman" w:cs="Times New Roman"/>
          <w:caps/>
          <w:sz w:val="20"/>
          <w:szCs w:val="20"/>
        </w:rPr>
        <w:t xml:space="preserve">Schavel, </w:t>
      </w:r>
      <w:r w:rsidR="00FB0C7D" w:rsidRPr="00BB62A7">
        <w:rPr>
          <w:rFonts w:ascii="Times New Roman" w:hAnsi="Times New Roman" w:cs="Times New Roman"/>
          <w:sz w:val="20"/>
          <w:szCs w:val="20"/>
        </w:rPr>
        <w:t>A. G</w:t>
      </w:r>
      <w:r w:rsidR="00FB0C7D" w:rsidRPr="00BB62A7">
        <w:rPr>
          <w:rFonts w:ascii="Times New Roman" w:hAnsi="Times New Roman" w:cs="Times New Roman"/>
          <w:caps/>
          <w:sz w:val="20"/>
          <w:szCs w:val="20"/>
        </w:rPr>
        <w:t>állová</w:t>
      </w:r>
      <w:r w:rsidR="00FB0C7D" w:rsidRPr="00BB62A7">
        <w:rPr>
          <w:rFonts w:ascii="Times New Roman" w:hAnsi="Times New Roman" w:cs="Times New Roman"/>
          <w:sz w:val="20"/>
          <w:szCs w:val="20"/>
        </w:rPr>
        <w:t xml:space="preserve">, eds. </w:t>
      </w:r>
      <w:r w:rsidR="00FB0C7D" w:rsidRPr="00BB62A7">
        <w:rPr>
          <w:rFonts w:ascii="Times New Roman" w:hAnsi="Times New Roman" w:cs="Times New Roman"/>
          <w:i/>
          <w:sz w:val="20"/>
          <w:szCs w:val="20"/>
        </w:rPr>
        <w:t>Trendy a inovácie vo vysokoškolskom vzdelávaní v odbore sociálna práca: sborník</w:t>
      </w:r>
      <w:r w:rsidR="00FB0C7D" w:rsidRPr="00BB62A7">
        <w:rPr>
          <w:rFonts w:ascii="Times New Roman" w:hAnsi="Times New Roman" w:cs="Times New Roman"/>
          <w:sz w:val="20"/>
          <w:szCs w:val="20"/>
        </w:rPr>
        <w:t>. Bratislava: VŠZaSP sv. Alžbety Bratislava, 272-288. ISBN 978-80-8132-202-0.</w:t>
      </w:r>
    </w:p>
    <w:p w14:paraId="00832AFA" w14:textId="585C54D3" w:rsidR="002B6FB5" w:rsidRPr="00BB62A7" w:rsidRDefault="00211C0D" w:rsidP="002A3477">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KUZIŠIN, B.</w:t>
      </w:r>
      <w:r w:rsidR="002B6FB5" w:rsidRPr="00BB62A7">
        <w:rPr>
          <w:rFonts w:ascii="Times New Roman" w:hAnsi="Times New Roman" w:cs="Times New Roman"/>
          <w:sz w:val="20"/>
          <w:szCs w:val="20"/>
        </w:rPr>
        <w:t xml:space="preserve">, </w:t>
      </w:r>
      <w:r w:rsidR="002B6FB5" w:rsidRPr="00BB62A7">
        <w:rPr>
          <w:rFonts w:ascii="Times New Roman" w:hAnsi="Times New Roman" w:cs="Times New Roman"/>
          <w:caps/>
          <w:sz w:val="20"/>
          <w:szCs w:val="20"/>
        </w:rPr>
        <w:t>Schavel</w:t>
      </w:r>
      <w:r w:rsidRPr="00BB62A7">
        <w:rPr>
          <w:rFonts w:ascii="Times New Roman" w:hAnsi="Times New Roman" w:cs="Times New Roman"/>
          <w:caps/>
          <w:sz w:val="20"/>
          <w:szCs w:val="20"/>
        </w:rPr>
        <w:t>,</w:t>
      </w:r>
      <w:r w:rsidRPr="00BB62A7">
        <w:rPr>
          <w:rFonts w:ascii="Times New Roman" w:hAnsi="Times New Roman" w:cs="Times New Roman"/>
          <w:sz w:val="20"/>
          <w:szCs w:val="20"/>
        </w:rPr>
        <w:t xml:space="preserve"> M., </w:t>
      </w:r>
      <w:r w:rsidR="002B6FB5" w:rsidRPr="00BB62A7">
        <w:rPr>
          <w:rFonts w:ascii="Times New Roman" w:hAnsi="Times New Roman" w:cs="Times New Roman"/>
          <w:sz w:val="20"/>
          <w:szCs w:val="20"/>
        </w:rPr>
        <w:t xml:space="preserve">PAVELKOVÁ, </w:t>
      </w:r>
      <w:r w:rsidRPr="00BB62A7">
        <w:rPr>
          <w:rFonts w:ascii="Times New Roman" w:hAnsi="Times New Roman" w:cs="Times New Roman"/>
          <w:sz w:val="20"/>
          <w:szCs w:val="20"/>
        </w:rPr>
        <w:t xml:space="preserve">J. </w:t>
      </w:r>
      <w:r w:rsidR="002B6FB5" w:rsidRPr="00BB62A7">
        <w:rPr>
          <w:rFonts w:ascii="Times New Roman" w:hAnsi="Times New Roman" w:cs="Times New Roman"/>
          <w:sz w:val="20"/>
          <w:szCs w:val="20"/>
        </w:rPr>
        <w:t xml:space="preserve">2020. </w:t>
      </w:r>
      <w:r w:rsidR="002B6FB5" w:rsidRPr="00BB62A7">
        <w:rPr>
          <w:rFonts w:ascii="Times New Roman" w:hAnsi="Times New Roman" w:cs="Times New Roman"/>
          <w:sz w:val="20"/>
          <w:szCs w:val="20"/>
          <w:lang w:val="en-GB"/>
        </w:rPr>
        <w:t xml:space="preserve">Reflection of the Specifics of the Supervision Process in the Environment of Social and Legal Protection of Children. In: </w:t>
      </w:r>
      <w:r w:rsidR="002B6FB5" w:rsidRPr="00BB62A7">
        <w:rPr>
          <w:rFonts w:ascii="Times New Roman" w:hAnsi="Times New Roman" w:cs="Times New Roman"/>
          <w:i/>
          <w:sz w:val="20"/>
          <w:szCs w:val="20"/>
          <w:lang w:val="en-GB"/>
        </w:rPr>
        <w:t>Postmodern Opening</w:t>
      </w:r>
      <w:r w:rsidR="002B6FB5" w:rsidRPr="00BB62A7">
        <w:rPr>
          <w:rFonts w:ascii="Times New Roman" w:hAnsi="Times New Roman" w:cs="Times New Roman"/>
          <w:sz w:val="20"/>
          <w:szCs w:val="20"/>
          <w:lang w:val="en-GB"/>
        </w:rPr>
        <w:t>.</w:t>
      </w:r>
      <w:r w:rsidR="002B6FB5" w:rsidRPr="00BB62A7">
        <w:rPr>
          <w:rFonts w:ascii="Times New Roman" w:hAnsi="Times New Roman" w:cs="Times New Roman"/>
          <w:sz w:val="20"/>
          <w:szCs w:val="20"/>
        </w:rPr>
        <w:t xml:space="preserve"> Vol. 11, no. 1, Supl. 1, p. 116-130. ISSN 2068-0236. Web of Science. https://doi.</w:t>
      </w:r>
      <w:r w:rsidRPr="00BB62A7">
        <w:rPr>
          <w:rFonts w:ascii="Times New Roman" w:hAnsi="Times New Roman" w:cs="Times New Roman"/>
          <w:sz w:val="20"/>
          <w:szCs w:val="20"/>
        </w:rPr>
        <w:t>org/10.18662/po/11.1sup1/126.</w:t>
      </w:r>
    </w:p>
    <w:p w14:paraId="55AEC4A4" w14:textId="3996ADA7" w:rsidR="002B6FB5" w:rsidRPr="00BB62A7" w:rsidRDefault="00211C0D" w:rsidP="00EE51CB">
      <w:pPr>
        <w:spacing w:after="0" w:line="240" w:lineRule="auto"/>
        <w:jc w:val="both"/>
        <w:rPr>
          <w:rFonts w:ascii="Times New Roman" w:hAnsi="Times New Roman" w:cs="Times New Roman"/>
          <w:bCs/>
          <w:sz w:val="20"/>
          <w:szCs w:val="20"/>
        </w:rPr>
      </w:pPr>
      <w:r w:rsidRPr="00BB62A7">
        <w:rPr>
          <w:rFonts w:ascii="Times New Roman" w:hAnsi="Times New Roman" w:cs="Times New Roman"/>
          <w:sz w:val="20"/>
          <w:szCs w:val="20"/>
        </w:rPr>
        <w:t xml:space="preserve">SVOBODOVÁ, S., </w:t>
      </w:r>
      <w:r w:rsidR="002B6FB5" w:rsidRPr="00BB62A7">
        <w:rPr>
          <w:rFonts w:ascii="Times New Roman" w:hAnsi="Times New Roman" w:cs="Times New Roman"/>
          <w:sz w:val="20"/>
          <w:szCs w:val="20"/>
        </w:rPr>
        <w:t xml:space="preserve">PAVELKOVÁ, </w:t>
      </w:r>
      <w:r w:rsidRPr="00BB62A7">
        <w:rPr>
          <w:rFonts w:ascii="Times New Roman" w:hAnsi="Times New Roman" w:cs="Times New Roman"/>
          <w:sz w:val="20"/>
          <w:szCs w:val="20"/>
        </w:rPr>
        <w:t xml:space="preserve">J. </w:t>
      </w:r>
      <w:r w:rsidR="002B6FB5" w:rsidRPr="00BB62A7">
        <w:rPr>
          <w:rFonts w:ascii="Times New Roman" w:hAnsi="Times New Roman" w:cs="Times New Roman"/>
          <w:sz w:val="20"/>
          <w:szCs w:val="20"/>
        </w:rPr>
        <w:t xml:space="preserve">2020. </w:t>
      </w:r>
      <w:r w:rsidR="002B6FB5" w:rsidRPr="00BB62A7">
        <w:rPr>
          <w:rFonts w:ascii="Times New Roman" w:hAnsi="Times New Roman" w:cs="Times New Roman"/>
          <w:sz w:val="20"/>
          <w:szCs w:val="20"/>
          <w:lang w:val="en-GB"/>
        </w:rPr>
        <w:t>Education of Seniors in Residential Facilities in the Framework of Activation Activities in the Form of the University of the Fourth Age.</w:t>
      </w:r>
      <w:r w:rsidR="002B6FB5" w:rsidRPr="00BB62A7">
        <w:rPr>
          <w:rFonts w:ascii="Times New Roman" w:hAnsi="Times New Roman" w:cs="Times New Roman"/>
          <w:sz w:val="20"/>
          <w:szCs w:val="20"/>
        </w:rPr>
        <w:t xml:space="preserve"> In: </w:t>
      </w:r>
      <w:r w:rsidR="002B6FB5" w:rsidRPr="00BB62A7">
        <w:rPr>
          <w:rFonts w:ascii="Times New Roman" w:hAnsi="Times New Roman" w:cs="Times New Roman"/>
          <w:i/>
          <w:sz w:val="20"/>
          <w:szCs w:val="20"/>
          <w:lang w:val="en-GB"/>
        </w:rPr>
        <w:t>Clinical Social Work and Health Intervention</w:t>
      </w:r>
      <w:r w:rsidR="002B6FB5" w:rsidRPr="00BB62A7">
        <w:rPr>
          <w:rFonts w:ascii="Times New Roman" w:hAnsi="Times New Roman" w:cs="Times New Roman"/>
          <w:sz w:val="20"/>
          <w:szCs w:val="20"/>
          <w:lang w:val="en-GB"/>
        </w:rPr>
        <w:t xml:space="preserve">. Vol. 11, n. 3, p. 51-56. ISSN 2222-386X. Web of Science. </w:t>
      </w:r>
    </w:p>
    <w:p w14:paraId="43D9DE3C" w14:textId="77777777" w:rsidR="00EE51CB" w:rsidRPr="00BB62A7" w:rsidRDefault="00EE51CB" w:rsidP="00EE51CB">
      <w:pPr>
        <w:spacing w:after="0" w:line="240" w:lineRule="auto"/>
        <w:jc w:val="both"/>
        <w:rPr>
          <w:rFonts w:ascii="Times New Roman" w:hAnsi="Times New Roman" w:cs="Times New Roman"/>
          <w:bCs/>
          <w:sz w:val="20"/>
          <w:szCs w:val="20"/>
        </w:rPr>
      </w:pPr>
    </w:p>
    <w:p w14:paraId="772597EC" w14:textId="2FC9135E" w:rsidR="002B6FB5" w:rsidRPr="00BB62A7" w:rsidRDefault="00EE51CB" w:rsidP="00EE51CB">
      <w:pPr>
        <w:widowControl w:val="0"/>
        <w:autoSpaceDE w:val="0"/>
        <w:autoSpaceDN w:val="0"/>
        <w:adjustRightInd w:val="0"/>
        <w:spacing w:after="0" w:line="240" w:lineRule="auto"/>
        <w:jc w:val="both"/>
        <w:outlineLvl w:val="0"/>
        <w:rPr>
          <w:rFonts w:ascii="Times New Roman" w:hAnsi="Times New Roman" w:cs="Times New Roman"/>
          <w:b/>
          <w:bCs/>
          <w:sz w:val="20"/>
          <w:szCs w:val="20"/>
        </w:rPr>
      </w:pPr>
      <w:r w:rsidRPr="00BB62A7">
        <w:rPr>
          <w:rFonts w:ascii="Times New Roman" w:hAnsi="Times New Roman" w:cs="Times New Roman"/>
          <w:b/>
          <w:bCs/>
          <w:sz w:val="20"/>
          <w:szCs w:val="20"/>
        </w:rPr>
        <w:t>Zvané</w:t>
      </w:r>
      <w:r w:rsidR="00FB0C7D" w:rsidRPr="00BB62A7">
        <w:rPr>
          <w:rFonts w:ascii="Times New Roman" w:hAnsi="Times New Roman" w:cs="Times New Roman"/>
          <w:b/>
          <w:bCs/>
          <w:sz w:val="20"/>
          <w:szCs w:val="20"/>
        </w:rPr>
        <w:t xml:space="preserve"> příspěvky</w:t>
      </w:r>
    </w:p>
    <w:p w14:paraId="0D032B3C" w14:textId="6C8872B6" w:rsidR="002B6FB5" w:rsidRPr="00BB62A7" w:rsidRDefault="002B6FB5" w:rsidP="00EE51CB">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sz w:val="20"/>
          <w:szCs w:val="20"/>
        </w:rPr>
        <w:t>PAVELKOVÁ,</w:t>
      </w:r>
      <w:r w:rsidR="00211C0D" w:rsidRPr="00BB62A7">
        <w:rPr>
          <w:rFonts w:ascii="Times New Roman" w:hAnsi="Times New Roman" w:cs="Times New Roman"/>
          <w:sz w:val="20"/>
          <w:szCs w:val="20"/>
        </w:rPr>
        <w:t xml:space="preserve"> J., </w:t>
      </w:r>
      <w:r w:rsidRPr="00BB62A7">
        <w:rPr>
          <w:rFonts w:ascii="Times New Roman" w:hAnsi="Times New Roman" w:cs="Times New Roman"/>
          <w:sz w:val="20"/>
          <w:szCs w:val="20"/>
        </w:rPr>
        <w:t xml:space="preserve">FURMÁNEK, </w:t>
      </w:r>
      <w:r w:rsidR="00211C0D" w:rsidRPr="00BB62A7">
        <w:rPr>
          <w:rFonts w:ascii="Times New Roman" w:hAnsi="Times New Roman" w:cs="Times New Roman"/>
          <w:sz w:val="20"/>
          <w:szCs w:val="20"/>
        </w:rPr>
        <w:t xml:space="preserve">V. </w:t>
      </w:r>
      <w:r w:rsidRPr="00BB62A7">
        <w:rPr>
          <w:rFonts w:ascii="Times New Roman" w:hAnsi="Times New Roman" w:cs="Times New Roman"/>
          <w:sz w:val="20"/>
          <w:szCs w:val="20"/>
        </w:rPr>
        <w:t xml:space="preserve">2016. Demografická analýza kultúr popolnicových polí na Slovensku. In: </w:t>
      </w:r>
      <w:r w:rsidRPr="00BB62A7">
        <w:rPr>
          <w:rFonts w:ascii="Times New Roman" w:hAnsi="Times New Roman" w:cs="Times New Roman"/>
          <w:i/>
          <w:sz w:val="20"/>
          <w:szCs w:val="20"/>
        </w:rPr>
        <w:t xml:space="preserve">Przeglad Archeologiczny. </w:t>
      </w:r>
      <w:r w:rsidRPr="00BB62A7">
        <w:rPr>
          <w:rFonts w:ascii="Times New Roman" w:hAnsi="Times New Roman" w:cs="Times New Roman"/>
          <w:sz w:val="20"/>
          <w:szCs w:val="20"/>
        </w:rPr>
        <w:t>V</w:t>
      </w:r>
      <w:r w:rsidRPr="00BB62A7">
        <w:rPr>
          <w:rFonts w:ascii="Times New Roman" w:hAnsi="Times New Roman" w:cs="Times New Roman"/>
          <w:bCs/>
          <w:sz w:val="20"/>
          <w:szCs w:val="20"/>
        </w:rPr>
        <w:t xml:space="preserve">ol. 64, pp. 97-110. PL </w:t>
      </w:r>
      <w:r w:rsidRPr="00BB62A7">
        <w:rPr>
          <w:rFonts w:ascii="Times New Roman" w:hAnsi="Times New Roman" w:cs="Times New Roman"/>
          <w:sz w:val="20"/>
          <w:szCs w:val="20"/>
        </w:rPr>
        <w:t>ISSN</w:t>
      </w:r>
      <w:r w:rsidRPr="00BB62A7">
        <w:rPr>
          <w:rFonts w:ascii="Times New Roman" w:hAnsi="Times New Roman" w:cs="Times New Roman"/>
          <w:bCs/>
          <w:sz w:val="20"/>
          <w:szCs w:val="20"/>
        </w:rPr>
        <w:t xml:space="preserve"> 0079-7138. DOI 10.23858/PA64.2016.004. ERIH.</w:t>
      </w:r>
    </w:p>
    <w:p w14:paraId="4D9E43D6" w14:textId="76E38F20" w:rsidR="002B6FB5" w:rsidRPr="00BB62A7" w:rsidRDefault="002B6FB5" w:rsidP="00EE51CB">
      <w:pPr>
        <w:widowControl w:val="0"/>
        <w:autoSpaceDE w:val="0"/>
        <w:autoSpaceDN w:val="0"/>
        <w:adjustRightInd w:val="0"/>
        <w:spacing w:after="0" w:line="240" w:lineRule="auto"/>
        <w:jc w:val="both"/>
        <w:rPr>
          <w:rFonts w:ascii="Times New Roman" w:hAnsi="Times New Roman" w:cs="Times New Roman"/>
          <w:bCs/>
          <w:sz w:val="20"/>
          <w:szCs w:val="20"/>
        </w:rPr>
      </w:pPr>
      <w:r w:rsidRPr="00BB62A7">
        <w:rPr>
          <w:rFonts w:ascii="Times New Roman" w:hAnsi="Times New Roman" w:cs="Times New Roman"/>
          <w:bCs/>
          <w:caps/>
          <w:sz w:val="20"/>
          <w:szCs w:val="20"/>
        </w:rPr>
        <w:t>Knaifl, O</w:t>
      </w:r>
      <w:r w:rsidR="00211C0D" w:rsidRPr="00BB62A7">
        <w:rPr>
          <w:rFonts w:ascii="Times New Roman" w:hAnsi="Times New Roman" w:cs="Times New Roman"/>
          <w:bCs/>
          <w:sz w:val="20"/>
          <w:szCs w:val="20"/>
        </w:rPr>
        <w:t xml:space="preserve">., </w:t>
      </w:r>
      <w:r w:rsidRPr="00BB62A7">
        <w:rPr>
          <w:rFonts w:ascii="Times New Roman" w:hAnsi="Times New Roman" w:cs="Times New Roman"/>
          <w:bCs/>
          <w:caps/>
          <w:sz w:val="20"/>
          <w:szCs w:val="20"/>
        </w:rPr>
        <w:t xml:space="preserve">Pavelková, </w:t>
      </w:r>
      <w:r w:rsidR="00211C0D" w:rsidRPr="00BB62A7">
        <w:rPr>
          <w:rFonts w:ascii="Times New Roman" w:hAnsi="Times New Roman" w:cs="Times New Roman"/>
          <w:bCs/>
          <w:caps/>
          <w:sz w:val="20"/>
          <w:szCs w:val="20"/>
        </w:rPr>
        <w:t xml:space="preserve">J. </w:t>
      </w:r>
      <w:r w:rsidRPr="00BB62A7">
        <w:rPr>
          <w:rFonts w:ascii="Times New Roman" w:hAnsi="Times New Roman" w:cs="Times New Roman"/>
          <w:bCs/>
          <w:sz w:val="20"/>
          <w:szCs w:val="20"/>
        </w:rPr>
        <w:t xml:space="preserve">2015. </w:t>
      </w:r>
      <w:r w:rsidRPr="00BB62A7">
        <w:rPr>
          <w:rFonts w:ascii="Times New Roman" w:hAnsi="Times New Roman" w:cs="Times New Roman"/>
          <w:bCs/>
          <w:sz w:val="20"/>
          <w:szCs w:val="20"/>
          <w:lang w:val="en-GB"/>
        </w:rPr>
        <w:t>Corporate Social Responsibility of Companies. In: J. STANČIA</w:t>
      </w:r>
      <w:r w:rsidR="008C7BF6" w:rsidRPr="00BB62A7">
        <w:rPr>
          <w:rFonts w:ascii="Times New Roman" w:hAnsi="Times New Roman" w:cs="Times New Roman"/>
          <w:bCs/>
          <w:sz w:val="20"/>
          <w:szCs w:val="20"/>
          <w:lang w:val="en-GB"/>
        </w:rPr>
        <w:t xml:space="preserve">K, S. DONČEVOVÁ, A. DUDŽÁKOVÁ, </w:t>
      </w:r>
      <w:r w:rsidRPr="00BB62A7">
        <w:rPr>
          <w:rFonts w:ascii="Times New Roman" w:hAnsi="Times New Roman" w:cs="Times New Roman"/>
          <w:bCs/>
          <w:sz w:val="20"/>
          <w:szCs w:val="20"/>
          <w:lang w:val="en-GB"/>
        </w:rPr>
        <w:t xml:space="preserve">P. SLOVÁK, eds. </w:t>
      </w:r>
      <w:r w:rsidRPr="00BB62A7">
        <w:rPr>
          <w:rFonts w:ascii="Times New Roman" w:hAnsi="Times New Roman" w:cs="Times New Roman"/>
          <w:bCs/>
          <w:i/>
          <w:sz w:val="20"/>
          <w:szCs w:val="20"/>
        </w:rPr>
        <w:t>CYRIL- METHODIUS DAYS OF SOCIAL SERVICES: sborník.</w:t>
      </w:r>
      <w:r w:rsidRPr="00BB62A7">
        <w:rPr>
          <w:rFonts w:ascii="Times New Roman" w:hAnsi="Times New Roman" w:cs="Times New Roman"/>
          <w:bCs/>
          <w:sz w:val="20"/>
          <w:szCs w:val="20"/>
        </w:rPr>
        <w:t xml:space="preserve"> Budapest, Hungary: HERALDIKA KIADÓ, s. 62-71. ISBN 978-963-9204-99-7.</w:t>
      </w:r>
    </w:p>
    <w:p w14:paraId="4B9D3492" w14:textId="24C76739" w:rsidR="002B6FB5" w:rsidRPr="00BB62A7" w:rsidRDefault="008C7BF6" w:rsidP="00EE51CB">
      <w:pPr>
        <w:widowControl w:val="0"/>
        <w:spacing w:after="0" w:line="240" w:lineRule="auto"/>
        <w:jc w:val="both"/>
        <w:rPr>
          <w:rFonts w:ascii="Times New Roman" w:hAnsi="Times New Roman" w:cs="Times New Roman"/>
          <w:bCs/>
          <w:sz w:val="20"/>
          <w:szCs w:val="20"/>
        </w:rPr>
      </w:pPr>
      <w:r w:rsidRPr="00BB62A7">
        <w:rPr>
          <w:rFonts w:ascii="Times New Roman" w:hAnsi="Times New Roman" w:cs="Times New Roman"/>
          <w:bCs/>
          <w:sz w:val="20"/>
          <w:szCs w:val="20"/>
        </w:rPr>
        <w:t>PAVELKOVÁ, J.</w:t>
      </w:r>
      <w:r w:rsidR="002B6FB5" w:rsidRPr="00BB62A7">
        <w:rPr>
          <w:rFonts w:ascii="Times New Roman" w:hAnsi="Times New Roman" w:cs="Times New Roman"/>
          <w:bCs/>
          <w:sz w:val="20"/>
          <w:szCs w:val="20"/>
        </w:rPr>
        <w:t xml:space="preserve"> 2016. Fenomén multikulturality z pohledu současné doby. In: J. HU</w:t>
      </w:r>
      <w:r w:rsidRPr="00BB62A7">
        <w:rPr>
          <w:rFonts w:ascii="Times New Roman" w:hAnsi="Times New Roman" w:cs="Times New Roman"/>
          <w:bCs/>
          <w:sz w:val="20"/>
          <w:szCs w:val="20"/>
        </w:rPr>
        <w:t xml:space="preserve">SÁR, M. MACHALOVÁ, T. HANGONI, </w:t>
      </w:r>
      <w:r w:rsidR="002B6FB5" w:rsidRPr="00BB62A7">
        <w:rPr>
          <w:rFonts w:ascii="Times New Roman" w:hAnsi="Times New Roman" w:cs="Times New Roman"/>
          <w:bCs/>
          <w:sz w:val="20"/>
          <w:szCs w:val="20"/>
        </w:rPr>
        <w:t xml:space="preserve">B. KUZYŠIN, eds. </w:t>
      </w:r>
      <w:r w:rsidR="002B6FB5" w:rsidRPr="00BB62A7">
        <w:rPr>
          <w:rFonts w:ascii="Times New Roman" w:hAnsi="Times New Roman" w:cs="Times New Roman"/>
          <w:bCs/>
          <w:i/>
          <w:sz w:val="20"/>
          <w:szCs w:val="20"/>
        </w:rPr>
        <w:t xml:space="preserve">Nová sociálna edukácia človeka IV </w:t>
      </w:r>
      <w:r w:rsidR="002B6FB5" w:rsidRPr="00BB62A7">
        <w:rPr>
          <w:rFonts w:ascii="Times New Roman" w:hAnsi="Times New Roman" w:cs="Times New Roman"/>
          <w:bCs/>
          <w:i/>
          <w:iCs/>
          <w:sz w:val="20"/>
          <w:szCs w:val="20"/>
        </w:rPr>
        <w:t>(Duchovné, antropologické, filozofické, psychologické a sociálne aspekty terapie, výchovy a vzdelávania a poradenstva dneška): sborník</w:t>
      </w:r>
      <w:r w:rsidR="002B6FB5" w:rsidRPr="00BB62A7">
        <w:rPr>
          <w:rFonts w:ascii="Times New Roman" w:hAnsi="Times New Roman" w:cs="Times New Roman"/>
          <w:bCs/>
          <w:iCs/>
          <w:sz w:val="20"/>
          <w:szCs w:val="20"/>
        </w:rPr>
        <w:t>.</w:t>
      </w:r>
      <w:r w:rsidR="002B6FB5" w:rsidRPr="00BB62A7">
        <w:rPr>
          <w:rFonts w:ascii="Times New Roman" w:hAnsi="Times New Roman" w:cs="Times New Roman"/>
          <w:bCs/>
          <w:sz w:val="20"/>
          <w:szCs w:val="20"/>
        </w:rPr>
        <w:t xml:space="preserve"> Prešov: PBF PU, s. 30-43. ISBN 978-80-555-1560-1.</w:t>
      </w:r>
    </w:p>
    <w:p w14:paraId="68F697FC" w14:textId="26498A12" w:rsidR="002B6FB5" w:rsidRPr="00BB62A7" w:rsidRDefault="008C7BF6" w:rsidP="00EE51CB">
      <w:pPr>
        <w:widowControl w:val="0"/>
        <w:autoSpaceDE w:val="0"/>
        <w:autoSpaceDN w:val="0"/>
        <w:adjustRightInd w:val="0"/>
        <w:spacing w:after="0" w:line="240" w:lineRule="auto"/>
        <w:jc w:val="both"/>
        <w:rPr>
          <w:rFonts w:ascii="Times New Roman" w:eastAsia="TimesNewRoman" w:hAnsi="Times New Roman" w:cs="Times New Roman"/>
          <w:sz w:val="20"/>
          <w:szCs w:val="20"/>
        </w:rPr>
      </w:pPr>
      <w:r w:rsidRPr="00BB62A7">
        <w:rPr>
          <w:rFonts w:ascii="Times New Roman" w:eastAsia="TimesNewRoman" w:hAnsi="Times New Roman" w:cs="Times New Roman"/>
          <w:sz w:val="20"/>
          <w:szCs w:val="20"/>
        </w:rPr>
        <w:t>PAVELKOVÁ, J.</w:t>
      </w:r>
      <w:r w:rsidR="002B6FB5" w:rsidRPr="00BB62A7">
        <w:rPr>
          <w:rFonts w:ascii="Times New Roman" w:eastAsia="TimesNewRoman" w:hAnsi="Times New Roman" w:cs="Times New Roman"/>
          <w:sz w:val="20"/>
          <w:szCs w:val="20"/>
        </w:rPr>
        <w:t xml:space="preserve"> 2016. V4 in Relation to European Migration Policy Agen</w:t>
      </w:r>
      <w:r w:rsidRPr="00BB62A7">
        <w:rPr>
          <w:rFonts w:ascii="Times New Roman" w:eastAsia="TimesNewRoman" w:hAnsi="Times New Roman" w:cs="Times New Roman"/>
          <w:sz w:val="20"/>
          <w:szCs w:val="20"/>
        </w:rPr>
        <w:t>da. In: V. KRCMERY, M. SCHAVEL,</w:t>
      </w:r>
      <w:r w:rsidR="002B6FB5" w:rsidRPr="00BB62A7">
        <w:rPr>
          <w:rFonts w:ascii="Times New Roman" w:eastAsia="TimesNewRoman" w:hAnsi="Times New Roman" w:cs="Times New Roman"/>
          <w:sz w:val="20"/>
          <w:szCs w:val="20"/>
        </w:rPr>
        <w:t xml:space="preserve"> J. SUVADA, eds. </w:t>
      </w:r>
      <w:r w:rsidR="002B6FB5" w:rsidRPr="00BB62A7">
        <w:rPr>
          <w:rFonts w:ascii="Times New Roman" w:eastAsia="TimesNewRoman" w:hAnsi="Times New Roman" w:cs="Times New Roman"/>
          <w:i/>
          <w:sz w:val="20"/>
          <w:szCs w:val="20"/>
          <w:lang w:val="en-GB"/>
        </w:rPr>
        <w:t>Challenges of the 21 st. century – migration and human dignity: sborník</w:t>
      </w:r>
      <w:r w:rsidR="002B6FB5" w:rsidRPr="00BB62A7">
        <w:rPr>
          <w:rFonts w:ascii="Times New Roman" w:eastAsia="TimesNewRoman" w:hAnsi="Times New Roman" w:cs="Times New Roman"/>
          <w:sz w:val="20"/>
          <w:szCs w:val="20"/>
          <w:lang w:val="en-GB"/>
        </w:rPr>
        <w:t>. Pennsylvania, USA: Mc Gurrin Hill Academic Publishing House,</w:t>
      </w:r>
      <w:r w:rsidR="002B6FB5" w:rsidRPr="00BB62A7">
        <w:rPr>
          <w:rFonts w:ascii="Times New Roman" w:eastAsia="TimesNewRoman" w:hAnsi="Times New Roman" w:cs="Times New Roman"/>
          <w:sz w:val="20"/>
          <w:szCs w:val="20"/>
        </w:rPr>
        <w:t xml:space="preserve"> p. 29-40. ISBN 978-0-9992342-0-4.</w:t>
      </w:r>
    </w:p>
    <w:p w14:paraId="57317B4F" w14:textId="4247C8EA" w:rsidR="002B6FB5" w:rsidRPr="00BB62A7" w:rsidRDefault="008C7BF6" w:rsidP="00EE51CB">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PAVELKOVÁ, J.</w:t>
      </w:r>
      <w:r w:rsidR="002B6FB5" w:rsidRPr="00BB62A7">
        <w:rPr>
          <w:rFonts w:ascii="Times New Roman" w:hAnsi="Times New Roman" w:cs="Times New Roman"/>
          <w:sz w:val="20"/>
          <w:szCs w:val="20"/>
        </w:rPr>
        <w:t xml:space="preserve"> 2017. Etika masmédií k marginálním skupinám v současné společ</w:t>
      </w:r>
      <w:r w:rsidRPr="00BB62A7">
        <w:rPr>
          <w:rFonts w:ascii="Times New Roman" w:hAnsi="Times New Roman" w:cs="Times New Roman"/>
          <w:sz w:val="20"/>
          <w:szCs w:val="20"/>
        </w:rPr>
        <w:t xml:space="preserve">nosti. In: A. MÁTEL, L. ROMAN, </w:t>
      </w:r>
      <w:r w:rsidR="002B6FB5" w:rsidRPr="00BB62A7">
        <w:rPr>
          <w:rFonts w:ascii="Times New Roman" w:hAnsi="Times New Roman" w:cs="Times New Roman"/>
          <w:sz w:val="20"/>
          <w:szCs w:val="20"/>
        </w:rPr>
        <w:t xml:space="preserve">L. JANECHOVÁ, eds. </w:t>
      </w:r>
      <w:r w:rsidR="002B6FB5" w:rsidRPr="00BB62A7">
        <w:rPr>
          <w:rFonts w:ascii="Times New Roman" w:hAnsi="Times New Roman" w:cs="Times New Roman"/>
          <w:i/>
          <w:sz w:val="20"/>
          <w:szCs w:val="20"/>
        </w:rPr>
        <w:t>Profesijné hodnoty sociálnej práce: sborník</w:t>
      </w:r>
      <w:r w:rsidR="002B6FB5" w:rsidRPr="00BB62A7">
        <w:rPr>
          <w:rFonts w:ascii="Times New Roman" w:hAnsi="Times New Roman" w:cs="Times New Roman"/>
          <w:sz w:val="20"/>
          <w:szCs w:val="20"/>
        </w:rPr>
        <w:t>. Bratislava: VŠZaSP sv. Alžbety, s. 25-31. ISBN 978-80-8132-173-3.</w:t>
      </w:r>
    </w:p>
    <w:p w14:paraId="20545A98" w14:textId="77E929BB" w:rsidR="002B6FB5" w:rsidRPr="00BB62A7" w:rsidRDefault="008C7BF6" w:rsidP="00EE51CB">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PAVELKOVÁ, J. </w:t>
      </w:r>
      <w:r w:rsidR="002B6FB5" w:rsidRPr="00BB62A7">
        <w:rPr>
          <w:rFonts w:ascii="Times New Roman" w:hAnsi="Times New Roman" w:cs="Times New Roman"/>
          <w:sz w:val="20"/>
          <w:szCs w:val="20"/>
        </w:rPr>
        <w:t>2018. Praktické využití sociálně-ekonomických kompetencí sociálních pracovníků k eliminaci sociálně-ekonomických pr</w:t>
      </w:r>
      <w:r w:rsidRPr="00BB62A7">
        <w:rPr>
          <w:rFonts w:ascii="Times New Roman" w:hAnsi="Times New Roman" w:cs="Times New Roman"/>
          <w:sz w:val="20"/>
          <w:szCs w:val="20"/>
        </w:rPr>
        <w:t xml:space="preserve">oblémů klienta. In: J. ŠUVADA, </w:t>
      </w:r>
      <w:r w:rsidR="002B6FB5" w:rsidRPr="00BB62A7">
        <w:rPr>
          <w:rFonts w:ascii="Times New Roman" w:hAnsi="Times New Roman" w:cs="Times New Roman"/>
          <w:sz w:val="20"/>
          <w:szCs w:val="20"/>
        </w:rPr>
        <w:t xml:space="preserve">A. GÁLLOVÁ, eds. </w:t>
      </w:r>
      <w:r w:rsidR="002B6FB5" w:rsidRPr="00BB62A7">
        <w:rPr>
          <w:rFonts w:ascii="Times New Roman" w:hAnsi="Times New Roman" w:cs="Times New Roman"/>
          <w:i/>
          <w:sz w:val="20"/>
          <w:szCs w:val="20"/>
        </w:rPr>
        <w:t>Úlohy zdravotníctva a sociálnej práce v dnešnej spoločnosti</w:t>
      </w:r>
      <w:r w:rsidR="002B6FB5" w:rsidRPr="00BB62A7">
        <w:rPr>
          <w:rFonts w:ascii="Times New Roman" w:hAnsi="Times New Roman" w:cs="Times New Roman"/>
          <w:sz w:val="20"/>
          <w:szCs w:val="20"/>
        </w:rPr>
        <w:t>. Rimavské Janovce: Asociácia pre sociálny rozvoj a podporu občanov SR, s. 427-439. ISBN 978-80-972352-8-4.</w:t>
      </w:r>
    </w:p>
    <w:p w14:paraId="5F244B57" w14:textId="21E330E0" w:rsidR="002B6FB5" w:rsidRPr="00BB62A7" w:rsidRDefault="008C7BF6" w:rsidP="00EE51CB">
      <w:pPr>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HUNYADIOVÁ, S., PAVELKOVÁ, J., </w:t>
      </w:r>
      <w:r w:rsidR="002B6FB5" w:rsidRPr="00BB62A7">
        <w:rPr>
          <w:rFonts w:ascii="Times New Roman" w:hAnsi="Times New Roman" w:cs="Times New Roman"/>
          <w:sz w:val="20"/>
          <w:szCs w:val="20"/>
        </w:rPr>
        <w:t xml:space="preserve">GÁLLOVÁ, </w:t>
      </w:r>
      <w:r w:rsidRPr="00BB62A7">
        <w:rPr>
          <w:rFonts w:ascii="Times New Roman" w:hAnsi="Times New Roman" w:cs="Times New Roman"/>
          <w:sz w:val="20"/>
          <w:szCs w:val="20"/>
        </w:rPr>
        <w:t xml:space="preserve">A. </w:t>
      </w:r>
      <w:r w:rsidR="002B6FB5" w:rsidRPr="00BB62A7">
        <w:rPr>
          <w:rFonts w:ascii="Times New Roman" w:hAnsi="Times New Roman" w:cs="Times New Roman"/>
          <w:sz w:val="20"/>
          <w:szCs w:val="20"/>
        </w:rPr>
        <w:t xml:space="preserve">2018. Vybrané kontexty supervízie a syndrómu vyhorenia v sociálnej oblasti vo vybraných krajinách. In: M. </w:t>
      </w:r>
      <w:r w:rsidRPr="00BB62A7">
        <w:rPr>
          <w:rFonts w:ascii="Times New Roman" w:hAnsi="Times New Roman" w:cs="Times New Roman"/>
          <w:caps/>
          <w:sz w:val="20"/>
          <w:szCs w:val="20"/>
        </w:rPr>
        <w:t xml:space="preserve">Schavel, B. KUZYŠIN, </w:t>
      </w:r>
      <w:r w:rsidR="002B6FB5" w:rsidRPr="00BB62A7">
        <w:rPr>
          <w:rFonts w:ascii="Times New Roman" w:hAnsi="Times New Roman" w:cs="Times New Roman"/>
          <w:sz w:val="20"/>
          <w:szCs w:val="20"/>
        </w:rPr>
        <w:t xml:space="preserve">S. HUNYADIOVÁ, eds.  </w:t>
      </w:r>
      <w:r w:rsidR="002B6FB5" w:rsidRPr="00BB62A7">
        <w:rPr>
          <w:rFonts w:ascii="Times New Roman" w:hAnsi="Times New Roman" w:cs="Times New Roman"/>
          <w:i/>
          <w:sz w:val="20"/>
          <w:szCs w:val="20"/>
        </w:rPr>
        <w:t xml:space="preserve">Podoby supervízie a prevencia syndrómu vyhorenia: sborník. </w:t>
      </w:r>
      <w:r w:rsidR="002B6FB5" w:rsidRPr="00BB62A7">
        <w:rPr>
          <w:rFonts w:ascii="Times New Roman" w:hAnsi="Times New Roman" w:cs="Times New Roman"/>
          <w:sz w:val="20"/>
          <w:szCs w:val="20"/>
        </w:rPr>
        <w:t xml:space="preserve"> Bratislava: VŠZaSP sv. Alžbety, 107-108. ISBN 978-80-8132-193-1.</w:t>
      </w:r>
    </w:p>
    <w:p w14:paraId="0E6B2572" w14:textId="78D525FA" w:rsidR="002B6FB5" w:rsidRPr="00BB62A7" w:rsidRDefault="008C7BF6" w:rsidP="00EE51CB">
      <w:pPr>
        <w:spacing w:after="0" w:line="240" w:lineRule="auto"/>
        <w:contextualSpacing/>
        <w:jc w:val="both"/>
        <w:rPr>
          <w:rFonts w:ascii="Times New Roman" w:hAnsi="Times New Roman" w:cs="Times New Roman"/>
          <w:sz w:val="20"/>
          <w:szCs w:val="20"/>
        </w:rPr>
      </w:pPr>
      <w:r w:rsidRPr="00BB62A7">
        <w:rPr>
          <w:rFonts w:ascii="Times New Roman" w:hAnsi="Times New Roman" w:cs="Times New Roman"/>
          <w:sz w:val="20"/>
          <w:szCs w:val="20"/>
        </w:rPr>
        <w:t>PAVELKOVÁ, J.</w:t>
      </w:r>
      <w:r w:rsidR="002B6FB5" w:rsidRPr="00BB62A7">
        <w:rPr>
          <w:rFonts w:ascii="Times New Roman" w:hAnsi="Times New Roman" w:cs="Times New Roman"/>
          <w:sz w:val="20"/>
          <w:szCs w:val="20"/>
        </w:rPr>
        <w:t xml:space="preserve">, 2019. Znalosti studentů sociálních služeb a poradenství v oblasti finanční gramotnosti. In: M. </w:t>
      </w:r>
      <w:r w:rsidRPr="00BB62A7">
        <w:rPr>
          <w:rFonts w:ascii="Times New Roman" w:hAnsi="Times New Roman" w:cs="Times New Roman"/>
          <w:caps/>
          <w:sz w:val="20"/>
          <w:szCs w:val="20"/>
        </w:rPr>
        <w:t xml:space="preserve">Schavel, </w:t>
      </w:r>
      <w:r w:rsidR="002B6FB5" w:rsidRPr="00BB62A7">
        <w:rPr>
          <w:rFonts w:ascii="Times New Roman" w:hAnsi="Times New Roman" w:cs="Times New Roman"/>
          <w:sz w:val="20"/>
          <w:szCs w:val="20"/>
        </w:rPr>
        <w:t xml:space="preserve">A. Gállová, eds. </w:t>
      </w:r>
      <w:r w:rsidR="002B6FB5" w:rsidRPr="00BB62A7">
        <w:rPr>
          <w:rFonts w:ascii="Times New Roman" w:hAnsi="Times New Roman" w:cs="Times New Roman"/>
          <w:i/>
          <w:sz w:val="20"/>
          <w:szCs w:val="20"/>
        </w:rPr>
        <w:t>Trendy a inovácie vo vysokoškolskom vzdelávaní v odbore sociálna práca</w:t>
      </w:r>
      <w:r w:rsidR="002B6FB5" w:rsidRPr="00BB62A7">
        <w:rPr>
          <w:rFonts w:ascii="Times New Roman" w:hAnsi="Times New Roman" w:cs="Times New Roman"/>
          <w:sz w:val="20"/>
          <w:szCs w:val="20"/>
        </w:rPr>
        <w:t>. Bratislava: VŠZaSP sv. Alžbety Bratislava, 272-288. ISBN 978-80-8132-202-0.</w:t>
      </w:r>
    </w:p>
    <w:p w14:paraId="5C14AACD" w14:textId="6CCB9AE0" w:rsidR="002B6FB5" w:rsidRPr="00BB62A7" w:rsidRDefault="008C7BF6" w:rsidP="00EE51CB">
      <w:pPr>
        <w:widowControl w:val="0"/>
        <w:autoSpaceDE w:val="0"/>
        <w:autoSpaceDN w:val="0"/>
        <w:adjustRightInd w:val="0"/>
        <w:spacing w:after="0" w:line="240" w:lineRule="auto"/>
        <w:jc w:val="both"/>
        <w:outlineLvl w:val="0"/>
        <w:rPr>
          <w:rFonts w:ascii="Times New Roman" w:hAnsi="Times New Roman" w:cs="Times New Roman"/>
          <w:bCs/>
          <w:sz w:val="20"/>
          <w:szCs w:val="20"/>
        </w:rPr>
      </w:pPr>
      <w:r w:rsidRPr="00BB62A7">
        <w:rPr>
          <w:rFonts w:ascii="Times New Roman" w:hAnsi="Times New Roman" w:cs="Times New Roman"/>
          <w:bCs/>
          <w:sz w:val="20"/>
          <w:szCs w:val="20"/>
        </w:rPr>
        <w:t>PAVELKOVÁ, J.</w:t>
      </w:r>
      <w:r w:rsidR="002B6FB5" w:rsidRPr="00BB62A7">
        <w:rPr>
          <w:rFonts w:ascii="Times New Roman" w:hAnsi="Times New Roman" w:cs="Times New Roman"/>
          <w:bCs/>
          <w:sz w:val="20"/>
          <w:szCs w:val="20"/>
        </w:rPr>
        <w:t xml:space="preserve"> 2015. Fenomén multikulturalismu při poskytování sociálních a zdravotních služeb. In: </w:t>
      </w:r>
      <w:r w:rsidRPr="00BB62A7">
        <w:rPr>
          <w:rFonts w:ascii="Times New Roman" w:hAnsi="Times New Roman" w:cs="Times New Roman"/>
          <w:bCs/>
          <w:sz w:val="20"/>
          <w:szCs w:val="20"/>
        </w:rPr>
        <w:t xml:space="preserve">K. </w:t>
      </w:r>
      <w:r w:rsidRPr="00BB62A7">
        <w:rPr>
          <w:rFonts w:ascii="Times New Roman" w:hAnsi="Times New Roman" w:cs="Times New Roman"/>
          <w:bCs/>
          <w:caps/>
          <w:sz w:val="20"/>
          <w:szCs w:val="20"/>
        </w:rPr>
        <w:t>Preuss,</w:t>
      </w:r>
      <w:r w:rsidRPr="00BB62A7">
        <w:rPr>
          <w:rFonts w:ascii="Times New Roman" w:hAnsi="Times New Roman" w:cs="Times New Roman"/>
          <w:bCs/>
          <w:sz w:val="20"/>
          <w:szCs w:val="20"/>
        </w:rPr>
        <w:t xml:space="preserve"> J. </w:t>
      </w:r>
      <w:r w:rsidR="002B6FB5" w:rsidRPr="00BB62A7">
        <w:rPr>
          <w:rFonts w:ascii="Times New Roman" w:hAnsi="Times New Roman" w:cs="Times New Roman"/>
          <w:bCs/>
          <w:caps/>
          <w:sz w:val="20"/>
          <w:szCs w:val="20"/>
        </w:rPr>
        <w:t xml:space="preserve">Pavelková, </w:t>
      </w:r>
      <w:r w:rsidR="002B6FB5" w:rsidRPr="00BB62A7">
        <w:rPr>
          <w:rFonts w:ascii="Times New Roman" w:hAnsi="Times New Roman" w:cs="Times New Roman"/>
          <w:bCs/>
          <w:sz w:val="20"/>
          <w:szCs w:val="20"/>
        </w:rPr>
        <w:t xml:space="preserve">eds., 2015. </w:t>
      </w:r>
      <w:r w:rsidR="002B6FB5" w:rsidRPr="00BB62A7">
        <w:rPr>
          <w:rFonts w:ascii="Times New Roman" w:hAnsi="Times New Roman" w:cs="Times New Roman"/>
          <w:bCs/>
          <w:i/>
          <w:sz w:val="20"/>
          <w:szCs w:val="20"/>
        </w:rPr>
        <w:t>Sociální a zdravotní služby ve prospěch integrace sociálně a zdravotně znevýhodněných: sborník</w:t>
      </w:r>
      <w:r w:rsidR="002B6FB5" w:rsidRPr="00BB62A7">
        <w:rPr>
          <w:rFonts w:ascii="Times New Roman" w:hAnsi="Times New Roman" w:cs="Times New Roman"/>
          <w:bCs/>
          <w:sz w:val="20"/>
          <w:szCs w:val="20"/>
        </w:rPr>
        <w:t>. Příbram: VŠZaSP sv. Alžbety, Ústav sv. Jana Nepomuka Neumanna. ISBN 978-80-905973-9-6.</w:t>
      </w:r>
    </w:p>
    <w:p w14:paraId="1FE9633A" w14:textId="5BE79AF2" w:rsidR="002B6FB5" w:rsidRPr="00BB62A7" w:rsidRDefault="008C7BF6" w:rsidP="00EE51CB">
      <w:pPr>
        <w:widowControl w:val="0"/>
        <w:autoSpaceDE w:val="0"/>
        <w:autoSpaceDN w:val="0"/>
        <w:adjustRightInd w:val="0"/>
        <w:spacing w:after="0" w:line="240" w:lineRule="auto"/>
        <w:jc w:val="both"/>
        <w:outlineLvl w:val="0"/>
        <w:rPr>
          <w:rFonts w:ascii="Times New Roman" w:hAnsi="Times New Roman" w:cs="Times New Roman"/>
          <w:bCs/>
          <w:sz w:val="20"/>
          <w:szCs w:val="20"/>
        </w:rPr>
      </w:pPr>
      <w:r w:rsidRPr="00BB62A7">
        <w:rPr>
          <w:rFonts w:ascii="Times New Roman" w:hAnsi="Times New Roman" w:cs="Times New Roman"/>
          <w:bCs/>
          <w:sz w:val="20"/>
          <w:szCs w:val="20"/>
        </w:rPr>
        <w:t>PAVELKOVÁ, J.</w:t>
      </w:r>
      <w:r w:rsidR="002B6FB5" w:rsidRPr="00BB62A7">
        <w:rPr>
          <w:rFonts w:ascii="Times New Roman" w:hAnsi="Times New Roman" w:cs="Times New Roman"/>
          <w:bCs/>
          <w:sz w:val="20"/>
          <w:szCs w:val="20"/>
        </w:rPr>
        <w:t xml:space="preserve"> 2016. Sociální rozměr migrace v současné době. In: </w:t>
      </w:r>
      <w:r w:rsidR="002B6FB5" w:rsidRPr="00BB62A7">
        <w:rPr>
          <w:rFonts w:ascii="Times New Roman" w:hAnsi="Times New Roman" w:cs="Times New Roman"/>
          <w:bCs/>
          <w:i/>
          <w:sz w:val="20"/>
          <w:szCs w:val="20"/>
        </w:rPr>
        <w:t>Antropologie integrující?</w:t>
      </w:r>
      <w:r w:rsidR="002B6FB5" w:rsidRPr="00BB62A7">
        <w:rPr>
          <w:rFonts w:ascii="Times New Roman" w:hAnsi="Times New Roman" w:cs="Times New Roman"/>
          <w:bCs/>
          <w:sz w:val="20"/>
          <w:szCs w:val="20"/>
        </w:rPr>
        <w:t xml:space="preserve"> Olomouc: </w:t>
      </w:r>
      <w:r w:rsidRPr="00BB62A7">
        <w:rPr>
          <w:rFonts w:ascii="Times New Roman" w:hAnsi="Times New Roman" w:cs="Times New Roman"/>
          <w:bCs/>
          <w:sz w:val="20"/>
          <w:szCs w:val="20"/>
        </w:rPr>
        <w:t>Pedagogická fakulta v Olomouci.</w:t>
      </w:r>
    </w:p>
    <w:p w14:paraId="579058FF" w14:textId="4FA4980D" w:rsidR="002B6FB5" w:rsidRPr="00BB62A7" w:rsidRDefault="008C7BF6" w:rsidP="00EE51CB">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eastAsia="TimesNewRoman" w:hAnsi="Times New Roman" w:cs="Times New Roman"/>
          <w:bCs/>
          <w:sz w:val="20"/>
          <w:szCs w:val="20"/>
        </w:rPr>
        <w:t>PAVELKOVÁ, J.</w:t>
      </w:r>
      <w:r w:rsidR="002B6FB5" w:rsidRPr="00BB62A7">
        <w:rPr>
          <w:rFonts w:ascii="Times New Roman" w:eastAsia="TimesNewRoman" w:hAnsi="Times New Roman" w:cs="Times New Roman"/>
          <w:bCs/>
          <w:sz w:val="20"/>
          <w:szCs w:val="20"/>
        </w:rPr>
        <w:t xml:space="preserve"> 2016. Globalizace, multikulturalismus a migrace v současné době. In: A. </w:t>
      </w:r>
      <w:r w:rsidRPr="00BB62A7">
        <w:rPr>
          <w:rFonts w:ascii="Times New Roman" w:hAnsi="Times New Roman" w:cs="Times New Roman"/>
          <w:sz w:val="20"/>
          <w:szCs w:val="20"/>
        </w:rPr>
        <w:t xml:space="preserve">MÁTEL, J. PAVELKOVÁ, </w:t>
      </w:r>
      <w:r w:rsidR="002B6FB5" w:rsidRPr="00BB62A7">
        <w:rPr>
          <w:rFonts w:ascii="Times New Roman" w:hAnsi="Times New Roman" w:cs="Times New Roman"/>
          <w:sz w:val="20"/>
          <w:szCs w:val="20"/>
        </w:rPr>
        <w:t xml:space="preserve">L. JANECHOVÁ, eds. </w:t>
      </w:r>
      <w:r w:rsidR="002B6FB5" w:rsidRPr="00BB62A7">
        <w:rPr>
          <w:rFonts w:ascii="Times New Roman" w:hAnsi="Times New Roman" w:cs="Times New Roman"/>
          <w:i/>
          <w:iCs/>
          <w:sz w:val="20"/>
          <w:szCs w:val="20"/>
        </w:rPr>
        <w:t>Aktuální trendy sociální práce (Česko – slovenské perspektivy rozvoje): s</w:t>
      </w:r>
      <w:r w:rsidR="002B6FB5" w:rsidRPr="00BB62A7">
        <w:rPr>
          <w:rFonts w:ascii="Times New Roman" w:hAnsi="Times New Roman" w:cs="Times New Roman"/>
          <w:i/>
          <w:sz w:val="20"/>
          <w:szCs w:val="20"/>
        </w:rPr>
        <w:t>borník</w:t>
      </w:r>
      <w:r w:rsidR="002B6FB5" w:rsidRPr="00BB62A7">
        <w:rPr>
          <w:rFonts w:ascii="Times New Roman" w:hAnsi="Times New Roman" w:cs="Times New Roman"/>
          <w:sz w:val="20"/>
          <w:szCs w:val="20"/>
        </w:rPr>
        <w:t>. Příbram: Ústav sv. Jana Nepomuka Neumanna, s. 86-97. ISBN 978-80-906146-8-0.</w:t>
      </w:r>
    </w:p>
    <w:p w14:paraId="57B31FED" w14:textId="758D83F9" w:rsidR="002B6FB5" w:rsidRPr="00BB62A7" w:rsidRDefault="008C7BF6" w:rsidP="00EE51CB">
      <w:pPr>
        <w:widowControl w:val="0"/>
        <w:autoSpaceDE w:val="0"/>
        <w:autoSpaceDN w:val="0"/>
        <w:adjustRightInd w:val="0"/>
        <w:spacing w:after="0" w:line="240" w:lineRule="auto"/>
        <w:jc w:val="both"/>
        <w:outlineLvl w:val="0"/>
        <w:rPr>
          <w:rFonts w:ascii="Times New Roman" w:hAnsi="Times New Roman" w:cs="Times New Roman"/>
          <w:bCs/>
          <w:sz w:val="20"/>
          <w:szCs w:val="20"/>
        </w:rPr>
      </w:pPr>
      <w:r w:rsidRPr="00BB62A7">
        <w:rPr>
          <w:rFonts w:ascii="Times New Roman" w:hAnsi="Times New Roman" w:cs="Times New Roman"/>
          <w:bCs/>
          <w:sz w:val="20"/>
          <w:szCs w:val="20"/>
        </w:rPr>
        <w:t>PAVELKOVÁ, J</w:t>
      </w:r>
      <w:r w:rsidR="002B6FB5" w:rsidRPr="00BB62A7">
        <w:rPr>
          <w:rFonts w:ascii="Times New Roman" w:hAnsi="Times New Roman" w:cs="Times New Roman"/>
          <w:bCs/>
          <w:sz w:val="20"/>
          <w:szCs w:val="20"/>
        </w:rPr>
        <w:t xml:space="preserve">. 2017. Vzdělávání ve finanční gramotnosti jako součást Univerzity třetího věku na Fakultě sociálnych vied UCM v Trnave. In: Aktuální trendy sociální práce v kontextu měnících se požadavků trhu práce. Příbram: Ústav sv. Jana N. Neumanna VŠZaSP sv. Alžbety.   </w:t>
      </w:r>
    </w:p>
    <w:p w14:paraId="510CDF1E" w14:textId="77777777" w:rsidR="008C7BF6" w:rsidRPr="00BB62A7" w:rsidRDefault="008C7BF6" w:rsidP="00EE51CB">
      <w:pPr>
        <w:widowControl w:val="0"/>
        <w:autoSpaceDE w:val="0"/>
        <w:autoSpaceDN w:val="0"/>
        <w:adjustRightInd w:val="0"/>
        <w:spacing w:after="0" w:line="240" w:lineRule="auto"/>
        <w:jc w:val="both"/>
        <w:outlineLvl w:val="0"/>
        <w:rPr>
          <w:rFonts w:ascii="Times New Roman" w:hAnsi="Times New Roman" w:cs="Times New Roman"/>
          <w:bCs/>
          <w:sz w:val="20"/>
          <w:szCs w:val="20"/>
        </w:rPr>
      </w:pPr>
    </w:p>
    <w:p w14:paraId="5308C096" w14:textId="4820D36E" w:rsidR="002B6FB5" w:rsidRPr="00BB62A7" w:rsidRDefault="00D0453E" w:rsidP="008C7BF6">
      <w:pPr>
        <w:widowControl w:val="0"/>
        <w:autoSpaceDE w:val="0"/>
        <w:autoSpaceDN w:val="0"/>
        <w:adjustRightInd w:val="0"/>
        <w:spacing w:after="0" w:line="240" w:lineRule="auto"/>
        <w:ind w:right="72"/>
        <w:jc w:val="both"/>
        <w:rPr>
          <w:rFonts w:ascii="Times New Roman" w:hAnsi="Times New Roman" w:cs="Times New Roman"/>
          <w:b/>
          <w:bCs/>
          <w:sz w:val="20"/>
          <w:szCs w:val="20"/>
        </w:rPr>
      </w:pPr>
      <w:r w:rsidRPr="00BB62A7">
        <w:rPr>
          <w:rFonts w:ascii="Times New Roman" w:hAnsi="Times New Roman" w:cs="Times New Roman"/>
          <w:b/>
          <w:bCs/>
          <w:sz w:val="20"/>
          <w:szCs w:val="20"/>
        </w:rPr>
        <w:t>Pořádání konferrencí, s</w:t>
      </w:r>
      <w:r w:rsidR="00FB0C7D" w:rsidRPr="00BB62A7">
        <w:rPr>
          <w:rFonts w:ascii="Times New Roman" w:hAnsi="Times New Roman" w:cs="Times New Roman"/>
          <w:b/>
          <w:bCs/>
          <w:sz w:val="20"/>
          <w:szCs w:val="20"/>
        </w:rPr>
        <w:t>etavovatel sborníku</w:t>
      </w:r>
      <w:r w:rsidR="008C7BF6" w:rsidRPr="00BB62A7">
        <w:rPr>
          <w:rFonts w:ascii="Times New Roman" w:hAnsi="Times New Roman" w:cs="Times New Roman"/>
          <w:b/>
          <w:bCs/>
          <w:sz w:val="20"/>
          <w:szCs w:val="20"/>
        </w:rPr>
        <w:t xml:space="preserve"> a editor</w:t>
      </w:r>
    </w:p>
    <w:p w14:paraId="11D124AB" w14:textId="00DD12B7" w:rsidR="002B6FB5" w:rsidRPr="00BB62A7" w:rsidRDefault="008C7BF6" w:rsidP="008C7BF6">
      <w:pPr>
        <w:widowControl w:val="0"/>
        <w:autoSpaceDE w:val="0"/>
        <w:autoSpaceDN w:val="0"/>
        <w:adjustRightInd w:val="0"/>
        <w:spacing w:after="0" w:line="240" w:lineRule="auto"/>
        <w:ind w:right="72"/>
        <w:jc w:val="both"/>
        <w:rPr>
          <w:rFonts w:ascii="Times New Roman" w:hAnsi="Times New Roman" w:cs="Times New Roman"/>
          <w:sz w:val="20"/>
          <w:szCs w:val="20"/>
        </w:rPr>
      </w:pPr>
      <w:r w:rsidRPr="00BB62A7">
        <w:rPr>
          <w:rFonts w:ascii="Times New Roman" w:hAnsi="Times New Roman" w:cs="Times New Roman"/>
          <w:sz w:val="20"/>
          <w:szCs w:val="20"/>
        </w:rPr>
        <w:t>PAVELKOVÁ, J.,</w:t>
      </w:r>
      <w:r w:rsidR="002B6FB5" w:rsidRPr="00BB62A7">
        <w:rPr>
          <w:rFonts w:ascii="Times New Roman" w:hAnsi="Times New Roman" w:cs="Times New Roman"/>
          <w:sz w:val="20"/>
          <w:szCs w:val="20"/>
        </w:rPr>
        <w:t xml:space="preserve"> PREUSS, </w:t>
      </w:r>
      <w:r w:rsidRPr="00BB62A7">
        <w:rPr>
          <w:rFonts w:ascii="Times New Roman" w:hAnsi="Times New Roman" w:cs="Times New Roman"/>
          <w:sz w:val="20"/>
          <w:szCs w:val="20"/>
        </w:rPr>
        <w:t xml:space="preserve">K. </w:t>
      </w:r>
      <w:r w:rsidR="002B6FB5" w:rsidRPr="00BB62A7">
        <w:rPr>
          <w:rFonts w:ascii="Times New Roman" w:hAnsi="Times New Roman" w:cs="Times New Roman"/>
          <w:sz w:val="20"/>
          <w:szCs w:val="20"/>
        </w:rPr>
        <w:t xml:space="preserve">eds., 2012. </w:t>
      </w:r>
      <w:r w:rsidR="002B6FB5" w:rsidRPr="00BB62A7">
        <w:rPr>
          <w:rFonts w:ascii="Times New Roman" w:hAnsi="Times New Roman" w:cs="Times New Roman"/>
          <w:i/>
          <w:sz w:val="20"/>
          <w:szCs w:val="20"/>
        </w:rPr>
        <w:t>Sociální a vzdělanostní souvislosti finanční gramotnosti</w:t>
      </w:r>
      <w:r w:rsidR="002B6FB5" w:rsidRPr="00BB62A7">
        <w:rPr>
          <w:rFonts w:ascii="Times New Roman" w:hAnsi="Times New Roman" w:cs="Times New Roman"/>
          <w:i/>
          <w:iCs/>
          <w:sz w:val="20"/>
          <w:szCs w:val="20"/>
        </w:rPr>
        <w:t>: sborník</w:t>
      </w:r>
      <w:r w:rsidR="002B6FB5" w:rsidRPr="00BB62A7">
        <w:rPr>
          <w:rFonts w:ascii="Times New Roman" w:hAnsi="Times New Roman" w:cs="Times New Roman"/>
          <w:sz w:val="20"/>
          <w:szCs w:val="20"/>
        </w:rPr>
        <w:t>. Praha: BIVŠ, 131 s. ISBN 978-80-7265-224-2. Sestavovatel a</w:t>
      </w:r>
      <w:r w:rsidRPr="00BB62A7">
        <w:rPr>
          <w:rFonts w:ascii="Times New Roman" w:hAnsi="Times New Roman" w:cs="Times New Roman"/>
          <w:sz w:val="20"/>
          <w:szCs w:val="20"/>
        </w:rPr>
        <w:t> editor sborníku.</w:t>
      </w:r>
    </w:p>
    <w:p w14:paraId="1F78765C" w14:textId="47FA93E1" w:rsidR="002B6FB5" w:rsidRPr="00BB62A7" w:rsidRDefault="008C7BF6" w:rsidP="00997B3A">
      <w:pPr>
        <w:widowControl w:val="0"/>
        <w:autoSpaceDE w:val="0"/>
        <w:autoSpaceDN w:val="0"/>
        <w:adjustRightInd w:val="0"/>
        <w:spacing w:after="0" w:line="240" w:lineRule="auto"/>
        <w:ind w:right="72"/>
        <w:jc w:val="both"/>
        <w:rPr>
          <w:rFonts w:ascii="Times New Roman" w:hAnsi="Times New Roman" w:cs="Times New Roman"/>
          <w:bCs/>
          <w:sz w:val="20"/>
          <w:szCs w:val="20"/>
        </w:rPr>
      </w:pPr>
      <w:r w:rsidRPr="00BB62A7">
        <w:rPr>
          <w:rFonts w:ascii="Times New Roman" w:hAnsi="Times New Roman" w:cs="Times New Roman"/>
          <w:sz w:val="20"/>
          <w:szCs w:val="20"/>
        </w:rPr>
        <w:t xml:space="preserve">PREUSS, K., </w:t>
      </w:r>
      <w:r w:rsidR="002B6FB5" w:rsidRPr="00BB62A7">
        <w:rPr>
          <w:rFonts w:ascii="Times New Roman" w:hAnsi="Times New Roman" w:cs="Times New Roman"/>
          <w:sz w:val="20"/>
          <w:szCs w:val="20"/>
        </w:rPr>
        <w:t>PAVELKOVÁ,</w:t>
      </w:r>
      <w:r w:rsidRPr="00BB62A7">
        <w:rPr>
          <w:rFonts w:ascii="Times New Roman" w:hAnsi="Times New Roman" w:cs="Times New Roman"/>
          <w:sz w:val="20"/>
          <w:szCs w:val="20"/>
        </w:rPr>
        <w:t xml:space="preserve"> J. </w:t>
      </w:r>
      <w:r w:rsidR="002B6FB5" w:rsidRPr="00BB62A7">
        <w:rPr>
          <w:rFonts w:ascii="Times New Roman" w:hAnsi="Times New Roman" w:cs="Times New Roman"/>
          <w:sz w:val="20"/>
          <w:szCs w:val="20"/>
        </w:rPr>
        <w:t xml:space="preserve">eds., 2013. </w:t>
      </w:r>
      <w:r w:rsidR="002B6FB5" w:rsidRPr="00BB62A7">
        <w:rPr>
          <w:rFonts w:ascii="Times New Roman" w:hAnsi="Times New Roman" w:cs="Times New Roman"/>
          <w:bCs/>
          <w:i/>
          <w:sz w:val="20"/>
          <w:szCs w:val="20"/>
        </w:rPr>
        <w:t xml:space="preserve">Ekonomika a řízení ve zdravotních a sociálních službách: sborník. </w:t>
      </w:r>
      <w:r w:rsidR="002B6FB5" w:rsidRPr="00BB62A7">
        <w:rPr>
          <w:rFonts w:ascii="Times New Roman" w:hAnsi="Times New Roman" w:cs="Times New Roman"/>
          <w:bCs/>
          <w:sz w:val="20"/>
          <w:szCs w:val="20"/>
        </w:rPr>
        <w:t>Praha: Vysoká škola aplikované psychologie, 199 s. ISBN 978-80-87871-00-3. Sestavovatel a</w:t>
      </w:r>
      <w:r w:rsidRPr="00BB62A7">
        <w:rPr>
          <w:rFonts w:ascii="Times New Roman" w:hAnsi="Times New Roman" w:cs="Times New Roman"/>
          <w:bCs/>
          <w:sz w:val="20"/>
          <w:szCs w:val="20"/>
        </w:rPr>
        <w:t xml:space="preserve"> editor sborníku.</w:t>
      </w:r>
    </w:p>
    <w:p w14:paraId="6B6170C6" w14:textId="1CCE237D" w:rsidR="002B6FB5" w:rsidRPr="00BB62A7" w:rsidRDefault="008C7BF6" w:rsidP="00997B3A">
      <w:pPr>
        <w:widowControl w:val="0"/>
        <w:autoSpaceDE w:val="0"/>
        <w:autoSpaceDN w:val="0"/>
        <w:adjustRightInd w:val="0"/>
        <w:spacing w:after="0" w:line="240" w:lineRule="auto"/>
        <w:ind w:right="72"/>
        <w:jc w:val="both"/>
        <w:rPr>
          <w:rFonts w:ascii="Times New Roman" w:hAnsi="Times New Roman" w:cs="Times New Roman"/>
          <w:bCs/>
          <w:sz w:val="20"/>
          <w:szCs w:val="20"/>
        </w:rPr>
      </w:pPr>
      <w:r w:rsidRPr="00BB62A7">
        <w:rPr>
          <w:rFonts w:ascii="Times New Roman" w:hAnsi="Times New Roman" w:cs="Times New Roman"/>
          <w:bCs/>
          <w:sz w:val="20"/>
          <w:szCs w:val="20"/>
        </w:rPr>
        <w:t xml:space="preserve">PAVELKOVÁ, J., </w:t>
      </w:r>
      <w:r w:rsidR="002B6FB5" w:rsidRPr="00BB62A7">
        <w:rPr>
          <w:rFonts w:ascii="Times New Roman" w:hAnsi="Times New Roman" w:cs="Times New Roman"/>
          <w:bCs/>
          <w:sz w:val="20"/>
          <w:szCs w:val="20"/>
        </w:rPr>
        <w:t xml:space="preserve">PREUSS, </w:t>
      </w:r>
      <w:r w:rsidRPr="00BB62A7">
        <w:rPr>
          <w:rFonts w:ascii="Times New Roman" w:hAnsi="Times New Roman" w:cs="Times New Roman"/>
          <w:bCs/>
          <w:sz w:val="20"/>
          <w:szCs w:val="20"/>
        </w:rPr>
        <w:t xml:space="preserve">K. </w:t>
      </w:r>
      <w:r w:rsidR="002B6FB5" w:rsidRPr="00BB62A7">
        <w:rPr>
          <w:rFonts w:ascii="Times New Roman" w:hAnsi="Times New Roman" w:cs="Times New Roman"/>
          <w:bCs/>
          <w:sz w:val="20"/>
          <w:szCs w:val="20"/>
        </w:rPr>
        <w:t xml:space="preserve">eds., 2014. </w:t>
      </w:r>
      <w:r w:rsidR="002B6FB5" w:rsidRPr="00BB62A7">
        <w:rPr>
          <w:rFonts w:ascii="Times New Roman" w:hAnsi="Times New Roman" w:cs="Times New Roman"/>
          <w:bCs/>
          <w:i/>
          <w:sz w:val="20"/>
          <w:szCs w:val="20"/>
        </w:rPr>
        <w:t>Ekonomika a řízení zdravotních a sociálních služeb: sborník</w:t>
      </w:r>
      <w:r w:rsidR="002B6FB5" w:rsidRPr="00BB62A7">
        <w:rPr>
          <w:rFonts w:ascii="Times New Roman" w:hAnsi="Times New Roman" w:cs="Times New Roman"/>
          <w:bCs/>
          <w:sz w:val="20"/>
          <w:szCs w:val="20"/>
        </w:rPr>
        <w:t>. Praha: International ART CAMPUS Prague, 271 s. ISBN 978-80-86877-70-9. Sestavovatel a</w:t>
      </w:r>
      <w:r w:rsidRPr="00BB62A7">
        <w:rPr>
          <w:rFonts w:ascii="Times New Roman" w:hAnsi="Times New Roman" w:cs="Times New Roman"/>
          <w:bCs/>
          <w:sz w:val="20"/>
          <w:szCs w:val="20"/>
        </w:rPr>
        <w:t xml:space="preserve"> editor sborníku.</w:t>
      </w:r>
    </w:p>
    <w:p w14:paraId="14305577" w14:textId="351F9193" w:rsidR="002B6FB5" w:rsidRPr="00BB62A7" w:rsidRDefault="008C7BF6" w:rsidP="00997B3A">
      <w:pPr>
        <w:widowControl w:val="0"/>
        <w:autoSpaceDE w:val="0"/>
        <w:autoSpaceDN w:val="0"/>
        <w:adjustRightInd w:val="0"/>
        <w:spacing w:after="0" w:line="240" w:lineRule="auto"/>
        <w:ind w:right="72"/>
        <w:jc w:val="both"/>
        <w:rPr>
          <w:rFonts w:ascii="Times New Roman" w:hAnsi="Times New Roman" w:cs="Times New Roman"/>
          <w:bCs/>
          <w:sz w:val="20"/>
          <w:szCs w:val="20"/>
        </w:rPr>
      </w:pPr>
      <w:r w:rsidRPr="00BB62A7">
        <w:rPr>
          <w:rFonts w:ascii="Times New Roman" w:hAnsi="Times New Roman" w:cs="Times New Roman"/>
          <w:bCs/>
          <w:caps/>
          <w:sz w:val="20"/>
          <w:szCs w:val="20"/>
        </w:rPr>
        <w:t>Preuss, K.,</w:t>
      </w:r>
      <w:r w:rsidRPr="00BB62A7">
        <w:rPr>
          <w:rFonts w:ascii="Times New Roman" w:hAnsi="Times New Roman" w:cs="Times New Roman"/>
          <w:bCs/>
          <w:sz w:val="20"/>
          <w:szCs w:val="20"/>
        </w:rPr>
        <w:t xml:space="preserve"> </w:t>
      </w:r>
      <w:r w:rsidR="002B6FB5" w:rsidRPr="00BB62A7">
        <w:rPr>
          <w:rFonts w:ascii="Times New Roman" w:hAnsi="Times New Roman" w:cs="Times New Roman"/>
          <w:bCs/>
          <w:caps/>
          <w:sz w:val="20"/>
          <w:szCs w:val="20"/>
        </w:rPr>
        <w:t>Pavelková,</w:t>
      </w:r>
      <w:r w:rsidRPr="00BB62A7">
        <w:rPr>
          <w:rFonts w:ascii="Times New Roman" w:hAnsi="Times New Roman" w:cs="Times New Roman"/>
          <w:bCs/>
          <w:caps/>
          <w:sz w:val="20"/>
          <w:szCs w:val="20"/>
        </w:rPr>
        <w:t xml:space="preserve"> J.</w:t>
      </w:r>
      <w:r w:rsidR="002B6FB5" w:rsidRPr="00BB62A7">
        <w:rPr>
          <w:rFonts w:ascii="Times New Roman" w:hAnsi="Times New Roman" w:cs="Times New Roman"/>
          <w:bCs/>
          <w:caps/>
          <w:sz w:val="20"/>
          <w:szCs w:val="20"/>
        </w:rPr>
        <w:t xml:space="preserve"> </w:t>
      </w:r>
      <w:r w:rsidR="002B6FB5" w:rsidRPr="00BB62A7">
        <w:rPr>
          <w:rFonts w:ascii="Times New Roman" w:hAnsi="Times New Roman" w:cs="Times New Roman"/>
          <w:bCs/>
          <w:sz w:val="20"/>
          <w:szCs w:val="20"/>
        </w:rPr>
        <w:t xml:space="preserve">eds., 2015. </w:t>
      </w:r>
      <w:r w:rsidR="002B6FB5" w:rsidRPr="00BB62A7">
        <w:rPr>
          <w:rFonts w:ascii="Times New Roman" w:hAnsi="Times New Roman" w:cs="Times New Roman"/>
          <w:bCs/>
          <w:i/>
          <w:sz w:val="20"/>
          <w:szCs w:val="20"/>
        </w:rPr>
        <w:t>Sociální a zdravotní služby ve prospěch integrace sociálně a zdravotně znevýhodněných: sborník</w:t>
      </w:r>
      <w:r w:rsidR="002B6FB5" w:rsidRPr="00BB62A7">
        <w:rPr>
          <w:rFonts w:ascii="Times New Roman" w:hAnsi="Times New Roman" w:cs="Times New Roman"/>
          <w:bCs/>
          <w:sz w:val="20"/>
          <w:szCs w:val="20"/>
        </w:rPr>
        <w:t>. Příbram: VŠZaSP sv. Alžbety, Ústav sv. Jana Nepomuka Neumanna, 240 s. ISBN 978-80-905973-9-6. Sestavovatel a</w:t>
      </w:r>
      <w:r w:rsidRPr="00BB62A7">
        <w:rPr>
          <w:rFonts w:ascii="Times New Roman" w:hAnsi="Times New Roman" w:cs="Times New Roman"/>
          <w:bCs/>
          <w:sz w:val="20"/>
          <w:szCs w:val="20"/>
        </w:rPr>
        <w:t xml:space="preserve"> editor sborníku.</w:t>
      </w:r>
    </w:p>
    <w:p w14:paraId="1D4B81B0" w14:textId="3DEFF8FC" w:rsidR="002B6FB5" w:rsidRPr="00BB62A7" w:rsidRDefault="008C7BF6" w:rsidP="00997B3A">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MÁTEL, A., PAVELKOVÁ, J.,</w:t>
      </w:r>
      <w:r w:rsidR="002B6FB5" w:rsidRPr="00BB62A7">
        <w:rPr>
          <w:rFonts w:ascii="Times New Roman" w:hAnsi="Times New Roman" w:cs="Times New Roman"/>
          <w:sz w:val="20"/>
          <w:szCs w:val="20"/>
        </w:rPr>
        <w:t xml:space="preserve"> JANECHOVÁ, </w:t>
      </w:r>
      <w:r w:rsidRPr="00BB62A7">
        <w:rPr>
          <w:rFonts w:ascii="Times New Roman" w:hAnsi="Times New Roman" w:cs="Times New Roman"/>
          <w:sz w:val="20"/>
          <w:szCs w:val="20"/>
        </w:rPr>
        <w:t xml:space="preserve">L. </w:t>
      </w:r>
      <w:r w:rsidR="002B6FB5" w:rsidRPr="00BB62A7">
        <w:rPr>
          <w:rFonts w:ascii="Times New Roman" w:hAnsi="Times New Roman" w:cs="Times New Roman"/>
          <w:sz w:val="20"/>
          <w:szCs w:val="20"/>
        </w:rPr>
        <w:t xml:space="preserve">eds., 2016. </w:t>
      </w:r>
      <w:r w:rsidR="002B6FB5" w:rsidRPr="00BB62A7">
        <w:rPr>
          <w:rFonts w:ascii="Times New Roman" w:hAnsi="Times New Roman" w:cs="Times New Roman"/>
          <w:i/>
          <w:iCs/>
          <w:sz w:val="20"/>
          <w:szCs w:val="20"/>
        </w:rPr>
        <w:t>Aktuální trendy sociální práce (Česko – slovenské perspektivy rozvoje): sborník.</w:t>
      </w:r>
      <w:r w:rsidR="002B6FB5" w:rsidRPr="00BB62A7">
        <w:rPr>
          <w:rFonts w:ascii="Times New Roman" w:hAnsi="Times New Roman" w:cs="Times New Roman"/>
          <w:sz w:val="20"/>
          <w:szCs w:val="20"/>
        </w:rPr>
        <w:t xml:space="preserve"> Příbram: Ústav sv. Jana Nepomuka Neumanna, 320 s. ISBN 9</w:t>
      </w:r>
      <w:r w:rsidRPr="00BB62A7">
        <w:rPr>
          <w:rFonts w:ascii="Times New Roman" w:hAnsi="Times New Roman" w:cs="Times New Roman"/>
          <w:sz w:val="20"/>
          <w:szCs w:val="20"/>
        </w:rPr>
        <w:t>78-80-906146-8-0.</w:t>
      </w:r>
    </w:p>
    <w:p w14:paraId="4F98E8A7" w14:textId="0E16A746" w:rsidR="002B6FB5" w:rsidRPr="00BB62A7" w:rsidRDefault="008C7BF6" w:rsidP="00997B3A">
      <w:pPr>
        <w:widowControl w:val="0"/>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PAVELKOVÁ, J., PLISKOVÁ, B.,</w:t>
      </w:r>
      <w:r w:rsidR="002B6FB5" w:rsidRPr="00BB62A7">
        <w:rPr>
          <w:rFonts w:ascii="Times New Roman" w:hAnsi="Times New Roman" w:cs="Times New Roman"/>
          <w:sz w:val="20"/>
          <w:szCs w:val="20"/>
        </w:rPr>
        <w:t xml:space="preserve"> KOLÍNSKÁ KOUTNÍKOVÁ,</w:t>
      </w:r>
      <w:r w:rsidRPr="00BB62A7">
        <w:rPr>
          <w:rFonts w:ascii="Times New Roman" w:hAnsi="Times New Roman" w:cs="Times New Roman"/>
          <w:sz w:val="20"/>
          <w:szCs w:val="20"/>
        </w:rPr>
        <w:t xml:space="preserve"> M. eds.</w:t>
      </w:r>
      <w:r w:rsidR="002B6FB5" w:rsidRPr="00BB62A7">
        <w:rPr>
          <w:rFonts w:ascii="Times New Roman" w:hAnsi="Times New Roman" w:cs="Times New Roman"/>
          <w:sz w:val="20"/>
          <w:szCs w:val="20"/>
        </w:rPr>
        <w:t xml:space="preserve"> 2019. </w:t>
      </w:r>
      <w:r w:rsidR="002B6FB5" w:rsidRPr="00BB62A7">
        <w:rPr>
          <w:rFonts w:ascii="Times New Roman" w:hAnsi="Times New Roman" w:cs="Times New Roman"/>
          <w:i/>
          <w:sz w:val="20"/>
          <w:szCs w:val="20"/>
        </w:rPr>
        <w:t>Fórum mladých výzkumník VII.: sborník</w:t>
      </w:r>
      <w:r w:rsidR="002B6FB5" w:rsidRPr="00BB62A7">
        <w:rPr>
          <w:rFonts w:ascii="Times New Roman" w:hAnsi="Times New Roman" w:cs="Times New Roman"/>
          <w:sz w:val="20"/>
          <w:szCs w:val="20"/>
        </w:rPr>
        <w:t>. Zlín: UTB, Fakulta humanitních studií/Edice Pedagogika, 83 s</w:t>
      </w:r>
      <w:r w:rsidRPr="00BB62A7">
        <w:rPr>
          <w:rFonts w:ascii="Times New Roman" w:hAnsi="Times New Roman" w:cs="Times New Roman"/>
          <w:sz w:val="20"/>
          <w:szCs w:val="20"/>
        </w:rPr>
        <w:t>. ISBN 978-80-7454-872-7.</w:t>
      </w:r>
      <w:r w:rsidR="002B6FB5" w:rsidRPr="00BB62A7">
        <w:rPr>
          <w:rFonts w:ascii="Times New Roman" w:hAnsi="Times New Roman" w:cs="Times New Roman"/>
          <w:sz w:val="20"/>
          <w:szCs w:val="20"/>
        </w:rPr>
        <w:t xml:space="preserve"> </w:t>
      </w:r>
    </w:p>
    <w:p w14:paraId="6C595437" w14:textId="5E8A01D5" w:rsidR="00D0453E" w:rsidRPr="00BB62A7" w:rsidRDefault="00D0453E" w:rsidP="00997B3A">
      <w:pPr>
        <w:spacing w:after="0" w:line="240" w:lineRule="auto"/>
        <w:contextualSpacing/>
        <w:rPr>
          <w:rFonts w:ascii="Times New Roman" w:hAnsi="Times New Roman" w:cs="Times New Roman"/>
          <w:sz w:val="20"/>
          <w:szCs w:val="20"/>
        </w:rPr>
      </w:pPr>
      <w:r w:rsidRPr="00BB62A7">
        <w:rPr>
          <w:rFonts w:ascii="Times New Roman" w:hAnsi="Times New Roman" w:cs="Times New Roman"/>
          <w:sz w:val="20"/>
          <w:szCs w:val="20"/>
        </w:rPr>
        <w:t xml:space="preserve">Rodina – zdraví – nemoc, Zlín, 15. 10. 2020, členka vědeckého výboru, editor. </w:t>
      </w:r>
    </w:p>
    <w:p w14:paraId="3A00AF9A" w14:textId="77777777" w:rsidR="00D0453E" w:rsidRPr="00BB62A7" w:rsidRDefault="00D0453E" w:rsidP="00D0453E">
      <w:pPr>
        <w:spacing w:after="0" w:line="240" w:lineRule="auto"/>
        <w:contextualSpacing/>
        <w:rPr>
          <w:rFonts w:ascii="Times New Roman" w:hAnsi="Times New Roman" w:cs="Times New Roman"/>
          <w:sz w:val="20"/>
          <w:szCs w:val="20"/>
        </w:rPr>
      </w:pPr>
      <w:r w:rsidRPr="00BB62A7">
        <w:rPr>
          <w:rFonts w:ascii="Times New Roman" w:hAnsi="Times New Roman" w:cs="Times New Roman"/>
          <w:sz w:val="20"/>
          <w:szCs w:val="20"/>
        </w:rPr>
        <w:t xml:space="preserve">Paliativní a hospicová péče. Od katedry k lůžku. – odborná konference. Velehrad, 9. 10. 10. 2018 – členka organizačního výboru. </w:t>
      </w:r>
    </w:p>
    <w:p w14:paraId="446200FD" w14:textId="05487F4B" w:rsidR="00EE53E2" w:rsidRPr="00BB62A7" w:rsidRDefault="00EE53E2" w:rsidP="00EE53E2">
      <w:pPr>
        <w:spacing w:after="0" w:line="240" w:lineRule="auto"/>
        <w:contextualSpacing/>
        <w:rPr>
          <w:rFonts w:ascii="Times New Roman" w:hAnsi="Times New Roman" w:cs="Times New Roman"/>
          <w:b/>
          <w:sz w:val="20"/>
          <w:szCs w:val="20"/>
        </w:rPr>
      </w:pPr>
    </w:p>
    <w:p w14:paraId="1241BA1F" w14:textId="1B83CF0E" w:rsidR="00EE53E2" w:rsidRPr="00BB62A7" w:rsidRDefault="008C7BF6" w:rsidP="00EE53E2">
      <w:pPr>
        <w:spacing w:after="0" w:line="240" w:lineRule="auto"/>
        <w:contextualSpacing/>
        <w:rPr>
          <w:rFonts w:ascii="Times New Roman" w:hAnsi="Times New Roman" w:cs="Times New Roman"/>
          <w:b/>
          <w:sz w:val="20"/>
          <w:szCs w:val="20"/>
        </w:rPr>
      </w:pPr>
      <w:r w:rsidRPr="00BB62A7">
        <w:rPr>
          <w:rFonts w:ascii="Times New Roman" w:hAnsi="Times New Roman" w:cs="Times New Roman"/>
          <w:b/>
          <w:sz w:val="20"/>
          <w:szCs w:val="20"/>
        </w:rPr>
        <w:t xml:space="preserve">Další tvůrčí činnost </w:t>
      </w:r>
    </w:p>
    <w:p w14:paraId="7E8DEF88" w14:textId="4BD07A79" w:rsidR="00EE53E2" w:rsidRPr="00BB62A7" w:rsidRDefault="00EE53E2" w:rsidP="00EE53E2">
      <w:pPr>
        <w:spacing w:after="0" w:line="240" w:lineRule="auto"/>
        <w:contextualSpacing/>
        <w:rPr>
          <w:rFonts w:ascii="Times New Roman" w:hAnsi="Times New Roman" w:cs="Times New Roman"/>
          <w:sz w:val="20"/>
          <w:szCs w:val="20"/>
        </w:rPr>
      </w:pPr>
      <w:r w:rsidRPr="00BB62A7">
        <w:rPr>
          <w:rFonts w:ascii="Times New Roman" w:hAnsi="Times New Roman" w:cs="Times New Roman"/>
          <w:sz w:val="20"/>
          <w:szCs w:val="20"/>
        </w:rPr>
        <w:t xml:space="preserve">Projekty výzkumné: </w:t>
      </w:r>
    </w:p>
    <w:p w14:paraId="77413C21" w14:textId="77777777" w:rsidR="00EE51CB" w:rsidRPr="00BB62A7" w:rsidRDefault="00EE51CB" w:rsidP="00EE51CB">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1CACBBDF" w14:textId="77777777" w:rsidR="00EE51CB" w:rsidRPr="00BB62A7" w:rsidRDefault="00EE51CB" w:rsidP="00EE51CB">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2008-2010 Grad Evropské unie LLP-LDV-TOI-07-BG-166010 „Job Tool“ v rámci programu Leonardo (BIVS) - spoluřešitel</w:t>
      </w:r>
    </w:p>
    <w:p w14:paraId="29B0137C" w14:textId="77777777" w:rsidR="00EE51CB" w:rsidRPr="00BB62A7" w:rsidRDefault="00EE51CB" w:rsidP="00EE51CB">
      <w:pPr>
        <w:spacing w:after="0" w:line="240" w:lineRule="auto"/>
        <w:jc w:val="thaiDistribute"/>
        <w:rPr>
          <w:rFonts w:ascii="Times New Roman" w:hAnsi="Times New Roman" w:cs="Times New Roman"/>
          <w:bCs/>
          <w:sz w:val="20"/>
          <w:szCs w:val="20"/>
        </w:rPr>
      </w:pPr>
      <w:r w:rsidRPr="00BB62A7">
        <w:rPr>
          <w:rFonts w:ascii="Times New Roman" w:hAnsi="Times New Roman" w:cs="Times New Roman"/>
          <w:bCs/>
          <w:sz w:val="20"/>
          <w:szCs w:val="20"/>
        </w:rPr>
        <w:t>2014-2016 Akreditácia udelená MPSVaR SR pre vzdelávací program Edukácia vo finančnej gramotnosti pre odborných zamestnancov, dne 15. 7. 2014 (OZ Spoločnosť pre rozvoj SP, udělená na 2 roky) - řešitel</w:t>
      </w:r>
    </w:p>
    <w:p w14:paraId="62E83BBC" w14:textId="77777777" w:rsidR="00EE51CB" w:rsidRPr="00BB62A7" w:rsidRDefault="00EE51CB" w:rsidP="00EE51CB">
      <w:pPr>
        <w:spacing w:after="0" w:line="240" w:lineRule="auto"/>
        <w:jc w:val="thaiDistribute"/>
        <w:rPr>
          <w:rFonts w:ascii="Times New Roman" w:hAnsi="Times New Roman" w:cs="Times New Roman"/>
          <w:sz w:val="20"/>
          <w:szCs w:val="20"/>
        </w:rPr>
      </w:pPr>
      <w:r w:rsidRPr="00BB62A7">
        <w:rPr>
          <w:rFonts w:ascii="Times New Roman" w:hAnsi="Times New Roman" w:cs="Times New Roman"/>
          <w:bCs/>
          <w:sz w:val="20"/>
          <w:szCs w:val="20"/>
        </w:rPr>
        <w:t xml:space="preserve">2017-2019 VEGA Posudzovanie vplyvu supervízie, ako preventívneho faktora syndrómu vyhorenia </w:t>
      </w:r>
      <w:r w:rsidRPr="00BB62A7">
        <w:rPr>
          <w:rFonts w:ascii="Times New Roman" w:hAnsi="Times New Roman" w:cs="Times New Roman"/>
          <w:sz w:val="20"/>
          <w:szCs w:val="20"/>
        </w:rPr>
        <w:t>u odborných zamestnancov subjektov sociálnych služeb - spoluřešitel</w:t>
      </w:r>
    </w:p>
    <w:p w14:paraId="02488447" w14:textId="7C3CAE8E" w:rsidR="00EE51CB" w:rsidRPr="00BB62A7" w:rsidRDefault="00EE51CB" w:rsidP="00EE51CB">
      <w:pPr>
        <w:autoSpaceDE w:val="0"/>
        <w:autoSpaceDN w:val="0"/>
        <w:adjustRightInd w:val="0"/>
        <w:spacing w:after="0" w:line="240" w:lineRule="auto"/>
        <w:jc w:val="both"/>
        <w:rPr>
          <w:rFonts w:ascii="Times New Roman" w:hAnsi="Times New Roman" w:cs="Times New Roman"/>
          <w:sz w:val="20"/>
          <w:szCs w:val="20"/>
        </w:rPr>
      </w:pPr>
      <w:r w:rsidRPr="00BB62A7">
        <w:rPr>
          <w:rFonts w:ascii="Times New Roman" w:hAnsi="Times New Roman" w:cs="Times New Roman"/>
          <w:sz w:val="20"/>
          <w:szCs w:val="20"/>
        </w:rPr>
        <w:t xml:space="preserve">2017-019 RVO/FHS/2018/007 ÚZV FHS UTB – RVO excelent, Multidisciplinární přístupy v prevenci </w:t>
      </w:r>
      <w:r w:rsidRPr="00BB62A7">
        <w:rPr>
          <w:rFonts w:ascii="Times New Roman" w:eastAsia="Times New Roman" w:hAnsi="Times New Roman" w:cs="Times New Roman"/>
          <w:color w:val="000000"/>
          <w:sz w:val="20"/>
          <w:szCs w:val="20"/>
          <w:lang w:eastAsia="cs-CZ"/>
        </w:rPr>
        <w:t xml:space="preserve">diagnostice, terapii, ošetřování a poradenství u  chronicky a onkologicky nemocných </w:t>
      </w:r>
      <w:r w:rsidRPr="00BB62A7">
        <w:rPr>
          <w:rFonts w:ascii="Times New Roman" w:hAnsi="Times New Roman" w:cs="Times New Roman"/>
          <w:sz w:val="20"/>
          <w:szCs w:val="20"/>
        </w:rPr>
        <w:t>– spoluřešitel</w:t>
      </w:r>
    </w:p>
    <w:p w14:paraId="6D18DE31" w14:textId="77777777" w:rsidR="00EE51CB" w:rsidRPr="00BB62A7" w:rsidRDefault="00EE51CB" w:rsidP="00EE51CB">
      <w:pPr>
        <w:autoSpaceDE w:val="0"/>
        <w:autoSpaceDN w:val="0"/>
        <w:adjustRightInd w:val="0"/>
        <w:spacing w:after="0" w:line="240" w:lineRule="auto"/>
        <w:jc w:val="both"/>
        <w:rPr>
          <w:rFonts w:ascii="Times New Roman" w:hAnsi="Times New Roman" w:cs="Times New Roman"/>
          <w:sz w:val="20"/>
          <w:szCs w:val="20"/>
        </w:rPr>
      </w:pPr>
    </w:p>
    <w:p w14:paraId="33073744" w14:textId="77777777" w:rsidR="00EE51CB" w:rsidRPr="00BB62A7" w:rsidRDefault="00EE51CB" w:rsidP="00EE51CB">
      <w:pPr>
        <w:spacing w:after="0" w:line="240" w:lineRule="auto"/>
        <w:jc w:val="both"/>
        <w:rPr>
          <w:rFonts w:ascii="Times New Roman" w:hAnsi="Times New Roman" w:cs="Times New Roman"/>
          <w:sz w:val="20"/>
          <w:szCs w:val="20"/>
        </w:rPr>
      </w:pPr>
      <w:r w:rsidRPr="00BB62A7">
        <w:rPr>
          <w:rFonts w:ascii="Times New Roman" w:hAnsi="Times New Roman" w:cs="Times New Roman"/>
          <w:b/>
          <w:sz w:val="20"/>
          <w:szCs w:val="20"/>
        </w:rPr>
        <w:t>Profesní činnost vztahující se k zabezpečovaným předmětům</w:t>
      </w:r>
    </w:p>
    <w:p w14:paraId="36DFEA45" w14:textId="77777777" w:rsidR="00EE51CB" w:rsidRPr="00BB62A7" w:rsidRDefault="00EE51CB" w:rsidP="00EE51CB">
      <w:pPr>
        <w:pStyle w:val="TimesNewRoman"/>
        <w:jc w:val="both"/>
        <w:rPr>
          <w:sz w:val="20"/>
          <w:szCs w:val="20"/>
        </w:rPr>
      </w:pPr>
      <w:r w:rsidRPr="00BB62A7">
        <w:rPr>
          <w:sz w:val="20"/>
          <w:szCs w:val="20"/>
        </w:rPr>
        <w:t>Oponentka rigorózních, dizertačních a habilitačních prací v oboru Sociální práce.</w:t>
      </w:r>
    </w:p>
    <w:p w14:paraId="17F74362" w14:textId="2714793E" w:rsidR="00EE51CB" w:rsidRPr="00BB62A7" w:rsidRDefault="00EE51CB" w:rsidP="00EE51CB">
      <w:pPr>
        <w:spacing w:after="0" w:line="240" w:lineRule="auto"/>
        <w:contextualSpacing/>
        <w:rPr>
          <w:rFonts w:ascii="Times New Roman" w:hAnsi="Times New Roman" w:cs="Times New Roman"/>
          <w:sz w:val="20"/>
          <w:szCs w:val="20"/>
        </w:rPr>
      </w:pPr>
      <w:r w:rsidRPr="00BB62A7">
        <w:rPr>
          <w:rFonts w:ascii="Times New Roman" w:hAnsi="Times New Roman" w:cs="Times New Roman"/>
          <w:sz w:val="20"/>
          <w:szCs w:val="20"/>
        </w:rPr>
        <w:t>Členství ve vědeckých komisích a radách.</w:t>
      </w:r>
    </w:p>
    <w:p w14:paraId="0324C45C" w14:textId="7C19ADAB" w:rsidR="00EE53E2" w:rsidRPr="00BB62A7" w:rsidRDefault="00EE51CB" w:rsidP="00D0453E">
      <w:pPr>
        <w:spacing w:after="0" w:line="240" w:lineRule="auto"/>
        <w:contextualSpacing/>
        <w:jc w:val="both"/>
        <w:rPr>
          <w:rFonts w:ascii="Times New Roman" w:hAnsi="Times New Roman" w:cs="Times New Roman"/>
          <w:sz w:val="20"/>
          <w:szCs w:val="20"/>
        </w:rPr>
      </w:pPr>
      <w:r w:rsidRPr="00BB62A7">
        <w:rPr>
          <w:rFonts w:ascii="Times New Roman" w:hAnsi="Times New Roman" w:cs="Times New Roman"/>
          <w:sz w:val="20"/>
          <w:szCs w:val="20"/>
        </w:rPr>
        <w:t>Posuzovatel</w:t>
      </w:r>
      <w:r w:rsidRPr="00BB62A7">
        <w:rPr>
          <w:rFonts w:ascii="Times New Roman" w:hAnsi="Times New Roman" w:cs="Times New Roman"/>
          <w:color w:val="000000"/>
          <w:sz w:val="20"/>
          <w:szCs w:val="20"/>
        </w:rPr>
        <w:t xml:space="preserve"> Slovenskej akreditačnej agentúry pre vysoké školstvo.</w:t>
      </w:r>
    </w:p>
    <w:p w14:paraId="38004087" w14:textId="77777777" w:rsidR="00EE53E2" w:rsidRPr="00BB62A7" w:rsidRDefault="00EE53E2" w:rsidP="00EE53E2">
      <w:pPr>
        <w:spacing w:before="100" w:beforeAutospacing="1" w:after="100" w:afterAutospacing="1" w:line="240" w:lineRule="auto"/>
        <w:contextualSpacing/>
        <w:rPr>
          <w:rFonts w:ascii="Times New Roman" w:hAnsi="Times New Roman" w:cs="Times New Roman"/>
          <w:b/>
          <w:sz w:val="20"/>
          <w:szCs w:val="20"/>
        </w:rPr>
      </w:pPr>
    </w:p>
    <w:p w14:paraId="4786094C" w14:textId="4F26655D" w:rsidR="00EE53E2" w:rsidRPr="00BB62A7" w:rsidRDefault="00EE53E2" w:rsidP="00D0453E">
      <w:pPr>
        <w:spacing w:before="100" w:beforeAutospacing="1" w:after="0" w:line="240" w:lineRule="auto"/>
        <w:rPr>
          <w:rFonts w:ascii="Times New Roman" w:hAnsi="Times New Roman" w:cs="Times New Roman"/>
          <w:b/>
          <w:sz w:val="20"/>
          <w:szCs w:val="20"/>
        </w:rPr>
      </w:pPr>
      <w:r w:rsidRPr="00BB62A7">
        <w:rPr>
          <w:rFonts w:ascii="Times New Roman" w:hAnsi="Times New Roman" w:cs="Times New Roman"/>
          <w:b/>
          <w:sz w:val="20"/>
          <w:szCs w:val="20"/>
        </w:rPr>
        <w:t xml:space="preserve">Další aktivity: </w:t>
      </w:r>
      <w:r w:rsidRPr="00BB62A7">
        <w:rPr>
          <w:rFonts w:ascii="Times New Roman" w:hAnsi="Times New Roman" w:cs="Times New Roman"/>
          <w:sz w:val="20"/>
          <w:szCs w:val="20"/>
        </w:rPr>
        <w:t xml:space="preserve"> </w:t>
      </w:r>
    </w:p>
    <w:p w14:paraId="7C1F8D89" w14:textId="46AFC628" w:rsidR="00EE53E2" w:rsidRPr="00BB62A7" w:rsidRDefault="00EE53E2" w:rsidP="009D068C">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Metodologické konzu</w:t>
      </w:r>
      <w:r w:rsidR="00650564" w:rsidRPr="00BB62A7">
        <w:rPr>
          <w:rFonts w:ascii="Times New Roman" w:hAnsi="Times New Roman" w:cs="Times New Roman"/>
          <w:sz w:val="20"/>
          <w:szCs w:val="20"/>
        </w:rPr>
        <w:t>ltace B</w:t>
      </w:r>
      <w:r w:rsidRPr="00BB62A7">
        <w:rPr>
          <w:rFonts w:ascii="Times New Roman" w:hAnsi="Times New Roman" w:cs="Times New Roman"/>
          <w:sz w:val="20"/>
          <w:szCs w:val="20"/>
        </w:rPr>
        <w:t xml:space="preserve">c. prací </w:t>
      </w:r>
    </w:p>
    <w:p w14:paraId="6185B44F" w14:textId="0C3EC8F7" w:rsidR="00EE53E2" w:rsidRPr="00BB62A7" w:rsidRDefault="00EE53E2" w:rsidP="009D068C">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Organizátorka</w:t>
      </w:r>
      <w:r w:rsidR="00D0453E" w:rsidRPr="00BB62A7">
        <w:rPr>
          <w:rFonts w:ascii="Times New Roman" w:hAnsi="Times New Roman" w:cs="Times New Roman"/>
          <w:sz w:val="20"/>
          <w:szCs w:val="20"/>
        </w:rPr>
        <w:t xml:space="preserve"> exkurzí pro studenty ZSP a VS (Rajhrad</w:t>
      </w:r>
      <w:r w:rsidRPr="00BB62A7">
        <w:rPr>
          <w:rFonts w:ascii="Times New Roman" w:hAnsi="Times New Roman" w:cs="Times New Roman"/>
          <w:sz w:val="20"/>
          <w:szCs w:val="20"/>
        </w:rPr>
        <w:t xml:space="preserve">) </w:t>
      </w:r>
    </w:p>
    <w:p w14:paraId="61631822" w14:textId="573E8FA8" w:rsidR="00EE53E2" w:rsidRPr="00BB62A7" w:rsidRDefault="00EE53E2" w:rsidP="009D068C">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Př</w:t>
      </w:r>
      <w:r w:rsidR="00D0453E" w:rsidRPr="00BB62A7">
        <w:rPr>
          <w:rFonts w:ascii="Times New Roman" w:hAnsi="Times New Roman" w:cs="Times New Roman"/>
          <w:sz w:val="20"/>
          <w:szCs w:val="20"/>
        </w:rPr>
        <w:t>íprava projektů TAČR, GAČR</w:t>
      </w:r>
    </w:p>
    <w:p w14:paraId="31A1BD99" w14:textId="77777777" w:rsidR="00EE53E2" w:rsidRPr="00BB62A7" w:rsidRDefault="00EE53E2" w:rsidP="009D068C">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Příprava nového časopisu UZV FHS </w:t>
      </w:r>
    </w:p>
    <w:p w14:paraId="29357C08" w14:textId="6D27D4F9" w:rsidR="00EE53E2" w:rsidRPr="00BB62A7" w:rsidRDefault="00EE53E2" w:rsidP="00D0453E">
      <w:pPr>
        <w:spacing w:after="0" w:line="240" w:lineRule="auto"/>
        <w:rPr>
          <w:rFonts w:ascii="Times New Roman" w:hAnsi="Times New Roman" w:cs="Times New Roman"/>
          <w:sz w:val="20"/>
          <w:szCs w:val="20"/>
        </w:rPr>
      </w:pPr>
    </w:p>
    <w:p w14:paraId="03E3FB14" w14:textId="77777777" w:rsidR="00EE53E2" w:rsidRPr="00BB62A7" w:rsidRDefault="00EE53E2" w:rsidP="009D068C">
      <w:pPr>
        <w:pStyle w:val="Odstavecseseznamem"/>
        <w:numPr>
          <w:ilvl w:val="0"/>
          <w:numId w:val="160"/>
        </w:numPr>
        <w:spacing w:after="0" w:line="240" w:lineRule="auto"/>
        <w:rPr>
          <w:rFonts w:ascii="Times New Roman" w:hAnsi="Times New Roman" w:cs="Times New Roman"/>
          <w:b/>
          <w:sz w:val="20"/>
          <w:szCs w:val="20"/>
        </w:rPr>
      </w:pPr>
      <w:r w:rsidRPr="00BB62A7">
        <w:rPr>
          <w:rFonts w:ascii="Times New Roman" w:hAnsi="Times New Roman" w:cs="Times New Roman"/>
          <w:b/>
          <w:sz w:val="20"/>
          <w:szCs w:val="20"/>
        </w:rPr>
        <w:t>Zahraniční stáže</w:t>
      </w:r>
    </w:p>
    <w:p w14:paraId="12C68637" w14:textId="77777777" w:rsidR="00553735" w:rsidRPr="00BB62A7" w:rsidRDefault="00553735" w:rsidP="00553735">
      <w:pPr>
        <w:pStyle w:val="Odstavecseseznamem"/>
        <w:widowControl w:val="0"/>
        <w:numPr>
          <w:ilvl w:val="0"/>
          <w:numId w:val="183"/>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1999, 2007 Univerzity of OULU, Finsko, přednášející. </w:t>
      </w:r>
    </w:p>
    <w:p w14:paraId="65179DA8" w14:textId="66D83FCA" w:rsidR="00553735" w:rsidRPr="00BB62A7" w:rsidRDefault="00553735" w:rsidP="00553735">
      <w:pPr>
        <w:pStyle w:val="Odstavecseseznamem"/>
        <w:widowControl w:val="0"/>
        <w:numPr>
          <w:ilvl w:val="0"/>
          <w:numId w:val="183"/>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verzita  Max – Planck – Institut,  Andechs, Německo, přednášející. </w:t>
      </w:r>
    </w:p>
    <w:p w14:paraId="56082047" w14:textId="67472963" w:rsidR="00553735" w:rsidRPr="00BB62A7" w:rsidRDefault="00553735" w:rsidP="00553735">
      <w:pPr>
        <w:pStyle w:val="Odstavecseseznamem"/>
        <w:widowControl w:val="0"/>
        <w:numPr>
          <w:ilvl w:val="0"/>
          <w:numId w:val="183"/>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2000, 2001 Univerzita Bilbao, Španělsko, přednášející.</w:t>
      </w:r>
    </w:p>
    <w:p w14:paraId="10CB335D" w14:textId="4429F699" w:rsidR="00553735" w:rsidRPr="00BB62A7" w:rsidRDefault="00553735" w:rsidP="00553735">
      <w:pPr>
        <w:pStyle w:val="Odstavecseseznamem"/>
        <w:widowControl w:val="0"/>
        <w:numPr>
          <w:ilvl w:val="0"/>
          <w:numId w:val="183"/>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av Etnografie – Moskva, Rusko, přednášející.</w:t>
      </w:r>
    </w:p>
    <w:p w14:paraId="5E7E3C04" w14:textId="6FA0D35C" w:rsidR="00553735" w:rsidRPr="00BB62A7" w:rsidRDefault="00553735" w:rsidP="00553735">
      <w:pPr>
        <w:pStyle w:val="Odstavecseseznamem"/>
        <w:widowControl w:val="0"/>
        <w:numPr>
          <w:ilvl w:val="0"/>
          <w:numId w:val="183"/>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2003 Univerzita Mateja Bela, Banská Bystrica, Fakulta přírodních věd, přednášející.</w:t>
      </w:r>
    </w:p>
    <w:p w14:paraId="2BD15F5D" w14:textId="77777777" w:rsidR="00553735" w:rsidRPr="00BB62A7" w:rsidRDefault="00553735" w:rsidP="00553735">
      <w:pPr>
        <w:pStyle w:val="Odstavecseseznamem"/>
        <w:widowControl w:val="0"/>
        <w:numPr>
          <w:ilvl w:val="0"/>
          <w:numId w:val="183"/>
        </w:numPr>
        <w:autoSpaceDE w:val="0"/>
        <w:autoSpaceDN w:val="0"/>
        <w:adjustRightInd w:val="0"/>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2004 Univerzita di Pisa, Dipartimento di Etologia, Ecologia ed Evoluzione, Italy, přednášející.</w:t>
      </w:r>
    </w:p>
    <w:p w14:paraId="1A443A92" w14:textId="77777777" w:rsidR="00553735" w:rsidRPr="00BB62A7" w:rsidRDefault="00553735" w:rsidP="00553735">
      <w:pPr>
        <w:pStyle w:val="Odstavecseseznamem"/>
        <w:numPr>
          <w:ilvl w:val="0"/>
          <w:numId w:val="183"/>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2007, 2009, 2011, 2018 Prešovská univerzita v Prešove, Filozofická fakulta, Inštitút edukológie a sociálnej práce.</w:t>
      </w:r>
    </w:p>
    <w:p w14:paraId="3FFB227E" w14:textId="455B1FB2" w:rsidR="00553735" w:rsidRPr="00BB62A7" w:rsidRDefault="00553735" w:rsidP="00553735">
      <w:pPr>
        <w:pStyle w:val="Odstavecseseznamem"/>
        <w:numPr>
          <w:ilvl w:val="0"/>
          <w:numId w:val="183"/>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2011, 2019 Univerzita Konštantina Filosofa, Fakulta prírodných vied, Nitra, přednášející.</w:t>
      </w:r>
    </w:p>
    <w:p w14:paraId="53DBCC6D" w14:textId="30918C22" w:rsidR="00023E77" w:rsidRPr="00BB62A7" w:rsidRDefault="00023E77" w:rsidP="002A1F3C">
      <w:pPr>
        <w:pStyle w:val="Odstavecseseznamem"/>
        <w:numPr>
          <w:ilvl w:val="0"/>
          <w:numId w:val="183"/>
        </w:numPr>
        <w:jc w:val="both"/>
        <w:rPr>
          <w:rFonts w:ascii="Times New Roman" w:hAnsi="Times New Roman" w:cs="Times New Roman"/>
          <w:color w:val="000000" w:themeColor="text1"/>
          <w:sz w:val="20"/>
          <w:szCs w:val="20"/>
        </w:rPr>
      </w:pPr>
      <w:r w:rsidRPr="00BB62A7">
        <w:rPr>
          <w:rFonts w:ascii="Times New Roman" w:hAnsi="Times New Roman" w:cs="Times New Roman"/>
          <w:b/>
          <w:color w:val="000000" w:themeColor="text1"/>
          <w:sz w:val="20"/>
          <w:szCs w:val="20"/>
        </w:rPr>
        <w:t>2020</w:t>
      </w:r>
      <w:r w:rsidR="002A1F3C" w:rsidRPr="00BB62A7">
        <w:rPr>
          <w:rFonts w:ascii="Times New Roman" w:hAnsi="Times New Roman" w:cs="Times New Roman"/>
          <w:b/>
          <w:color w:val="000000" w:themeColor="text1"/>
          <w:sz w:val="20"/>
          <w:szCs w:val="20"/>
        </w:rPr>
        <w:t xml:space="preserve">, </w:t>
      </w:r>
      <w:r w:rsidRPr="00BB62A7">
        <w:rPr>
          <w:rFonts w:ascii="Times New Roman" w:hAnsi="Times New Roman" w:cs="Times New Roman"/>
          <w:b/>
          <w:color w:val="000000" w:themeColor="text1"/>
          <w:sz w:val="20"/>
          <w:szCs w:val="20"/>
        </w:rPr>
        <w:t>Stáž v</w:t>
      </w:r>
      <w:r w:rsidR="002A1F3C" w:rsidRPr="00BB62A7">
        <w:rPr>
          <w:rFonts w:ascii="Times New Roman" w:hAnsi="Times New Roman" w:cs="Times New Roman"/>
          <w:b/>
          <w:color w:val="000000" w:themeColor="text1"/>
          <w:sz w:val="20"/>
          <w:szCs w:val="20"/>
        </w:rPr>
        <w:t> </w:t>
      </w:r>
      <w:r w:rsidRPr="00BB62A7">
        <w:rPr>
          <w:rFonts w:ascii="Times New Roman" w:hAnsi="Times New Roman" w:cs="Times New Roman"/>
          <w:b/>
          <w:color w:val="000000" w:themeColor="text1"/>
          <w:sz w:val="20"/>
          <w:szCs w:val="20"/>
        </w:rPr>
        <w:t>Č</w:t>
      </w:r>
      <w:r w:rsidR="002A1F3C" w:rsidRPr="00BB62A7">
        <w:rPr>
          <w:rFonts w:ascii="Times New Roman" w:hAnsi="Times New Roman" w:cs="Times New Roman"/>
          <w:b/>
          <w:color w:val="000000" w:themeColor="text1"/>
          <w:sz w:val="20"/>
          <w:szCs w:val="20"/>
        </w:rPr>
        <w:t>eské republice</w:t>
      </w:r>
      <w:r w:rsidRPr="00BB62A7">
        <w:rPr>
          <w:rFonts w:ascii="Times New Roman" w:hAnsi="Times New Roman" w:cs="Times New Roman"/>
          <w:color w:val="000000" w:themeColor="text1"/>
          <w:sz w:val="20"/>
          <w:szCs w:val="20"/>
        </w:rPr>
        <w:t xml:space="preserve"> v rámci stáže akademických pracovníků v aplikační sféře pracovní stáž v nízkoprahovém pobytovém sociálním zařízení Naděje - Azylový dům, Vrš</w:t>
      </w:r>
      <w:r w:rsidR="002A1F3C" w:rsidRPr="00BB62A7">
        <w:rPr>
          <w:rFonts w:ascii="Times New Roman" w:hAnsi="Times New Roman" w:cs="Times New Roman"/>
          <w:color w:val="000000" w:themeColor="text1"/>
          <w:sz w:val="20"/>
          <w:szCs w:val="20"/>
        </w:rPr>
        <w:t>ovice v Praze</w:t>
      </w:r>
      <w:r w:rsidRPr="00BB62A7">
        <w:rPr>
          <w:rFonts w:ascii="Times New Roman" w:hAnsi="Times New Roman" w:cs="Times New Roman"/>
          <w:color w:val="000000" w:themeColor="text1"/>
          <w:sz w:val="20"/>
          <w:szCs w:val="20"/>
        </w:rPr>
        <w:t>.</w:t>
      </w:r>
    </w:p>
    <w:p w14:paraId="66C63122" w14:textId="76DA57B9" w:rsidR="00EE53E2" w:rsidRPr="00BB62A7" w:rsidRDefault="00EE53E2" w:rsidP="00553735">
      <w:pPr>
        <w:pStyle w:val="Odstavecseseznamem"/>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 </w:t>
      </w:r>
    </w:p>
    <w:p w14:paraId="5C57DF09" w14:textId="663A0CC8" w:rsidR="00EE53E2" w:rsidRPr="00BB62A7" w:rsidRDefault="00EE53E2" w:rsidP="009D068C">
      <w:pPr>
        <w:pStyle w:val="Odstavecseseznamem"/>
        <w:numPr>
          <w:ilvl w:val="0"/>
          <w:numId w:val="165"/>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Účastník seminářů a workshopů: </w:t>
      </w:r>
    </w:p>
    <w:p w14:paraId="5C0954EF" w14:textId="4ED98936" w:rsidR="00023E77" w:rsidRPr="00BB62A7" w:rsidRDefault="00023E77" w:rsidP="00023E77">
      <w:pPr>
        <w:pStyle w:val="Odstavecseseznamem"/>
        <w:numPr>
          <w:ilvl w:val="0"/>
          <w:numId w:val="186"/>
        </w:numPr>
        <w:jc w:val="both"/>
        <w:rPr>
          <w:rFonts w:ascii="Times New Roman" w:hAnsi="Times New Roman" w:cs="Times New Roman"/>
          <w:sz w:val="20"/>
          <w:szCs w:val="20"/>
        </w:rPr>
      </w:pPr>
      <w:r w:rsidRPr="00BB62A7">
        <w:rPr>
          <w:rFonts w:ascii="Times New Roman" w:hAnsi="Times New Roman" w:cs="Times New Roman"/>
          <w:sz w:val="20"/>
          <w:szCs w:val="20"/>
        </w:rPr>
        <w:t>Účast na workshopu Implementace Metodiky 17+ v Praze na Akademii věd České republiky, která se konala dne 27. 6. 2018.</w:t>
      </w:r>
    </w:p>
    <w:p w14:paraId="32143583" w14:textId="3CE9C46B" w:rsidR="00EE53E2" w:rsidRPr="00BB62A7" w:rsidRDefault="00EE53E2" w:rsidP="009D068C">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Vedení závěrečných prací na ÚZV FHS UTB, </w:t>
      </w:r>
      <w:r w:rsidR="002A1F3C" w:rsidRPr="00BB62A7">
        <w:rPr>
          <w:rFonts w:ascii="Times New Roman" w:hAnsi="Times New Roman" w:cs="Times New Roman"/>
          <w:sz w:val="20"/>
          <w:szCs w:val="20"/>
        </w:rPr>
        <w:t xml:space="preserve">PhDr. Pavla Kudlová, PhD. 4. 12. </w:t>
      </w:r>
      <w:r w:rsidRPr="00BB62A7">
        <w:rPr>
          <w:rFonts w:ascii="Times New Roman" w:hAnsi="Times New Roman" w:cs="Times New Roman"/>
          <w:sz w:val="20"/>
          <w:szCs w:val="20"/>
        </w:rPr>
        <w:t>2019</w:t>
      </w:r>
      <w:r w:rsidR="002A1F3C" w:rsidRPr="00BB62A7">
        <w:rPr>
          <w:rFonts w:ascii="Times New Roman" w:hAnsi="Times New Roman" w:cs="Times New Roman"/>
          <w:sz w:val="20"/>
          <w:szCs w:val="20"/>
        </w:rPr>
        <w:t>.</w:t>
      </w:r>
      <w:r w:rsidRPr="00BB62A7">
        <w:rPr>
          <w:rFonts w:ascii="Times New Roman" w:hAnsi="Times New Roman" w:cs="Times New Roman"/>
          <w:sz w:val="20"/>
          <w:szCs w:val="20"/>
        </w:rPr>
        <w:t xml:space="preserve"> </w:t>
      </w:r>
    </w:p>
    <w:p w14:paraId="4C55A2E1" w14:textId="5F52D90E" w:rsidR="00EE53E2" w:rsidRPr="00BB62A7" w:rsidRDefault="00EE53E2" w:rsidP="009D068C">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Spolupráce s odborníky z praxe: Porodní sál dnes a v minulosti, PhDr. Miloslava Kameníková, 25. 9. 2019</w:t>
      </w:r>
      <w:r w:rsidR="002A1F3C" w:rsidRPr="00BB62A7">
        <w:rPr>
          <w:rFonts w:ascii="Times New Roman" w:hAnsi="Times New Roman" w:cs="Times New Roman"/>
          <w:sz w:val="20"/>
          <w:szCs w:val="20"/>
        </w:rPr>
        <w:t>.</w:t>
      </w:r>
      <w:r w:rsidRPr="00BB62A7">
        <w:rPr>
          <w:rFonts w:ascii="Times New Roman" w:hAnsi="Times New Roman" w:cs="Times New Roman"/>
          <w:sz w:val="20"/>
          <w:szCs w:val="20"/>
        </w:rPr>
        <w:t xml:space="preserve"> </w:t>
      </w:r>
    </w:p>
    <w:p w14:paraId="75D13433" w14:textId="678C2F92" w:rsidR="00023E77" w:rsidRPr="00BB62A7" w:rsidRDefault="00EE53E2" w:rsidP="00023E77">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Vedení výzkumně orientovaných závěrečných prací, </w:t>
      </w:r>
      <w:r w:rsidR="002A1F3C" w:rsidRPr="00BB62A7">
        <w:rPr>
          <w:rFonts w:ascii="Times New Roman" w:hAnsi="Times New Roman" w:cs="Times New Roman"/>
          <w:sz w:val="20"/>
          <w:szCs w:val="20"/>
        </w:rPr>
        <w:t xml:space="preserve">pod vedením Mgr. Ilona Kočvarová, </w:t>
      </w:r>
      <w:r w:rsidRPr="00BB62A7">
        <w:rPr>
          <w:rFonts w:ascii="Times New Roman" w:hAnsi="Times New Roman" w:cs="Times New Roman"/>
          <w:sz w:val="20"/>
          <w:szCs w:val="20"/>
        </w:rPr>
        <w:t>Ph.D., 16. 1. 2019</w:t>
      </w:r>
      <w:r w:rsidR="002A1F3C" w:rsidRPr="00BB62A7">
        <w:rPr>
          <w:rFonts w:ascii="Times New Roman" w:hAnsi="Times New Roman" w:cs="Times New Roman"/>
          <w:sz w:val="20"/>
          <w:szCs w:val="20"/>
        </w:rPr>
        <w:t>.</w:t>
      </w:r>
    </w:p>
    <w:p w14:paraId="5EAAEDBA" w14:textId="3158839D" w:rsidR="00023E77" w:rsidRPr="00BB62A7" w:rsidRDefault="00023E77" w:rsidP="00023E77">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Účast na workshopu k psaní výzkumných projektů GAČR, konaného dne 11. 3. 2019, lektorka Dr. Karla Hrbáčková na UTB Zlín. </w:t>
      </w:r>
    </w:p>
    <w:p w14:paraId="7D396EC2" w14:textId="77777777" w:rsidR="00023E77" w:rsidRPr="00BB62A7" w:rsidRDefault="00023E77" w:rsidP="00023E77">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sz w:val="20"/>
          <w:szCs w:val="20"/>
        </w:rPr>
        <w:t xml:space="preserve">Účast na workshopu k Distančním textům a LMS Moodle, který se konal dne 13. 2. 2020 na FHS UTB ve Zlíně pod vedením Ing. Jana Kolka. </w:t>
      </w:r>
    </w:p>
    <w:p w14:paraId="599A2E99" w14:textId="2410DD4B" w:rsidR="00EE53E2" w:rsidRPr="00BB62A7" w:rsidRDefault="00023E77" w:rsidP="00023E77">
      <w:pPr>
        <w:pStyle w:val="Odstavecseseznamem"/>
        <w:numPr>
          <w:ilvl w:val="1"/>
          <w:numId w:val="114"/>
        </w:numPr>
        <w:spacing w:after="0" w:line="240" w:lineRule="auto"/>
        <w:rPr>
          <w:rFonts w:ascii="Times New Roman" w:hAnsi="Times New Roman" w:cs="Times New Roman"/>
          <w:sz w:val="20"/>
          <w:szCs w:val="20"/>
        </w:rPr>
      </w:pPr>
      <w:r w:rsidRPr="00BB62A7">
        <w:rPr>
          <w:rFonts w:ascii="Times New Roman" w:hAnsi="Times New Roman" w:cs="Times New Roman"/>
          <w:color w:val="000000" w:themeColor="text1"/>
          <w:sz w:val="20"/>
          <w:szCs w:val="20"/>
        </w:rPr>
        <w:t>Účast na semináři Evidence-Based Healthcare, přednášející doc. PhDr. Miroslav  Klugar, Ph.D., v rámci Strateg</w:t>
      </w:r>
      <w:r w:rsidR="00650564" w:rsidRPr="00BB62A7">
        <w:rPr>
          <w:rFonts w:ascii="Times New Roman" w:hAnsi="Times New Roman" w:cs="Times New Roman"/>
          <w:color w:val="000000" w:themeColor="text1"/>
          <w:sz w:val="20"/>
          <w:szCs w:val="20"/>
        </w:rPr>
        <w:t>ických projektů ve Zlíně, spolu</w:t>
      </w:r>
      <w:r w:rsidRPr="00BB62A7">
        <w:rPr>
          <w:rFonts w:ascii="Times New Roman" w:hAnsi="Times New Roman" w:cs="Times New Roman"/>
          <w:color w:val="000000" w:themeColor="text1"/>
          <w:sz w:val="20"/>
          <w:szCs w:val="20"/>
        </w:rPr>
        <w:t xml:space="preserve">práce s odborníky, konané dne 23. 9. 2020. </w:t>
      </w:r>
    </w:p>
    <w:p w14:paraId="4B3980DD" w14:textId="65F51CFF" w:rsidR="00EE53E2" w:rsidRPr="000D36F2" w:rsidRDefault="00EE53E2" w:rsidP="00EE53E2">
      <w:pPr>
        <w:spacing w:line="240" w:lineRule="auto"/>
        <w:contextualSpacing/>
        <w:rPr>
          <w:rFonts w:ascii="Times New Roman" w:hAnsi="Times New Roman" w:cs="Times New Roman"/>
          <w:strike/>
          <w:sz w:val="20"/>
          <w:szCs w:val="20"/>
          <w:lang w:eastAsia="cs-CZ"/>
        </w:rPr>
      </w:pPr>
    </w:p>
    <w:p w14:paraId="78117E7D" w14:textId="77777777" w:rsidR="00EE53E2" w:rsidRPr="000D36F2" w:rsidRDefault="00EE53E2" w:rsidP="00EE53E2">
      <w:pPr>
        <w:pStyle w:val="Nadpis2"/>
        <w:keepLines/>
        <w:contextualSpacing/>
        <w:jc w:val="left"/>
        <w:rPr>
          <w:sz w:val="20"/>
          <w:szCs w:val="20"/>
        </w:rPr>
      </w:pPr>
      <w:r w:rsidRPr="000D36F2">
        <w:rPr>
          <w:sz w:val="20"/>
          <w:szCs w:val="20"/>
        </w:rPr>
        <w:t>Personální zabezpečení studijního programu</w:t>
      </w:r>
    </w:p>
    <w:p w14:paraId="522E8A4E" w14:textId="77777777" w:rsidR="00EE53E2" w:rsidRPr="000D36F2" w:rsidRDefault="00EE53E2" w:rsidP="00EE53E2">
      <w:pPr>
        <w:pStyle w:val="Nadpis3"/>
        <w:spacing w:before="0" w:line="240" w:lineRule="auto"/>
        <w:contextualSpacing/>
        <w:rPr>
          <w:rFonts w:ascii="Times New Roman" w:hAnsi="Times New Roman" w:cs="Times New Roman"/>
          <w:color w:val="auto"/>
          <w:sz w:val="20"/>
          <w:szCs w:val="20"/>
        </w:rPr>
      </w:pPr>
    </w:p>
    <w:p w14:paraId="5E7CA6C7"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Zhodnocení celkového personálního zabezpečení studijního programu z hlediska naplnění standardů (včetně zhodnocení zapojení odborníků z praxe do výuky u bakalářských profesně zaměřených studijních programů)</w:t>
      </w:r>
    </w:p>
    <w:p w14:paraId="6F171554" w14:textId="77777777" w:rsidR="00EE53E2" w:rsidRPr="000D36F2" w:rsidRDefault="00EE53E2" w:rsidP="00EE53E2"/>
    <w:p w14:paraId="639A2D14" w14:textId="77777777" w:rsidR="00EE53E2" w:rsidRPr="000D36F2" w:rsidRDefault="00EE53E2" w:rsidP="00EE53E2">
      <w:pPr>
        <w:keepNext/>
        <w:keepLine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6.1 – 6.2, 6.7 – 6.8</w:t>
      </w:r>
    </w:p>
    <w:p w14:paraId="2CC031F5" w14:textId="77777777" w:rsidR="00EE53E2" w:rsidRPr="000D36F2" w:rsidRDefault="00EE53E2" w:rsidP="00EE53E2">
      <w:pPr>
        <w:keepNext/>
        <w:keepLines/>
        <w:spacing w:after="0" w:line="240" w:lineRule="auto"/>
        <w:contextualSpacing/>
        <w:rPr>
          <w:rFonts w:ascii="Times New Roman" w:hAnsi="Times New Roman" w:cs="Times New Roman"/>
          <w:sz w:val="20"/>
          <w:szCs w:val="20"/>
        </w:rPr>
      </w:pPr>
    </w:p>
    <w:p w14:paraId="644947BD" w14:textId="05634E04" w:rsidR="00EE53E2" w:rsidRPr="000D36F2" w:rsidRDefault="00EE53E2" w:rsidP="00EE53E2">
      <w:pPr>
        <w:keepNext/>
        <w:keepLine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Garantujícím pracovištěm studijního programu Zdravotně sociální péče je Ústav zdravotnických věd. Níže uvádíme strukturu pracovníků ústavů (reálné počty):</w:t>
      </w:r>
    </w:p>
    <w:p w14:paraId="6A51FF4A" w14:textId="77777777" w:rsidR="00EE53E2" w:rsidRPr="000D36F2" w:rsidRDefault="00EE53E2" w:rsidP="00EE53E2">
      <w:pPr>
        <w:keepNext/>
        <w:keepLines/>
        <w:spacing w:after="0" w:line="240" w:lineRule="auto"/>
        <w:contextualSpacing/>
        <w:jc w:val="both"/>
        <w:rPr>
          <w:rFonts w:ascii="Times New Roman" w:hAnsi="Times New Roman" w:cs="Times New Roman"/>
          <w:sz w:val="20"/>
          <w:szCs w:val="20"/>
          <w:highlight w:val="yellow"/>
        </w:rPr>
      </w:pPr>
    </w:p>
    <w:tbl>
      <w:tblPr>
        <w:tblW w:w="0" w:type="auto"/>
        <w:jc w:val="center"/>
        <w:tblLook w:val="04A0" w:firstRow="1" w:lastRow="0" w:firstColumn="1" w:lastColumn="0" w:noHBand="0" w:noVBand="1"/>
      </w:tblPr>
      <w:tblGrid>
        <w:gridCol w:w="2693"/>
        <w:gridCol w:w="812"/>
        <w:gridCol w:w="3690"/>
      </w:tblGrid>
      <w:tr w:rsidR="00EE53E2" w:rsidRPr="000D36F2" w14:paraId="1F8B44C7" w14:textId="77777777" w:rsidTr="000B2A38">
        <w:trPr>
          <w:jc w:val="center"/>
        </w:trPr>
        <w:tc>
          <w:tcPr>
            <w:tcW w:w="2693" w:type="dxa"/>
          </w:tcPr>
          <w:p w14:paraId="66BBADB8"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eastAsia="Calibri" w:hAnsi="Times New Roman" w:cs="Times New Roman"/>
                <w:b/>
                <w:sz w:val="20"/>
                <w:szCs w:val="20"/>
              </w:rPr>
              <w:t>Profesoři</w:t>
            </w:r>
          </w:p>
        </w:tc>
        <w:tc>
          <w:tcPr>
            <w:tcW w:w="812" w:type="dxa"/>
          </w:tcPr>
          <w:p w14:paraId="49046501"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3690" w:type="dxa"/>
          </w:tcPr>
          <w:p w14:paraId="48A3A630" w14:textId="77777777" w:rsidR="00EE53E2" w:rsidRPr="000D36F2" w:rsidRDefault="00752E6A" w:rsidP="000B2A38">
            <w:pPr>
              <w:spacing w:line="240" w:lineRule="auto"/>
              <w:contextualSpacing/>
              <w:rPr>
                <w:rFonts w:ascii="Times New Roman" w:hAnsi="Times New Roman" w:cs="Times New Roman"/>
                <w:sz w:val="20"/>
                <w:szCs w:val="20"/>
              </w:rPr>
            </w:pPr>
            <w:hyperlink r:id="rId138" w:history="1">
              <w:r w:rsidR="00EE53E2" w:rsidRPr="000D36F2">
                <w:rPr>
                  <w:rStyle w:val="Hypertextovodkaz"/>
                  <w:rFonts w:ascii="Times New Roman" w:hAnsi="Times New Roman" w:cs="Times New Roman"/>
                  <w:color w:val="auto"/>
                  <w:sz w:val="20"/>
                  <w:szCs w:val="20"/>
                  <w:u w:val="none"/>
                </w:rPr>
                <w:t>prof. MUDr. Milan Kudela, CSc.</w:t>
              </w:r>
            </w:hyperlink>
          </w:p>
          <w:p w14:paraId="492B5C93" w14:textId="77777777" w:rsidR="00EE53E2" w:rsidRPr="000D36F2" w:rsidRDefault="00752E6A" w:rsidP="000B2A38">
            <w:pPr>
              <w:spacing w:line="240" w:lineRule="auto"/>
              <w:contextualSpacing/>
              <w:rPr>
                <w:rFonts w:ascii="Times New Roman" w:hAnsi="Times New Roman" w:cs="Times New Roman"/>
                <w:sz w:val="20"/>
                <w:szCs w:val="20"/>
              </w:rPr>
            </w:pPr>
            <w:hyperlink r:id="rId139" w:history="1">
              <w:r w:rsidR="00EE53E2" w:rsidRPr="000D36F2">
                <w:rPr>
                  <w:rStyle w:val="Hypertextovodkaz"/>
                  <w:rFonts w:ascii="Times New Roman" w:hAnsi="Times New Roman" w:cs="Times New Roman"/>
                  <w:color w:val="auto"/>
                  <w:sz w:val="20"/>
                  <w:szCs w:val="20"/>
                  <w:u w:val="none"/>
                </w:rPr>
                <w:t>prof. MUDr. Anton Pelikán, DrSc.</w:t>
              </w:r>
            </w:hyperlink>
          </w:p>
        </w:tc>
      </w:tr>
      <w:tr w:rsidR="00EE53E2" w:rsidRPr="000D36F2" w14:paraId="5848512E" w14:textId="77777777" w:rsidTr="000B2A38">
        <w:trPr>
          <w:jc w:val="center"/>
        </w:trPr>
        <w:tc>
          <w:tcPr>
            <w:tcW w:w="2693" w:type="dxa"/>
          </w:tcPr>
          <w:p w14:paraId="3CDA43CF"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Docenti</w:t>
            </w:r>
          </w:p>
        </w:tc>
        <w:tc>
          <w:tcPr>
            <w:tcW w:w="812" w:type="dxa"/>
          </w:tcPr>
          <w:p w14:paraId="1C683AE9"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4</w:t>
            </w:r>
          </w:p>
        </w:tc>
        <w:tc>
          <w:tcPr>
            <w:tcW w:w="3690" w:type="dxa"/>
          </w:tcPr>
          <w:p w14:paraId="65A8C6E6" w14:textId="77777777" w:rsidR="00EE53E2" w:rsidRPr="000D36F2" w:rsidRDefault="00752E6A" w:rsidP="000B2A38">
            <w:pPr>
              <w:spacing w:line="240" w:lineRule="auto"/>
              <w:contextualSpacing/>
              <w:rPr>
                <w:rFonts w:ascii="Times New Roman" w:hAnsi="Times New Roman" w:cs="Times New Roman"/>
                <w:sz w:val="20"/>
                <w:szCs w:val="20"/>
              </w:rPr>
            </w:pPr>
            <w:hyperlink r:id="rId140" w:history="1">
              <w:r w:rsidR="00EE53E2" w:rsidRPr="000D36F2">
                <w:rPr>
                  <w:rStyle w:val="Hypertextovodkaz"/>
                  <w:rFonts w:ascii="Times New Roman" w:hAnsi="Times New Roman" w:cs="Times New Roman"/>
                  <w:color w:val="auto"/>
                  <w:sz w:val="20"/>
                  <w:szCs w:val="20"/>
                  <w:u w:val="none"/>
                </w:rPr>
                <w:t>doc. Mgr. Martina Cichá, Ph.D.</w:t>
              </w:r>
            </w:hyperlink>
          </w:p>
          <w:p w14:paraId="16E33F9F" w14:textId="77777777" w:rsidR="00EE53E2" w:rsidRPr="000D36F2" w:rsidRDefault="00752E6A" w:rsidP="000B2A38">
            <w:pPr>
              <w:spacing w:line="240" w:lineRule="auto"/>
              <w:contextualSpacing/>
              <w:rPr>
                <w:rFonts w:ascii="Times New Roman" w:hAnsi="Times New Roman" w:cs="Times New Roman"/>
                <w:sz w:val="20"/>
                <w:szCs w:val="20"/>
              </w:rPr>
            </w:pPr>
            <w:hyperlink r:id="rId141" w:history="1">
              <w:r w:rsidR="00EE53E2" w:rsidRPr="000D36F2">
                <w:rPr>
                  <w:rStyle w:val="Hypertextovodkaz"/>
                  <w:rFonts w:ascii="Times New Roman" w:hAnsi="Times New Roman" w:cs="Times New Roman"/>
                  <w:color w:val="auto"/>
                  <w:sz w:val="20"/>
                  <w:szCs w:val="20"/>
                  <w:u w:val="none"/>
                </w:rPr>
                <w:t>doc. MUDr. Jiří Gatěk, Ph.D.</w:t>
              </w:r>
            </w:hyperlink>
          </w:p>
          <w:p w14:paraId="270C76FA" w14:textId="77777777" w:rsidR="00EE53E2" w:rsidRPr="000D36F2" w:rsidRDefault="00752E6A" w:rsidP="000B2A38">
            <w:pPr>
              <w:spacing w:line="240" w:lineRule="auto"/>
              <w:contextualSpacing/>
              <w:rPr>
                <w:rFonts w:ascii="Times New Roman" w:hAnsi="Times New Roman" w:cs="Times New Roman"/>
                <w:sz w:val="20"/>
                <w:szCs w:val="20"/>
              </w:rPr>
            </w:pPr>
            <w:hyperlink r:id="rId142" w:history="1">
              <w:r w:rsidR="00EE53E2" w:rsidRPr="000D36F2">
                <w:rPr>
                  <w:rStyle w:val="Hypertextovodkaz"/>
                  <w:rFonts w:ascii="Times New Roman" w:hAnsi="Times New Roman" w:cs="Times New Roman"/>
                  <w:color w:val="auto"/>
                  <w:sz w:val="20"/>
                  <w:szCs w:val="20"/>
                  <w:u w:val="none"/>
                </w:rPr>
                <w:t>doc. MUDr. Miroslav Kala, CSc.</w:t>
              </w:r>
            </w:hyperlink>
          </w:p>
          <w:p w14:paraId="243D21D9" w14:textId="77777777" w:rsidR="00EE53E2" w:rsidRPr="000D36F2" w:rsidRDefault="00752E6A" w:rsidP="000B2A38">
            <w:pPr>
              <w:spacing w:line="240" w:lineRule="auto"/>
              <w:contextualSpacing/>
              <w:rPr>
                <w:rFonts w:ascii="Times New Roman" w:hAnsi="Times New Roman" w:cs="Times New Roman"/>
                <w:sz w:val="20"/>
                <w:szCs w:val="20"/>
              </w:rPr>
            </w:pPr>
            <w:hyperlink r:id="rId143" w:tooltip="doc. RNDr. Jaroslava Pavelková, CSc." w:history="1">
              <w:r w:rsidR="00EE53E2" w:rsidRPr="000D36F2">
                <w:rPr>
                  <w:rStyle w:val="Hypertextovodkaz"/>
                  <w:rFonts w:ascii="Times New Roman" w:hAnsi="Times New Roman" w:cs="Times New Roman"/>
                  <w:color w:val="auto"/>
                  <w:sz w:val="20"/>
                  <w:szCs w:val="20"/>
                  <w:u w:val="none"/>
                </w:rPr>
                <w:t>doc. RNDr. Jaroslava Pavelková, CSc.</w:t>
              </w:r>
            </w:hyperlink>
            <w:r w:rsidR="00EE53E2" w:rsidRPr="000D36F2">
              <w:rPr>
                <w:rFonts w:ascii="Times New Roman" w:hAnsi="Times New Roman" w:cs="Times New Roman"/>
                <w:sz w:val="20"/>
                <w:szCs w:val="20"/>
              </w:rPr>
              <w:t> </w:t>
            </w:r>
          </w:p>
        </w:tc>
      </w:tr>
      <w:tr w:rsidR="00EE53E2" w:rsidRPr="000D36F2" w14:paraId="471B8AA5" w14:textId="77777777" w:rsidTr="000B2A38">
        <w:trPr>
          <w:jc w:val="center"/>
        </w:trPr>
        <w:tc>
          <w:tcPr>
            <w:tcW w:w="2693" w:type="dxa"/>
          </w:tcPr>
          <w:p w14:paraId="695F3942"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Odborní asistenti s Ph.D.</w:t>
            </w:r>
          </w:p>
        </w:tc>
        <w:tc>
          <w:tcPr>
            <w:tcW w:w="812" w:type="dxa"/>
          </w:tcPr>
          <w:p w14:paraId="05249A3B"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11</w:t>
            </w:r>
          </w:p>
        </w:tc>
        <w:tc>
          <w:tcPr>
            <w:tcW w:w="3690" w:type="dxa"/>
          </w:tcPr>
          <w:p w14:paraId="683D8992" w14:textId="77777777" w:rsidR="00EE53E2" w:rsidRPr="000D36F2" w:rsidRDefault="00752E6A" w:rsidP="000B2A38">
            <w:pPr>
              <w:spacing w:line="240" w:lineRule="auto"/>
              <w:contextualSpacing/>
              <w:rPr>
                <w:rStyle w:val="Hypertextovodkaz"/>
                <w:rFonts w:ascii="Times New Roman" w:hAnsi="Times New Roman" w:cs="Times New Roman"/>
                <w:color w:val="auto"/>
                <w:sz w:val="20"/>
                <w:szCs w:val="20"/>
                <w:u w:val="none"/>
              </w:rPr>
            </w:pPr>
            <w:hyperlink r:id="rId144" w:history="1">
              <w:r w:rsidR="00EE53E2" w:rsidRPr="000D36F2">
                <w:rPr>
                  <w:rStyle w:val="Hypertextovodkaz"/>
                  <w:rFonts w:ascii="Times New Roman" w:hAnsi="Times New Roman" w:cs="Times New Roman"/>
                  <w:color w:val="auto"/>
                  <w:sz w:val="20"/>
                  <w:szCs w:val="20"/>
                  <w:u w:val="none"/>
                </w:rPr>
                <w:t>PhDr. Anna Krátká, Ph.D.</w:t>
              </w:r>
            </w:hyperlink>
          </w:p>
          <w:p w14:paraId="1BD3927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Miroslava Kubicová, PhD.</w:t>
            </w:r>
          </w:p>
          <w:p w14:paraId="1EA68C57" w14:textId="77777777" w:rsidR="00EE53E2" w:rsidRPr="000D36F2" w:rsidRDefault="00752E6A" w:rsidP="000B2A38">
            <w:pPr>
              <w:spacing w:line="240" w:lineRule="auto"/>
              <w:contextualSpacing/>
              <w:rPr>
                <w:rStyle w:val="Hypertextovodkaz"/>
                <w:rFonts w:ascii="Times New Roman" w:hAnsi="Times New Roman" w:cs="Times New Roman"/>
                <w:color w:val="auto"/>
                <w:sz w:val="20"/>
                <w:szCs w:val="20"/>
                <w:u w:val="none"/>
              </w:rPr>
            </w:pPr>
            <w:hyperlink r:id="rId145" w:history="1">
              <w:r w:rsidR="00EE53E2" w:rsidRPr="000D36F2">
                <w:rPr>
                  <w:rStyle w:val="Hypertextovodkaz"/>
                  <w:rFonts w:ascii="Times New Roman" w:hAnsi="Times New Roman" w:cs="Times New Roman"/>
                  <w:color w:val="auto"/>
                  <w:sz w:val="20"/>
                  <w:szCs w:val="20"/>
                  <w:u w:val="none"/>
                </w:rPr>
                <w:t>PhDr. Pavla Kudlová, PhD.</w:t>
              </w:r>
            </w:hyperlink>
          </w:p>
          <w:p w14:paraId="7662A66A"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Eva Moraučiková, Ph.D.</w:t>
            </w:r>
          </w:p>
          <w:p w14:paraId="41973548"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Mgr. Petr Snopek, PhD., MBA</w:t>
            </w:r>
          </w:p>
          <w:p w14:paraId="60E3DFE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Machaela Schneidr, Ph.D.</w:t>
            </w:r>
          </w:p>
          <w:p w14:paraId="2111651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MUDr. Zdeněk Adamík, Ph.D.</w:t>
            </w:r>
          </w:p>
          <w:p w14:paraId="176F9ECC" w14:textId="0A6F7407" w:rsidR="00EE53E2" w:rsidRDefault="008575F2" w:rsidP="000B2A38">
            <w:pPr>
              <w:spacing w:line="240" w:lineRule="auto"/>
              <w:contextualSpacing/>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3AA07AD6" w14:textId="77777777" w:rsidR="004751D4" w:rsidRPr="000D36F2" w:rsidRDefault="004751D4" w:rsidP="004751D4">
            <w:pPr>
              <w:spacing w:line="240" w:lineRule="auto"/>
              <w:contextualSpacing/>
              <w:rPr>
                <w:rFonts w:ascii="Times New Roman" w:hAnsi="Times New Roman" w:cs="Times New Roman"/>
                <w:sz w:val="20"/>
                <w:szCs w:val="20"/>
              </w:rPr>
            </w:pPr>
            <w:r w:rsidRPr="000D36F2">
              <w:rPr>
                <w:rStyle w:val="Hypertextovodkaz"/>
                <w:rFonts w:ascii="Times New Roman" w:hAnsi="Times New Roman" w:cs="Times New Roman"/>
                <w:color w:val="auto"/>
                <w:sz w:val="20"/>
                <w:szCs w:val="20"/>
                <w:u w:val="none"/>
              </w:rPr>
              <w:t>Mgr. Jitka Hůsková, Ph.D.</w:t>
            </w:r>
          </w:p>
          <w:p w14:paraId="302BA6CA" w14:textId="1E44DB6D"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Mgr. Marcela </w:t>
            </w:r>
            <w:r w:rsidR="004751D4">
              <w:rPr>
                <w:rFonts w:ascii="Times New Roman" w:hAnsi="Times New Roman" w:cs="Times New Roman"/>
                <w:sz w:val="20"/>
                <w:szCs w:val="20"/>
              </w:rPr>
              <w:t>Křenovská</w:t>
            </w:r>
            <w:r w:rsidRPr="000D36F2">
              <w:rPr>
                <w:rFonts w:ascii="Times New Roman" w:hAnsi="Times New Roman" w:cs="Times New Roman"/>
                <w:sz w:val="20"/>
                <w:szCs w:val="20"/>
              </w:rPr>
              <w:t>, Ph.D.</w:t>
            </w:r>
          </w:p>
          <w:p w14:paraId="15AA7372"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Věra Vránová, Ph.D.</w:t>
            </w:r>
          </w:p>
        </w:tc>
      </w:tr>
      <w:tr w:rsidR="00EE53E2" w:rsidRPr="000D36F2" w14:paraId="548D4FA2" w14:textId="77777777" w:rsidTr="000B2A38">
        <w:trPr>
          <w:jc w:val="center"/>
        </w:trPr>
        <w:tc>
          <w:tcPr>
            <w:tcW w:w="2693" w:type="dxa"/>
          </w:tcPr>
          <w:p w14:paraId="06A2B88E"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Odborní asistenti bez Ph.D.</w:t>
            </w:r>
          </w:p>
        </w:tc>
        <w:tc>
          <w:tcPr>
            <w:tcW w:w="812" w:type="dxa"/>
          </w:tcPr>
          <w:p w14:paraId="2B8EE68B"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3690" w:type="dxa"/>
          </w:tcPr>
          <w:p w14:paraId="242F3CDD" w14:textId="77777777" w:rsidR="00EE53E2" w:rsidRPr="000D36F2" w:rsidRDefault="00752E6A" w:rsidP="000B2A38">
            <w:pPr>
              <w:spacing w:line="240" w:lineRule="auto"/>
              <w:contextualSpacing/>
              <w:rPr>
                <w:rFonts w:ascii="Times New Roman" w:hAnsi="Times New Roman" w:cs="Times New Roman"/>
                <w:sz w:val="20"/>
                <w:szCs w:val="20"/>
              </w:rPr>
            </w:pPr>
            <w:hyperlink r:id="rId146" w:history="1">
              <w:r w:rsidR="00EE53E2" w:rsidRPr="000D36F2">
                <w:rPr>
                  <w:rStyle w:val="Hypertextovodkaz"/>
                  <w:rFonts w:ascii="Times New Roman" w:hAnsi="Times New Roman" w:cs="Times New Roman"/>
                  <w:color w:val="auto"/>
                  <w:sz w:val="20"/>
                  <w:szCs w:val="20"/>
                  <w:u w:val="none"/>
                </w:rPr>
                <w:t>MUDr. Jana Pelková</w:t>
              </w:r>
            </w:hyperlink>
          </w:p>
          <w:p w14:paraId="433EA002"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Silvie Svobodová</w:t>
            </w:r>
          </w:p>
        </w:tc>
      </w:tr>
      <w:tr w:rsidR="00EE53E2" w:rsidRPr="000D36F2" w14:paraId="38EDF10E" w14:textId="77777777" w:rsidTr="000B2A38">
        <w:trPr>
          <w:jc w:val="center"/>
        </w:trPr>
        <w:tc>
          <w:tcPr>
            <w:tcW w:w="2693" w:type="dxa"/>
          </w:tcPr>
          <w:p w14:paraId="4C34CAB3"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Asistenti </w:t>
            </w:r>
          </w:p>
        </w:tc>
        <w:tc>
          <w:tcPr>
            <w:tcW w:w="812" w:type="dxa"/>
          </w:tcPr>
          <w:p w14:paraId="20510E7E"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7</w:t>
            </w:r>
          </w:p>
        </w:tc>
        <w:tc>
          <w:tcPr>
            <w:tcW w:w="3690" w:type="dxa"/>
          </w:tcPr>
          <w:p w14:paraId="60A5CCF7"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53B50DB9" w14:textId="1E6D0451"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Mgr. Andrea </w:t>
            </w:r>
            <w:r w:rsidR="008575F2">
              <w:rPr>
                <w:rFonts w:ascii="Times New Roman" w:hAnsi="Times New Roman" w:cs="Times New Roman"/>
                <w:sz w:val="20"/>
                <w:szCs w:val="20"/>
              </w:rPr>
              <w:t>Hoffmannová</w:t>
            </w:r>
          </w:p>
          <w:p w14:paraId="63DC64EC"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et Mgr. Karolína Kutálková</w:t>
            </w:r>
          </w:p>
          <w:p w14:paraId="19188F19"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Dagmar Moravčíková (nyní RD)</w:t>
            </w:r>
          </w:p>
          <w:p w14:paraId="5E3671F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Markéta Sedláková (nyní RD)</w:t>
            </w:r>
          </w:p>
          <w:p w14:paraId="69C01B27"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Ondřej Vávra</w:t>
            </w:r>
          </w:p>
          <w:p w14:paraId="09DE8701"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Michaela Vaško</w:t>
            </w:r>
          </w:p>
        </w:tc>
      </w:tr>
      <w:tr w:rsidR="00EE53E2" w:rsidRPr="000D36F2" w14:paraId="7FE54DCB" w14:textId="77777777" w:rsidTr="000B2A38">
        <w:trPr>
          <w:jc w:val="center"/>
        </w:trPr>
        <w:tc>
          <w:tcPr>
            <w:tcW w:w="2693" w:type="dxa"/>
          </w:tcPr>
          <w:p w14:paraId="1B4568B3" w14:textId="77777777" w:rsidR="00EE53E2" w:rsidRPr="000D36F2" w:rsidRDefault="00EE53E2" w:rsidP="000B2A38">
            <w:pPr>
              <w:spacing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 xml:space="preserve">THP </w:t>
            </w:r>
          </w:p>
        </w:tc>
        <w:tc>
          <w:tcPr>
            <w:tcW w:w="812" w:type="dxa"/>
          </w:tcPr>
          <w:p w14:paraId="50CE60DC" w14:textId="77777777" w:rsidR="00EE53E2" w:rsidRPr="000D36F2" w:rsidRDefault="00EE53E2" w:rsidP="000B2A38">
            <w:pPr>
              <w:spacing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2</w:t>
            </w:r>
          </w:p>
        </w:tc>
        <w:tc>
          <w:tcPr>
            <w:tcW w:w="3690" w:type="dxa"/>
          </w:tcPr>
          <w:p w14:paraId="1866BCDA" w14:textId="77777777" w:rsidR="00EE53E2" w:rsidRPr="000D36F2" w:rsidRDefault="00EE53E2" w:rsidP="000B2A38">
            <w:pPr>
              <w:spacing w:line="240" w:lineRule="auto"/>
              <w:contextualSpacing/>
              <w:rPr>
                <w:rFonts w:ascii="Times New Roman" w:hAnsi="Times New Roman" w:cs="Times New Roman"/>
                <w:strike/>
                <w:sz w:val="20"/>
                <w:szCs w:val="20"/>
              </w:rPr>
            </w:pPr>
            <w:r w:rsidRPr="000D36F2">
              <w:rPr>
                <w:rStyle w:val="Hypertextovodkaz"/>
                <w:rFonts w:ascii="Times New Roman" w:hAnsi="Times New Roman" w:cs="Times New Roman"/>
                <w:color w:val="auto"/>
                <w:sz w:val="20"/>
                <w:szCs w:val="20"/>
                <w:u w:val="none"/>
              </w:rPr>
              <w:t>Mgr. Valérie Sýkorová</w:t>
            </w:r>
          </w:p>
          <w:p w14:paraId="3867C45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Ing. Martina Kučerová</w:t>
            </w:r>
          </w:p>
        </w:tc>
      </w:tr>
    </w:tbl>
    <w:p w14:paraId="1AE66A6C" w14:textId="77777777" w:rsidR="00EE53E2" w:rsidRPr="000D36F2" w:rsidRDefault="00EE53E2" w:rsidP="00EE53E2">
      <w:pPr>
        <w:spacing w:after="0" w:line="240" w:lineRule="auto"/>
        <w:contextualSpacing/>
        <w:rPr>
          <w:rFonts w:ascii="Times New Roman" w:hAnsi="Times New Roman" w:cs="Times New Roman"/>
          <w:sz w:val="20"/>
          <w:szCs w:val="20"/>
        </w:rPr>
      </w:pPr>
    </w:p>
    <w:p w14:paraId="148D6683" w14:textId="77777777" w:rsidR="00EE53E2" w:rsidRPr="000D36F2" w:rsidRDefault="00EE53E2" w:rsidP="00EE53E2">
      <w:pPr>
        <w:spacing w:after="0" w:line="240" w:lineRule="auto"/>
        <w:contextualSpacing/>
        <w:rPr>
          <w:rFonts w:ascii="Times New Roman" w:hAnsi="Times New Roman" w:cs="Times New Roman"/>
          <w:sz w:val="20"/>
          <w:szCs w:val="20"/>
        </w:rPr>
      </w:pPr>
    </w:p>
    <w:p w14:paraId="0FA268B0"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Na výuce se podílejí akademičtí pracovníci Fakulty humanitních studií, primárně Ústavu zdravotnických věd, ale i Ústavu pedagogických věd, Centra jazykového vzdělávání, Centra výzkumu a studenti doktorského studia na fakultě. Na výuce participují rovněž akademičtí pracovníci z jiných fakult v rámci tzv. mezifakultní výuky. Jde zejména o vyučující z Fakulty managementu a ekonomiky, Fakulty aplikované informatiky a Fakulty technologické. Do výuky jsou zapojeni i pracovníci Knihovny UTB. </w:t>
      </w:r>
    </w:p>
    <w:p w14:paraId="6496EB25" w14:textId="77777777" w:rsidR="00EE53E2" w:rsidRPr="000D36F2" w:rsidRDefault="00EE53E2" w:rsidP="00EE53E2">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0D36F2">
        <w:rPr>
          <w:rFonts w:ascii="Times New Roman" w:hAnsi="Times New Roman" w:cs="Times New Roman"/>
        </w:rPr>
        <w:t xml:space="preserve">Protože studijní program Zdravotně sociální péče je obor prakticky zaměřený, na jeho realizaci participují též odborníci z praxe, zdravotničtí pracovníci, ale zejména zdravotně sociální pracovníci a sociální pracovníci, kteří se budou podílet na profesní přípravě ve výuce nebo přímo na pracovištích. V případě úspěšného akreditačního řízení budou s těmito vyučujícími sepsány </w:t>
      </w:r>
      <w:r w:rsidRPr="000D36F2">
        <w:rPr>
          <w:rFonts w:ascii="Times New Roman" w:hAnsi="Times New Roman" w:cs="Times New Roman"/>
          <w:iCs/>
        </w:rPr>
        <w:t>Dohody o provedení práce v rozsahu výuky v daném akademickém roce</w:t>
      </w:r>
      <w:r w:rsidRPr="000D36F2">
        <w:rPr>
          <w:rFonts w:ascii="Times New Roman" w:hAnsi="Times New Roman" w:cs="Times New Roman"/>
        </w:rPr>
        <w:t>.</w:t>
      </w:r>
    </w:p>
    <w:p w14:paraId="0CC7E806" w14:textId="77777777" w:rsidR="00EE53E2" w:rsidRPr="000D36F2" w:rsidRDefault="00EE53E2" w:rsidP="00EE53E2">
      <w:pPr>
        <w:pStyle w:val="FormtovanvHTML"/>
        <w:contextualSpacing/>
        <w:jc w:val="both"/>
        <w:rPr>
          <w:rFonts w:ascii="Times New Roman" w:hAnsi="Times New Roman" w:cs="Times New Roman"/>
        </w:rPr>
      </w:pPr>
      <w:r w:rsidRPr="000D36F2">
        <w:rPr>
          <w:rFonts w:ascii="Times New Roman" w:hAnsi="Times New Roman" w:cs="Times New Roman"/>
        </w:rPr>
        <w:t>Předpokládá se, že u akademických pracovníků, kteří mají ve smyslu VŠ zákona a zákoníku práce sjednán poměr standardně na dobu určitou s odlišností v délce trvání pracovní smlouvy (1, 2, 3 nebo 5 let) a kteří jsou angažováni v předloženém studijním programu, bude pracovní poměr v případě úspěšného akreditačního řízení bakalářského studijního programu „Zdravotně sociální péče“ prodloužen nejméně na dobu trvání akreditace.</w:t>
      </w:r>
    </w:p>
    <w:p w14:paraId="6C1CF223" w14:textId="77777777" w:rsidR="00EE53E2" w:rsidRDefault="00EE53E2" w:rsidP="00EE53E2">
      <w:pPr>
        <w:pStyle w:val="FormtovanvHTML"/>
        <w:contextualSpacing/>
        <w:jc w:val="both"/>
        <w:rPr>
          <w:rFonts w:ascii="Times New Roman" w:hAnsi="Times New Roman" w:cs="Times New Roman"/>
        </w:rPr>
      </w:pPr>
      <w:r w:rsidRPr="000D36F2">
        <w:rPr>
          <w:rFonts w:ascii="Times New Roman" w:hAnsi="Times New Roman" w:cs="Times New Roman"/>
        </w:rPr>
        <w:t>Na výuce ve studijním programu participují rovněž akademičtí pracovníci, kteří současně působí na jiných fakultách / univerzitách. Jde o tyto pracovníky (v závorce uvádíme důvody jejich působení na jiných fakultách / univerzitách nebo uvádíme odůvodnění, proč je významná jejich participace na studijním programu): doc. Mgr. Martina Cichá, Ph.D. (bývalá garantka studijního programu Zdravotně sociální péče, podílela se na koncepci Ústavu zdravotnických věd, v současné době je školitelkou studenta doktorského studijního programu Pedagogika), doc. PhDr. Lenka Haburajová Ilavská, PhD. (garantka studijního programu Sociální pedagogika, je významnou odbornicí v oblasti sociální práce), doc. MUDr. Miroslav Kala, CSc. (významný odborník z oblasti paliativní péče, na FZV UPOL má úvazek 0,1)</w:t>
      </w:r>
      <w:r>
        <w:rPr>
          <w:rFonts w:ascii="Times New Roman" w:hAnsi="Times New Roman" w:cs="Times New Roman"/>
        </w:rPr>
        <w:t>.</w:t>
      </w:r>
    </w:p>
    <w:p w14:paraId="2D821F41" w14:textId="77777777" w:rsidR="00EE53E2" w:rsidRDefault="00EE53E2" w:rsidP="00EE53E2">
      <w:pPr>
        <w:pStyle w:val="FormtovanvHTML"/>
        <w:contextualSpacing/>
        <w:jc w:val="both"/>
        <w:rPr>
          <w:rFonts w:ascii="Times New Roman" w:hAnsi="Times New Roman" w:cs="Times New Roman"/>
        </w:rPr>
      </w:pPr>
    </w:p>
    <w:p w14:paraId="60229101" w14:textId="44F29DFC" w:rsidR="00EE53E2" w:rsidRPr="000D36F2" w:rsidRDefault="00EE53E2" w:rsidP="00EE53E2">
      <w:pPr>
        <w:pStyle w:val="FormtovanvHTML"/>
        <w:contextualSpacing/>
        <w:jc w:val="both"/>
        <w:rPr>
          <w:rFonts w:ascii="Times New Roman" w:hAnsi="Times New Roman" w:cs="Times New Roman"/>
        </w:rPr>
      </w:pPr>
    </w:p>
    <w:p w14:paraId="2921BA3E" w14:textId="77777777" w:rsidR="00EE53E2" w:rsidRPr="000D36F2" w:rsidRDefault="00EE53E2" w:rsidP="00EE53E2">
      <w:pPr>
        <w:spacing w:after="0" w:line="240" w:lineRule="auto"/>
        <w:contextualSpacing/>
        <w:jc w:val="both"/>
        <w:rPr>
          <w:rFonts w:ascii="Times New Roman" w:hAnsi="Times New Roman" w:cs="Times New Roman"/>
          <w:sz w:val="20"/>
          <w:szCs w:val="20"/>
        </w:rPr>
      </w:pPr>
    </w:p>
    <w:p w14:paraId="0DF29F10" w14:textId="77777777" w:rsidR="00EE53E2" w:rsidRPr="000D36F2" w:rsidRDefault="00EE53E2" w:rsidP="00EE53E2">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b/>
          <w:sz w:val="20"/>
          <w:szCs w:val="20"/>
        </w:rPr>
        <w:t>Personální zabezpečení studijního programu Zdravotně sociální péče (souhrnné údaje)</w:t>
      </w:r>
    </w:p>
    <w:tbl>
      <w:tblPr>
        <w:tblW w:w="0" w:type="auto"/>
        <w:tblInd w:w="108" w:type="dxa"/>
        <w:tblLook w:val="04A0" w:firstRow="1" w:lastRow="0" w:firstColumn="1" w:lastColumn="0" w:noHBand="0" w:noVBand="1"/>
      </w:tblPr>
      <w:tblGrid>
        <w:gridCol w:w="1539"/>
        <w:gridCol w:w="1145"/>
        <w:gridCol w:w="1265"/>
        <w:gridCol w:w="1294"/>
        <w:gridCol w:w="1259"/>
        <w:gridCol w:w="1327"/>
        <w:gridCol w:w="1135"/>
      </w:tblGrid>
      <w:tr w:rsidR="00EE53E2" w:rsidRPr="000D36F2" w14:paraId="5AA2303B" w14:textId="77777777" w:rsidTr="000B2A38">
        <w:tc>
          <w:tcPr>
            <w:tcW w:w="1406" w:type="dxa"/>
          </w:tcPr>
          <w:p w14:paraId="2FCCE7AE" w14:textId="77777777" w:rsidR="00EE53E2" w:rsidRPr="000D36F2" w:rsidRDefault="00EE53E2" w:rsidP="000B2A38">
            <w:pPr>
              <w:spacing w:line="240" w:lineRule="auto"/>
              <w:contextualSpacing/>
              <w:jc w:val="center"/>
              <w:rPr>
                <w:rFonts w:ascii="Times New Roman" w:hAnsi="Times New Roman" w:cs="Times New Roman"/>
                <w:b/>
                <w:sz w:val="20"/>
                <w:szCs w:val="20"/>
              </w:rPr>
            </w:pPr>
          </w:p>
        </w:tc>
        <w:tc>
          <w:tcPr>
            <w:tcW w:w="1203" w:type="dxa"/>
          </w:tcPr>
          <w:p w14:paraId="62E0C0E5" w14:textId="77777777" w:rsidR="00EE53E2" w:rsidRPr="000D36F2" w:rsidRDefault="00EE53E2" w:rsidP="000B2A38">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Prof.</w:t>
            </w:r>
          </w:p>
        </w:tc>
        <w:tc>
          <w:tcPr>
            <w:tcW w:w="1284" w:type="dxa"/>
          </w:tcPr>
          <w:p w14:paraId="6355045B" w14:textId="77777777" w:rsidR="00EE53E2" w:rsidRPr="000D36F2" w:rsidRDefault="00EE53E2" w:rsidP="000B2A38">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Doc.</w:t>
            </w:r>
          </w:p>
        </w:tc>
        <w:tc>
          <w:tcPr>
            <w:tcW w:w="1307" w:type="dxa"/>
          </w:tcPr>
          <w:p w14:paraId="4F94F7DE" w14:textId="77777777" w:rsidR="00EE53E2" w:rsidRDefault="00EE53E2" w:rsidP="000B2A38">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Odborní asistenti s Ph.D.</w:t>
            </w:r>
          </w:p>
          <w:p w14:paraId="20F5CD34" w14:textId="77777777" w:rsidR="00EE53E2" w:rsidRPr="000D36F2" w:rsidRDefault="00EE53E2" w:rsidP="000B2A38">
            <w:pPr>
              <w:spacing w:line="240" w:lineRule="auto"/>
              <w:contextualSpacing/>
              <w:jc w:val="center"/>
              <w:rPr>
                <w:rFonts w:ascii="Times New Roman" w:hAnsi="Times New Roman" w:cs="Times New Roman"/>
                <w:b/>
                <w:sz w:val="20"/>
                <w:szCs w:val="20"/>
              </w:rPr>
            </w:pPr>
          </w:p>
        </w:tc>
        <w:tc>
          <w:tcPr>
            <w:tcW w:w="1295" w:type="dxa"/>
          </w:tcPr>
          <w:p w14:paraId="10CDF74B" w14:textId="77777777" w:rsidR="00EE53E2" w:rsidRPr="000D36F2" w:rsidRDefault="00EE53E2" w:rsidP="000B2A38">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Odborní asistenti</w:t>
            </w:r>
          </w:p>
        </w:tc>
        <w:tc>
          <w:tcPr>
            <w:tcW w:w="1316" w:type="dxa"/>
          </w:tcPr>
          <w:p w14:paraId="4894C2F3" w14:textId="77777777" w:rsidR="00EE53E2" w:rsidRPr="000D36F2" w:rsidRDefault="00EE53E2" w:rsidP="000B2A38">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Asistenti</w:t>
            </w:r>
          </w:p>
        </w:tc>
        <w:tc>
          <w:tcPr>
            <w:tcW w:w="1153" w:type="dxa"/>
          </w:tcPr>
          <w:p w14:paraId="0E07C1CB" w14:textId="77777777" w:rsidR="00EE53E2" w:rsidRPr="000D36F2" w:rsidRDefault="00EE53E2" w:rsidP="000B2A38">
            <w:pPr>
              <w:spacing w:line="240" w:lineRule="auto"/>
              <w:contextualSpacing/>
              <w:jc w:val="center"/>
              <w:rPr>
                <w:rFonts w:ascii="Times New Roman" w:hAnsi="Times New Roman" w:cs="Times New Roman"/>
                <w:b/>
                <w:sz w:val="20"/>
                <w:szCs w:val="20"/>
              </w:rPr>
            </w:pPr>
            <w:r w:rsidRPr="000D36F2">
              <w:rPr>
                <w:rFonts w:ascii="Times New Roman" w:hAnsi="Times New Roman" w:cs="Times New Roman"/>
                <w:b/>
                <w:sz w:val="20"/>
                <w:szCs w:val="20"/>
              </w:rPr>
              <w:t xml:space="preserve">Lektoři </w:t>
            </w:r>
          </w:p>
        </w:tc>
      </w:tr>
      <w:tr w:rsidR="00EE53E2" w:rsidRPr="000D36F2" w14:paraId="5A190093" w14:textId="77777777" w:rsidTr="000B2A38">
        <w:trPr>
          <w:trHeight w:val="2580"/>
        </w:trPr>
        <w:tc>
          <w:tcPr>
            <w:tcW w:w="1406" w:type="dxa"/>
          </w:tcPr>
          <w:p w14:paraId="1B213D13" w14:textId="77777777" w:rsidR="00EE53E2" w:rsidRPr="000D36F2" w:rsidRDefault="00EE53E2" w:rsidP="000B2A38">
            <w:pPr>
              <w:spacing w:line="240" w:lineRule="auto"/>
              <w:contextualSpacing/>
              <w:rPr>
                <w:rFonts w:ascii="Times New Roman" w:hAnsi="Times New Roman" w:cs="Times New Roman"/>
                <w:b/>
                <w:sz w:val="20"/>
                <w:szCs w:val="20"/>
                <w:highlight w:val="yellow"/>
              </w:rPr>
            </w:pPr>
            <w:r w:rsidRPr="000D36F2">
              <w:rPr>
                <w:rFonts w:ascii="Times New Roman" w:hAnsi="Times New Roman" w:cs="Times New Roman"/>
                <w:b/>
                <w:sz w:val="20"/>
                <w:szCs w:val="20"/>
              </w:rPr>
              <w:t>UTB FHS, Ústav zdravotnických věd</w:t>
            </w:r>
          </w:p>
        </w:tc>
        <w:tc>
          <w:tcPr>
            <w:tcW w:w="1203" w:type="dxa"/>
          </w:tcPr>
          <w:p w14:paraId="6530BC1F" w14:textId="77777777" w:rsidR="00EE53E2" w:rsidRPr="000D36F2" w:rsidRDefault="00EE53E2" w:rsidP="000B2A38">
            <w:pPr>
              <w:spacing w:line="240" w:lineRule="auto"/>
              <w:contextualSpacing/>
              <w:rPr>
                <w:rFonts w:ascii="Times New Roman" w:hAnsi="Times New Roman" w:cs="Times New Roman"/>
                <w:sz w:val="20"/>
                <w:szCs w:val="20"/>
                <w:highlight w:val="yellow"/>
              </w:rPr>
            </w:pPr>
          </w:p>
        </w:tc>
        <w:tc>
          <w:tcPr>
            <w:tcW w:w="1284" w:type="dxa"/>
          </w:tcPr>
          <w:p w14:paraId="19ADD046"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doc. Mgr. Martina Cichá, Ph.D.</w:t>
            </w:r>
          </w:p>
          <w:p w14:paraId="3C1BCD32" w14:textId="77777777" w:rsidR="00EE53E2" w:rsidRPr="000D36F2" w:rsidRDefault="00EE53E2" w:rsidP="000B2A38">
            <w:pPr>
              <w:spacing w:line="240" w:lineRule="auto"/>
              <w:contextualSpacing/>
              <w:rPr>
                <w:rFonts w:ascii="Times New Roman" w:hAnsi="Times New Roman" w:cs="Times New Roman"/>
                <w:sz w:val="20"/>
                <w:szCs w:val="20"/>
              </w:rPr>
            </w:pPr>
          </w:p>
          <w:p w14:paraId="119BC0BF"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doc. MUDr. Miroslav Kala, CSc.</w:t>
            </w:r>
          </w:p>
          <w:p w14:paraId="1F3E211A" w14:textId="77777777" w:rsidR="00EE53E2" w:rsidRPr="000D36F2" w:rsidRDefault="00EE53E2" w:rsidP="000B2A38">
            <w:pPr>
              <w:spacing w:line="240" w:lineRule="auto"/>
              <w:contextualSpacing/>
              <w:rPr>
                <w:rFonts w:ascii="Times New Roman" w:hAnsi="Times New Roman" w:cs="Times New Roman"/>
                <w:sz w:val="20"/>
                <w:szCs w:val="20"/>
              </w:rPr>
            </w:pPr>
          </w:p>
          <w:p w14:paraId="2D88A163" w14:textId="77777777" w:rsidR="00EE53E2" w:rsidRPr="000D36F2" w:rsidRDefault="00EE53E2" w:rsidP="000B2A38">
            <w:pPr>
              <w:spacing w:line="240" w:lineRule="auto"/>
              <w:contextualSpacing/>
              <w:rPr>
                <w:rFonts w:ascii="Times New Roman" w:hAnsi="Times New Roman" w:cs="Times New Roman"/>
                <w:sz w:val="20"/>
                <w:szCs w:val="20"/>
                <w:highlight w:val="yellow"/>
              </w:rPr>
            </w:pPr>
            <w:r w:rsidRPr="000D36F2">
              <w:rPr>
                <w:rFonts w:ascii="Times New Roman" w:hAnsi="Times New Roman" w:cs="Times New Roman"/>
                <w:sz w:val="20"/>
                <w:szCs w:val="20"/>
              </w:rPr>
              <w:t>doc. RNDr. Jaroslava Pavelková, CSc.</w:t>
            </w:r>
          </w:p>
        </w:tc>
        <w:tc>
          <w:tcPr>
            <w:tcW w:w="1307" w:type="dxa"/>
          </w:tcPr>
          <w:p w14:paraId="6DA41C9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Jitka Hůsková, Ph.D.</w:t>
            </w:r>
          </w:p>
          <w:p w14:paraId="4BEAC871" w14:textId="77777777" w:rsidR="00EE53E2" w:rsidRPr="000D36F2" w:rsidRDefault="00EE53E2" w:rsidP="000B2A38">
            <w:pPr>
              <w:spacing w:line="240" w:lineRule="auto"/>
              <w:contextualSpacing/>
              <w:rPr>
                <w:rFonts w:ascii="Times New Roman" w:hAnsi="Times New Roman" w:cs="Times New Roman"/>
                <w:sz w:val="20"/>
                <w:szCs w:val="20"/>
              </w:rPr>
            </w:pPr>
          </w:p>
          <w:p w14:paraId="0918786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Anna Krátká, Ph.D.</w:t>
            </w:r>
          </w:p>
          <w:p w14:paraId="0ACF1F92" w14:textId="77777777" w:rsidR="00EE53E2" w:rsidRPr="000D36F2" w:rsidRDefault="00EE53E2" w:rsidP="000B2A38">
            <w:pPr>
              <w:pStyle w:val="Textkomente"/>
              <w:contextualSpacing/>
            </w:pPr>
            <w:r w:rsidRPr="000D36F2">
              <w:t>PhDr. Miroslava Kubicová, PhD.</w:t>
            </w:r>
          </w:p>
          <w:p w14:paraId="46FAE0F5" w14:textId="77777777" w:rsidR="00EE53E2" w:rsidRPr="000D36F2" w:rsidRDefault="00EE53E2" w:rsidP="000B2A38">
            <w:pPr>
              <w:spacing w:line="240" w:lineRule="auto"/>
              <w:contextualSpacing/>
              <w:rPr>
                <w:rFonts w:ascii="Times New Roman" w:hAnsi="Times New Roman" w:cs="Times New Roman"/>
                <w:sz w:val="20"/>
                <w:szCs w:val="20"/>
              </w:rPr>
            </w:pPr>
          </w:p>
          <w:p w14:paraId="2194E45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PhDr. Pavla Kudlová, PhD. </w:t>
            </w:r>
          </w:p>
          <w:p w14:paraId="680855BC" w14:textId="77777777" w:rsidR="00EE53E2" w:rsidRPr="000D36F2" w:rsidRDefault="00EE53E2" w:rsidP="000B2A38">
            <w:pPr>
              <w:spacing w:line="240" w:lineRule="auto"/>
              <w:contextualSpacing/>
              <w:rPr>
                <w:rFonts w:ascii="Times New Roman" w:hAnsi="Times New Roman" w:cs="Times New Roman"/>
                <w:sz w:val="20"/>
                <w:szCs w:val="20"/>
              </w:rPr>
            </w:pPr>
          </w:p>
          <w:p w14:paraId="22CE0ABB" w14:textId="6571F6A1" w:rsidR="00EE53E2" w:rsidRPr="000D36F2" w:rsidRDefault="008575F2" w:rsidP="000B2A38">
            <w:pPr>
              <w:spacing w:line="240" w:lineRule="auto"/>
              <w:contextualSpacing/>
              <w:rPr>
                <w:rFonts w:ascii="Times New Roman" w:hAnsi="Times New Roman" w:cs="Times New Roman"/>
                <w:sz w:val="20"/>
                <w:szCs w:val="20"/>
              </w:rPr>
            </w:pPr>
            <w:r>
              <w:rPr>
                <w:rFonts w:ascii="Times New Roman" w:hAnsi="Times New Roman" w:cs="Times New Roman"/>
                <w:sz w:val="20"/>
                <w:szCs w:val="20"/>
              </w:rPr>
              <w:t>PhDr. Ivana Olecká</w:t>
            </w:r>
            <w:r w:rsidR="00EE53E2" w:rsidRPr="000D36F2">
              <w:rPr>
                <w:rFonts w:ascii="Times New Roman" w:hAnsi="Times New Roman" w:cs="Times New Roman"/>
                <w:sz w:val="20"/>
                <w:szCs w:val="20"/>
              </w:rPr>
              <w:t>, Ph.D.</w:t>
            </w:r>
          </w:p>
          <w:p w14:paraId="557E5DF5" w14:textId="77777777" w:rsidR="00EE53E2" w:rsidRPr="000D36F2" w:rsidRDefault="00EE53E2" w:rsidP="000B2A38">
            <w:pPr>
              <w:spacing w:line="240" w:lineRule="auto"/>
              <w:contextualSpacing/>
              <w:rPr>
                <w:rFonts w:ascii="Times New Roman" w:hAnsi="Times New Roman" w:cs="Times New Roman"/>
                <w:sz w:val="20"/>
                <w:szCs w:val="20"/>
              </w:rPr>
            </w:pPr>
          </w:p>
          <w:p w14:paraId="6BE7586B" w14:textId="4576E2A1"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Mgr. Marcela </w:t>
            </w:r>
            <w:r w:rsidR="004751D4">
              <w:rPr>
                <w:rFonts w:ascii="Times New Roman" w:hAnsi="Times New Roman" w:cs="Times New Roman"/>
                <w:sz w:val="20"/>
                <w:szCs w:val="20"/>
              </w:rPr>
              <w:t>Křenovská</w:t>
            </w:r>
            <w:r w:rsidRPr="000D36F2">
              <w:rPr>
                <w:rFonts w:ascii="Times New Roman" w:hAnsi="Times New Roman" w:cs="Times New Roman"/>
                <w:sz w:val="20"/>
                <w:szCs w:val="20"/>
              </w:rPr>
              <w:t>, Ph.D.</w:t>
            </w:r>
          </w:p>
          <w:p w14:paraId="2537E79A" w14:textId="77777777" w:rsidR="00EE53E2" w:rsidRPr="000D36F2" w:rsidRDefault="00EE53E2" w:rsidP="000B2A38">
            <w:pPr>
              <w:spacing w:line="240" w:lineRule="auto"/>
              <w:contextualSpacing/>
              <w:rPr>
                <w:rFonts w:ascii="Times New Roman" w:hAnsi="Times New Roman" w:cs="Times New Roman"/>
                <w:sz w:val="20"/>
                <w:szCs w:val="20"/>
              </w:rPr>
            </w:pPr>
          </w:p>
          <w:p w14:paraId="6CBCB39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Michaela Schneider, Ph.D.</w:t>
            </w:r>
          </w:p>
          <w:p w14:paraId="1E43A8D7" w14:textId="77777777" w:rsidR="00EE53E2" w:rsidRPr="000D36F2" w:rsidRDefault="00EE53E2" w:rsidP="000B2A38">
            <w:pPr>
              <w:spacing w:line="240" w:lineRule="auto"/>
              <w:contextualSpacing/>
              <w:rPr>
                <w:rFonts w:ascii="Times New Roman" w:hAnsi="Times New Roman" w:cs="Times New Roman"/>
                <w:sz w:val="20"/>
                <w:szCs w:val="20"/>
              </w:rPr>
            </w:pPr>
          </w:p>
          <w:p w14:paraId="24B0FE13"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Mgr. Petr Snopek, PhD., MBA</w:t>
            </w:r>
          </w:p>
          <w:p w14:paraId="350FDAB2" w14:textId="77777777" w:rsidR="00EE53E2" w:rsidRPr="000D36F2" w:rsidRDefault="00EE53E2" w:rsidP="000B2A38">
            <w:pPr>
              <w:spacing w:line="240" w:lineRule="auto"/>
              <w:contextualSpacing/>
              <w:rPr>
                <w:rFonts w:ascii="Times New Roman" w:hAnsi="Times New Roman" w:cs="Times New Roman"/>
                <w:sz w:val="20"/>
                <w:szCs w:val="20"/>
              </w:rPr>
            </w:pPr>
          </w:p>
          <w:p w14:paraId="3C45B68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Věra Vránová, Ph.D.</w:t>
            </w:r>
          </w:p>
          <w:p w14:paraId="597941E5" w14:textId="77777777" w:rsidR="00EE53E2" w:rsidRPr="000D36F2" w:rsidRDefault="00EE53E2" w:rsidP="000B2A38">
            <w:pPr>
              <w:spacing w:line="240" w:lineRule="auto"/>
              <w:contextualSpacing/>
              <w:rPr>
                <w:rFonts w:ascii="Times New Roman" w:hAnsi="Times New Roman" w:cs="Times New Roman"/>
                <w:sz w:val="20"/>
                <w:szCs w:val="20"/>
                <w:highlight w:val="yellow"/>
              </w:rPr>
            </w:pPr>
          </w:p>
        </w:tc>
        <w:tc>
          <w:tcPr>
            <w:tcW w:w="1295" w:type="dxa"/>
          </w:tcPr>
          <w:p w14:paraId="1BE1E601" w14:textId="77777777" w:rsidR="00EE53E2" w:rsidRPr="000D36F2" w:rsidRDefault="00EE53E2" w:rsidP="000B2A38">
            <w:pPr>
              <w:spacing w:line="240" w:lineRule="auto"/>
              <w:contextualSpacing/>
              <w:rPr>
                <w:rFonts w:ascii="Times New Roman" w:hAnsi="Times New Roman" w:cs="Times New Roman"/>
                <w:sz w:val="20"/>
                <w:szCs w:val="20"/>
                <w:highlight w:val="yellow"/>
              </w:rPr>
            </w:pPr>
          </w:p>
        </w:tc>
        <w:tc>
          <w:tcPr>
            <w:tcW w:w="1316" w:type="dxa"/>
          </w:tcPr>
          <w:p w14:paraId="444178D9" w14:textId="2833A68F"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Mgr. Andrea </w:t>
            </w:r>
            <w:r w:rsidR="008575F2">
              <w:rPr>
                <w:rFonts w:ascii="Times New Roman" w:hAnsi="Times New Roman" w:cs="Times New Roman"/>
                <w:sz w:val="20"/>
                <w:szCs w:val="20"/>
              </w:rPr>
              <w:t>Hoffmannová</w:t>
            </w:r>
          </w:p>
          <w:p w14:paraId="1EC5F76C" w14:textId="77777777" w:rsidR="00EE53E2" w:rsidRPr="000D36F2" w:rsidRDefault="00EE53E2" w:rsidP="000B2A38">
            <w:pPr>
              <w:spacing w:line="240" w:lineRule="auto"/>
              <w:contextualSpacing/>
              <w:rPr>
                <w:rFonts w:ascii="Times New Roman" w:hAnsi="Times New Roman" w:cs="Times New Roman"/>
                <w:sz w:val="20"/>
                <w:szCs w:val="20"/>
              </w:rPr>
            </w:pPr>
          </w:p>
          <w:p w14:paraId="2BB1B4DD"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Bc. Barbora Plisková</w:t>
            </w:r>
          </w:p>
          <w:p w14:paraId="5B7458D3" w14:textId="77777777" w:rsidR="00EE53E2" w:rsidRPr="000D36F2" w:rsidRDefault="00EE53E2" w:rsidP="000B2A38">
            <w:pPr>
              <w:spacing w:line="240" w:lineRule="auto"/>
              <w:contextualSpacing/>
              <w:rPr>
                <w:rFonts w:ascii="Times New Roman" w:hAnsi="Times New Roman" w:cs="Times New Roman"/>
                <w:sz w:val="20"/>
                <w:szCs w:val="20"/>
              </w:rPr>
            </w:pPr>
          </w:p>
          <w:p w14:paraId="19808EFD"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Michaela Vaško</w:t>
            </w:r>
          </w:p>
          <w:p w14:paraId="73FA4ECF" w14:textId="77777777" w:rsidR="00EE53E2" w:rsidRPr="000D36F2" w:rsidRDefault="00EE53E2" w:rsidP="000B2A38">
            <w:pPr>
              <w:spacing w:line="240" w:lineRule="auto"/>
              <w:contextualSpacing/>
              <w:rPr>
                <w:rFonts w:ascii="Times New Roman" w:hAnsi="Times New Roman" w:cs="Times New Roman"/>
                <w:sz w:val="20"/>
                <w:szCs w:val="20"/>
              </w:rPr>
            </w:pPr>
          </w:p>
          <w:p w14:paraId="64AE3F4D"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Ondřej Vávra</w:t>
            </w:r>
          </w:p>
          <w:p w14:paraId="0BBF6097" w14:textId="77777777" w:rsidR="00EE53E2" w:rsidRPr="000D36F2" w:rsidRDefault="00EE53E2" w:rsidP="000B2A38">
            <w:pPr>
              <w:spacing w:line="240" w:lineRule="auto"/>
              <w:contextualSpacing/>
              <w:rPr>
                <w:rFonts w:ascii="Times New Roman" w:hAnsi="Times New Roman" w:cs="Times New Roman"/>
                <w:sz w:val="20"/>
                <w:szCs w:val="20"/>
                <w:highlight w:val="yellow"/>
              </w:rPr>
            </w:pPr>
          </w:p>
        </w:tc>
        <w:tc>
          <w:tcPr>
            <w:tcW w:w="1153" w:type="dxa"/>
          </w:tcPr>
          <w:p w14:paraId="47E93EBF"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r>
      <w:tr w:rsidR="00EE53E2" w:rsidRPr="000D36F2" w14:paraId="19B1A486" w14:textId="77777777" w:rsidTr="000B2A38">
        <w:tc>
          <w:tcPr>
            <w:tcW w:w="1406" w:type="dxa"/>
          </w:tcPr>
          <w:p w14:paraId="0C37E36B" w14:textId="77777777" w:rsidR="00EE53E2" w:rsidRPr="000D36F2" w:rsidRDefault="00EE53E2" w:rsidP="000B2A38">
            <w:pPr>
              <w:spacing w:line="240" w:lineRule="auto"/>
              <w:contextualSpacing/>
              <w:rPr>
                <w:rFonts w:ascii="Times New Roman" w:hAnsi="Times New Roman" w:cs="Times New Roman"/>
                <w:b/>
                <w:sz w:val="20"/>
                <w:szCs w:val="20"/>
              </w:rPr>
            </w:pPr>
          </w:p>
          <w:p w14:paraId="571C3572"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FHS, Ústav pedagogických věd</w:t>
            </w:r>
          </w:p>
          <w:p w14:paraId="703B2B61" w14:textId="77777777" w:rsidR="00EE53E2" w:rsidRPr="000D36F2" w:rsidRDefault="00EE53E2" w:rsidP="000B2A38">
            <w:pPr>
              <w:spacing w:line="240" w:lineRule="auto"/>
              <w:contextualSpacing/>
              <w:rPr>
                <w:rFonts w:ascii="Times New Roman" w:hAnsi="Times New Roman" w:cs="Times New Roman"/>
                <w:b/>
                <w:sz w:val="20"/>
                <w:szCs w:val="20"/>
              </w:rPr>
            </w:pPr>
          </w:p>
          <w:p w14:paraId="28FC27B1" w14:textId="77777777" w:rsidR="00EE53E2" w:rsidRPr="000D36F2" w:rsidRDefault="00EE53E2" w:rsidP="000B2A38">
            <w:pPr>
              <w:spacing w:line="240" w:lineRule="auto"/>
              <w:contextualSpacing/>
              <w:rPr>
                <w:rFonts w:ascii="Times New Roman" w:hAnsi="Times New Roman" w:cs="Times New Roman"/>
                <w:b/>
                <w:sz w:val="20"/>
                <w:szCs w:val="20"/>
              </w:rPr>
            </w:pPr>
          </w:p>
          <w:p w14:paraId="6C8B8A17" w14:textId="77777777" w:rsidR="00EE53E2" w:rsidRPr="000D36F2" w:rsidRDefault="00EE53E2" w:rsidP="000B2A38">
            <w:pPr>
              <w:spacing w:line="240" w:lineRule="auto"/>
              <w:contextualSpacing/>
              <w:rPr>
                <w:rFonts w:ascii="Times New Roman" w:hAnsi="Times New Roman" w:cs="Times New Roman"/>
                <w:b/>
                <w:sz w:val="20"/>
                <w:szCs w:val="20"/>
              </w:rPr>
            </w:pPr>
          </w:p>
          <w:p w14:paraId="403D7790" w14:textId="77777777" w:rsidR="00EE53E2" w:rsidRPr="000D36F2" w:rsidRDefault="00EE53E2" w:rsidP="000B2A38">
            <w:pPr>
              <w:spacing w:line="240" w:lineRule="auto"/>
              <w:contextualSpacing/>
              <w:rPr>
                <w:rFonts w:ascii="Times New Roman" w:hAnsi="Times New Roman" w:cs="Times New Roman"/>
                <w:b/>
                <w:sz w:val="20"/>
                <w:szCs w:val="20"/>
              </w:rPr>
            </w:pPr>
          </w:p>
          <w:p w14:paraId="112095AC" w14:textId="77777777" w:rsidR="00EE53E2" w:rsidRPr="000D36F2" w:rsidRDefault="00EE53E2" w:rsidP="000B2A38">
            <w:pPr>
              <w:spacing w:line="240" w:lineRule="auto"/>
              <w:contextualSpacing/>
              <w:rPr>
                <w:rFonts w:ascii="Times New Roman" w:hAnsi="Times New Roman" w:cs="Times New Roman"/>
                <w:b/>
                <w:sz w:val="20"/>
                <w:szCs w:val="20"/>
              </w:rPr>
            </w:pPr>
          </w:p>
          <w:p w14:paraId="2A1AB077" w14:textId="77777777" w:rsidR="00EE53E2" w:rsidRPr="000D36F2" w:rsidRDefault="00EE53E2" w:rsidP="000B2A38">
            <w:pPr>
              <w:spacing w:line="240" w:lineRule="auto"/>
              <w:contextualSpacing/>
              <w:rPr>
                <w:rFonts w:ascii="Times New Roman" w:hAnsi="Times New Roman" w:cs="Times New Roman"/>
                <w:b/>
                <w:sz w:val="20"/>
                <w:szCs w:val="20"/>
              </w:rPr>
            </w:pPr>
          </w:p>
          <w:p w14:paraId="5CF09BEC"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 xml:space="preserve">UTB FHS, Ústav školní pedagogiky  </w:t>
            </w:r>
          </w:p>
        </w:tc>
        <w:tc>
          <w:tcPr>
            <w:tcW w:w="1203" w:type="dxa"/>
          </w:tcPr>
          <w:p w14:paraId="159A8CA5" w14:textId="77777777" w:rsidR="00EE53E2" w:rsidRPr="000D36F2" w:rsidRDefault="00EE53E2" w:rsidP="000B2A38">
            <w:pPr>
              <w:spacing w:line="240" w:lineRule="auto"/>
              <w:contextualSpacing/>
              <w:jc w:val="both"/>
              <w:rPr>
                <w:rFonts w:ascii="Times New Roman" w:hAnsi="Times New Roman" w:cs="Times New Roman"/>
                <w:sz w:val="20"/>
                <w:szCs w:val="20"/>
              </w:rPr>
            </w:pPr>
          </w:p>
          <w:p w14:paraId="65125C99" w14:textId="77777777" w:rsidR="00EE53E2" w:rsidRPr="000D36F2" w:rsidRDefault="00EE53E2" w:rsidP="000B2A38">
            <w:pPr>
              <w:spacing w:line="240" w:lineRule="auto"/>
              <w:contextualSpacing/>
              <w:jc w:val="both"/>
              <w:rPr>
                <w:rFonts w:ascii="Times New Roman" w:hAnsi="Times New Roman" w:cs="Times New Roman"/>
                <w:sz w:val="20"/>
                <w:szCs w:val="20"/>
              </w:rPr>
            </w:pPr>
          </w:p>
          <w:p w14:paraId="0C773E70" w14:textId="77777777" w:rsidR="00EE53E2" w:rsidRPr="000D36F2" w:rsidRDefault="00EE53E2" w:rsidP="000B2A38">
            <w:pPr>
              <w:spacing w:line="240" w:lineRule="auto"/>
              <w:contextualSpacing/>
              <w:jc w:val="both"/>
              <w:rPr>
                <w:rFonts w:ascii="Times New Roman" w:hAnsi="Times New Roman" w:cs="Times New Roman"/>
                <w:sz w:val="20"/>
                <w:szCs w:val="20"/>
              </w:rPr>
            </w:pPr>
          </w:p>
          <w:p w14:paraId="55A314E5"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1284" w:type="dxa"/>
          </w:tcPr>
          <w:p w14:paraId="6C657699" w14:textId="77777777" w:rsidR="00EE53E2" w:rsidRPr="000D36F2" w:rsidRDefault="00EE53E2" w:rsidP="000B2A38">
            <w:pPr>
              <w:spacing w:line="240" w:lineRule="auto"/>
              <w:contextualSpacing/>
              <w:rPr>
                <w:rFonts w:ascii="Times New Roman" w:hAnsi="Times New Roman" w:cs="Times New Roman"/>
                <w:sz w:val="20"/>
                <w:szCs w:val="20"/>
              </w:rPr>
            </w:pPr>
          </w:p>
        </w:tc>
        <w:tc>
          <w:tcPr>
            <w:tcW w:w="1307" w:type="dxa"/>
          </w:tcPr>
          <w:p w14:paraId="0B83AA85"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Radana Kroutilová Nováková, Ph.D.</w:t>
            </w:r>
          </w:p>
          <w:p w14:paraId="55316930" w14:textId="77777777" w:rsidR="00EE53E2" w:rsidRPr="000D36F2" w:rsidRDefault="00EE53E2" w:rsidP="000B2A38">
            <w:pPr>
              <w:spacing w:line="240" w:lineRule="auto"/>
              <w:contextualSpacing/>
              <w:rPr>
                <w:rFonts w:ascii="Times New Roman" w:hAnsi="Times New Roman" w:cs="Times New Roman"/>
                <w:sz w:val="20"/>
                <w:szCs w:val="20"/>
              </w:rPr>
            </w:pPr>
          </w:p>
          <w:p w14:paraId="639D2B1B"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Mgr. et Bc. Jana Krausová, Ph.D.</w:t>
            </w:r>
          </w:p>
          <w:p w14:paraId="1F8B8E64" w14:textId="77777777" w:rsidR="00EE53E2" w:rsidRPr="000D36F2" w:rsidRDefault="00EE53E2" w:rsidP="000B2A38">
            <w:pPr>
              <w:spacing w:line="240" w:lineRule="auto"/>
              <w:contextualSpacing/>
              <w:rPr>
                <w:rFonts w:ascii="Times New Roman" w:hAnsi="Times New Roman" w:cs="Times New Roman"/>
                <w:sz w:val="20"/>
                <w:szCs w:val="20"/>
              </w:rPr>
            </w:pPr>
          </w:p>
          <w:p w14:paraId="47E2552A"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PhDr. Roman Božik, Ph.D.</w:t>
            </w:r>
          </w:p>
        </w:tc>
        <w:tc>
          <w:tcPr>
            <w:tcW w:w="1295" w:type="dxa"/>
          </w:tcPr>
          <w:p w14:paraId="50EA06FF"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1316" w:type="dxa"/>
          </w:tcPr>
          <w:p w14:paraId="3D1B3D34" w14:textId="77777777" w:rsidR="00EE53E2" w:rsidRPr="000D36F2" w:rsidRDefault="00EE53E2" w:rsidP="000B2A38">
            <w:pPr>
              <w:spacing w:line="240" w:lineRule="auto"/>
              <w:contextualSpacing/>
              <w:jc w:val="both"/>
              <w:rPr>
                <w:rFonts w:ascii="Times New Roman" w:hAnsi="Times New Roman" w:cs="Times New Roman"/>
                <w:sz w:val="20"/>
                <w:szCs w:val="20"/>
              </w:rPr>
            </w:pPr>
          </w:p>
        </w:tc>
        <w:tc>
          <w:tcPr>
            <w:tcW w:w="1153" w:type="dxa"/>
          </w:tcPr>
          <w:p w14:paraId="5907C231" w14:textId="77777777" w:rsidR="00EE53E2" w:rsidRPr="000D36F2" w:rsidRDefault="00EE53E2" w:rsidP="000B2A38">
            <w:pPr>
              <w:spacing w:line="240" w:lineRule="auto"/>
              <w:contextualSpacing/>
              <w:jc w:val="both"/>
              <w:rPr>
                <w:rFonts w:ascii="Times New Roman" w:hAnsi="Times New Roman" w:cs="Times New Roman"/>
                <w:sz w:val="20"/>
                <w:szCs w:val="20"/>
              </w:rPr>
            </w:pPr>
          </w:p>
        </w:tc>
      </w:tr>
      <w:tr w:rsidR="00EE53E2" w:rsidRPr="000D36F2" w14:paraId="04FD80CA" w14:textId="77777777" w:rsidTr="000B2A38">
        <w:tc>
          <w:tcPr>
            <w:tcW w:w="1406" w:type="dxa"/>
          </w:tcPr>
          <w:p w14:paraId="4F017089" w14:textId="77777777" w:rsidR="00EE53E2" w:rsidRPr="000D36F2" w:rsidRDefault="00EE53E2" w:rsidP="000B2A38">
            <w:pPr>
              <w:spacing w:line="240" w:lineRule="auto"/>
              <w:contextualSpacing/>
              <w:rPr>
                <w:rFonts w:ascii="Times New Roman" w:hAnsi="Times New Roman" w:cs="Times New Roman"/>
                <w:b/>
                <w:sz w:val="20"/>
                <w:szCs w:val="20"/>
              </w:rPr>
            </w:pPr>
          </w:p>
          <w:p w14:paraId="05471908"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FHS, Centrum jazykového vzdělávání</w:t>
            </w:r>
          </w:p>
          <w:p w14:paraId="1397F28B" w14:textId="77777777" w:rsidR="00EE53E2" w:rsidRPr="000D36F2" w:rsidRDefault="00EE53E2" w:rsidP="000B2A38">
            <w:pPr>
              <w:spacing w:line="240" w:lineRule="auto"/>
              <w:contextualSpacing/>
              <w:rPr>
                <w:rFonts w:ascii="Times New Roman" w:hAnsi="Times New Roman" w:cs="Times New Roman"/>
                <w:b/>
                <w:sz w:val="20"/>
                <w:szCs w:val="20"/>
              </w:rPr>
            </w:pPr>
          </w:p>
        </w:tc>
        <w:tc>
          <w:tcPr>
            <w:tcW w:w="1203" w:type="dxa"/>
          </w:tcPr>
          <w:p w14:paraId="47407F89"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284" w:type="dxa"/>
          </w:tcPr>
          <w:p w14:paraId="106977B9"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307" w:type="dxa"/>
          </w:tcPr>
          <w:p w14:paraId="3922BC97" w14:textId="77777777" w:rsidR="00EE53E2" w:rsidRPr="000D36F2" w:rsidRDefault="00EE53E2" w:rsidP="000B2A38">
            <w:pPr>
              <w:spacing w:line="240" w:lineRule="auto"/>
              <w:contextualSpacing/>
              <w:rPr>
                <w:rFonts w:ascii="Times New Roman" w:hAnsi="Times New Roman" w:cs="Times New Roman"/>
                <w:sz w:val="20"/>
                <w:szCs w:val="20"/>
                <w:highlight w:val="yellow"/>
              </w:rPr>
            </w:pPr>
          </w:p>
        </w:tc>
        <w:tc>
          <w:tcPr>
            <w:tcW w:w="1295" w:type="dxa"/>
          </w:tcPr>
          <w:p w14:paraId="04A9B22B"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316" w:type="dxa"/>
          </w:tcPr>
          <w:p w14:paraId="7D24CFC5"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153" w:type="dxa"/>
          </w:tcPr>
          <w:p w14:paraId="0843A298" w14:textId="77777777" w:rsidR="00EE53E2" w:rsidRPr="000D36F2" w:rsidRDefault="00EE53E2" w:rsidP="000B2A38">
            <w:pPr>
              <w:spacing w:line="240" w:lineRule="auto"/>
              <w:contextualSpacing/>
              <w:jc w:val="both"/>
              <w:rPr>
                <w:rFonts w:ascii="Times New Roman" w:hAnsi="Times New Roman" w:cs="Times New Roman"/>
                <w:sz w:val="20"/>
                <w:szCs w:val="20"/>
              </w:rPr>
            </w:pPr>
          </w:p>
          <w:p w14:paraId="25C15598"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r w:rsidRPr="000D36F2">
              <w:rPr>
                <w:rFonts w:ascii="Times New Roman" w:hAnsi="Times New Roman" w:cs="Times New Roman"/>
                <w:sz w:val="20"/>
                <w:szCs w:val="20"/>
              </w:rPr>
              <w:t>Mgr. Romana Divošová</w:t>
            </w:r>
          </w:p>
        </w:tc>
      </w:tr>
      <w:tr w:rsidR="00EE53E2" w:rsidRPr="000D36F2" w14:paraId="096B0D4F" w14:textId="77777777" w:rsidTr="000B2A38">
        <w:tc>
          <w:tcPr>
            <w:tcW w:w="1406" w:type="dxa"/>
          </w:tcPr>
          <w:p w14:paraId="0C426D53"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FAME, Ústav regionálního rozvoje, veřejné správy a práva</w:t>
            </w:r>
          </w:p>
          <w:p w14:paraId="6B68B582" w14:textId="77777777" w:rsidR="00EE53E2" w:rsidRPr="000D36F2" w:rsidRDefault="00EE53E2" w:rsidP="000B2A38">
            <w:pPr>
              <w:spacing w:line="240" w:lineRule="auto"/>
              <w:contextualSpacing/>
              <w:rPr>
                <w:rFonts w:ascii="Times New Roman" w:hAnsi="Times New Roman" w:cs="Times New Roman"/>
                <w:b/>
                <w:sz w:val="20"/>
                <w:szCs w:val="20"/>
              </w:rPr>
            </w:pPr>
          </w:p>
        </w:tc>
        <w:tc>
          <w:tcPr>
            <w:tcW w:w="1203" w:type="dxa"/>
          </w:tcPr>
          <w:p w14:paraId="2B082A73"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284" w:type="dxa"/>
          </w:tcPr>
          <w:p w14:paraId="735138BE"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307" w:type="dxa"/>
          </w:tcPr>
          <w:p w14:paraId="0DFACF5B" w14:textId="77777777" w:rsidR="00EE53E2" w:rsidRPr="000D36F2" w:rsidRDefault="00EE53E2" w:rsidP="000B2A38">
            <w:pPr>
              <w:spacing w:line="240" w:lineRule="auto"/>
              <w:contextualSpacing/>
              <w:rPr>
                <w:rFonts w:ascii="Times New Roman" w:hAnsi="Times New Roman" w:cs="Times New Roman"/>
                <w:sz w:val="20"/>
                <w:szCs w:val="20"/>
                <w:highlight w:val="yellow"/>
              </w:rPr>
            </w:pPr>
            <w:r w:rsidRPr="000D36F2">
              <w:rPr>
                <w:rFonts w:ascii="Times New Roman" w:hAnsi="Times New Roman" w:cs="Times New Roman"/>
                <w:sz w:val="20"/>
                <w:szCs w:val="20"/>
              </w:rPr>
              <w:t>JUDr. Libor Šnédar, Ph.D.</w:t>
            </w:r>
          </w:p>
        </w:tc>
        <w:tc>
          <w:tcPr>
            <w:tcW w:w="1295" w:type="dxa"/>
          </w:tcPr>
          <w:p w14:paraId="69F1931F"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316" w:type="dxa"/>
          </w:tcPr>
          <w:p w14:paraId="73A60DE3"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153" w:type="dxa"/>
          </w:tcPr>
          <w:p w14:paraId="446FA072"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r>
      <w:tr w:rsidR="00EE53E2" w:rsidRPr="000D36F2" w14:paraId="4E0209F2" w14:textId="77777777" w:rsidTr="000B2A38">
        <w:tc>
          <w:tcPr>
            <w:tcW w:w="1406" w:type="dxa"/>
          </w:tcPr>
          <w:p w14:paraId="6AEA45A5"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FAME, Ústav tělesné výchovy</w:t>
            </w:r>
          </w:p>
          <w:p w14:paraId="387EC2C1" w14:textId="77777777" w:rsidR="00EE53E2" w:rsidRPr="000D36F2" w:rsidRDefault="00EE53E2" w:rsidP="000B2A38">
            <w:pPr>
              <w:spacing w:line="240" w:lineRule="auto"/>
              <w:contextualSpacing/>
              <w:rPr>
                <w:rFonts w:ascii="Times New Roman" w:hAnsi="Times New Roman" w:cs="Times New Roman"/>
                <w:b/>
                <w:sz w:val="20"/>
                <w:szCs w:val="20"/>
              </w:rPr>
            </w:pPr>
          </w:p>
        </w:tc>
        <w:tc>
          <w:tcPr>
            <w:tcW w:w="1203" w:type="dxa"/>
          </w:tcPr>
          <w:p w14:paraId="72022AAC"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284" w:type="dxa"/>
          </w:tcPr>
          <w:p w14:paraId="582BEA0A"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307" w:type="dxa"/>
          </w:tcPr>
          <w:p w14:paraId="27BE6EA8" w14:textId="77777777" w:rsidR="00EE53E2" w:rsidRPr="000D36F2" w:rsidRDefault="00EE53E2" w:rsidP="000B2A38">
            <w:pPr>
              <w:spacing w:line="240" w:lineRule="auto"/>
              <w:contextualSpacing/>
              <w:rPr>
                <w:rFonts w:ascii="Times New Roman" w:hAnsi="Times New Roman" w:cs="Times New Roman"/>
                <w:sz w:val="20"/>
                <w:szCs w:val="20"/>
                <w:highlight w:val="yellow"/>
              </w:rPr>
            </w:pPr>
            <w:r w:rsidRPr="000D36F2">
              <w:rPr>
                <w:rFonts w:ascii="Times New Roman" w:hAnsi="Times New Roman" w:cs="Times New Roman"/>
                <w:sz w:val="20"/>
                <w:szCs w:val="20"/>
              </w:rPr>
              <w:t>Mgr. Zdeněk Melichárek, Ph.D.</w:t>
            </w:r>
          </w:p>
        </w:tc>
        <w:tc>
          <w:tcPr>
            <w:tcW w:w="1295" w:type="dxa"/>
          </w:tcPr>
          <w:p w14:paraId="4FA7E185"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316" w:type="dxa"/>
          </w:tcPr>
          <w:p w14:paraId="768397E2"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153" w:type="dxa"/>
          </w:tcPr>
          <w:p w14:paraId="3166C0DF"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r>
      <w:tr w:rsidR="00EE53E2" w:rsidRPr="000D36F2" w14:paraId="4F82DD57" w14:textId="77777777" w:rsidTr="000B2A38">
        <w:tc>
          <w:tcPr>
            <w:tcW w:w="1406" w:type="dxa"/>
          </w:tcPr>
          <w:p w14:paraId="3F446813"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UTB FAI, Ústav informatiky a umělé inteligence</w:t>
            </w:r>
          </w:p>
          <w:p w14:paraId="3E596E9A" w14:textId="77777777" w:rsidR="00EE53E2" w:rsidRPr="000D36F2" w:rsidRDefault="00EE53E2" w:rsidP="000B2A38">
            <w:pPr>
              <w:spacing w:line="240" w:lineRule="auto"/>
              <w:contextualSpacing/>
              <w:rPr>
                <w:rFonts w:ascii="Times New Roman" w:hAnsi="Times New Roman" w:cs="Times New Roman"/>
                <w:b/>
                <w:sz w:val="20"/>
                <w:szCs w:val="20"/>
              </w:rPr>
            </w:pPr>
          </w:p>
        </w:tc>
        <w:tc>
          <w:tcPr>
            <w:tcW w:w="1203" w:type="dxa"/>
          </w:tcPr>
          <w:p w14:paraId="07F4F1A6"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284" w:type="dxa"/>
          </w:tcPr>
          <w:p w14:paraId="5AE72FC4"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307" w:type="dxa"/>
          </w:tcPr>
          <w:p w14:paraId="72205076" w14:textId="77777777" w:rsidR="00EE53E2" w:rsidRPr="000D36F2" w:rsidRDefault="00EE53E2" w:rsidP="000B2A38">
            <w:pPr>
              <w:spacing w:line="240" w:lineRule="auto"/>
              <w:contextualSpacing/>
              <w:rPr>
                <w:rFonts w:ascii="Times New Roman" w:hAnsi="Times New Roman" w:cs="Times New Roman"/>
                <w:sz w:val="20"/>
                <w:szCs w:val="20"/>
                <w:highlight w:val="yellow"/>
              </w:rPr>
            </w:pPr>
            <w:r w:rsidRPr="000D36F2">
              <w:rPr>
                <w:rFonts w:ascii="Times New Roman" w:hAnsi="Times New Roman" w:cs="Times New Roman"/>
                <w:sz w:val="20"/>
                <w:szCs w:val="20"/>
              </w:rPr>
              <w:t>Ing. Pavel Vařacha, Ph.D.</w:t>
            </w:r>
          </w:p>
        </w:tc>
        <w:tc>
          <w:tcPr>
            <w:tcW w:w="1295" w:type="dxa"/>
          </w:tcPr>
          <w:p w14:paraId="5CBBAC09"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316" w:type="dxa"/>
          </w:tcPr>
          <w:p w14:paraId="26C3C823"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c>
          <w:tcPr>
            <w:tcW w:w="1153" w:type="dxa"/>
          </w:tcPr>
          <w:p w14:paraId="3FE1ABA6"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r>
      <w:tr w:rsidR="00EE53E2" w:rsidRPr="000D36F2" w14:paraId="10216E8B" w14:textId="77777777" w:rsidTr="000B2A38">
        <w:tc>
          <w:tcPr>
            <w:tcW w:w="1406" w:type="dxa"/>
          </w:tcPr>
          <w:p w14:paraId="6A722ADE" w14:textId="77777777" w:rsidR="00EE53E2" w:rsidRPr="000D36F2" w:rsidRDefault="00EE53E2" w:rsidP="000B2A38">
            <w:pPr>
              <w:spacing w:line="240" w:lineRule="auto"/>
              <w:contextualSpacing/>
              <w:rPr>
                <w:rFonts w:ascii="Times New Roman" w:hAnsi="Times New Roman" w:cs="Times New Roman"/>
                <w:b/>
                <w:sz w:val="20"/>
                <w:szCs w:val="20"/>
              </w:rPr>
            </w:pPr>
            <w:r w:rsidRPr="000D36F2">
              <w:rPr>
                <w:rFonts w:ascii="Times New Roman" w:hAnsi="Times New Roman" w:cs="Times New Roman"/>
                <w:b/>
                <w:sz w:val="20"/>
                <w:szCs w:val="20"/>
              </w:rPr>
              <w:t>Odborníci z praxe</w:t>
            </w:r>
          </w:p>
        </w:tc>
        <w:tc>
          <w:tcPr>
            <w:tcW w:w="7558" w:type="dxa"/>
            <w:gridSpan w:val="6"/>
          </w:tcPr>
          <w:p w14:paraId="38E385CD"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doc. Kateřina Ivanová, Ph.D.</w:t>
            </w:r>
          </w:p>
          <w:p w14:paraId="0B90ECAE" w14:textId="77777777" w:rsidR="00EE53E2" w:rsidRPr="000D36F2" w:rsidRDefault="00EE53E2" w:rsidP="000B2A38">
            <w:pPr>
              <w:spacing w:line="240" w:lineRule="auto"/>
              <w:contextualSpacing/>
              <w:rPr>
                <w:rFonts w:ascii="Times New Roman" w:hAnsi="Times New Roman" w:cs="Times New Roman"/>
                <w:sz w:val="20"/>
                <w:szCs w:val="20"/>
              </w:rPr>
            </w:pPr>
            <w:r w:rsidRPr="000D36F2">
              <w:rPr>
                <w:rFonts w:ascii="Times New Roman" w:hAnsi="Times New Roman" w:cs="Times New Roman"/>
                <w:sz w:val="20"/>
                <w:szCs w:val="20"/>
              </w:rPr>
              <w:t xml:space="preserve">MUDr. Jozef Macko, Ph.D. </w:t>
            </w:r>
          </w:p>
          <w:p w14:paraId="51D49591"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Zlatica Dorková, Ph.D.</w:t>
            </w:r>
          </w:p>
          <w:p w14:paraId="637ACB04"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MUDr. Pavel Konečný</w:t>
            </w:r>
          </w:p>
          <w:p w14:paraId="78CB5581"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MUDr. Tomáš Olecký</w:t>
            </w:r>
          </w:p>
          <w:p w14:paraId="2B9C3C23"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Mgr. Tomáš Chlebek</w:t>
            </w:r>
          </w:p>
          <w:p w14:paraId="23BBD160"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et Mgr. Jana Krausová</w:t>
            </w:r>
          </w:p>
          <w:p w14:paraId="775C0E5D" w14:textId="77777777" w:rsidR="00EE53E2" w:rsidRPr="000D36F2" w:rsidRDefault="00EE53E2" w:rsidP="000B2A38">
            <w:pPr>
              <w:spacing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Mgr. Martina Svízelová</w:t>
            </w:r>
          </w:p>
          <w:p w14:paraId="219FF25C" w14:textId="77777777" w:rsidR="00EE53E2" w:rsidRPr="000D36F2" w:rsidRDefault="00EE53E2" w:rsidP="000B2A38">
            <w:pPr>
              <w:spacing w:line="240" w:lineRule="auto"/>
              <w:contextualSpacing/>
              <w:jc w:val="both"/>
              <w:rPr>
                <w:rFonts w:ascii="Times New Roman" w:hAnsi="Times New Roman" w:cs="Times New Roman"/>
                <w:sz w:val="20"/>
                <w:szCs w:val="20"/>
                <w:highlight w:val="yellow"/>
              </w:rPr>
            </w:pPr>
          </w:p>
        </w:tc>
      </w:tr>
    </w:tbl>
    <w:p w14:paraId="6D9A8A08"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p>
    <w:p w14:paraId="5CAE564E"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Personální zabezpečení předmětů profilujícího základu</w:t>
      </w:r>
    </w:p>
    <w:p w14:paraId="2731E2DA"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6.4, 6.9 – 6.10</w:t>
      </w:r>
    </w:p>
    <w:p w14:paraId="3FD889FB" w14:textId="77777777" w:rsidR="00EE53E2" w:rsidRPr="000D36F2" w:rsidRDefault="00EE53E2" w:rsidP="00EE53E2">
      <w:pPr>
        <w:tabs>
          <w:tab w:val="left" w:pos="2835"/>
        </w:tabs>
        <w:spacing w:after="0" w:line="240" w:lineRule="auto"/>
        <w:contextualSpacing/>
        <w:rPr>
          <w:rFonts w:ascii="Times New Roman" w:hAnsi="Times New Roman" w:cs="Times New Roman"/>
          <w:sz w:val="20"/>
          <w:szCs w:val="20"/>
        </w:rPr>
      </w:pPr>
    </w:p>
    <w:p w14:paraId="71323247"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Základní teoretické studijní předměty profilujícího základu jsou garantovány akademickými pracovníky s titulem prof., doc., s vědeckou hodností nebo akademickým titulem Ph.D. Všichni garanti základních teoretických studijních předmětů profilujícího základu se podílí na výuce. Mají plný pracovní úvazek na UTB ve Zlíně. </w:t>
      </w:r>
    </w:p>
    <w:p w14:paraId="2DBFD4AA" w14:textId="77777777" w:rsidR="00EE53E2" w:rsidRPr="000D36F2" w:rsidRDefault="00EE53E2" w:rsidP="00EE53E2">
      <w:pPr>
        <w:tabs>
          <w:tab w:val="left" w:pos="2835"/>
        </w:tabs>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Studijní předměty profilujícího základu mají garanty s vědeckou hodností nebo akademickým titulem Ph.D. Výjimkou jsou Mgr. Michaela Vaško, MUDr. Pavel Konečný a MUDr. Tomáš Olecký, kteří zajišťují prakticky zaměřené předměty. Všechny zmíněné akademičky studují v současné době programy pro získání titulu Ph.D. a zajišťují teoretické či praktické předměty, pro které mají dostatečnou odbornou erudici.</w:t>
      </w:r>
    </w:p>
    <w:p w14:paraId="334E55CD" w14:textId="77777777" w:rsidR="00EE53E2" w:rsidRPr="000D36F2" w:rsidRDefault="00EE53E2" w:rsidP="00EE53E2">
      <w:pPr>
        <w:tabs>
          <w:tab w:val="left" w:pos="2835"/>
        </w:tabs>
        <w:spacing w:after="0" w:line="240" w:lineRule="auto"/>
        <w:contextualSpacing/>
        <w:rPr>
          <w:rFonts w:ascii="Times New Roman" w:hAnsi="Times New Roman" w:cs="Times New Roman"/>
          <w:sz w:val="20"/>
          <w:szCs w:val="20"/>
        </w:rPr>
      </w:pPr>
    </w:p>
    <w:p w14:paraId="5F3E5D5B" w14:textId="77777777" w:rsidR="00EE53E2" w:rsidRPr="000D36F2" w:rsidRDefault="00EE53E2" w:rsidP="00EE53E2">
      <w:pPr>
        <w:pStyle w:val="Nadpis3"/>
        <w:spacing w:before="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Kvalifikace odborníků z praxe zapojených do výuky ve studijním programu</w:t>
      </w:r>
    </w:p>
    <w:p w14:paraId="76905BA0" w14:textId="77777777" w:rsidR="00EE53E2" w:rsidRPr="000D36F2" w:rsidRDefault="00EE53E2" w:rsidP="00EE53E2">
      <w:pPr>
        <w:pStyle w:val="Nadpis3"/>
        <w:spacing w:before="0" w:line="240" w:lineRule="auto"/>
        <w:contextualSpacing/>
        <w:jc w:val="center"/>
        <w:rPr>
          <w:rFonts w:ascii="Times New Roman" w:hAnsi="Times New Roman" w:cs="Times New Roman"/>
          <w:b w:val="0"/>
          <w:color w:val="auto"/>
          <w:sz w:val="20"/>
          <w:szCs w:val="20"/>
        </w:rPr>
      </w:pPr>
      <w:r w:rsidRPr="000D36F2">
        <w:rPr>
          <w:rFonts w:ascii="Times New Roman" w:hAnsi="Times New Roman" w:cs="Times New Roman"/>
          <w:b w:val="0"/>
          <w:color w:val="auto"/>
          <w:sz w:val="20"/>
          <w:szCs w:val="20"/>
        </w:rPr>
        <w:t>Standardy 6.5 – 6.6</w:t>
      </w:r>
    </w:p>
    <w:p w14:paraId="1B17F4B9" w14:textId="77777777" w:rsidR="00EE53E2" w:rsidRPr="000D36F2" w:rsidRDefault="00EE53E2" w:rsidP="00EE53E2">
      <w:pPr>
        <w:spacing w:after="0" w:line="240" w:lineRule="auto"/>
        <w:contextualSpacing/>
        <w:rPr>
          <w:rFonts w:ascii="Times New Roman" w:hAnsi="Times New Roman" w:cs="Times New Roman"/>
          <w:sz w:val="20"/>
          <w:szCs w:val="20"/>
        </w:rPr>
      </w:pPr>
    </w:p>
    <w:p w14:paraId="011430C2"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Odborníci z praxe se každoročně 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trendy v oboru. Za studijní program Zdravotně sociální péče jde zejména o tyto odborníky z aplikační sféry: MUDr. Pavel Konečný (Psychocentrum Zlín), Mgr. Michaela Vaško (Město Holešov). </w:t>
      </w:r>
    </w:p>
    <w:p w14:paraId="7E9F23E4"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Všichni odborníci z praxe, kteří jsou zapojeni do výuky ve studijním programu Zdravotně sociální péče, mají vysokoškolské vzdělávání získané absolvováním alespoň magisterského studijního programu. Odborníci z praxe mají rovněž odpovídající působení v oboru za posledních 5 let (viz formuláře CI Personální zabezpečení).</w:t>
      </w:r>
    </w:p>
    <w:p w14:paraId="3A30E27B" w14:textId="77777777" w:rsidR="00EE53E2" w:rsidRPr="000D36F2" w:rsidRDefault="00EE53E2" w:rsidP="00EE53E2">
      <w:pPr>
        <w:spacing w:after="0" w:line="240" w:lineRule="auto"/>
        <w:contextualSpacing/>
        <w:rPr>
          <w:rFonts w:ascii="Times New Roman" w:hAnsi="Times New Roman" w:cs="Times New Roman"/>
          <w:bCs/>
          <w:sz w:val="20"/>
          <w:szCs w:val="20"/>
        </w:rPr>
      </w:pPr>
    </w:p>
    <w:p w14:paraId="006D696C" w14:textId="77777777" w:rsidR="00EE53E2" w:rsidRPr="000D36F2" w:rsidRDefault="00EE53E2" w:rsidP="00EE53E2">
      <w:pPr>
        <w:pStyle w:val="Nadpis2"/>
        <w:contextualSpacing/>
        <w:jc w:val="left"/>
        <w:rPr>
          <w:sz w:val="20"/>
          <w:szCs w:val="20"/>
        </w:rPr>
      </w:pPr>
      <w:r w:rsidRPr="000D36F2">
        <w:rPr>
          <w:sz w:val="20"/>
          <w:szCs w:val="20"/>
        </w:rPr>
        <w:t>Specifické požadavky na zajištění studijního programu</w:t>
      </w:r>
    </w:p>
    <w:p w14:paraId="0071F475" w14:textId="77777777" w:rsidR="00EE53E2" w:rsidRPr="000D36F2" w:rsidRDefault="00EE53E2" w:rsidP="00EE53E2">
      <w:pPr>
        <w:pStyle w:val="Nadpis3"/>
        <w:spacing w:before="0" w:line="240" w:lineRule="auto"/>
        <w:contextualSpacing/>
        <w:rPr>
          <w:rFonts w:ascii="Times New Roman" w:hAnsi="Times New Roman" w:cs="Times New Roman"/>
          <w:color w:val="auto"/>
          <w:sz w:val="20"/>
          <w:szCs w:val="20"/>
        </w:rPr>
      </w:pPr>
    </w:p>
    <w:p w14:paraId="2EBBE407" w14:textId="77777777" w:rsidR="00EE53E2" w:rsidRPr="000D36F2" w:rsidRDefault="00EE53E2" w:rsidP="00EE53E2">
      <w:pPr>
        <w:pStyle w:val="Nadpis3"/>
        <w:spacing w:before="120" w:after="120" w:line="240" w:lineRule="auto"/>
        <w:contextualSpacing/>
        <w:jc w:val="center"/>
        <w:rPr>
          <w:rFonts w:ascii="Times New Roman" w:hAnsi="Times New Roman" w:cs="Times New Roman"/>
          <w:color w:val="auto"/>
          <w:sz w:val="20"/>
          <w:szCs w:val="20"/>
        </w:rPr>
      </w:pPr>
      <w:r w:rsidRPr="000D36F2">
        <w:rPr>
          <w:rFonts w:ascii="Times New Roman" w:hAnsi="Times New Roman" w:cs="Times New Roman"/>
          <w:color w:val="auto"/>
          <w:sz w:val="20"/>
          <w:szCs w:val="20"/>
        </w:rPr>
        <w:t>Uskutečňování studijního programu v kombinované a distanční formě studia (pouze v případě, že vysoká škola o akreditaci studijního programu v kombinované nebo distanční formě studia)</w:t>
      </w:r>
    </w:p>
    <w:p w14:paraId="7927B65E"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r w:rsidRPr="000D36F2">
        <w:rPr>
          <w:rFonts w:ascii="Times New Roman" w:hAnsi="Times New Roman" w:cs="Times New Roman"/>
          <w:sz w:val="20"/>
          <w:szCs w:val="20"/>
        </w:rPr>
        <w:t>Standardy 7.1 – 7.3</w:t>
      </w:r>
    </w:p>
    <w:p w14:paraId="038C3332" w14:textId="77777777" w:rsidR="00EE53E2" w:rsidRPr="000D36F2" w:rsidRDefault="00EE53E2" w:rsidP="00EE53E2">
      <w:pPr>
        <w:tabs>
          <w:tab w:val="left" w:pos="2835"/>
        </w:tabs>
        <w:spacing w:after="0" w:line="240" w:lineRule="auto"/>
        <w:contextualSpacing/>
        <w:jc w:val="center"/>
        <w:rPr>
          <w:rFonts w:ascii="Times New Roman" w:hAnsi="Times New Roman" w:cs="Times New Roman"/>
          <w:sz w:val="20"/>
          <w:szCs w:val="20"/>
        </w:rPr>
      </w:pPr>
    </w:p>
    <w:p w14:paraId="3494A469"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Výuka v kombinované formě studia probíhá podle časového plánu akademického roku a podle blokových rozvrhů. Studenti se o termínech blokové výuky dozvídají v dostatečném časovém předstihu. </w:t>
      </w:r>
    </w:p>
    <w:p w14:paraId="4574202B"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1302EB2A" w14:textId="77777777" w:rsidR="00EE53E2" w:rsidRPr="000D36F2" w:rsidRDefault="00EE53E2" w:rsidP="00EE53E2">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sz w:val="20"/>
          <w:szCs w:val="20"/>
        </w:rPr>
        <w:t>Pro potřeby</w:t>
      </w:r>
      <w:r w:rsidRPr="000D36F2">
        <w:rPr>
          <w:rFonts w:ascii="Times New Roman" w:hAnsi="Times New Roman" w:cs="Times New Roman"/>
          <w:bCs/>
          <w:sz w:val="20"/>
          <w:szCs w:val="20"/>
        </w:rPr>
        <w:t xml:space="preserve"> tohoto oboru již vznikla řada studijních materiálů, z nichž mnohé jsou kompatibilní s e-learningovým systémem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systému  LMS MOODLE. </w:t>
      </w:r>
    </w:p>
    <w:p w14:paraId="7204600E" w14:textId="77777777" w:rsidR="00EE53E2" w:rsidRPr="000D36F2" w:rsidRDefault="00EE53E2" w:rsidP="00EE53E2">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bCs/>
          <w:sz w:val="20"/>
          <w:szCs w:val="20"/>
        </w:rPr>
        <w:t xml:space="preserve">Výběrově se pracuje i s tištěnými materiály, např. jedná – li se o distanční studijní opory, které byly vydány v tištěné formě, event. odborné publikace učebnicového či monografického typu, jejichž cílovou skupinou jsou studenti studijního programu Zdravotně sociální péče. Kompletní přehled distančních studijních opor, včetně těchto studijních materiálů </w:t>
      </w:r>
      <w:r>
        <w:rPr>
          <w:rFonts w:ascii="Times New Roman" w:hAnsi="Times New Roman" w:cs="Times New Roman"/>
          <w:bCs/>
          <w:sz w:val="20"/>
          <w:szCs w:val="20"/>
          <w:shd w:val="clear" w:color="auto" w:fill="FFFFFF"/>
        </w:rPr>
        <w:t>je</w:t>
      </w:r>
      <w:r w:rsidRPr="000D36F2">
        <w:rPr>
          <w:rFonts w:ascii="Times New Roman" w:hAnsi="Times New Roman" w:cs="Times New Roman"/>
          <w:bCs/>
          <w:sz w:val="20"/>
          <w:szCs w:val="20"/>
          <w:shd w:val="clear" w:color="auto" w:fill="FFFFFF"/>
        </w:rPr>
        <w:t xml:space="preserve"> součástí </w:t>
      </w:r>
      <w:r>
        <w:rPr>
          <w:rFonts w:ascii="Times New Roman" w:hAnsi="Times New Roman" w:cs="Times New Roman"/>
          <w:bCs/>
          <w:sz w:val="20"/>
          <w:szCs w:val="20"/>
          <w:shd w:val="clear" w:color="auto" w:fill="FFFFFF"/>
        </w:rPr>
        <w:t>P</w:t>
      </w:r>
      <w:r w:rsidRPr="000D36F2">
        <w:rPr>
          <w:rFonts w:ascii="Times New Roman" w:hAnsi="Times New Roman" w:cs="Times New Roman"/>
          <w:bCs/>
          <w:sz w:val="20"/>
          <w:szCs w:val="20"/>
          <w:shd w:val="clear" w:color="auto" w:fill="FFFFFF"/>
        </w:rPr>
        <w:t>řílohy</w:t>
      </w:r>
      <w:r w:rsidRPr="000D36F2">
        <w:rPr>
          <w:rFonts w:ascii="Times New Roman" w:hAnsi="Times New Roman" w:cs="Times New Roman"/>
          <w:bCs/>
          <w:sz w:val="20"/>
          <w:szCs w:val="20"/>
        </w:rPr>
        <w:t xml:space="preserve"> </w:t>
      </w:r>
      <w:r>
        <w:rPr>
          <w:rFonts w:ascii="Times New Roman" w:hAnsi="Times New Roman" w:cs="Times New Roman"/>
          <w:bCs/>
          <w:sz w:val="20"/>
          <w:szCs w:val="20"/>
        </w:rPr>
        <w:t xml:space="preserve">č. 5 předkládaného návrhu. Studijní opory jsou </w:t>
      </w:r>
      <w:r w:rsidRPr="000D36F2">
        <w:rPr>
          <w:rFonts w:ascii="Times New Roman" w:hAnsi="Times New Roman" w:cs="Times New Roman"/>
          <w:bCs/>
          <w:sz w:val="20"/>
          <w:szCs w:val="20"/>
        </w:rPr>
        <w:t xml:space="preserve">též </w:t>
      </w:r>
      <w:r>
        <w:rPr>
          <w:rFonts w:ascii="Times New Roman" w:hAnsi="Times New Roman" w:cs="Times New Roman"/>
          <w:bCs/>
          <w:sz w:val="20"/>
          <w:szCs w:val="20"/>
        </w:rPr>
        <w:t>součástí karet</w:t>
      </w:r>
      <w:r w:rsidRPr="000D36F2">
        <w:rPr>
          <w:rFonts w:ascii="Times New Roman" w:hAnsi="Times New Roman" w:cs="Times New Roman"/>
          <w:bCs/>
          <w:sz w:val="20"/>
          <w:szCs w:val="20"/>
        </w:rPr>
        <w:t xml:space="preserve"> </w:t>
      </w:r>
      <w:r w:rsidRPr="000D36F2">
        <w:rPr>
          <w:rFonts w:ascii="Times New Roman" w:hAnsi="Times New Roman" w:cs="Times New Roman"/>
          <w:bCs/>
          <w:sz w:val="20"/>
          <w:szCs w:val="20"/>
          <w:shd w:val="clear" w:color="auto" w:fill="FFFFFF"/>
        </w:rPr>
        <w:t>–</w:t>
      </w:r>
      <w:r w:rsidRPr="000D36F2">
        <w:rPr>
          <w:rFonts w:ascii="Times New Roman" w:hAnsi="Times New Roman" w:cs="Times New Roman"/>
          <w:bCs/>
          <w:sz w:val="20"/>
          <w:szCs w:val="20"/>
        </w:rPr>
        <w:t xml:space="preserve"> sylab</w:t>
      </w:r>
      <w:r>
        <w:rPr>
          <w:rFonts w:ascii="Times New Roman" w:hAnsi="Times New Roman" w:cs="Times New Roman"/>
          <w:bCs/>
          <w:sz w:val="20"/>
          <w:szCs w:val="20"/>
        </w:rPr>
        <w:t>ů</w:t>
      </w:r>
      <w:r w:rsidRPr="000D36F2">
        <w:rPr>
          <w:rFonts w:ascii="Times New Roman" w:hAnsi="Times New Roman" w:cs="Times New Roman"/>
          <w:bCs/>
          <w:sz w:val="20"/>
          <w:szCs w:val="20"/>
        </w:rPr>
        <w:t xml:space="preserve"> jednotlivých předmětů ve formuláři </w:t>
      </w:r>
      <w:r w:rsidRPr="000D36F2">
        <w:rPr>
          <w:rFonts w:ascii="Times New Roman" w:hAnsi="Times New Roman" w:cs="Times New Roman"/>
          <w:sz w:val="20"/>
          <w:szCs w:val="20"/>
        </w:rPr>
        <w:t>B – III – Charakteristika studijního předmětu</w:t>
      </w:r>
      <w:r w:rsidRPr="000D36F2">
        <w:rPr>
          <w:rFonts w:ascii="Times New Roman" w:hAnsi="Times New Roman" w:cs="Times New Roman"/>
          <w:bCs/>
          <w:sz w:val="20"/>
          <w:szCs w:val="20"/>
        </w:rPr>
        <w:t>, přičemž další distanční studijní opory jsou aktuálně v přípravě.</w:t>
      </w:r>
    </w:p>
    <w:p w14:paraId="2CE5E2F6"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Distanční studijní opory v systému </w:t>
      </w:r>
      <w:r w:rsidRPr="000D36F2">
        <w:rPr>
          <w:rFonts w:ascii="Times New Roman" w:hAnsi="Times New Roman" w:cs="Times New Roman"/>
          <w:bCs/>
          <w:sz w:val="20"/>
          <w:szCs w:val="20"/>
        </w:rPr>
        <w:t>LMS MOODLE</w:t>
      </w:r>
      <w:r w:rsidRPr="000D36F2">
        <w:rPr>
          <w:rFonts w:ascii="Times New Roman" w:hAnsi="Times New Roman" w:cs="Times New Roman"/>
          <w:sz w:val="20"/>
          <w:szCs w:val="20"/>
        </w:rPr>
        <w:t xml:space="preserve"> – viz weblink </w:t>
      </w:r>
      <w:hyperlink r:id="rId147" w:history="1">
        <w:r w:rsidRPr="000D36F2">
          <w:rPr>
            <w:rStyle w:val="Hypertextovodkaz"/>
            <w:rFonts w:ascii="Times New Roman" w:hAnsi="Times New Roman" w:cs="Times New Roman"/>
            <w:color w:val="auto"/>
            <w:sz w:val="20"/>
            <w:szCs w:val="20"/>
          </w:rPr>
          <w:t>http://vyuka.fhs.utb.cz</w:t>
        </w:r>
      </w:hyperlink>
      <w:r w:rsidRPr="000D36F2">
        <w:rPr>
          <w:rFonts w:ascii="Times New Roman" w:hAnsi="Times New Roman" w:cs="Times New Roman"/>
          <w:sz w:val="20"/>
          <w:szCs w:val="20"/>
        </w:rPr>
        <w:t xml:space="preserve">. Přístup do systému je následující </w:t>
      </w:r>
      <w:r w:rsidRPr="000D36F2">
        <w:rPr>
          <w:rFonts w:ascii="Times New Roman" w:hAnsi="Times New Roman" w:cs="Times New Roman"/>
          <w:bCs/>
          <w:sz w:val="20"/>
          <w:szCs w:val="20"/>
          <w:shd w:val="clear" w:color="auto" w:fill="FFFFFF"/>
        </w:rPr>
        <w:t>–</w:t>
      </w:r>
      <w:r w:rsidRPr="000D36F2">
        <w:rPr>
          <w:rFonts w:ascii="Times New Roman" w:hAnsi="Times New Roman" w:cs="Times New Roman"/>
          <w:sz w:val="20"/>
          <w:szCs w:val="20"/>
        </w:rPr>
        <w:t xml:space="preserve"> uživatelské jméno: fhs_akreditace-zsp, heslo: ZSP_2020/akreditace.Zde je možné vidět aktuální studijní materiály, které se ve výuce používají a průběžně se mění, doplňují, aktualizují apod.</w:t>
      </w:r>
    </w:p>
    <w:p w14:paraId="0A40C42C"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bCs/>
          <w:sz w:val="20"/>
          <w:szCs w:val="20"/>
        </w:rPr>
        <w:t xml:space="preserve">Při realizaci studia tohoto studijního programu v kombinované formě se téměř u všech předmětů počítá jak s přímou (prezenční) výukou, tak s individuálními pracemi </w:t>
      </w:r>
      <w:r w:rsidRPr="000D36F2">
        <w:rPr>
          <w:rFonts w:ascii="Times New Roman" w:hAnsi="Times New Roman" w:cs="Times New Roman"/>
          <w:sz w:val="20"/>
          <w:szCs w:val="20"/>
        </w:rPr>
        <w:t xml:space="preserve">studentů, tj. on – line a off – line aktivitami, včetně řízeného samostudia (distanční výukou). Právě na individuální práce studentů, včetně řízeného samostudia, je v uvedeném studijním programu v kombinované formě kladen největší důraz. </w:t>
      </w:r>
    </w:p>
    <w:p w14:paraId="71B2866D"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Pro realizaci on – line aktivit, které jsou nedílnou složkou distanční složky výuky, využíváme nejen standardní PC s připojením k internetu, ale výběrově i moderní komunikační programy, jako jsou Windows Messenger, SKYPE, Facebook apod., umožňující zdarma v reálném čase komunikovat s ostatními uživateli, kteří jsou přihlášeni k těmto programům (v ČR, ale také mimo ČR, podle podmínek daného státu). Tyto programy nabízejí přívětivé uživatelské prostředí, mimo hlasovou komunikaci podporují také </w:t>
      </w:r>
      <w:r w:rsidRPr="000D36F2">
        <w:rPr>
          <w:rStyle w:val="Siln"/>
          <w:rFonts w:ascii="Times New Roman" w:hAnsi="Times New Roman" w:cs="Times New Roman"/>
          <w:b w:val="0"/>
          <w:sz w:val="20"/>
          <w:szCs w:val="20"/>
        </w:rPr>
        <w:t>psanou komunikaci</w:t>
      </w:r>
      <w:r w:rsidRPr="000D36F2">
        <w:rPr>
          <w:rFonts w:ascii="Times New Roman" w:hAnsi="Times New Roman" w:cs="Times New Roman"/>
          <w:sz w:val="20"/>
          <w:szCs w:val="20"/>
        </w:rPr>
        <w:t xml:space="preserve"> a </w:t>
      </w:r>
      <w:r w:rsidRPr="000D36F2">
        <w:rPr>
          <w:rStyle w:val="Siln"/>
          <w:rFonts w:ascii="Times New Roman" w:hAnsi="Times New Roman" w:cs="Times New Roman"/>
          <w:b w:val="0"/>
          <w:sz w:val="20"/>
          <w:szCs w:val="20"/>
        </w:rPr>
        <w:t>komunikaci obrazem</w:t>
      </w:r>
      <w:r w:rsidRPr="000D36F2">
        <w:rPr>
          <w:rFonts w:ascii="Times New Roman" w:hAnsi="Times New Roman" w:cs="Times New Roman"/>
          <w:sz w:val="20"/>
          <w:szCs w:val="20"/>
        </w:rPr>
        <w:t xml:space="preserve"> za pomoci web kamery, a také </w:t>
      </w:r>
      <w:r w:rsidRPr="000D36F2">
        <w:rPr>
          <w:rStyle w:val="Siln"/>
          <w:rFonts w:ascii="Times New Roman" w:hAnsi="Times New Roman" w:cs="Times New Roman"/>
          <w:b w:val="0"/>
          <w:sz w:val="20"/>
          <w:szCs w:val="20"/>
        </w:rPr>
        <w:t>posílání souborů</w:t>
      </w:r>
      <w:r w:rsidRPr="000D36F2">
        <w:rPr>
          <w:rFonts w:ascii="Times New Roman" w:hAnsi="Times New Roman" w:cs="Times New Roman"/>
          <w:sz w:val="20"/>
          <w:szCs w:val="20"/>
        </w:rPr>
        <w:t xml:space="preserve"> mezi uživateli. Umožňují vykonávat následující činnosti, které ulehčují komunikaci mezi studentem a vyučujícím (tutorem): </w:t>
      </w:r>
    </w:p>
    <w:p w14:paraId="68DBF782" w14:textId="77777777" w:rsidR="00EE53E2" w:rsidRPr="000D36F2" w:rsidRDefault="00EE53E2" w:rsidP="009D068C">
      <w:pPr>
        <w:numPr>
          <w:ilvl w:val="0"/>
          <w:numId w:val="96"/>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vytvářet seznamy studentů a spolupracovníků, </w:t>
      </w:r>
    </w:p>
    <w:p w14:paraId="59B3366D" w14:textId="77777777" w:rsidR="00EE53E2" w:rsidRPr="000D36F2" w:rsidRDefault="00EE53E2" w:rsidP="009D068C">
      <w:pPr>
        <w:numPr>
          <w:ilvl w:val="0"/>
          <w:numId w:val="96"/>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zjišťovat, zda kontakty jsou on – line a k dispozici, odesílat a přijímat textové zprávy nebo celé datové soubory (např. dokumenty, obrázky, schémata apod.), </w:t>
      </w:r>
    </w:p>
    <w:p w14:paraId="4B3BEBA2" w14:textId="77777777" w:rsidR="00EE53E2" w:rsidRPr="000D36F2" w:rsidRDefault="00EE53E2" w:rsidP="009D068C">
      <w:pPr>
        <w:numPr>
          <w:ilvl w:val="0"/>
          <w:numId w:val="96"/>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volat do jiného počítače a vést videokonverzaci nebo hlasovou konverzaci pomocí mikrofonu, reproduktorů a kamery připojené k počítači, </w:t>
      </w:r>
    </w:p>
    <w:p w14:paraId="54CB7F3D" w14:textId="77777777" w:rsidR="00EE53E2" w:rsidRPr="000D36F2" w:rsidRDefault="00EE53E2" w:rsidP="009D068C">
      <w:pPr>
        <w:numPr>
          <w:ilvl w:val="0"/>
          <w:numId w:val="96"/>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vést skupinový chat, </w:t>
      </w:r>
    </w:p>
    <w:p w14:paraId="1DDD3BC0" w14:textId="77777777" w:rsidR="00EE53E2" w:rsidRPr="000D36F2" w:rsidRDefault="00EE53E2" w:rsidP="009D068C">
      <w:pPr>
        <w:numPr>
          <w:ilvl w:val="0"/>
          <w:numId w:val="96"/>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vést konferenční hovory, </w:t>
      </w:r>
    </w:p>
    <w:p w14:paraId="4B4A0081" w14:textId="77777777" w:rsidR="00EE53E2" w:rsidRPr="000D36F2" w:rsidRDefault="00EE53E2" w:rsidP="009D068C">
      <w:pPr>
        <w:numPr>
          <w:ilvl w:val="0"/>
          <w:numId w:val="96"/>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pořizovat snímky z videohovorů, </w:t>
      </w:r>
    </w:p>
    <w:p w14:paraId="710220D7" w14:textId="77777777" w:rsidR="00EE53E2" w:rsidRPr="000D36F2" w:rsidRDefault="00EE53E2" w:rsidP="009D068C">
      <w:pPr>
        <w:numPr>
          <w:ilvl w:val="0"/>
          <w:numId w:val="96"/>
        </w:numPr>
        <w:tabs>
          <w:tab w:val="clear" w:pos="720"/>
          <w:tab w:val="num" w:pos="284"/>
        </w:tabs>
        <w:spacing w:after="0" w:line="240" w:lineRule="auto"/>
        <w:ind w:left="284" w:hanging="284"/>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vést veřejné chaty (diskuse) apod. </w:t>
      </w:r>
    </w:p>
    <w:p w14:paraId="79B2B8FC"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 xml:space="preserve">Studijní program v kombinované formě studia obsahuje 80 hodin přímé výuky za semestr (včetně odborné praxe). </w:t>
      </w:r>
    </w:p>
    <w:p w14:paraId="586F9681" w14:textId="77777777" w:rsidR="00EE53E2" w:rsidRPr="000D36F2" w:rsidRDefault="00EE53E2" w:rsidP="00EE53E2">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sz w:val="20"/>
          <w:szCs w:val="20"/>
        </w:rPr>
        <w:t>Pro každý studijní program jsou specifikovány studijní opory, výuka s využitím výpočetní techniky a internetu a způsob kontaktu s vyučujícím (viz</w:t>
      </w:r>
      <w:r w:rsidRPr="000D36F2">
        <w:rPr>
          <w:rFonts w:ascii="Times New Roman" w:hAnsi="Times New Roman" w:cs="Times New Roman"/>
          <w:bCs/>
          <w:sz w:val="20"/>
          <w:szCs w:val="20"/>
        </w:rPr>
        <w:t xml:space="preserve"> karty </w:t>
      </w:r>
      <w:r w:rsidRPr="000D36F2">
        <w:rPr>
          <w:rFonts w:ascii="Times New Roman" w:hAnsi="Times New Roman" w:cs="Times New Roman"/>
          <w:bCs/>
          <w:sz w:val="20"/>
          <w:szCs w:val="20"/>
          <w:shd w:val="clear" w:color="auto" w:fill="FFFFFF"/>
        </w:rPr>
        <w:t>–</w:t>
      </w:r>
      <w:r w:rsidRPr="000D36F2">
        <w:rPr>
          <w:rFonts w:ascii="Times New Roman" w:hAnsi="Times New Roman" w:cs="Times New Roman"/>
          <w:bCs/>
          <w:sz w:val="20"/>
          <w:szCs w:val="20"/>
        </w:rPr>
        <w:t xml:space="preserve"> sylaby jednotlivých předmětů ve formuláři </w:t>
      </w:r>
      <w:r w:rsidRPr="000D36F2">
        <w:rPr>
          <w:rFonts w:ascii="Times New Roman" w:hAnsi="Times New Roman" w:cs="Times New Roman"/>
          <w:sz w:val="20"/>
          <w:szCs w:val="20"/>
        </w:rPr>
        <w:t>BIII Charakteristika studijního předmětu</w:t>
      </w:r>
      <w:r w:rsidRPr="000D36F2">
        <w:rPr>
          <w:rFonts w:ascii="Times New Roman" w:hAnsi="Times New Roman" w:cs="Times New Roman"/>
          <w:bCs/>
          <w:sz w:val="20"/>
          <w:szCs w:val="20"/>
        </w:rPr>
        <w:t>).</w:t>
      </w:r>
    </w:p>
    <w:p w14:paraId="4BEDAF8D" w14:textId="48D8A708" w:rsidR="00EE53E2" w:rsidRPr="000D36F2" w:rsidRDefault="00EE53E2" w:rsidP="00EE53E2">
      <w:pPr>
        <w:spacing w:after="0" w:line="240" w:lineRule="auto"/>
        <w:contextualSpacing/>
        <w:jc w:val="both"/>
        <w:rPr>
          <w:rFonts w:ascii="Times New Roman" w:hAnsi="Times New Roman" w:cs="Times New Roman"/>
          <w:bCs/>
          <w:sz w:val="20"/>
          <w:szCs w:val="20"/>
        </w:rPr>
      </w:pPr>
      <w:r w:rsidRPr="000D36F2">
        <w:rPr>
          <w:rFonts w:ascii="Times New Roman" w:hAnsi="Times New Roman" w:cs="Times New Roman"/>
          <w:sz w:val="20"/>
          <w:szCs w:val="20"/>
        </w:rPr>
        <w:t>Studenti mají možnost s akademickými pracovníky individuálně konzultovat.</w:t>
      </w:r>
      <w:r w:rsidR="000A6EE0">
        <w:rPr>
          <w:rFonts w:ascii="Times New Roman" w:hAnsi="Times New Roman" w:cs="Times New Roman"/>
          <w:sz w:val="20"/>
          <w:szCs w:val="20"/>
        </w:rPr>
        <w:t xml:space="preserve"> </w:t>
      </w:r>
      <w:r w:rsidRPr="000D36F2">
        <w:rPr>
          <w:rFonts w:ascii="Times New Roman" w:hAnsi="Times New Roman" w:cs="Times New Roman"/>
          <w:sz w:val="20"/>
          <w:szCs w:val="20"/>
        </w:rPr>
        <w:t>Týden</w:t>
      </w:r>
      <w:r w:rsidR="000A6EE0">
        <w:rPr>
          <w:rFonts w:ascii="Times New Roman" w:hAnsi="Times New Roman" w:cs="Times New Roman"/>
          <w:sz w:val="20"/>
          <w:szCs w:val="20"/>
        </w:rPr>
        <w:t>n</w:t>
      </w:r>
      <w:r w:rsidRPr="000D36F2">
        <w:rPr>
          <w:rFonts w:ascii="Times New Roman" w:hAnsi="Times New Roman" w:cs="Times New Roman"/>
          <w:sz w:val="20"/>
          <w:szCs w:val="20"/>
        </w:rPr>
        <w:t>í rozsah individuálních konzultací poskytovaných jednotlivými vyučujícími FHS je zpravidla 2 hodiny. Přehled termínů konzultací jednotlivých vyučujících zveřejňuji vhodným způsobem ředitelé ústavů a center na začátku výuky v každém semestru; v případě změny během semestru jsou informace aktualizovány a zveřejněny v informačním systému FHS. Konzultační hodiny se poskytují v období výuky v pravidelných časech a v období zkoušek po předchozí domluvě.</w:t>
      </w:r>
    </w:p>
    <w:p w14:paraId="78748225" w14:textId="77777777" w:rsidR="00EE53E2" w:rsidRPr="000D36F2" w:rsidRDefault="00EE53E2" w:rsidP="00EE53E2">
      <w:pPr>
        <w:spacing w:after="0" w:line="240" w:lineRule="auto"/>
        <w:contextualSpacing/>
        <w:jc w:val="both"/>
        <w:rPr>
          <w:rFonts w:ascii="Times New Roman" w:hAnsi="Times New Roman" w:cs="Times New Roman"/>
          <w:sz w:val="20"/>
          <w:szCs w:val="20"/>
        </w:rPr>
      </w:pPr>
      <w:r w:rsidRPr="000D36F2">
        <w:rPr>
          <w:rFonts w:ascii="Times New Roman" w:hAnsi="Times New Roman" w:cs="Times New Roman"/>
          <w:sz w:val="20"/>
          <w:szCs w:val="20"/>
        </w:rPr>
        <w:t>Ve studijních záležitostech používá student svou univerzitní e – 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 – mailové adresy</w:t>
      </w:r>
      <w:r w:rsidRPr="000D36F2">
        <w:rPr>
          <w:rStyle w:val="Znakapoznpodarou"/>
          <w:rFonts w:ascii="Times New Roman" w:hAnsi="Times New Roman" w:cs="Times New Roman"/>
          <w:sz w:val="20"/>
          <w:szCs w:val="20"/>
        </w:rPr>
        <w:footnoteReference w:id="42"/>
      </w:r>
      <w:r w:rsidRPr="000D36F2">
        <w:rPr>
          <w:rFonts w:ascii="Times New Roman" w:hAnsi="Times New Roman" w:cs="Times New Roman"/>
          <w:sz w:val="20"/>
          <w:szCs w:val="20"/>
        </w:rPr>
        <w:t>.</w:t>
      </w:r>
    </w:p>
    <w:p w14:paraId="45AF669E" w14:textId="2D48D525" w:rsidR="00EE53E2" w:rsidRDefault="00EE53E2" w:rsidP="00590CDC">
      <w:pPr>
        <w:spacing w:after="0" w:line="240" w:lineRule="auto"/>
        <w:contextualSpacing/>
        <w:jc w:val="both"/>
        <w:rPr>
          <w:rFonts w:ascii="Times New Roman" w:hAnsi="Times New Roman" w:cs="Times New Roman"/>
          <w:b/>
          <w:sz w:val="20"/>
          <w:szCs w:val="20"/>
        </w:rPr>
      </w:pPr>
      <w:r w:rsidRPr="000D36F2">
        <w:rPr>
          <w:rFonts w:ascii="Times New Roman" w:hAnsi="Times New Roman" w:cs="Times New Roman"/>
          <w:sz w:val="20"/>
          <w:szCs w:val="20"/>
        </w:rPr>
        <w:t xml:space="preserve">Studijní skupiny mají zřízenou společnou e – mailovou adresu, která umožňuje komunikaci mezi studenty navzájem. Je dostupná na webových stránkách Ústavu zdravotnických věd. </w:t>
      </w:r>
    </w:p>
    <w:sectPr w:rsidR="00EE53E2" w:rsidSect="000B2A38">
      <w:pgSz w:w="11906" w:h="16838"/>
      <w:pgMar w:top="1560"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1FE498" w14:textId="77777777" w:rsidR="00A63B4C" w:rsidRDefault="00A63B4C" w:rsidP="00EE53E2">
      <w:pPr>
        <w:spacing w:after="0" w:line="240" w:lineRule="auto"/>
      </w:pPr>
      <w:r>
        <w:separator/>
      </w:r>
    </w:p>
  </w:endnote>
  <w:endnote w:type="continuationSeparator" w:id="0">
    <w:p w14:paraId="66219124" w14:textId="77777777" w:rsidR="00A63B4C" w:rsidRDefault="00A63B4C" w:rsidP="00EE53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CE-Bold">
    <w:altName w:val="Times New Roman"/>
    <w:panose1 w:val="00000000000000000000"/>
    <w:charset w:val="00"/>
    <w:family w:val="roman"/>
    <w:notTrueType/>
    <w:pitch w:val="default"/>
  </w:font>
  <w:font w:name="TimesCE-BoldItalic">
    <w:altName w:val="Times New Roman"/>
    <w:panose1 w:val="00000000000000000000"/>
    <w:charset w:val="00"/>
    <w:family w:val="roman"/>
    <w:notTrueType/>
    <w:pitch w:val="default"/>
  </w:font>
  <w:font w:name="StempelGaramondLTPro-Roman+01">
    <w:altName w:val="Times New Roman"/>
    <w:panose1 w:val="00000000000000000000"/>
    <w:charset w:val="00"/>
    <w:family w:val="roman"/>
    <w:notTrueType/>
    <w:pitch w:val="default"/>
  </w:font>
  <w:font w:name="Arial">
    <w:altName w:val="Times New Roman"/>
    <w:panose1 w:val="020B0604020202020204"/>
    <w:charset w:val="EE"/>
    <w:family w:val="swiss"/>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00"/>
    <w:family w:val="auto"/>
    <w:pitch w:val="variable"/>
    <w:sig w:usb0="F7FFAFFF" w:usb1="E9DFFFFF" w:usb2="0000003F" w:usb3="00000000" w:csb0="003F01FF" w:csb1="00000000"/>
  </w:font>
  <w:font w:name="TimesNewRomanPSMT">
    <w:altName w:val="MS Gothic"/>
    <w:panose1 w:val="00000000000000000000"/>
    <w:charset w:val="EE"/>
    <w:family w:val="auto"/>
    <w:notTrueType/>
    <w:pitch w:val="default"/>
    <w:sig w:usb0="00000005" w:usb1="00000000" w:usb2="00000000" w:usb3="00000000" w:csb0="00000002"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CE-Roman">
    <w:panose1 w:val="00000000000000000000"/>
    <w:charset w:val="80"/>
    <w:family w:val="roman"/>
    <w:notTrueType/>
    <w:pitch w:val="default"/>
    <w:sig w:usb0="00000000" w:usb1="08070000" w:usb2="00000010" w:usb3="00000000" w:csb0="00020000" w:csb1="00000000"/>
  </w:font>
  <w:font w:name="Malgun Gothic Semilight">
    <w:panose1 w:val="020B0502040204020203"/>
    <w:charset w:val="81"/>
    <w:family w:val="swiss"/>
    <w:pitch w:val="variable"/>
    <w:sig w:usb0="B0000AAF" w:usb1="09DF7CFB" w:usb2="00000012" w:usb3="00000000" w:csb0="003E01BD" w:csb1="00000000"/>
  </w:font>
  <w:font w:name="TimesNewRoman">
    <w:altName w:val="MS Gothic"/>
    <w:panose1 w:val="00000000000000000000"/>
    <w:charset w:val="00"/>
    <w:family w:val="roman"/>
    <w:notTrueType/>
    <w:pitch w:val="default"/>
    <w:sig w:usb0="00000007" w:usb1="08070000" w:usb2="00000010" w:usb3="00000000" w:csb0="00020003"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5312082"/>
      <w:docPartObj>
        <w:docPartGallery w:val="Page Numbers (Bottom of Page)"/>
        <w:docPartUnique/>
      </w:docPartObj>
    </w:sdtPr>
    <w:sdtEndPr>
      <w:rPr>
        <w:sz w:val="20"/>
        <w:szCs w:val="20"/>
      </w:rPr>
    </w:sdtEndPr>
    <w:sdtContent>
      <w:p w14:paraId="192ABB29" w14:textId="5D9D4AF3" w:rsidR="008575F2" w:rsidRPr="00602DD4" w:rsidRDefault="008575F2">
        <w:pPr>
          <w:pStyle w:val="Zpat"/>
          <w:jc w:val="right"/>
          <w:rPr>
            <w:sz w:val="20"/>
            <w:szCs w:val="20"/>
          </w:rPr>
        </w:pPr>
        <w:r w:rsidRPr="00602DD4">
          <w:rPr>
            <w:sz w:val="20"/>
            <w:szCs w:val="20"/>
          </w:rPr>
          <w:fldChar w:fldCharType="begin"/>
        </w:r>
        <w:r w:rsidRPr="00602DD4">
          <w:rPr>
            <w:sz w:val="20"/>
            <w:szCs w:val="20"/>
          </w:rPr>
          <w:instrText>PAGE   \* MERGEFORMAT</w:instrText>
        </w:r>
        <w:r w:rsidRPr="00602DD4">
          <w:rPr>
            <w:sz w:val="20"/>
            <w:szCs w:val="20"/>
          </w:rPr>
          <w:fldChar w:fldCharType="separate"/>
        </w:r>
        <w:r w:rsidR="00752E6A">
          <w:rPr>
            <w:noProof/>
            <w:sz w:val="20"/>
            <w:szCs w:val="20"/>
          </w:rPr>
          <w:t>17</w:t>
        </w:r>
        <w:r w:rsidRPr="00602DD4">
          <w:rPr>
            <w:noProof/>
            <w:sz w:val="20"/>
            <w:szCs w:val="20"/>
          </w:rPr>
          <w:fldChar w:fldCharType="end"/>
        </w:r>
      </w:p>
    </w:sdtContent>
  </w:sdt>
  <w:p w14:paraId="175AC760" w14:textId="77777777" w:rsidR="008575F2" w:rsidRPr="00602DD4" w:rsidRDefault="008575F2" w:rsidP="000B2A38">
    <w:pPr>
      <w:pStyle w:val="Zpat"/>
      <w:jc w:val="center"/>
      <w:rPr>
        <w:sz w:val="16"/>
        <w:szCs w:val="16"/>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2D3977" w14:textId="77777777" w:rsidR="008575F2" w:rsidRDefault="008575F2">
    <w:pPr>
      <w:pStyle w:val="Zpat"/>
      <w:jc w:val="righ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F2FF9C" w14:textId="77777777" w:rsidR="00A63B4C" w:rsidRDefault="00A63B4C" w:rsidP="00EE53E2">
      <w:pPr>
        <w:spacing w:after="0" w:line="240" w:lineRule="auto"/>
      </w:pPr>
      <w:r>
        <w:separator/>
      </w:r>
    </w:p>
  </w:footnote>
  <w:footnote w:type="continuationSeparator" w:id="0">
    <w:p w14:paraId="349AA555" w14:textId="77777777" w:rsidR="00A63B4C" w:rsidRDefault="00A63B4C" w:rsidP="00EE53E2">
      <w:pPr>
        <w:spacing w:after="0" w:line="240" w:lineRule="auto"/>
      </w:pPr>
      <w:r>
        <w:continuationSeparator/>
      </w:r>
    </w:p>
  </w:footnote>
  <w:footnote w:id="1">
    <w:p w14:paraId="1CAF4318" w14:textId="77777777" w:rsidR="008575F2" w:rsidRDefault="008575F2" w:rsidP="00EE53E2">
      <w:pPr>
        <w:pStyle w:val="Textpoznpodarou"/>
        <w:rPr>
          <w:sz w:val="16"/>
          <w:szCs w:val="16"/>
        </w:rPr>
      </w:pPr>
      <w:r>
        <w:rPr>
          <w:rStyle w:val="Znakapoznpodarou"/>
          <w:rFonts w:eastAsiaTheme="majorEastAsia"/>
        </w:rPr>
        <w:footnoteRef/>
      </w:r>
      <w:r>
        <w:rPr>
          <w:sz w:val="16"/>
          <w:szCs w:val="16"/>
        </w:rPr>
        <w:t xml:space="preserve"> V hodinách za semest</w:t>
      </w:r>
    </w:p>
  </w:footnote>
  <w:footnote w:id="2">
    <w:p w14:paraId="0AAD9F74" w14:textId="77777777" w:rsidR="008575F2" w:rsidRDefault="008575F2" w:rsidP="00EE53E2">
      <w:pPr>
        <w:pStyle w:val="Textpoznpodarou"/>
        <w:rPr>
          <w:sz w:val="16"/>
          <w:szCs w:val="16"/>
        </w:rPr>
      </w:pPr>
      <w:r>
        <w:rPr>
          <w:rStyle w:val="Znakapoznpodarou"/>
          <w:rFonts w:eastAsiaTheme="majorEastAsia"/>
        </w:rPr>
        <w:footnoteRef/>
      </w:r>
      <w:r>
        <w:rPr>
          <w:sz w:val="16"/>
          <w:szCs w:val="16"/>
        </w:rPr>
        <w:t xml:space="preserve"> Počet hodin za semestr: P – přednáška, S – seminář, C – cvičení, N – nekontaktní výuka, </w:t>
      </w:r>
      <w:r>
        <w:rPr>
          <w:sz w:val="16"/>
          <w:szCs w:val="16"/>
        </w:rPr>
        <w:sym w:font="Symbol" w:char="F053"/>
      </w:r>
      <w:r>
        <w:rPr>
          <w:sz w:val="16"/>
          <w:szCs w:val="16"/>
        </w:rPr>
        <w:t xml:space="preserve"> – celkový součet hodin kontaktní výuky u prezenční formy studia za semestr</w:t>
      </w:r>
    </w:p>
  </w:footnote>
  <w:footnote w:id="3">
    <w:p w14:paraId="41CACD4D" w14:textId="77777777" w:rsidR="008575F2" w:rsidRDefault="008575F2" w:rsidP="00EE53E2">
      <w:pPr>
        <w:pStyle w:val="Textpoznpodarou"/>
        <w:rPr>
          <w:sz w:val="16"/>
          <w:szCs w:val="16"/>
        </w:rPr>
      </w:pPr>
      <w:r>
        <w:rPr>
          <w:rStyle w:val="Znakapoznpodarou"/>
          <w:rFonts w:eastAsiaTheme="majorEastAsia"/>
        </w:rPr>
        <w:footnoteRef/>
      </w:r>
      <w:r>
        <w:rPr>
          <w:sz w:val="16"/>
          <w:szCs w:val="16"/>
        </w:rPr>
        <w:t xml:space="preserve"> V hodinách za semestr</w:t>
      </w:r>
    </w:p>
  </w:footnote>
  <w:footnote w:id="4">
    <w:p w14:paraId="1C32EA9A" w14:textId="77777777" w:rsidR="008575F2" w:rsidRDefault="008575F2" w:rsidP="00EE53E2">
      <w:pPr>
        <w:pStyle w:val="Textpoznpodarou"/>
        <w:rPr>
          <w:sz w:val="16"/>
          <w:szCs w:val="16"/>
        </w:rPr>
      </w:pPr>
      <w:r>
        <w:rPr>
          <w:rStyle w:val="Znakapoznpodarou"/>
          <w:rFonts w:eastAsiaTheme="majorEastAsia"/>
        </w:rPr>
        <w:footnoteRef/>
      </w:r>
      <w:r>
        <w:rPr>
          <w:sz w:val="16"/>
          <w:szCs w:val="16"/>
        </w:rPr>
        <w:t xml:space="preserve"> Počet hodin za semestr. P – přednáška, S – seminář, C – cvičení, E – e-learning, N – nekontaktní výuka, </w:t>
      </w:r>
      <w:r>
        <w:rPr>
          <w:sz w:val="16"/>
          <w:szCs w:val="16"/>
        </w:rPr>
        <w:sym w:font="Symbol" w:char="F053"/>
      </w:r>
      <w:r>
        <w:rPr>
          <w:sz w:val="16"/>
          <w:szCs w:val="16"/>
        </w:rPr>
        <w:t xml:space="preserve"> – celkový součet kontaktní formy výuky (bez hodin E, N)</w:t>
      </w:r>
    </w:p>
    <w:p w14:paraId="685ED170" w14:textId="77777777" w:rsidR="008575F2" w:rsidRDefault="008575F2" w:rsidP="00EE53E2">
      <w:pPr>
        <w:pStyle w:val="Textpoznpodarou"/>
      </w:pPr>
    </w:p>
  </w:footnote>
  <w:footnote w:id="5">
    <w:p w14:paraId="18959812" w14:textId="77777777" w:rsidR="008575F2" w:rsidRPr="00400214" w:rsidRDefault="008575F2" w:rsidP="00EE53E2">
      <w:pPr>
        <w:spacing w:after="0" w:line="240" w:lineRule="auto"/>
        <w:rPr>
          <w:rFonts w:ascii="Times New Roman" w:hAnsi="Times New Roman" w:cs="Times New Roman"/>
          <w:sz w:val="20"/>
          <w:szCs w:val="20"/>
        </w:rPr>
      </w:pPr>
      <w:r>
        <w:rPr>
          <w:rStyle w:val="Znakapoznpodarou"/>
        </w:rPr>
        <w:footnoteRef/>
      </w:r>
      <w:r w:rsidRPr="00400214">
        <w:rPr>
          <w:rFonts w:ascii="Times New Roman" w:hAnsi="Times New Roman" w:cs="Times New Roman"/>
          <w:sz w:val="20"/>
          <w:szCs w:val="20"/>
        </w:rPr>
        <w:t>Bez hodin předmětu Praxe a její supervize 1-5 uvedených v tabulce Přehled praxe a její supervize</w:t>
      </w:r>
    </w:p>
    <w:p w14:paraId="3DF7B0F9" w14:textId="77777777" w:rsidR="008575F2" w:rsidRPr="0097142F" w:rsidRDefault="008575F2" w:rsidP="00EE53E2">
      <w:pPr>
        <w:pStyle w:val="Textpoznpodarou"/>
      </w:pPr>
    </w:p>
  </w:footnote>
  <w:footnote w:id="6">
    <w:p w14:paraId="624D1067" w14:textId="77777777" w:rsidR="008575F2" w:rsidRPr="0097142F" w:rsidRDefault="008575F2" w:rsidP="00EE53E2">
      <w:pPr>
        <w:pStyle w:val="Textpoznpodarou"/>
      </w:pPr>
      <w:r w:rsidRPr="0097142F">
        <w:rPr>
          <w:rStyle w:val="Znakapoznpodarou"/>
        </w:rPr>
        <w:footnoteRef/>
      </w:r>
      <w:r w:rsidRPr="0097142F">
        <w:t xml:space="preserve"> Bez hodin předmětu Praxe a její supervize 1-5 uvedených v tabulce Přehled praxe a její supervize</w:t>
      </w:r>
    </w:p>
  </w:footnote>
  <w:footnote w:id="7">
    <w:p w14:paraId="417B385A" w14:textId="77777777" w:rsidR="008575F2" w:rsidRPr="009A69BC" w:rsidRDefault="008575F2" w:rsidP="00EE53E2">
      <w:pPr>
        <w:pStyle w:val="Textpoznpodarou"/>
        <w:rPr>
          <w:sz w:val="16"/>
          <w:szCs w:val="16"/>
        </w:rPr>
      </w:pPr>
      <w:r w:rsidRPr="009A69BC">
        <w:rPr>
          <w:rStyle w:val="Znakapoznpodarou"/>
          <w:sz w:val="16"/>
          <w:szCs w:val="16"/>
        </w:rPr>
        <w:footnoteRef/>
      </w:r>
      <w:r w:rsidRPr="009A69BC">
        <w:rPr>
          <w:rStyle w:val="Siln"/>
          <w:b w:val="0"/>
          <w:sz w:val="16"/>
          <w:szCs w:val="16"/>
        </w:rPr>
        <w:t xml:space="preserve">Dostupné z: </w:t>
      </w:r>
      <w:r w:rsidRPr="00BA6A03">
        <w:rPr>
          <w:rStyle w:val="Siln"/>
          <w:b w:val="0"/>
          <w:sz w:val="16"/>
          <w:szCs w:val="16"/>
        </w:rPr>
        <w:t>https://www.utb.cz/univerzita/uredni-deska/</w:t>
      </w:r>
    </w:p>
  </w:footnote>
  <w:footnote w:id="8">
    <w:p w14:paraId="2F2DB4FB" w14:textId="77777777" w:rsidR="008575F2" w:rsidRPr="00D672F6" w:rsidRDefault="008575F2" w:rsidP="00EE53E2">
      <w:pPr>
        <w:pStyle w:val="Textpoznpodarou"/>
        <w:rPr>
          <w:sz w:val="16"/>
          <w:szCs w:val="16"/>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https://www.utb.cz/univerzita/uredni-deska/</w:t>
      </w:r>
    </w:p>
  </w:footnote>
  <w:footnote w:id="9">
    <w:p w14:paraId="0784C453" w14:textId="77777777" w:rsidR="008575F2" w:rsidRPr="00D672F6" w:rsidRDefault="008575F2" w:rsidP="00EE53E2">
      <w:pPr>
        <w:pStyle w:val="Textpoznpodarou"/>
        <w:rPr>
          <w:sz w:val="16"/>
          <w:szCs w:val="16"/>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https://www.utb.cz/univerzita/uredni-deska/</w:t>
      </w:r>
    </w:p>
  </w:footnote>
  <w:footnote w:id="10">
    <w:p w14:paraId="0B6C4E0A" w14:textId="77777777" w:rsidR="008575F2" w:rsidRPr="00D672F6" w:rsidRDefault="008575F2" w:rsidP="00EE53E2">
      <w:pPr>
        <w:pStyle w:val="Textpoznpodarou"/>
        <w:rPr>
          <w:sz w:val="16"/>
          <w:szCs w:val="16"/>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https://www.utb.cz/univerzita/o-univerzite/struktura/organy/rada-pro-vnitrni-hodnoceni/</w:t>
      </w:r>
    </w:p>
  </w:footnote>
  <w:footnote w:id="11">
    <w:p w14:paraId="54FA9DB6" w14:textId="77777777" w:rsidR="008575F2" w:rsidRPr="00D672F6" w:rsidRDefault="008575F2" w:rsidP="00EE53E2">
      <w:pPr>
        <w:pStyle w:val="Textpoznpodarou"/>
        <w:rPr>
          <w:sz w:val="16"/>
          <w:szCs w:val="16"/>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https://www.utb.cz/univerzita/uredni-deska/</w:t>
      </w:r>
    </w:p>
  </w:footnote>
  <w:footnote w:id="12">
    <w:p w14:paraId="2D814548" w14:textId="77777777" w:rsidR="008575F2" w:rsidRPr="00CB2483" w:rsidRDefault="008575F2" w:rsidP="00EE53E2">
      <w:pPr>
        <w:pStyle w:val="Textpoznpodarou"/>
        <w:rPr>
          <w:sz w:val="16"/>
          <w:szCs w:val="16"/>
        </w:rPr>
      </w:pPr>
      <w:r w:rsidRPr="00CB2483">
        <w:rPr>
          <w:rStyle w:val="Znakapoznpodarou"/>
          <w:sz w:val="16"/>
          <w:szCs w:val="16"/>
        </w:rPr>
        <w:footnoteRef/>
      </w:r>
      <w:r w:rsidRPr="00CB2483">
        <w:rPr>
          <w:sz w:val="16"/>
          <w:szCs w:val="16"/>
        </w:rPr>
        <w:t xml:space="preserve"> Dostupné z: </w:t>
      </w:r>
      <w:r w:rsidRPr="00BA6A03">
        <w:rPr>
          <w:sz w:val="16"/>
          <w:szCs w:val="16"/>
        </w:rPr>
        <w:t>https://www.utb.cz/univerzita/uredni-deska/</w:t>
      </w:r>
    </w:p>
  </w:footnote>
  <w:footnote w:id="13">
    <w:p w14:paraId="534B9FCA" w14:textId="77777777" w:rsidR="008575F2" w:rsidRPr="003B141A" w:rsidRDefault="008575F2" w:rsidP="00EE53E2">
      <w:pPr>
        <w:pStyle w:val="Textpoznpodarou"/>
        <w:rPr>
          <w:rFonts w:ascii="Calibri Light" w:hAnsi="Calibri Light"/>
          <w:sz w:val="18"/>
          <w:szCs w:val="18"/>
        </w:rPr>
      </w:pPr>
      <w:r w:rsidRPr="00D672F6">
        <w:rPr>
          <w:rStyle w:val="Znakapoznpodarou"/>
          <w:sz w:val="16"/>
          <w:szCs w:val="16"/>
        </w:rPr>
        <w:footnoteRef/>
      </w:r>
      <w:r w:rsidRPr="00D672F6">
        <w:rPr>
          <w:sz w:val="16"/>
          <w:szCs w:val="16"/>
        </w:rPr>
        <w:t xml:space="preserve"> Dostupné z: </w:t>
      </w:r>
      <w:r w:rsidRPr="00BA6A03">
        <w:rPr>
          <w:sz w:val="16"/>
          <w:szCs w:val="16"/>
        </w:rPr>
        <w:t>https://www.utb.cz/univerzita/uredni-deska/</w:t>
      </w:r>
    </w:p>
  </w:footnote>
  <w:footnote w:id="14">
    <w:p w14:paraId="173DF0E9" w14:textId="77777777" w:rsidR="008575F2" w:rsidRPr="00E37D1B" w:rsidRDefault="008575F2" w:rsidP="00EE53E2">
      <w:pPr>
        <w:pStyle w:val="Textpoznpodarou"/>
        <w:rPr>
          <w:sz w:val="16"/>
          <w:szCs w:val="16"/>
        </w:rPr>
      </w:pPr>
      <w:r w:rsidRPr="00E37D1B">
        <w:rPr>
          <w:rStyle w:val="Znakapoznpodarou"/>
          <w:sz w:val="16"/>
          <w:szCs w:val="16"/>
        </w:rPr>
        <w:footnoteRef/>
      </w:r>
      <w:r w:rsidRPr="00E37D1B">
        <w:rPr>
          <w:sz w:val="16"/>
          <w:szCs w:val="16"/>
        </w:rPr>
        <w:t xml:space="preserve"> Oba dostupné z: </w:t>
      </w:r>
      <w:r w:rsidRPr="00BA6A03">
        <w:rPr>
          <w:sz w:val="16"/>
          <w:szCs w:val="16"/>
        </w:rPr>
        <w:t>https://www.utb.cz/univerzita/uredni-deska/</w:t>
      </w:r>
    </w:p>
  </w:footnote>
  <w:footnote w:id="15">
    <w:p w14:paraId="3E4FDD08" w14:textId="77777777" w:rsidR="008575F2" w:rsidRPr="00880934" w:rsidRDefault="008575F2" w:rsidP="00EE53E2">
      <w:pPr>
        <w:pStyle w:val="Textpoznpodarou"/>
        <w:rPr>
          <w:sz w:val="16"/>
          <w:szCs w:val="16"/>
        </w:rPr>
      </w:pPr>
      <w:r w:rsidRPr="00880934">
        <w:rPr>
          <w:rStyle w:val="Znakapoznpodarou"/>
          <w:sz w:val="16"/>
          <w:szCs w:val="16"/>
        </w:rPr>
        <w:footnoteRef/>
      </w:r>
      <w:r>
        <w:rPr>
          <w:sz w:val="16"/>
          <w:szCs w:val="16"/>
        </w:rPr>
        <w:t xml:space="preserve">Dostupné z: </w:t>
      </w:r>
      <w:r w:rsidRPr="00B2020A">
        <w:rPr>
          <w:sz w:val="16"/>
          <w:szCs w:val="16"/>
        </w:rPr>
        <w:t>https://fhs.utb.cz/o-fakulte/uredni-deska/</w:t>
      </w:r>
    </w:p>
  </w:footnote>
  <w:footnote w:id="16">
    <w:p w14:paraId="18DF5333" w14:textId="77777777" w:rsidR="008575F2" w:rsidRPr="002E5159" w:rsidRDefault="008575F2" w:rsidP="00EE53E2">
      <w:pPr>
        <w:pStyle w:val="Textpoznpodarou"/>
        <w:rPr>
          <w:sz w:val="16"/>
          <w:szCs w:val="16"/>
        </w:rPr>
      </w:pPr>
      <w:r w:rsidRPr="002E5159">
        <w:rPr>
          <w:rStyle w:val="Znakapoznpodarou"/>
          <w:sz w:val="16"/>
          <w:szCs w:val="16"/>
        </w:rPr>
        <w:footnoteRef/>
      </w:r>
      <w:r w:rsidRPr="002E5159">
        <w:rPr>
          <w:sz w:val="16"/>
          <w:szCs w:val="16"/>
        </w:rPr>
        <w:t xml:space="preserve"> Dostupné z: </w:t>
      </w:r>
      <w:r w:rsidRPr="00BA6A03">
        <w:rPr>
          <w:sz w:val="16"/>
          <w:szCs w:val="16"/>
        </w:rPr>
        <w:t>https://www.utb.cz/student/dokumenty-a-sablony/bakalarske-prace</w:t>
      </w:r>
      <w:r w:rsidRPr="00BA6A03">
        <w:t>/</w:t>
      </w:r>
    </w:p>
  </w:footnote>
  <w:footnote w:id="17">
    <w:p w14:paraId="4A879675" w14:textId="77777777" w:rsidR="008575F2" w:rsidRPr="00B25A5A" w:rsidRDefault="008575F2" w:rsidP="00EE53E2">
      <w:pPr>
        <w:pStyle w:val="Textpoznpodarou"/>
        <w:rPr>
          <w:sz w:val="16"/>
          <w:szCs w:val="16"/>
        </w:rPr>
      </w:pPr>
      <w:r w:rsidRPr="00B25A5A">
        <w:rPr>
          <w:rStyle w:val="Znakapoznpodarou"/>
          <w:sz w:val="16"/>
          <w:szCs w:val="16"/>
        </w:rPr>
        <w:footnoteRef/>
      </w:r>
      <w:r>
        <w:rPr>
          <w:sz w:val="16"/>
          <w:szCs w:val="16"/>
        </w:rPr>
        <w:t xml:space="preserve">Viz Zpráva o vnitřním hodnocení: </w:t>
      </w:r>
      <w:r w:rsidRPr="00D25865">
        <w:rPr>
          <w:color w:val="000000"/>
          <w:sz w:val="16"/>
          <w:szCs w:val="16"/>
          <w:shd w:val="clear" w:color="auto" w:fill="FFFFFF"/>
        </w:rPr>
        <w:t>https://www.utb.cz/univerzita/uredni-deska/ruzne/akreditacni-rizeni/</w:t>
      </w:r>
    </w:p>
  </w:footnote>
  <w:footnote w:id="18">
    <w:p w14:paraId="4EA3D28E" w14:textId="77777777" w:rsidR="008575F2" w:rsidRPr="00935D70" w:rsidRDefault="008575F2" w:rsidP="00EE53E2">
      <w:pPr>
        <w:pStyle w:val="Textpoznpodarou"/>
        <w:rPr>
          <w:sz w:val="16"/>
          <w:szCs w:val="16"/>
        </w:rPr>
      </w:pPr>
      <w:r w:rsidRPr="00935D70">
        <w:rPr>
          <w:rStyle w:val="Znakapoznpodarou"/>
          <w:sz w:val="16"/>
          <w:szCs w:val="16"/>
        </w:rPr>
        <w:footnoteRef/>
      </w:r>
      <w:r>
        <w:rPr>
          <w:sz w:val="16"/>
          <w:szCs w:val="16"/>
        </w:rPr>
        <w:t xml:space="preserve">Viz Zpráva o vnitřním hodnocení: </w:t>
      </w:r>
      <w:r w:rsidRPr="00D25865">
        <w:rPr>
          <w:color w:val="000000"/>
          <w:sz w:val="16"/>
          <w:szCs w:val="16"/>
          <w:shd w:val="clear" w:color="auto" w:fill="FFFFFF"/>
        </w:rPr>
        <w:t>https://www.utb.cz/univerzita/uredni-deska/ruzne/akreditacni-rizeni/</w:t>
      </w:r>
    </w:p>
  </w:footnote>
  <w:footnote w:id="19">
    <w:p w14:paraId="7DD1796F" w14:textId="77777777" w:rsidR="008575F2" w:rsidRPr="00E37D1B" w:rsidRDefault="008575F2" w:rsidP="00EE53E2">
      <w:pPr>
        <w:pStyle w:val="Textpoznpodarou"/>
        <w:rPr>
          <w:sz w:val="16"/>
          <w:szCs w:val="16"/>
        </w:rPr>
      </w:pPr>
      <w:r w:rsidRPr="00E37D1B">
        <w:rPr>
          <w:rStyle w:val="Znakapoznpodarou"/>
          <w:sz w:val="16"/>
          <w:szCs w:val="16"/>
        </w:rPr>
        <w:footnoteRef/>
      </w:r>
      <w:r w:rsidRPr="00E37D1B">
        <w:rPr>
          <w:sz w:val="16"/>
          <w:szCs w:val="16"/>
        </w:rPr>
        <w:t xml:space="preserve"> Dostupné z: </w:t>
      </w:r>
      <w:r w:rsidRPr="00B2020A">
        <w:rPr>
          <w:sz w:val="16"/>
          <w:szCs w:val="16"/>
        </w:rPr>
        <w:t>https://www.utb.cz/univerzita/mezinarodni-vztahy/</w:t>
      </w:r>
    </w:p>
  </w:footnote>
  <w:footnote w:id="20">
    <w:p w14:paraId="682C8E15" w14:textId="77777777" w:rsidR="008575F2" w:rsidRPr="00935D70" w:rsidRDefault="008575F2" w:rsidP="00EE53E2">
      <w:pPr>
        <w:pStyle w:val="Textpoznpodarou"/>
        <w:rPr>
          <w:sz w:val="16"/>
          <w:szCs w:val="16"/>
        </w:rPr>
      </w:pPr>
      <w:r w:rsidRPr="00935D70">
        <w:rPr>
          <w:rStyle w:val="Znakapoznpodarou"/>
          <w:sz w:val="16"/>
          <w:szCs w:val="16"/>
        </w:rPr>
        <w:footnoteRef/>
      </w:r>
      <w:r w:rsidRPr="00935D70">
        <w:rPr>
          <w:sz w:val="16"/>
          <w:szCs w:val="16"/>
        </w:rPr>
        <w:t xml:space="preserve"> Dostupné z: </w:t>
      </w:r>
      <w:r w:rsidRPr="00E029BA">
        <w:rPr>
          <w:sz w:val="16"/>
          <w:szCs w:val="16"/>
        </w:rPr>
        <w:t>https://www.utb.cz/univerzita/uredni-deska/</w:t>
      </w:r>
    </w:p>
  </w:footnote>
  <w:footnote w:id="21">
    <w:p w14:paraId="1053B817" w14:textId="77777777" w:rsidR="008575F2" w:rsidRPr="00275E85" w:rsidRDefault="008575F2" w:rsidP="00EE53E2">
      <w:pPr>
        <w:pStyle w:val="Textpoznpodarou"/>
        <w:rPr>
          <w:sz w:val="16"/>
          <w:szCs w:val="16"/>
        </w:rPr>
      </w:pPr>
      <w:r w:rsidRPr="00275E85">
        <w:rPr>
          <w:rStyle w:val="Znakapoznpodarou"/>
          <w:sz w:val="16"/>
          <w:szCs w:val="16"/>
        </w:rPr>
        <w:footnoteRef/>
      </w:r>
      <w:r w:rsidRPr="00275E85">
        <w:rPr>
          <w:sz w:val="16"/>
          <w:szCs w:val="16"/>
        </w:rPr>
        <w:t xml:space="preserve"> Dostupné z: </w:t>
      </w:r>
      <w:r w:rsidRPr="00B2020A">
        <w:rPr>
          <w:sz w:val="16"/>
          <w:szCs w:val="16"/>
        </w:rPr>
        <w:t>http://ects.utb.cz/search?lang=cs</w:t>
      </w:r>
    </w:p>
  </w:footnote>
  <w:footnote w:id="22">
    <w:p w14:paraId="76C9F284" w14:textId="77777777" w:rsidR="008575F2" w:rsidRPr="00E37D1B" w:rsidRDefault="008575F2" w:rsidP="00EE53E2">
      <w:pPr>
        <w:pStyle w:val="Textpoznpodarou"/>
        <w:rPr>
          <w:sz w:val="16"/>
          <w:szCs w:val="16"/>
        </w:rPr>
      </w:pPr>
      <w:r w:rsidRPr="00E37D1B">
        <w:rPr>
          <w:rStyle w:val="Znakapoznpodarou"/>
          <w:sz w:val="16"/>
          <w:szCs w:val="16"/>
        </w:rPr>
        <w:footnoteRef/>
      </w:r>
      <w:r w:rsidRPr="00E37D1B">
        <w:rPr>
          <w:sz w:val="16"/>
          <w:szCs w:val="16"/>
        </w:rPr>
        <w:t xml:space="preserve"> Dostupné z: https://stag.utb.cz/portal/</w:t>
      </w:r>
    </w:p>
  </w:footnote>
  <w:footnote w:id="23">
    <w:p w14:paraId="3C699994" w14:textId="77777777" w:rsidR="008575F2" w:rsidRPr="00E37D1B" w:rsidRDefault="008575F2" w:rsidP="00EE53E2">
      <w:pPr>
        <w:pStyle w:val="Textpoznpodarou"/>
        <w:rPr>
          <w:sz w:val="16"/>
          <w:szCs w:val="16"/>
        </w:rPr>
      </w:pPr>
      <w:r w:rsidRPr="00E37D1B">
        <w:rPr>
          <w:rStyle w:val="Znakapoznpodarou"/>
          <w:sz w:val="16"/>
          <w:szCs w:val="16"/>
        </w:rPr>
        <w:footnoteRef/>
      </w:r>
      <w:r w:rsidRPr="00E37D1B">
        <w:rPr>
          <w:sz w:val="16"/>
          <w:szCs w:val="16"/>
        </w:rPr>
        <w:t xml:space="preserve">Dostupné z: </w:t>
      </w:r>
      <w:r w:rsidRPr="00B2020A">
        <w:rPr>
          <w:sz w:val="16"/>
          <w:szCs w:val="16"/>
        </w:rPr>
        <w:t>https://www.utb.cz/univerzita/uredni-deska/</w:t>
      </w:r>
    </w:p>
  </w:footnote>
  <w:footnote w:id="24">
    <w:p w14:paraId="3A35A4B3" w14:textId="77777777" w:rsidR="008575F2" w:rsidRPr="00E37D1B" w:rsidRDefault="008575F2" w:rsidP="00EE53E2">
      <w:pPr>
        <w:pStyle w:val="Textpoznpodarou"/>
        <w:rPr>
          <w:sz w:val="16"/>
          <w:szCs w:val="16"/>
        </w:rPr>
      </w:pPr>
      <w:r w:rsidRPr="00E37D1B">
        <w:rPr>
          <w:rStyle w:val="Znakapoznpodarou"/>
          <w:sz w:val="16"/>
          <w:szCs w:val="16"/>
        </w:rPr>
        <w:footnoteRef/>
      </w:r>
      <w:r w:rsidRPr="00E37D1B">
        <w:rPr>
          <w:sz w:val="16"/>
          <w:szCs w:val="16"/>
        </w:rPr>
        <w:t xml:space="preserve"> Dostupné z: součást doplní odkaz na své vnitřní předpisy.</w:t>
      </w:r>
    </w:p>
  </w:footnote>
  <w:footnote w:id="25">
    <w:p w14:paraId="36FC2A04" w14:textId="77777777" w:rsidR="008575F2" w:rsidRPr="00E37D1B" w:rsidRDefault="008575F2" w:rsidP="00EE53E2">
      <w:pPr>
        <w:pStyle w:val="Textpoznpodarou"/>
        <w:rPr>
          <w:sz w:val="16"/>
          <w:szCs w:val="16"/>
        </w:rPr>
      </w:pPr>
      <w:r w:rsidRPr="00E37D1B">
        <w:rPr>
          <w:rStyle w:val="Znakapoznpodarou"/>
          <w:sz w:val="16"/>
          <w:szCs w:val="16"/>
        </w:rPr>
        <w:footnoteRef/>
      </w:r>
      <w:r w:rsidRPr="00E37D1B">
        <w:rPr>
          <w:sz w:val="16"/>
          <w:szCs w:val="16"/>
        </w:rPr>
        <w:t xml:space="preserve"> Dostupné z: https://jobcentrum.utb.cz/index.php?lang=cz</w:t>
      </w:r>
    </w:p>
  </w:footnote>
  <w:footnote w:id="26">
    <w:p w14:paraId="02E49DC5" w14:textId="77777777" w:rsidR="008575F2" w:rsidRPr="009A69BC" w:rsidRDefault="008575F2" w:rsidP="00EE53E2">
      <w:pPr>
        <w:pStyle w:val="Textpoznpodarou"/>
        <w:rPr>
          <w:sz w:val="16"/>
          <w:szCs w:val="16"/>
        </w:rPr>
      </w:pPr>
      <w:r w:rsidRPr="009A69BC">
        <w:rPr>
          <w:rStyle w:val="Znakapoznpodarou"/>
          <w:sz w:val="16"/>
          <w:szCs w:val="16"/>
        </w:rPr>
        <w:footnoteRef/>
      </w:r>
      <w:r w:rsidRPr="009A69BC">
        <w:rPr>
          <w:sz w:val="16"/>
          <w:szCs w:val="16"/>
        </w:rPr>
        <w:t xml:space="preserve"> Dostupné z: https://jobcentrum.utb.cz/index.php?option=com_career&amp;view=offers&amp;Itemid=105&amp;lang=cz</w:t>
      </w:r>
    </w:p>
  </w:footnote>
  <w:footnote w:id="27">
    <w:p w14:paraId="17853887" w14:textId="77777777" w:rsidR="008575F2" w:rsidRPr="009A69BC" w:rsidRDefault="008575F2" w:rsidP="00EE53E2">
      <w:pPr>
        <w:pStyle w:val="Textpoznpodarou"/>
        <w:rPr>
          <w:sz w:val="16"/>
          <w:szCs w:val="16"/>
        </w:rPr>
      </w:pPr>
      <w:r w:rsidRPr="009A69BC">
        <w:rPr>
          <w:rStyle w:val="Znakapoznpodarou"/>
          <w:sz w:val="16"/>
          <w:szCs w:val="16"/>
        </w:rPr>
        <w:footnoteRef/>
      </w:r>
      <w:r w:rsidRPr="009A69BC">
        <w:rPr>
          <w:sz w:val="16"/>
          <w:szCs w:val="16"/>
        </w:rPr>
        <w:t xml:space="preserve"> Dostupné z: https://jobcentrum.utb.cz/index.php?option=com_content&amp;view=article&amp;id=21&amp;Itemid=156&amp;lang=cz</w:t>
      </w:r>
    </w:p>
  </w:footnote>
  <w:footnote w:id="28">
    <w:p w14:paraId="6CD66218" w14:textId="77777777" w:rsidR="008575F2" w:rsidRPr="009A69BC" w:rsidRDefault="008575F2" w:rsidP="00EE53E2">
      <w:pPr>
        <w:pStyle w:val="Textpoznpodarou"/>
        <w:rPr>
          <w:sz w:val="16"/>
          <w:szCs w:val="16"/>
        </w:rPr>
      </w:pPr>
      <w:r w:rsidRPr="009A69BC">
        <w:rPr>
          <w:rStyle w:val="Znakapoznpodarou"/>
          <w:sz w:val="16"/>
          <w:szCs w:val="16"/>
        </w:rPr>
        <w:footnoteRef/>
      </w:r>
      <w:r w:rsidRPr="009A69BC">
        <w:rPr>
          <w:rStyle w:val="Siln"/>
          <w:b w:val="0"/>
          <w:sz w:val="16"/>
          <w:szCs w:val="16"/>
        </w:rPr>
        <w:t xml:space="preserve">Dostupné z: </w:t>
      </w:r>
      <w:r w:rsidRPr="00BA6A03">
        <w:rPr>
          <w:rStyle w:val="Siln"/>
          <w:b w:val="0"/>
          <w:sz w:val="16"/>
          <w:szCs w:val="16"/>
        </w:rPr>
        <w:t>https://www.utb.cz/univerzita/uredni-deska/</w:t>
      </w:r>
    </w:p>
  </w:footnote>
  <w:footnote w:id="29">
    <w:p w14:paraId="777E1565" w14:textId="77777777" w:rsidR="008575F2" w:rsidRPr="009A69BC" w:rsidRDefault="008575F2" w:rsidP="00EE53E2">
      <w:pPr>
        <w:pStyle w:val="Textpoznpodarou"/>
        <w:rPr>
          <w:sz w:val="16"/>
          <w:szCs w:val="16"/>
        </w:rPr>
      </w:pPr>
      <w:r w:rsidRPr="009A69BC">
        <w:rPr>
          <w:rStyle w:val="Znakapoznpodarou"/>
          <w:sz w:val="16"/>
          <w:szCs w:val="16"/>
        </w:rPr>
        <w:footnoteRef/>
      </w:r>
      <w:r w:rsidRPr="009A69BC">
        <w:rPr>
          <w:sz w:val="16"/>
          <w:szCs w:val="16"/>
        </w:rPr>
        <w:t xml:space="preserve"> Dostupné z: </w:t>
      </w:r>
      <w:r w:rsidRPr="00E029BA">
        <w:rPr>
          <w:sz w:val="16"/>
          <w:szCs w:val="16"/>
        </w:rPr>
        <w:t>https://www.utb.cz/univerzita/uredni-deska/</w:t>
      </w:r>
    </w:p>
  </w:footnote>
  <w:footnote w:id="30">
    <w:p w14:paraId="3B07CC70" w14:textId="77777777" w:rsidR="008575F2" w:rsidRPr="00C84142" w:rsidRDefault="008575F2" w:rsidP="00EE53E2">
      <w:pPr>
        <w:pStyle w:val="Textpoznpodarou"/>
        <w:rPr>
          <w:sz w:val="16"/>
          <w:szCs w:val="16"/>
        </w:rPr>
      </w:pPr>
      <w:r w:rsidRPr="00C84142">
        <w:rPr>
          <w:rStyle w:val="Znakapoznpodarou"/>
          <w:sz w:val="16"/>
          <w:szCs w:val="16"/>
        </w:rPr>
        <w:footnoteRef/>
      </w:r>
      <w:r w:rsidRPr="00C84142">
        <w:rPr>
          <w:sz w:val="16"/>
          <w:szCs w:val="16"/>
        </w:rPr>
        <w:t xml:space="preserve"> Dostupné z: </w:t>
      </w:r>
      <w:r w:rsidRPr="00E029BA">
        <w:rPr>
          <w:sz w:val="16"/>
          <w:szCs w:val="16"/>
        </w:rPr>
        <w:t>https://www.utb.cz/univerzita/uredni-deska/ruzne/strategicky-zamer/</w:t>
      </w:r>
    </w:p>
  </w:footnote>
  <w:footnote w:id="31">
    <w:p w14:paraId="353AAB32" w14:textId="77777777" w:rsidR="008575F2" w:rsidRPr="00C84142" w:rsidRDefault="008575F2" w:rsidP="00EE53E2">
      <w:pPr>
        <w:pStyle w:val="Textpoznpodarou"/>
        <w:rPr>
          <w:sz w:val="16"/>
          <w:szCs w:val="16"/>
        </w:rPr>
      </w:pPr>
      <w:r w:rsidRPr="00C84142">
        <w:rPr>
          <w:rStyle w:val="Znakapoznpodarou"/>
          <w:sz w:val="16"/>
          <w:szCs w:val="16"/>
        </w:rPr>
        <w:footnoteRef/>
      </w:r>
      <w:r w:rsidRPr="00C84142">
        <w:rPr>
          <w:sz w:val="16"/>
          <w:szCs w:val="16"/>
        </w:rPr>
        <w:t xml:space="preserve"> Dostupné z: </w:t>
      </w:r>
      <w:r w:rsidRPr="00E029BA">
        <w:rPr>
          <w:sz w:val="16"/>
          <w:szCs w:val="16"/>
        </w:rPr>
        <w:t>https://www.utb.cz/univerzita/uredni-deska/ruzne/strategicky-zamer/</w:t>
      </w:r>
    </w:p>
  </w:footnote>
  <w:footnote w:id="32">
    <w:p w14:paraId="26C67415" w14:textId="77777777" w:rsidR="008575F2" w:rsidRPr="005F6D22" w:rsidRDefault="008575F2" w:rsidP="00EE53E2">
      <w:pPr>
        <w:pStyle w:val="Textpoznpodarou"/>
        <w:rPr>
          <w:sz w:val="16"/>
          <w:szCs w:val="16"/>
        </w:rPr>
      </w:pPr>
      <w:r w:rsidRPr="005F6D22">
        <w:rPr>
          <w:rStyle w:val="Znakapoznpodarou"/>
          <w:sz w:val="16"/>
          <w:szCs w:val="16"/>
        </w:rPr>
        <w:footnoteRef/>
      </w:r>
      <w:r w:rsidRPr="005F6D22">
        <w:rPr>
          <w:sz w:val="16"/>
          <w:szCs w:val="16"/>
        </w:rPr>
        <w:t xml:space="preserve"> Dostupné z: </w:t>
      </w:r>
      <w:r w:rsidRPr="00E029BA">
        <w:rPr>
          <w:sz w:val="16"/>
          <w:szCs w:val="16"/>
        </w:rPr>
        <w:t>https://fhs.utb.cz/o-fakulte/uredni-deska/</w:t>
      </w:r>
    </w:p>
  </w:footnote>
  <w:footnote w:id="33">
    <w:p w14:paraId="26601815" w14:textId="77777777" w:rsidR="008575F2" w:rsidRPr="005E2C49" w:rsidRDefault="008575F2" w:rsidP="00EE53E2">
      <w:pPr>
        <w:pStyle w:val="Normlnweb"/>
        <w:spacing w:before="0" w:after="0"/>
        <w:rPr>
          <w:rFonts w:ascii="Calibri" w:hAnsi="Calibri" w:cs="Calibri"/>
          <w:color w:val="auto"/>
        </w:rPr>
      </w:pPr>
      <w:r w:rsidRPr="005E2C49">
        <w:rPr>
          <w:rStyle w:val="Znakapoznpodarou"/>
          <w:color w:val="auto"/>
          <w:sz w:val="16"/>
          <w:szCs w:val="16"/>
        </w:rPr>
        <w:footnoteRef/>
      </w:r>
      <w:r w:rsidRPr="005E2C49">
        <w:rPr>
          <w:color w:val="auto"/>
          <w:sz w:val="16"/>
          <w:szCs w:val="16"/>
        </w:rPr>
        <w:t xml:space="preserve"> Dostupné z: </w:t>
      </w:r>
      <w:r w:rsidRPr="00E029BA">
        <w:rPr>
          <w:color w:val="auto"/>
          <w:sz w:val="16"/>
          <w:szCs w:val="16"/>
        </w:rPr>
        <w:t>https://fhs.utb.cz/o-fakulte/uredni-deska/</w:t>
      </w:r>
    </w:p>
    <w:p w14:paraId="4F8897EC" w14:textId="77777777" w:rsidR="008575F2" w:rsidRPr="005F6D22" w:rsidRDefault="008575F2" w:rsidP="00EE53E2">
      <w:pPr>
        <w:pStyle w:val="Textpoznpodarou"/>
        <w:rPr>
          <w:sz w:val="16"/>
          <w:szCs w:val="16"/>
        </w:rPr>
      </w:pPr>
    </w:p>
  </w:footnote>
  <w:footnote w:id="34">
    <w:p w14:paraId="46391EB6" w14:textId="77777777" w:rsidR="008575F2" w:rsidRPr="006716E2" w:rsidRDefault="008575F2" w:rsidP="00EE53E2">
      <w:pPr>
        <w:pStyle w:val="Textpoznpodarou"/>
        <w:rPr>
          <w:sz w:val="16"/>
          <w:szCs w:val="16"/>
        </w:rPr>
      </w:pPr>
      <w:r w:rsidRPr="006716E2">
        <w:rPr>
          <w:rStyle w:val="Znakapoznpodarou"/>
          <w:sz w:val="16"/>
          <w:szCs w:val="16"/>
        </w:rPr>
        <w:footnoteRef/>
      </w:r>
      <w:r w:rsidRPr="006716E2">
        <w:rPr>
          <w:sz w:val="16"/>
          <w:szCs w:val="16"/>
        </w:rPr>
        <w:t xml:space="preserve"> Směrnice </w:t>
      </w:r>
      <w:r>
        <w:rPr>
          <w:sz w:val="16"/>
          <w:szCs w:val="16"/>
        </w:rPr>
        <w:t>rektora</w:t>
      </w:r>
      <w:r w:rsidRPr="006716E2">
        <w:rPr>
          <w:sz w:val="16"/>
          <w:szCs w:val="16"/>
        </w:rPr>
        <w:t xml:space="preserve"> S</w:t>
      </w:r>
      <w:r>
        <w:rPr>
          <w:sz w:val="16"/>
          <w:szCs w:val="16"/>
        </w:rPr>
        <w:t>R</w:t>
      </w:r>
      <w:r w:rsidRPr="006716E2">
        <w:rPr>
          <w:sz w:val="16"/>
          <w:szCs w:val="16"/>
        </w:rPr>
        <w:t>/</w:t>
      </w:r>
      <w:r>
        <w:rPr>
          <w:sz w:val="16"/>
          <w:szCs w:val="16"/>
        </w:rPr>
        <w:t>3</w:t>
      </w:r>
      <w:r w:rsidRPr="006716E2">
        <w:rPr>
          <w:sz w:val="16"/>
          <w:szCs w:val="16"/>
        </w:rPr>
        <w:t>2/201</w:t>
      </w:r>
      <w:r>
        <w:rPr>
          <w:sz w:val="16"/>
          <w:szCs w:val="16"/>
        </w:rPr>
        <w:t>9</w:t>
      </w:r>
      <w:r w:rsidRPr="006716E2">
        <w:rPr>
          <w:sz w:val="16"/>
          <w:szCs w:val="16"/>
        </w:rPr>
        <w:t xml:space="preserve">, dostupné z: </w:t>
      </w:r>
      <w:r w:rsidRPr="00054B1E">
        <w:rPr>
          <w:sz w:val="16"/>
          <w:szCs w:val="16"/>
        </w:rPr>
        <w:t>https://www.utb.cz/mdocs-posts/smernice-rektora-c-32-2019/</w:t>
      </w:r>
      <w:r>
        <w:rPr>
          <w:sz w:val="16"/>
          <w:szCs w:val="16"/>
        </w:rPr>
        <w:t>.</w:t>
      </w:r>
    </w:p>
  </w:footnote>
  <w:footnote w:id="35">
    <w:p w14:paraId="185C0E20" w14:textId="77777777" w:rsidR="008575F2" w:rsidRPr="00B754C0" w:rsidRDefault="008575F2" w:rsidP="00EE53E2">
      <w:pPr>
        <w:pStyle w:val="Textpoznpodarou"/>
        <w:rPr>
          <w:sz w:val="16"/>
          <w:szCs w:val="16"/>
        </w:rPr>
      </w:pPr>
      <w:r w:rsidRPr="00B754C0">
        <w:rPr>
          <w:rStyle w:val="Znakapoznpodarou"/>
          <w:sz w:val="16"/>
          <w:szCs w:val="16"/>
        </w:rPr>
        <w:footnoteRef/>
      </w:r>
      <w:r w:rsidRPr="00B754C0">
        <w:rPr>
          <w:sz w:val="16"/>
          <w:szCs w:val="16"/>
        </w:rPr>
        <w:t xml:space="preserve"> Dostupné z: </w:t>
      </w:r>
      <w:r w:rsidRPr="00CB34D6">
        <w:rPr>
          <w:sz w:val="16"/>
          <w:szCs w:val="16"/>
        </w:rPr>
        <w:t>https://fhs.utb.cz/o-fakulte/uredni-deska/</w:t>
      </w:r>
    </w:p>
  </w:footnote>
  <w:footnote w:id="36">
    <w:p w14:paraId="1E96AB95" w14:textId="77777777" w:rsidR="008575F2" w:rsidRPr="00B754C0" w:rsidRDefault="008575F2" w:rsidP="00EE53E2">
      <w:pPr>
        <w:pStyle w:val="Textpoznpodarou"/>
        <w:rPr>
          <w:sz w:val="16"/>
          <w:szCs w:val="16"/>
        </w:rPr>
      </w:pPr>
      <w:r w:rsidRPr="00B754C0">
        <w:rPr>
          <w:rStyle w:val="Znakapoznpodarou"/>
          <w:sz w:val="16"/>
          <w:szCs w:val="16"/>
        </w:rPr>
        <w:footnoteRef/>
      </w:r>
      <w:r w:rsidRPr="00B754C0">
        <w:rPr>
          <w:sz w:val="16"/>
          <w:szCs w:val="16"/>
        </w:rPr>
        <w:t xml:space="preserve"> Dostupné z: </w:t>
      </w:r>
      <w:r w:rsidRPr="00CB34D6">
        <w:rPr>
          <w:sz w:val="16"/>
          <w:szCs w:val="16"/>
        </w:rPr>
        <w:t>https://fhs.utb.cz/o-fakulte/uredni-deska/</w:t>
      </w:r>
    </w:p>
  </w:footnote>
  <w:footnote w:id="37">
    <w:p w14:paraId="15413153" w14:textId="77777777" w:rsidR="008575F2" w:rsidRPr="00034326" w:rsidRDefault="008575F2" w:rsidP="00EE53E2">
      <w:pPr>
        <w:pStyle w:val="Textpoznpodarou"/>
        <w:rPr>
          <w:sz w:val="16"/>
          <w:szCs w:val="16"/>
        </w:rPr>
      </w:pPr>
      <w:r w:rsidRPr="00034326">
        <w:rPr>
          <w:rStyle w:val="Znakapoznpodarou"/>
          <w:sz w:val="16"/>
          <w:szCs w:val="16"/>
        </w:rPr>
        <w:footnoteRef/>
      </w:r>
      <w:r w:rsidRPr="00034326">
        <w:rPr>
          <w:sz w:val="16"/>
          <w:szCs w:val="16"/>
        </w:rPr>
        <w:t xml:space="preserve"> Dostupné z: </w:t>
      </w:r>
      <w:r w:rsidRPr="00CB34D6">
        <w:rPr>
          <w:sz w:val="16"/>
          <w:szCs w:val="16"/>
        </w:rPr>
        <w:t>https://fhs.utb.cz/o-fakulte/zakladni-informace/ustavy/ustav-zdravotnickych-ved/odborne-praxe/</w:t>
      </w:r>
    </w:p>
  </w:footnote>
  <w:footnote w:id="38">
    <w:p w14:paraId="010DE77E" w14:textId="77777777" w:rsidR="008575F2" w:rsidRPr="00793AB3" w:rsidRDefault="008575F2" w:rsidP="00EE53E2">
      <w:pPr>
        <w:pStyle w:val="Textpoznpodarou"/>
        <w:rPr>
          <w:sz w:val="16"/>
          <w:szCs w:val="16"/>
        </w:rPr>
      </w:pPr>
      <w:r w:rsidRPr="00793AB3">
        <w:rPr>
          <w:rStyle w:val="Znakapoznpodarou"/>
          <w:sz w:val="16"/>
          <w:szCs w:val="16"/>
        </w:rPr>
        <w:footnoteRef/>
      </w:r>
      <w:r w:rsidRPr="00793AB3">
        <w:rPr>
          <w:sz w:val="16"/>
          <w:szCs w:val="16"/>
        </w:rPr>
        <w:t xml:space="preserve"> Dostupné z: </w:t>
      </w:r>
      <w:r w:rsidRPr="00CB34D6">
        <w:rPr>
          <w:sz w:val="16"/>
          <w:szCs w:val="16"/>
        </w:rPr>
        <w:t>https://www.utb.cz/univerzita/uredni-deska/</w:t>
      </w:r>
    </w:p>
  </w:footnote>
  <w:footnote w:id="39">
    <w:p w14:paraId="0D7671F1" w14:textId="77777777" w:rsidR="008575F2" w:rsidRPr="00541001" w:rsidRDefault="008575F2" w:rsidP="00EE53E2">
      <w:pPr>
        <w:pStyle w:val="Textpoznpodarou"/>
        <w:rPr>
          <w:sz w:val="16"/>
          <w:szCs w:val="16"/>
        </w:rPr>
      </w:pPr>
      <w:r w:rsidRPr="00541001">
        <w:rPr>
          <w:rStyle w:val="Znakapoznpodarou"/>
          <w:sz w:val="16"/>
          <w:szCs w:val="16"/>
        </w:rPr>
        <w:footnoteRef/>
      </w:r>
      <w:r w:rsidRPr="00541001">
        <w:rPr>
          <w:sz w:val="16"/>
          <w:szCs w:val="16"/>
        </w:rPr>
        <w:t xml:space="preserve"> Dostupné z: </w:t>
      </w:r>
      <w:r w:rsidRPr="00CB34D6">
        <w:rPr>
          <w:sz w:val="16"/>
          <w:szCs w:val="16"/>
        </w:rPr>
        <w:t>https://www.utb.cz/univerzita/uredni-deska/</w:t>
      </w:r>
    </w:p>
  </w:footnote>
  <w:footnote w:id="40">
    <w:p w14:paraId="13FDE1A1" w14:textId="77777777" w:rsidR="008575F2" w:rsidRPr="00BF5DEC" w:rsidRDefault="008575F2" w:rsidP="00EE53E2">
      <w:pPr>
        <w:pStyle w:val="Textpoznpodarou"/>
        <w:ind w:left="142" w:hanging="142"/>
        <w:rPr>
          <w:sz w:val="16"/>
          <w:szCs w:val="16"/>
        </w:rPr>
      </w:pPr>
      <w:r w:rsidRPr="00BF5DEC">
        <w:rPr>
          <w:rStyle w:val="Znakapoznpodarou"/>
          <w:sz w:val="16"/>
          <w:szCs w:val="16"/>
        </w:rPr>
        <w:footnoteRef/>
      </w:r>
      <w:r w:rsidRPr="00BF5DEC">
        <w:rPr>
          <w:sz w:val="16"/>
          <w:szCs w:val="16"/>
        </w:rPr>
        <w:t xml:space="preserve"> Dost</w:t>
      </w:r>
      <w:r>
        <w:rPr>
          <w:sz w:val="16"/>
          <w:szCs w:val="16"/>
        </w:rPr>
        <w:t>upné z: http://katalog.k.utb.cz/</w:t>
      </w:r>
    </w:p>
  </w:footnote>
  <w:footnote w:id="41">
    <w:p w14:paraId="0DC58983" w14:textId="77777777" w:rsidR="008575F2" w:rsidRPr="00A734E2" w:rsidRDefault="008575F2" w:rsidP="00EE53E2">
      <w:pPr>
        <w:pStyle w:val="Textpoznpodarou"/>
        <w:rPr>
          <w:sz w:val="16"/>
          <w:szCs w:val="16"/>
        </w:rPr>
      </w:pPr>
      <w:r w:rsidRPr="00A734E2">
        <w:rPr>
          <w:rStyle w:val="Znakapoznpodarou"/>
          <w:sz w:val="16"/>
          <w:szCs w:val="16"/>
        </w:rPr>
        <w:footnoteRef/>
      </w:r>
      <w:r w:rsidRPr="00A734E2">
        <w:rPr>
          <w:sz w:val="16"/>
          <w:szCs w:val="16"/>
        </w:rPr>
        <w:t xml:space="preserve"> Dostupné z: </w:t>
      </w:r>
      <w:r w:rsidRPr="00CB34D6">
        <w:rPr>
          <w:sz w:val="16"/>
          <w:szCs w:val="16"/>
        </w:rPr>
        <w:t>https://fhs.utb.cz/o-fakulte/uredni-deska/</w:t>
      </w:r>
    </w:p>
  </w:footnote>
  <w:footnote w:id="42">
    <w:p w14:paraId="6E392245" w14:textId="77777777" w:rsidR="008575F2" w:rsidRPr="0009703C" w:rsidRDefault="008575F2" w:rsidP="00EE53E2">
      <w:pPr>
        <w:pStyle w:val="Textpoznpodarou"/>
        <w:rPr>
          <w:sz w:val="16"/>
          <w:szCs w:val="16"/>
        </w:rPr>
      </w:pPr>
      <w:r w:rsidRPr="0009703C">
        <w:rPr>
          <w:rStyle w:val="Znakapoznpodarou"/>
          <w:sz w:val="16"/>
          <w:szCs w:val="16"/>
        </w:rPr>
        <w:footnoteRef/>
      </w:r>
      <w:r w:rsidRPr="0009703C">
        <w:rPr>
          <w:sz w:val="16"/>
          <w:szCs w:val="16"/>
        </w:rPr>
        <w:t xml:space="preserve"> Dostupné z: </w:t>
      </w:r>
      <w:r w:rsidRPr="00CB34D6">
        <w:rPr>
          <w:sz w:val="16"/>
          <w:szCs w:val="16"/>
        </w:rPr>
        <w:t>https://www.utb.cz/univerzita/uredni-deska/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35CBB3" w14:textId="77777777" w:rsidR="008575F2" w:rsidRDefault="008575F2" w:rsidP="000B2A38">
    <w:pPr>
      <w:pStyle w:val="Zhlav"/>
      <w:jc w:val="right"/>
    </w:pPr>
    <w:r>
      <w:rPr>
        <w:noProof/>
      </w:rPr>
      <w:drawing>
        <wp:inline distT="0" distB="0" distL="0" distR="0" wp14:anchorId="74C2F442" wp14:editId="76217AFD">
          <wp:extent cx="2040340" cy="483097"/>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hs_logo_cz.gif"/>
                  <pic:cNvPicPr/>
                </pic:nvPicPr>
                <pic:blipFill>
                  <a:blip r:embed="rId1">
                    <a:extLst>
                      <a:ext uri="{28A0092B-C50C-407E-A947-70E740481C1C}">
                        <a14:useLocalDpi xmlns:a14="http://schemas.microsoft.com/office/drawing/2010/main" val="0"/>
                      </a:ext>
                    </a:extLst>
                  </a:blip>
                  <a:stretch>
                    <a:fillRect/>
                  </a:stretch>
                </pic:blipFill>
                <pic:spPr>
                  <a:xfrm>
                    <a:off x="0" y="0"/>
                    <a:ext cx="2040825" cy="48321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313D5"/>
    <w:multiLevelType w:val="hybridMultilevel"/>
    <w:tmpl w:val="62BEAD7A"/>
    <w:lvl w:ilvl="0" w:tplc="85C67BAA">
      <w:start w:val="1"/>
      <w:numFmt w:val="bullet"/>
      <w:lvlText w:val=""/>
      <w:lvlJc w:val="left"/>
      <w:pPr>
        <w:ind w:left="720" w:hanging="360"/>
      </w:pPr>
      <w:rPr>
        <w:rFonts w:ascii="Symbol" w:hAnsi="Symbol" w:hint="default"/>
      </w:rPr>
    </w:lvl>
    <w:lvl w:ilvl="1" w:tplc="AD46C7BA">
      <w:numFmt w:val="bullet"/>
      <w:lvlText w:val="-"/>
      <w:lvlJc w:val="left"/>
      <w:pPr>
        <w:ind w:left="1440" w:hanging="360"/>
      </w:pPr>
      <w:rPr>
        <w:rFonts w:ascii="Tahoma" w:eastAsia="Times New Roman" w:hAnsi="Tahoma" w:cs="Tahoma"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0637786"/>
    <w:multiLevelType w:val="hybridMultilevel"/>
    <w:tmpl w:val="85FEDB70"/>
    <w:lvl w:ilvl="0" w:tplc="E5E8B25A">
      <w:numFmt w:val="bullet"/>
      <w:lvlText w:val="–"/>
      <w:lvlJc w:val="left"/>
      <w:pPr>
        <w:ind w:left="72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09C1AB3"/>
    <w:multiLevelType w:val="hybridMultilevel"/>
    <w:tmpl w:val="E0025FC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1391A2C"/>
    <w:multiLevelType w:val="hybridMultilevel"/>
    <w:tmpl w:val="7C9E3B0C"/>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23559FB"/>
    <w:multiLevelType w:val="hybridMultilevel"/>
    <w:tmpl w:val="65F4D3E6"/>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38F30D3"/>
    <w:multiLevelType w:val="hybridMultilevel"/>
    <w:tmpl w:val="A72E41D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3FD4052"/>
    <w:multiLevelType w:val="hybridMultilevel"/>
    <w:tmpl w:val="744AA7D2"/>
    <w:lvl w:ilvl="0" w:tplc="85C67BAA">
      <w:start w:val="1"/>
      <w:numFmt w:val="bullet"/>
      <w:lvlText w:val=""/>
      <w:lvlJc w:val="left"/>
      <w:pPr>
        <w:ind w:left="2204"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6CD1126"/>
    <w:multiLevelType w:val="hybridMultilevel"/>
    <w:tmpl w:val="CCA46750"/>
    <w:lvl w:ilvl="0" w:tplc="C9C4ECE6">
      <w:start w:val="1"/>
      <w:numFmt w:val="decimal"/>
      <w:lvlText w:val="%1."/>
      <w:lvlJc w:val="left"/>
      <w:pPr>
        <w:ind w:left="1080" w:hanging="360"/>
      </w:pPr>
      <w:rPr>
        <w:rFonts w:hint="default"/>
        <w:b/>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8" w15:restartNumberingAfterBreak="0">
    <w:nsid w:val="06F04B65"/>
    <w:multiLevelType w:val="hybridMultilevel"/>
    <w:tmpl w:val="7360A7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8456F8B"/>
    <w:multiLevelType w:val="hybridMultilevel"/>
    <w:tmpl w:val="F8080C78"/>
    <w:lvl w:ilvl="0" w:tplc="15BEA0C8">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08734607"/>
    <w:multiLevelType w:val="hybridMultilevel"/>
    <w:tmpl w:val="8D8CAE4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994247C"/>
    <w:multiLevelType w:val="hybridMultilevel"/>
    <w:tmpl w:val="BC9EA13E"/>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A2B401A"/>
    <w:multiLevelType w:val="hybridMultilevel"/>
    <w:tmpl w:val="BB9844CE"/>
    <w:lvl w:ilvl="0" w:tplc="85C67BAA">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A436556"/>
    <w:multiLevelType w:val="hybridMultilevel"/>
    <w:tmpl w:val="DEA872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B9B6152"/>
    <w:multiLevelType w:val="hybridMultilevel"/>
    <w:tmpl w:val="9F7E235E"/>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BFB569A"/>
    <w:multiLevelType w:val="hybridMultilevel"/>
    <w:tmpl w:val="26BEAE84"/>
    <w:lvl w:ilvl="0" w:tplc="04050011">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 w15:restartNumberingAfterBreak="0">
    <w:nsid w:val="0C6F227A"/>
    <w:multiLevelType w:val="hybridMultilevel"/>
    <w:tmpl w:val="B65A36A8"/>
    <w:lvl w:ilvl="0" w:tplc="04050001">
      <w:start w:val="1"/>
      <w:numFmt w:val="bullet"/>
      <w:lvlText w:val=""/>
      <w:lvlJc w:val="left"/>
      <w:pPr>
        <w:ind w:left="1048" w:hanging="360"/>
      </w:pPr>
      <w:rPr>
        <w:rFonts w:ascii="Symbol" w:hAnsi="Symbol" w:hint="default"/>
      </w:rPr>
    </w:lvl>
    <w:lvl w:ilvl="1" w:tplc="04050003" w:tentative="1">
      <w:start w:val="1"/>
      <w:numFmt w:val="bullet"/>
      <w:lvlText w:val="o"/>
      <w:lvlJc w:val="left"/>
      <w:pPr>
        <w:ind w:left="1768" w:hanging="360"/>
      </w:pPr>
      <w:rPr>
        <w:rFonts w:ascii="Courier New" w:hAnsi="Courier New" w:cs="Courier New" w:hint="default"/>
      </w:rPr>
    </w:lvl>
    <w:lvl w:ilvl="2" w:tplc="04050005" w:tentative="1">
      <w:start w:val="1"/>
      <w:numFmt w:val="bullet"/>
      <w:lvlText w:val=""/>
      <w:lvlJc w:val="left"/>
      <w:pPr>
        <w:ind w:left="2488" w:hanging="360"/>
      </w:pPr>
      <w:rPr>
        <w:rFonts w:ascii="Wingdings" w:hAnsi="Wingdings" w:hint="default"/>
      </w:rPr>
    </w:lvl>
    <w:lvl w:ilvl="3" w:tplc="04050001" w:tentative="1">
      <w:start w:val="1"/>
      <w:numFmt w:val="bullet"/>
      <w:lvlText w:val=""/>
      <w:lvlJc w:val="left"/>
      <w:pPr>
        <w:ind w:left="3208" w:hanging="360"/>
      </w:pPr>
      <w:rPr>
        <w:rFonts w:ascii="Symbol" w:hAnsi="Symbol" w:hint="default"/>
      </w:rPr>
    </w:lvl>
    <w:lvl w:ilvl="4" w:tplc="04050003" w:tentative="1">
      <w:start w:val="1"/>
      <w:numFmt w:val="bullet"/>
      <w:lvlText w:val="o"/>
      <w:lvlJc w:val="left"/>
      <w:pPr>
        <w:ind w:left="3928" w:hanging="360"/>
      </w:pPr>
      <w:rPr>
        <w:rFonts w:ascii="Courier New" w:hAnsi="Courier New" w:cs="Courier New" w:hint="default"/>
      </w:rPr>
    </w:lvl>
    <w:lvl w:ilvl="5" w:tplc="04050005" w:tentative="1">
      <w:start w:val="1"/>
      <w:numFmt w:val="bullet"/>
      <w:lvlText w:val=""/>
      <w:lvlJc w:val="left"/>
      <w:pPr>
        <w:ind w:left="4648" w:hanging="360"/>
      </w:pPr>
      <w:rPr>
        <w:rFonts w:ascii="Wingdings" w:hAnsi="Wingdings" w:hint="default"/>
      </w:rPr>
    </w:lvl>
    <w:lvl w:ilvl="6" w:tplc="04050001" w:tentative="1">
      <w:start w:val="1"/>
      <w:numFmt w:val="bullet"/>
      <w:lvlText w:val=""/>
      <w:lvlJc w:val="left"/>
      <w:pPr>
        <w:ind w:left="5368" w:hanging="360"/>
      </w:pPr>
      <w:rPr>
        <w:rFonts w:ascii="Symbol" w:hAnsi="Symbol" w:hint="default"/>
      </w:rPr>
    </w:lvl>
    <w:lvl w:ilvl="7" w:tplc="04050003" w:tentative="1">
      <w:start w:val="1"/>
      <w:numFmt w:val="bullet"/>
      <w:lvlText w:val="o"/>
      <w:lvlJc w:val="left"/>
      <w:pPr>
        <w:ind w:left="6088" w:hanging="360"/>
      </w:pPr>
      <w:rPr>
        <w:rFonts w:ascii="Courier New" w:hAnsi="Courier New" w:cs="Courier New" w:hint="default"/>
      </w:rPr>
    </w:lvl>
    <w:lvl w:ilvl="8" w:tplc="04050005" w:tentative="1">
      <w:start w:val="1"/>
      <w:numFmt w:val="bullet"/>
      <w:lvlText w:val=""/>
      <w:lvlJc w:val="left"/>
      <w:pPr>
        <w:ind w:left="6808" w:hanging="360"/>
      </w:pPr>
      <w:rPr>
        <w:rFonts w:ascii="Wingdings" w:hAnsi="Wingdings" w:hint="default"/>
      </w:rPr>
    </w:lvl>
  </w:abstractNum>
  <w:abstractNum w:abstractNumId="17" w15:restartNumberingAfterBreak="0">
    <w:nsid w:val="0D1B6DCC"/>
    <w:multiLevelType w:val="hybridMultilevel"/>
    <w:tmpl w:val="035AF69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D867264"/>
    <w:multiLevelType w:val="hybridMultilevel"/>
    <w:tmpl w:val="77CC584A"/>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DCD26A1"/>
    <w:multiLevelType w:val="hybridMultilevel"/>
    <w:tmpl w:val="49AEEF82"/>
    <w:lvl w:ilvl="0" w:tplc="E75A26AE">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EA62F05"/>
    <w:multiLevelType w:val="hybridMultilevel"/>
    <w:tmpl w:val="D12E8448"/>
    <w:lvl w:ilvl="0" w:tplc="25FEF5A2">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0FC94024"/>
    <w:multiLevelType w:val="hybridMultilevel"/>
    <w:tmpl w:val="EA66D102"/>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0FA020B"/>
    <w:multiLevelType w:val="hybridMultilevel"/>
    <w:tmpl w:val="DFB6FFC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1081533"/>
    <w:multiLevelType w:val="hybridMultilevel"/>
    <w:tmpl w:val="D59E9DF2"/>
    <w:lvl w:ilvl="0" w:tplc="25FEF5A2">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1144C7C"/>
    <w:multiLevelType w:val="hybridMultilevel"/>
    <w:tmpl w:val="A4CE1AE8"/>
    <w:lvl w:ilvl="0" w:tplc="05F27CDC">
      <w:start w:val="2000"/>
      <w:numFmt w:val="decimal"/>
      <w:lvlText w:val="%1"/>
      <w:lvlJc w:val="left"/>
      <w:pPr>
        <w:ind w:left="825" w:hanging="420"/>
      </w:pPr>
      <w:rPr>
        <w:rFonts w:hint="default"/>
      </w:r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25" w15:restartNumberingAfterBreak="0">
    <w:nsid w:val="11F77689"/>
    <w:multiLevelType w:val="hybridMultilevel"/>
    <w:tmpl w:val="6682FE9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25D3257"/>
    <w:multiLevelType w:val="hybridMultilevel"/>
    <w:tmpl w:val="F8580DB6"/>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7" w15:restartNumberingAfterBreak="0">
    <w:nsid w:val="12974D6A"/>
    <w:multiLevelType w:val="hybridMultilevel"/>
    <w:tmpl w:val="875C6284"/>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2B731B2"/>
    <w:multiLevelType w:val="hybridMultilevel"/>
    <w:tmpl w:val="AC54C560"/>
    <w:lvl w:ilvl="0" w:tplc="85C67BAA">
      <w:start w:val="1"/>
      <w:numFmt w:val="bullet"/>
      <w:lvlText w:val=""/>
      <w:lvlJc w:val="left"/>
      <w:pPr>
        <w:ind w:left="720" w:hanging="360"/>
      </w:pPr>
      <w:rPr>
        <w:rFonts w:ascii="Symbol" w:hAnsi="Symbol" w:hint="default"/>
      </w:rPr>
    </w:lvl>
    <w:lvl w:ilvl="1" w:tplc="8A428AEA">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3E27494"/>
    <w:multiLevelType w:val="hybridMultilevel"/>
    <w:tmpl w:val="41302F0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4971BAE"/>
    <w:multiLevelType w:val="hybridMultilevel"/>
    <w:tmpl w:val="126612A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14983E8F"/>
    <w:multiLevelType w:val="hybridMultilevel"/>
    <w:tmpl w:val="8B1044C4"/>
    <w:lvl w:ilvl="0" w:tplc="26BC3E74">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4A12510"/>
    <w:multiLevelType w:val="hybridMultilevel"/>
    <w:tmpl w:val="25BE30C2"/>
    <w:lvl w:ilvl="0" w:tplc="15BEA0C8">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15:restartNumberingAfterBreak="0">
    <w:nsid w:val="166965A3"/>
    <w:multiLevelType w:val="hybridMultilevel"/>
    <w:tmpl w:val="ED567FE6"/>
    <w:lvl w:ilvl="0" w:tplc="FE103D84">
      <w:start w:val="1"/>
      <w:numFmt w:val="bullet"/>
      <w:lvlText w:val="-"/>
      <w:lvlJc w:val="left"/>
      <w:pPr>
        <w:ind w:left="360" w:hanging="360"/>
      </w:pPr>
      <w:rPr>
        <w:rFonts w:ascii="Times New Roman" w:eastAsiaTheme="minorHAnsi" w:hAnsi="Times New Roman" w:cs="Times New Roman" w:hint="default"/>
        <w:color w:val="000000" w:themeColor="text1"/>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67C53A2"/>
    <w:multiLevelType w:val="hybridMultilevel"/>
    <w:tmpl w:val="66D2EB4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16822319"/>
    <w:multiLevelType w:val="hybridMultilevel"/>
    <w:tmpl w:val="58285A9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180F26A3"/>
    <w:multiLevelType w:val="hybridMultilevel"/>
    <w:tmpl w:val="FBE2956E"/>
    <w:lvl w:ilvl="0" w:tplc="3E6E742C">
      <w:numFmt w:val="bullet"/>
      <w:lvlText w:val="–"/>
      <w:lvlJc w:val="left"/>
      <w:pPr>
        <w:ind w:left="720" w:hanging="360"/>
      </w:pPr>
      <w:rPr>
        <w:rFonts w:ascii="Times New Roman" w:eastAsia="Times New Roman" w:hAnsi="Times New Roman" w:cs="Times New Roman" w:hint="default"/>
        <w:b w:val="0"/>
        <w:color w:val="000000"/>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181334A7"/>
    <w:multiLevelType w:val="hybridMultilevel"/>
    <w:tmpl w:val="44B09950"/>
    <w:lvl w:ilvl="0" w:tplc="3E6E742C">
      <w:numFmt w:val="bullet"/>
      <w:lvlText w:val="–"/>
      <w:lvlJc w:val="left"/>
      <w:pPr>
        <w:ind w:left="720" w:hanging="360"/>
      </w:pPr>
      <w:rPr>
        <w:rFonts w:ascii="Times New Roman" w:eastAsia="Times New Roman" w:hAnsi="Times New Roman" w:cs="Times New Roman" w:hint="default"/>
        <w:b w:val="0"/>
        <w:color w:val="000000"/>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195C05BD"/>
    <w:multiLevelType w:val="hybridMultilevel"/>
    <w:tmpl w:val="9DE030F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19B43FD3"/>
    <w:multiLevelType w:val="hybridMultilevel"/>
    <w:tmpl w:val="6F72E6EE"/>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40" w15:restartNumberingAfterBreak="0">
    <w:nsid w:val="19D36C2B"/>
    <w:multiLevelType w:val="hybridMultilevel"/>
    <w:tmpl w:val="AADEA94A"/>
    <w:lvl w:ilvl="0" w:tplc="3E6E742C">
      <w:numFmt w:val="bullet"/>
      <w:lvlText w:val="–"/>
      <w:lvlJc w:val="left"/>
      <w:pPr>
        <w:ind w:left="720" w:hanging="360"/>
      </w:pPr>
      <w:rPr>
        <w:rFonts w:ascii="Times New Roman" w:eastAsia="Times New Roman" w:hAnsi="Times New Roman" w:cs="Times New Roman" w:hint="default"/>
      </w:rPr>
    </w:lvl>
    <w:lvl w:ilvl="1" w:tplc="E75A26AE">
      <w:numFmt w:val="bullet"/>
      <w:lvlText w:val="·"/>
      <w:lvlJc w:val="left"/>
      <w:pPr>
        <w:ind w:left="1440" w:hanging="360"/>
      </w:pPr>
      <w:rPr>
        <w:rFonts w:ascii="Times New Roman" w:eastAsiaTheme="minorHAnsi"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1B2C1F96"/>
    <w:multiLevelType w:val="hybridMultilevel"/>
    <w:tmpl w:val="F386154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2" w15:restartNumberingAfterBreak="0">
    <w:nsid w:val="1C6464B1"/>
    <w:multiLevelType w:val="hybridMultilevel"/>
    <w:tmpl w:val="445E2B0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CB3419E"/>
    <w:multiLevelType w:val="hybridMultilevel"/>
    <w:tmpl w:val="3BC20816"/>
    <w:lvl w:ilvl="0" w:tplc="15BEA0C8">
      <w:start w:val="1"/>
      <w:numFmt w:val="bullet"/>
      <w:lvlText w:val=""/>
      <w:lvlJc w:val="left"/>
      <w:pPr>
        <w:ind w:left="907" w:hanging="360"/>
      </w:pPr>
      <w:rPr>
        <w:rFonts w:ascii="Symbol" w:hAnsi="Symbol" w:hint="default"/>
      </w:rPr>
    </w:lvl>
    <w:lvl w:ilvl="1" w:tplc="04050003" w:tentative="1">
      <w:start w:val="1"/>
      <w:numFmt w:val="bullet"/>
      <w:lvlText w:val="o"/>
      <w:lvlJc w:val="left"/>
      <w:pPr>
        <w:ind w:left="1627" w:hanging="360"/>
      </w:pPr>
      <w:rPr>
        <w:rFonts w:ascii="Courier New" w:hAnsi="Courier New" w:cs="Courier New" w:hint="default"/>
      </w:rPr>
    </w:lvl>
    <w:lvl w:ilvl="2" w:tplc="04050005" w:tentative="1">
      <w:start w:val="1"/>
      <w:numFmt w:val="bullet"/>
      <w:lvlText w:val=""/>
      <w:lvlJc w:val="left"/>
      <w:pPr>
        <w:ind w:left="2347" w:hanging="360"/>
      </w:pPr>
      <w:rPr>
        <w:rFonts w:ascii="Wingdings" w:hAnsi="Wingdings" w:hint="default"/>
      </w:rPr>
    </w:lvl>
    <w:lvl w:ilvl="3" w:tplc="04050001" w:tentative="1">
      <w:start w:val="1"/>
      <w:numFmt w:val="bullet"/>
      <w:lvlText w:val=""/>
      <w:lvlJc w:val="left"/>
      <w:pPr>
        <w:ind w:left="3067" w:hanging="360"/>
      </w:pPr>
      <w:rPr>
        <w:rFonts w:ascii="Symbol" w:hAnsi="Symbol" w:hint="default"/>
      </w:rPr>
    </w:lvl>
    <w:lvl w:ilvl="4" w:tplc="04050003" w:tentative="1">
      <w:start w:val="1"/>
      <w:numFmt w:val="bullet"/>
      <w:lvlText w:val="o"/>
      <w:lvlJc w:val="left"/>
      <w:pPr>
        <w:ind w:left="3787" w:hanging="360"/>
      </w:pPr>
      <w:rPr>
        <w:rFonts w:ascii="Courier New" w:hAnsi="Courier New" w:cs="Courier New" w:hint="default"/>
      </w:rPr>
    </w:lvl>
    <w:lvl w:ilvl="5" w:tplc="04050005" w:tentative="1">
      <w:start w:val="1"/>
      <w:numFmt w:val="bullet"/>
      <w:lvlText w:val=""/>
      <w:lvlJc w:val="left"/>
      <w:pPr>
        <w:ind w:left="4507" w:hanging="360"/>
      </w:pPr>
      <w:rPr>
        <w:rFonts w:ascii="Wingdings" w:hAnsi="Wingdings" w:hint="default"/>
      </w:rPr>
    </w:lvl>
    <w:lvl w:ilvl="6" w:tplc="04050001" w:tentative="1">
      <w:start w:val="1"/>
      <w:numFmt w:val="bullet"/>
      <w:lvlText w:val=""/>
      <w:lvlJc w:val="left"/>
      <w:pPr>
        <w:ind w:left="5227" w:hanging="360"/>
      </w:pPr>
      <w:rPr>
        <w:rFonts w:ascii="Symbol" w:hAnsi="Symbol" w:hint="default"/>
      </w:rPr>
    </w:lvl>
    <w:lvl w:ilvl="7" w:tplc="04050003" w:tentative="1">
      <w:start w:val="1"/>
      <w:numFmt w:val="bullet"/>
      <w:lvlText w:val="o"/>
      <w:lvlJc w:val="left"/>
      <w:pPr>
        <w:ind w:left="5947" w:hanging="360"/>
      </w:pPr>
      <w:rPr>
        <w:rFonts w:ascii="Courier New" w:hAnsi="Courier New" w:cs="Courier New" w:hint="default"/>
      </w:rPr>
    </w:lvl>
    <w:lvl w:ilvl="8" w:tplc="04050005" w:tentative="1">
      <w:start w:val="1"/>
      <w:numFmt w:val="bullet"/>
      <w:lvlText w:val=""/>
      <w:lvlJc w:val="left"/>
      <w:pPr>
        <w:ind w:left="6667" w:hanging="360"/>
      </w:pPr>
      <w:rPr>
        <w:rFonts w:ascii="Wingdings" w:hAnsi="Wingdings" w:hint="default"/>
      </w:rPr>
    </w:lvl>
  </w:abstractNum>
  <w:abstractNum w:abstractNumId="44" w15:restartNumberingAfterBreak="0">
    <w:nsid w:val="1E4A4365"/>
    <w:multiLevelType w:val="hybridMultilevel"/>
    <w:tmpl w:val="4F9ED97C"/>
    <w:lvl w:ilvl="0" w:tplc="0B18D930">
      <w:numFmt w:val="bullet"/>
      <w:lvlText w:val="–"/>
      <w:lvlJc w:val="left"/>
      <w:pPr>
        <w:ind w:left="72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2050680A"/>
    <w:multiLevelType w:val="hybridMultilevel"/>
    <w:tmpl w:val="FF4EE956"/>
    <w:lvl w:ilvl="0" w:tplc="85C67BAA">
      <w:start w:val="1"/>
      <w:numFmt w:val="bullet"/>
      <w:lvlText w:val=""/>
      <w:lvlJc w:val="left"/>
      <w:pPr>
        <w:ind w:left="2203" w:hanging="360"/>
      </w:pPr>
      <w:rPr>
        <w:rFonts w:ascii="Symbol" w:hAnsi="Symbol" w:hint="default"/>
      </w:rPr>
    </w:lvl>
    <w:lvl w:ilvl="1" w:tplc="04050003" w:tentative="1">
      <w:start w:val="1"/>
      <w:numFmt w:val="bullet"/>
      <w:lvlText w:val="o"/>
      <w:lvlJc w:val="left"/>
      <w:pPr>
        <w:ind w:left="2923" w:hanging="360"/>
      </w:pPr>
      <w:rPr>
        <w:rFonts w:ascii="Courier New" w:hAnsi="Courier New" w:cs="Courier New" w:hint="default"/>
      </w:rPr>
    </w:lvl>
    <w:lvl w:ilvl="2" w:tplc="04050005" w:tentative="1">
      <w:start w:val="1"/>
      <w:numFmt w:val="bullet"/>
      <w:lvlText w:val=""/>
      <w:lvlJc w:val="left"/>
      <w:pPr>
        <w:ind w:left="3643" w:hanging="360"/>
      </w:pPr>
      <w:rPr>
        <w:rFonts w:ascii="Wingdings" w:hAnsi="Wingdings" w:hint="default"/>
      </w:rPr>
    </w:lvl>
    <w:lvl w:ilvl="3" w:tplc="04050001" w:tentative="1">
      <w:start w:val="1"/>
      <w:numFmt w:val="bullet"/>
      <w:lvlText w:val=""/>
      <w:lvlJc w:val="left"/>
      <w:pPr>
        <w:ind w:left="4363" w:hanging="360"/>
      </w:pPr>
      <w:rPr>
        <w:rFonts w:ascii="Symbol" w:hAnsi="Symbol" w:hint="default"/>
      </w:rPr>
    </w:lvl>
    <w:lvl w:ilvl="4" w:tplc="04050003" w:tentative="1">
      <w:start w:val="1"/>
      <w:numFmt w:val="bullet"/>
      <w:lvlText w:val="o"/>
      <w:lvlJc w:val="left"/>
      <w:pPr>
        <w:ind w:left="5083" w:hanging="360"/>
      </w:pPr>
      <w:rPr>
        <w:rFonts w:ascii="Courier New" w:hAnsi="Courier New" w:cs="Courier New" w:hint="default"/>
      </w:rPr>
    </w:lvl>
    <w:lvl w:ilvl="5" w:tplc="04050005" w:tentative="1">
      <w:start w:val="1"/>
      <w:numFmt w:val="bullet"/>
      <w:lvlText w:val=""/>
      <w:lvlJc w:val="left"/>
      <w:pPr>
        <w:ind w:left="5803" w:hanging="360"/>
      </w:pPr>
      <w:rPr>
        <w:rFonts w:ascii="Wingdings" w:hAnsi="Wingdings" w:hint="default"/>
      </w:rPr>
    </w:lvl>
    <w:lvl w:ilvl="6" w:tplc="04050001" w:tentative="1">
      <w:start w:val="1"/>
      <w:numFmt w:val="bullet"/>
      <w:lvlText w:val=""/>
      <w:lvlJc w:val="left"/>
      <w:pPr>
        <w:ind w:left="6523" w:hanging="360"/>
      </w:pPr>
      <w:rPr>
        <w:rFonts w:ascii="Symbol" w:hAnsi="Symbol" w:hint="default"/>
      </w:rPr>
    </w:lvl>
    <w:lvl w:ilvl="7" w:tplc="04050003" w:tentative="1">
      <w:start w:val="1"/>
      <w:numFmt w:val="bullet"/>
      <w:lvlText w:val="o"/>
      <w:lvlJc w:val="left"/>
      <w:pPr>
        <w:ind w:left="7243" w:hanging="360"/>
      </w:pPr>
      <w:rPr>
        <w:rFonts w:ascii="Courier New" w:hAnsi="Courier New" w:cs="Courier New" w:hint="default"/>
      </w:rPr>
    </w:lvl>
    <w:lvl w:ilvl="8" w:tplc="04050005" w:tentative="1">
      <w:start w:val="1"/>
      <w:numFmt w:val="bullet"/>
      <w:lvlText w:val=""/>
      <w:lvlJc w:val="left"/>
      <w:pPr>
        <w:ind w:left="7963" w:hanging="360"/>
      </w:pPr>
      <w:rPr>
        <w:rFonts w:ascii="Wingdings" w:hAnsi="Wingdings" w:hint="default"/>
      </w:rPr>
    </w:lvl>
  </w:abstractNum>
  <w:abstractNum w:abstractNumId="46" w15:restartNumberingAfterBreak="0">
    <w:nsid w:val="20701CC0"/>
    <w:multiLevelType w:val="hybridMultilevel"/>
    <w:tmpl w:val="395E1C1E"/>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215D2C03"/>
    <w:multiLevelType w:val="hybridMultilevel"/>
    <w:tmpl w:val="60F05F6E"/>
    <w:lvl w:ilvl="0" w:tplc="8ECE100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223926B0"/>
    <w:multiLevelType w:val="hybridMultilevel"/>
    <w:tmpl w:val="D462646A"/>
    <w:lvl w:ilvl="0" w:tplc="584CF434">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15:restartNumberingAfterBreak="0">
    <w:nsid w:val="225540C7"/>
    <w:multiLevelType w:val="hybridMultilevel"/>
    <w:tmpl w:val="828E1DEE"/>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2D32AEC"/>
    <w:multiLevelType w:val="hybridMultilevel"/>
    <w:tmpl w:val="AD82D064"/>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22D623B0"/>
    <w:multiLevelType w:val="hybridMultilevel"/>
    <w:tmpl w:val="898402CE"/>
    <w:lvl w:ilvl="0" w:tplc="AAC277C4">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2" w15:restartNumberingAfterBreak="0">
    <w:nsid w:val="23925AD1"/>
    <w:multiLevelType w:val="hybridMultilevel"/>
    <w:tmpl w:val="AF56E1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239E251A"/>
    <w:multiLevelType w:val="hybridMultilevel"/>
    <w:tmpl w:val="45425400"/>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54" w15:restartNumberingAfterBreak="0">
    <w:nsid w:val="23ED72AF"/>
    <w:multiLevelType w:val="hybridMultilevel"/>
    <w:tmpl w:val="005AE41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2468515B"/>
    <w:multiLevelType w:val="hybridMultilevel"/>
    <w:tmpl w:val="BAC6B22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267044CD"/>
    <w:multiLevelType w:val="hybridMultilevel"/>
    <w:tmpl w:val="43687F2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269A2E86"/>
    <w:multiLevelType w:val="hybridMultilevel"/>
    <w:tmpl w:val="0E6C952E"/>
    <w:lvl w:ilvl="0" w:tplc="85C67BAA">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58" w15:restartNumberingAfterBreak="0">
    <w:nsid w:val="2726125C"/>
    <w:multiLevelType w:val="hybridMultilevel"/>
    <w:tmpl w:val="1AE899B2"/>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273B4B4A"/>
    <w:multiLevelType w:val="hybridMultilevel"/>
    <w:tmpl w:val="3A10E46E"/>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60" w15:restartNumberingAfterBreak="0">
    <w:nsid w:val="27E94290"/>
    <w:multiLevelType w:val="hybridMultilevel"/>
    <w:tmpl w:val="C8842AFE"/>
    <w:lvl w:ilvl="0" w:tplc="3E6E742C">
      <w:numFmt w:val="bullet"/>
      <w:lvlText w:val="–"/>
      <w:lvlJc w:val="left"/>
      <w:pPr>
        <w:ind w:left="682" w:hanging="360"/>
      </w:pPr>
      <w:rPr>
        <w:rFonts w:ascii="Times New Roman" w:eastAsia="Times New Roman" w:hAnsi="Times New Roman" w:cs="Times New Roman" w:hint="default"/>
        <w:b/>
        <w:color w:val="0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27F648D4"/>
    <w:multiLevelType w:val="hybridMultilevel"/>
    <w:tmpl w:val="41608E0A"/>
    <w:lvl w:ilvl="0" w:tplc="15BEA0C8">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2" w15:restartNumberingAfterBreak="0">
    <w:nsid w:val="281F7017"/>
    <w:multiLevelType w:val="hybridMultilevel"/>
    <w:tmpl w:val="09B0FE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28E227A1"/>
    <w:multiLevelType w:val="hybridMultilevel"/>
    <w:tmpl w:val="1E5ABDAA"/>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29090B1E"/>
    <w:multiLevelType w:val="hybridMultilevel"/>
    <w:tmpl w:val="7AFA408E"/>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291B3964"/>
    <w:multiLevelType w:val="hybridMultilevel"/>
    <w:tmpl w:val="EADA3E90"/>
    <w:lvl w:ilvl="0" w:tplc="056A03B4">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2A2B79EB"/>
    <w:multiLevelType w:val="hybridMultilevel"/>
    <w:tmpl w:val="F68601E0"/>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2A7929BA"/>
    <w:multiLevelType w:val="hybridMultilevel"/>
    <w:tmpl w:val="FABA4AA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2AC27F9D"/>
    <w:multiLevelType w:val="hybridMultilevel"/>
    <w:tmpl w:val="D6C6F5A2"/>
    <w:lvl w:ilvl="0" w:tplc="25FEF5A2">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2B8014C9"/>
    <w:multiLevelType w:val="hybridMultilevel"/>
    <w:tmpl w:val="3EE2E258"/>
    <w:lvl w:ilvl="0" w:tplc="AAC277C4">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0" w15:restartNumberingAfterBreak="0">
    <w:nsid w:val="2C5D153F"/>
    <w:multiLevelType w:val="hybridMultilevel"/>
    <w:tmpl w:val="78EC92D6"/>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2C7A06EA"/>
    <w:multiLevelType w:val="hybridMultilevel"/>
    <w:tmpl w:val="C47C71C2"/>
    <w:lvl w:ilvl="0" w:tplc="3E6E742C">
      <w:numFmt w:val="bullet"/>
      <w:lvlText w:val="–"/>
      <w:lvlJc w:val="left"/>
      <w:pPr>
        <w:ind w:left="720" w:hanging="360"/>
      </w:pPr>
      <w:rPr>
        <w:rFonts w:ascii="Times New Roman" w:eastAsia="Times New Roman" w:hAnsi="Times New Roman" w:cs="Times New Roman" w:hint="default"/>
        <w:b w:val="0"/>
        <w:color w:val="000000"/>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2C8B16C2"/>
    <w:multiLevelType w:val="multilevel"/>
    <w:tmpl w:val="97448B4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2D4A217C"/>
    <w:multiLevelType w:val="hybridMultilevel"/>
    <w:tmpl w:val="B378B042"/>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2DFD0D94"/>
    <w:multiLevelType w:val="hybridMultilevel"/>
    <w:tmpl w:val="279AA1A8"/>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2E250D78"/>
    <w:multiLevelType w:val="hybridMultilevel"/>
    <w:tmpl w:val="ADE6C132"/>
    <w:lvl w:ilvl="0" w:tplc="15BEA0C8">
      <w:start w:val="1"/>
      <w:numFmt w:val="bullet"/>
      <w:lvlText w:val=""/>
      <w:lvlJc w:val="left"/>
      <w:pPr>
        <w:ind w:left="405" w:hanging="360"/>
      </w:pPr>
      <w:rPr>
        <w:rFonts w:ascii="Symbol" w:hAnsi="Symbol"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76" w15:restartNumberingAfterBreak="0">
    <w:nsid w:val="2E8D151B"/>
    <w:multiLevelType w:val="hybridMultilevel"/>
    <w:tmpl w:val="AB8A7920"/>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311F31AE"/>
    <w:multiLevelType w:val="hybridMultilevel"/>
    <w:tmpl w:val="4316F5CA"/>
    <w:lvl w:ilvl="0" w:tplc="AAC277C4">
      <w:start w:val="1"/>
      <w:numFmt w:val="bullet"/>
      <w:lvlText w:val=""/>
      <w:lvlJc w:val="left"/>
      <w:pPr>
        <w:ind w:left="1042" w:hanging="360"/>
      </w:pPr>
      <w:rPr>
        <w:rFonts w:ascii="Symbol" w:hAnsi="Symbol" w:hint="default"/>
      </w:rPr>
    </w:lvl>
    <w:lvl w:ilvl="1" w:tplc="04050003" w:tentative="1">
      <w:start w:val="1"/>
      <w:numFmt w:val="bullet"/>
      <w:lvlText w:val="o"/>
      <w:lvlJc w:val="left"/>
      <w:pPr>
        <w:ind w:left="1762" w:hanging="360"/>
      </w:pPr>
      <w:rPr>
        <w:rFonts w:ascii="Courier New" w:hAnsi="Courier New" w:cs="Courier New" w:hint="default"/>
      </w:rPr>
    </w:lvl>
    <w:lvl w:ilvl="2" w:tplc="04050005" w:tentative="1">
      <w:start w:val="1"/>
      <w:numFmt w:val="bullet"/>
      <w:lvlText w:val=""/>
      <w:lvlJc w:val="left"/>
      <w:pPr>
        <w:ind w:left="2482" w:hanging="360"/>
      </w:pPr>
      <w:rPr>
        <w:rFonts w:ascii="Wingdings" w:hAnsi="Wingdings" w:hint="default"/>
      </w:rPr>
    </w:lvl>
    <w:lvl w:ilvl="3" w:tplc="04050001" w:tentative="1">
      <w:start w:val="1"/>
      <w:numFmt w:val="bullet"/>
      <w:lvlText w:val=""/>
      <w:lvlJc w:val="left"/>
      <w:pPr>
        <w:ind w:left="3202" w:hanging="360"/>
      </w:pPr>
      <w:rPr>
        <w:rFonts w:ascii="Symbol" w:hAnsi="Symbol" w:hint="default"/>
      </w:rPr>
    </w:lvl>
    <w:lvl w:ilvl="4" w:tplc="04050003" w:tentative="1">
      <w:start w:val="1"/>
      <w:numFmt w:val="bullet"/>
      <w:lvlText w:val="o"/>
      <w:lvlJc w:val="left"/>
      <w:pPr>
        <w:ind w:left="3922" w:hanging="360"/>
      </w:pPr>
      <w:rPr>
        <w:rFonts w:ascii="Courier New" w:hAnsi="Courier New" w:cs="Courier New" w:hint="default"/>
      </w:rPr>
    </w:lvl>
    <w:lvl w:ilvl="5" w:tplc="04050005" w:tentative="1">
      <w:start w:val="1"/>
      <w:numFmt w:val="bullet"/>
      <w:lvlText w:val=""/>
      <w:lvlJc w:val="left"/>
      <w:pPr>
        <w:ind w:left="4642" w:hanging="360"/>
      </w:pPr>
      <w:rPr>
        <w:rFonts w:ascii="Wingdings" w:hAnsi="Wingdings" w:hint="default"/>
      </w:rPr>
    </w:lvl>
    <w:lvl w:ilvl="6" w:tplc="04050001" w:tentative="1">
      <w:start w:val="1"/>
      <w:numFmt w:val="bullet"/>
      <w:lvlText w:val=""/>
      <w:lvlJc w:val="left"/>
      <w:pPr>
        <w:ind w:left="5362" w:hanging="360"/>
      </w:pPr>
      <w:rPr>
        <w:rFonts w:ascii="Symbol" w:hAnsi="Symbol" w:hint="default"/>
      </w:rPr>
    </w:lvl>
    <w:lvl w:ilvl="7" w:tplc="04050003" w:tentative="1">
      <w:start w:val="1"/>
      <w:numFmt w:val="bullet"/>
      <w:lvlText w:val="o"/>
      <w:lvlJc w:val="left"/>
      <w:pPr>
        <w:ind w:left="6082" w:hanging="360"/>
      </w:pPr>
      <w:rPr>
        <w:rFonts w:ascii="Courier New" w:hAnsi="Courier New" w:cs="Courier New" w:hint="default"/>
      </w:rPr>
    </w:lvl>
    <w:lvl w:ilvl="8" w:tplc="04050005" w:tentative="1">
      <w:start w:val="1"/>
      <w:numFmt w:val="bullet"/>
      <w:lvlText w:val=""/>
      <w:lvlJc w:val="left"/>
      <w:pPr>
        <w:ind w:left="6802" w:hanging="360"/>
      </w:pPr>
      <w:rPr>
        <w:rFonts w:ascii="Wingdings" w:hAnsi="Wingdings" w:hint="default"/>
      </w:rPr>
    </w:lvl>
  </w:abstractNum>
  <w:abstractNum w:abstractNumId="78" w15:restartNumberingAfterBreak="0">
    <w:nsid w:val="316369F7"/>
    <w:multiLevelType w:val="hybridMultilevel"/>
    <w:tmpl w:val="D0504D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32B62F70"/>
    <w:multiLevelType w:val="hybridMultilevel"/>
    <w:tmpl w:val="4CCA45AE"/>
    <w:lvl w:ilvl="0" w:tplc="15BEA0C8">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0" w15:restartNumberingAfterBreak="0">
    <w:nsid w:val="32C203A1"/>
    <w:multiLevelType w:val="hybridMultilevel"/>
    <w:tmpl w:val="C3E6CC2E"/>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33212AF5"/>
    <w:multiLevelType w:val="hybridMultilevel"/>
    <w:tmpl w:val="6D4EA7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349B4979"/>
    <w:multiLevelType w:val="hybridMultilevel"/>
    <w:tmpl w:val="EB6668BC"/>
    <w:lvl w:ilvl="0" w:tplc="E75A26AE">
      <w:numFmt w:val="bullet"/>
      <w:lvlText w:val="·"/>
      <w:lvlJc w:val="left"/>
      <w:pPr>
        <w:ind w:left="1440" w:hanging="360"/>
      </w:pPr>
      <w:rPr>
        <w:rFonts w:ascii="Times New Roman" w:eastAsiaTheme="minorHAnsi" w:hAnsi="Times New Roman" w:cs="Times New Roman"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3" w15:restartNumberingAfterBreak="0">
    <w:nsid w:val="355425DA"/>
    <w:multiLevelType w:val="hybridMultilevel"/>
    <w:tmpl w:val="FB826056"/>
    <w:lvl w:ilvl="0" w:tplc="584CF434">
      <w:numFmt w:val="bullet"/>
      <w:lvlText w:val="-"/>
      <w:lvlJc w:val="left"/>
      <w:pPr>
        <w:ind w:left="644" w:hanging="360"/>
      </w:pPr>
      <w:rPr>
        <w:rFonts w:ascii="Times New Roman" w:eastAsiaTheme="minorHAnsi"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4" w15:restartNumberingAfterBreak="0">
    <w:nsid w:val="35A379D9"/>
    <w:multiLevelType w:val="hybridMultilevel"/>
    <w:tmpl w:val="8DECFF28"/>
    <w:lvl w:ilvl="0" w:tplc="AAC277C4">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85" w15:restartNumberingAfterBreak="0">
    <w:nsid w:val="361F7035"/>
    <w:multiLevelType w:val="hybridMultilevel"/>
    <w:tmpl w:val="D264F3FE"/>
    <w:lvl w:ilvl="0" w:tplc="3E6E742C">
      <w:numFmt w:val="bullet"/>
      <w:lvlText w:val="–"/>
      <w:lvlJc w:val="left"/>
      <w:pPr>
        <w:ind w:left="720" w:hanging="360"/>
      </w:pPr>
      <w:rPr>
        <w:rFonts w:ascii="Times New Roman" w:eastAsia="Times New Roman" w:hAnsi="Times New Roman" w:cs="Times New Roman" w:hint="default"/>
      </w:rPr>
    </w:lvl>
    <w:lvl w:ilvl="1" w:tplc="3E6E742C">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378C3C40"/>
    <w:multiLevelType w:val="hybridMultilevel"/>
    <w:tmpl w:val="0FEC0CD6"/>
    <w:lvl w:ilvl="0" w:tplc="04050017">
      <w:start w:val="1"/>
      <w:numFmt w:val="lowerLetter"/>
      <w:lvlText w:val="%1)"/>
      <w:lvlJc w:val="left"/>
      <w:pPr>
        <w:ind w:left="1070" w:hanging="360"/>
      </w:pPr>
    </w:lvl>
    <w:lvl w:ilvl="1" w:tplc="04050017">
      <w:start w:val="1"/>
      <w:numFmt w:val="lowerLetter"/>
      <w:lvlText w:val="%2)"/>
      <w:lvlJc w:val="left"/>
      <w:pPr>
        <w:ind w:left="1724" w:hanging="360"/>
      </w:pPr>
    </w:lvl>
    <w:lvl w:ilvl="2" w:tplc="431AA3EE">
      <w:start w:val="1"/>
      <w:numFmt w:val="upperLetter"/>
      <w:lvlText w:val="%3)"/>
      <w:lvlJc w:val="left"/>
      <w:pPr>
        <w:ind w:left="3338" w:hanging="360"/>
      </w:pPr>
      <w:rPr>
        <w:rFonts w:hint="default"/>
        <w:b/>
      </w:rPr>
    </w:lvl>
    <w:lvl w:ilvl="3" w:tplc="ABF2DD7A">
      <w:start w:val="1"/>
      <w:numFmt w:val="upperRoman"/>
      <w:lvlText w:val="%4."/>
      <w:lvlJc w:val="left"/>
      <w:pPr>
        <w:ind w:left="7808" w:hanging="720"/>
      </w:pPr>
      <w:rPr>
        <w:rFonts w:hint="default"/>
      </w:rPr>
    </w:lvl>
    <w:lvl w:ilvl="4" w:tplc="AE2E98FE">
      <w:start w:val="1"/>
      <w:numFmt w:val="decimal"/>
      <w:lvlText w:val="%5."/>
      <w:lvlJc w:val="left"/>
      <w:pPr>
        <w:ind w:left="3884" w:hanging="360"/>
      </w:pPr>
      <w:rPr>
        <w:rFonts w:hint="default"/>
      </w:r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87" w15:restartNumberingAfterBreak="0">
    <w:nsid w:val="37F3295F"/>
    <w:multiLevelType w:val="hybridMultilevel"/>
    <w:tmpl w:val="C720BBFC"/>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38F66724"/>
    <w:multiLevelType w:val="hybridMultilevel"/>
    <w:tmpl w:val="2A464E72"/>
    <w:lvl w:ilvl="0" w:tplc="D9F671D0">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15:restartNumberingAfterBreak="0">
    <w:nsid w:val="3AF91AC3"/>
    <w:multiLevelType w:val="hybridMultilevel"/>
    <w:tmpl w:val="A14E9546"/>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3B527A14"/>
    <w:multiLevelType w:val="hybridMultilevel"/>
    <w:tmpl w:val="7C206FA0"/>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3BBA1FA7"/>
    <w:multiLevelType w:val="hybridMultilevel"/>
    <w:tmpl w:val="1172A0D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3CF1207D"/>
    <w:multiLevelType w:val="hybridMultilevel"/>
    <w:tmpl w:val="3E12AA9C"/>
    <w:lvl w:ilvl="0" w:tplc="85C67BAA">
      <w:start w:val="1"/>
      <w:numFmt w:val="bullet"/>
      <w:lvlText w:val=""/>
      <w:lvlJc w:val="left"/>
      <w:pPr>
        <w:ind w:left="720" w:hanging="360"/>
      </w:pPr>
      <w:rPr>
        <w:rFonts w:ascii="Symbol" w:hAnsi="Symbol" w:hint="default"/>
      </w:rPr>
    </w:lvl>
    <w:lvl w:ilvl="1" w:tplc="85C67BAA">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3CFE0AA5"/>
    <w:multiLevelType w:val="hybridMultilevel"/>
    <w:tmpl w:val="1C74DAD8"/>
    <w:lvl w:ilvl="0" w:tplc="04050001">
      <w:start w:val="1"/>
      <w:numFmt w:val="bullet"/>
      <w:lvlText w:val=""/>
      <w:lvlJc w:val="left"/>
      <w:pPr>
        <w:ind w:left="1049" w:hanging="360"/>
      </w:pPr>
      <w:rPr>
        <w:rFonts w:ascii="Symbol" w:hAnsi="Symbol" w:hint="default"/>
      </w:rPr>
    </w:lvl>
    <w:lvl w:ilvl="1" w:tplc="04050003" w:tentative="1">
      <w:start w:val="1"/>
      <w:numFmt w:val="bullet"/>
      <w:lvlText w:val="o"/>
      <w:lvlJc w:val="left"/>
      <w:pPr>
        <w:ind w:left="1769" w:hanging="360"/>
      </w:pPr>
      <w:rPr>
        <w:rFonts w:ascii="Courier New" w:hAnsi="Courier New" w:cs="Courier New" w:hint="default"/>
      </w:rPr>
    </w:lvl>
    <w:lvl w:ilvl="2" w:tplc="04050005" w:tentative="1">
      <w:start w:val="1"/>
      <w:numFmt w:val="bullet"/>
      <w:lvlText w:val=""/>
      <w:lvlJc w:val="left"/>
      <w:pPr>
        <w:ind w:left="2489" w:hanging="360"/>
      </w:pPr>
      <w:rPr>
        <w:rFonts w:ascii="Wingdings" w:hAnsi="Wingdings" w:hint="default"/>
      </w:rPr>
    </w:lvl>
    <w:lvl w:ilvl="3" w:tplc="04050001" w:tentative="1">
      <w:start w:val="1"/>
      <w:numFmt w:val="bullet"/>
      <w:lvlText w:val=""/>
      <w:lvlJc w:val="left"/>
      <w:pPr>
        <w:ind w:left="3209" w:hanging="360"/>
      </w:pPr>
      <w:rPr>
        <w:rFonts w:ascii="Symbol" w:hAnsi="Symbol" w:hint="default"/>
      </w:rPr>
    </w:lvl>
    <w:lvl w:ilvl="4" w:tplc="04050003" w:tentative="1">
      <w:start w:val="1"/>
      <w:numFmt w:val="bullet"/>
      <w:lvlText w:val="o"/>
      <w:lvlJc w:val="left"/>
      <w:pPr>
        <w:ind w:left="3929" w:hanging="360"/>
      </w:pPr>
      <w:rPr>
        <w:rFonts w:ascii="Courier New" w:hAnsi="Courier New" w:cs="Courier New" w:hint="default"/>
      </w:rPr>
    </w:lvl>
    <w:lvl w:ilvl="5" w:tplc="04050005" w:tentative="1">
      <w:start w:val="1"/>
      <w:numFmt w:val="bullet"/>
      <w:lvlText w:val=""/>
      <w:lvlJc w:val="left"/>
      <w:pPr>
        <w:ind w:left="4649" w:hanging="360"/>
      </w:pPr>
      <w:rPr>
        <w:rFonts w:ascii="Wingdings" w:hAnsi="Wingdings" w:hint="default"/>
      </w:rPr>
    </w:lvl>
    <w:lvl w:ilvl="6" w:tplc="04050001" w:tentative="1">
      <w:start w:val="1"/>
      <w:numFmt w:val="bullet"/>
      <w:lvlText w:val=""/>
      <w:lvlJc w:val="left"/>
      <w:pPr>
        <w:ind w:left="5369" w:hanging="360"/>
      </w:pPr>
      <w:rPr>
        <w:rFonts w:ascii="Symbol" w:hAnsi="Symbol" w:hint="default"/>
      </w:rPr>
    </w:lvl>
    <w:lvl w:ilvl="7" w:tplc="04050003" w:tentative="1">
      <w:start w:val="1"/>
      <w:numFmt w:val="bullet"/>
      <w:lvlText w:val="o"/>
      <w:lvlJc w:val="left"/>
      <w:pPr>
        <w:ind w:left="6089" w:hanging="360"/>
      </w:pPr>
      <w:rPr>
        <w:rFonts w:ascii="Courier New" w:hAnsi="Courier New" w:cs="Courier New" w:hint="default"/>
      </w:rPr>
    </w:lvl>
    <w:lvl w:ilvl="8" w:tplc="04050005" w:tentative="1">
      <w:start w:val="1"/>
      <w:numFmt w:val="bullet"/>
      <w:lvlText w:val=""/>
      <w:lvlJc w:val="left"/>
      <w:pPr>
        <w:ind w:left="6809" w:hanging="360"/>
      </w:pPr>
      <w:rPr>
        <w:rFonts w:ascii="Wingdings" w:hAnsi="Wingdings" w:hint="default"/>
      </w:rPr>
    </w:lvl>
  </w:abstractNum>
  <w:abstractNum w:abstractNumId="94" w15:restartNumberingAfterBreak="0">
    <w:nsid w:val="406F1C00"/>
    <w:multiLevelType w:val="hybridMultilevel"/>
    <w:tmpl w:val="AACAA9F8"/>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40A841BF"/>
    <w:multiLevelType w:val="hybridMultilevel"/>
    <w:tmpl w:val="1FCA05D2"/>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40D276DD"/>
    <w:multiLevelType w:val="hybridMultilevel"/>
    <w:tmpl w:val="A78E5DC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40EB3A66"/>
    <w:multiLevelType w:val="hybridMultilevel"/>
    <w:tmpl w:val="2A78CA16"/>
    <w:lvl w:ilvl="0" w:tplc="0B18D930">
      <w:numFmt w:val="bullet"/>
      <w:lvlText w:val="–"/>
      <w:lvlJc w:val="left"/>
      <w:pPr>
        <w:ind w:left="758"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478" w:hanging="360"/>
      </w:pPr>
      <w:rPr>
        <w:rFonts w:ascii="Courier New" w:hAnsi="Courier New" w:cs="Courier New" w:hint="default"/>
      </w:rPr>
    </w:lvl>
    <w:lvl w:ilvl="2" w:tplc="04050005" w:tentative="1">
      <w:start w:val="1"/>
      <w:numFmt w:val="bullet"/>
      <w:lvlText w:val=""/>
      <w:lvlJc w:val="left"/>
      <w:pPr>
        <w:ind w:left="2198" w:hanging="360"/>
      </w:pPr>
      <w:rPr>
        <w:rFonts w:ascii="Wingdings" w:hAnsi="Wingdings" w:hint="default"/>
      </w:rPr>
    </w:lvl>
    <w:lvl w:ilvl="3" w:tplc="04050001" w:tentative="1">
      <w:start w:val="1"/>
      <w:numFmt w:val="bullet"/>
      <w:lvlText w:val=""/>
      <w:lvlJc w:val="left"/>
      <w:pPr>
        <w:ind w:left="2918" w:hanging="360"/>
      </w:pPr>
      <w:rPr>
        <w:rFonts w:ascii="Symbol" w:hAnsi="Symbol" w:hint="default"/>
      </w:rPr>
    </w:lvl>
    <w:lvl w:ilvl="4" w:tplc="04050003" w:tentative="1">
      <w:start w:val="1"/>
      <w:numFmt w:val="bullet"/>
      <w:lvlText w:val="o"/>
      <w:lvlJc w:val="left"/>
      <w:pPr>
        <w:ind w:left="3638" w:hanging="360"/>
      </w:pPr>
      <w:rPr>
        <w:rFonts w:ascii="Courier New" w:hAnsi="Courier New" w:cs="Courier New" w:hint="default"/>
      </w:rPr>
    </w:lvl>
    <w:lvl w:ilvl="5" w:tplc="04050005" w:tentative="1">
      <w:start w:val="1"/>
      <w:numFmt w:val="bullet"/>
      <w:lvlText w:val=""/>
      <w:lvlJc w:val="left"/>
      <w:pPr>
        <w:ind w:left="4358" w:hanging="360"/>
      </w:pPr>
      <w:rPr>
        <w:rFonts w:ascii="Wingdings" w:hAnsi="Wingdings" w:hint="default"/>
      </w:rPr>
    </w:lvl>
    <w:lvl w:ilvl="6" w:tplc="04050001" w:tentative="1">
      <w:start w:val="1"/>
      <w:numFmt w:val="bullet"/>
      <w:lvlText w:val=""/>
      <w:lvlJc w:val="left"/>
      <w:pPr>
        <w:ind w:left="5078" w:hanging="360"/>
      </w:pPr>
      <w:rPr>
        <w:rFonts w:ascii="Symbol" w:hAnsi="Symbol" w:hint="default"/>
      </w:rPr>
    </w:lvl>
    <w:lvl w:ilvl="7" w:tplc="04050003" w:tentative="1">
      <w:start w:val="1"/>
      <w:numFmt w:val="bullet"/>
      <w:lvlText w:val="o"/>
      <w:lvlJc w:val="left"/>
      <w:pPr>
        <w:ind w:left="5798" w:hanging="360"/>
      </w:pPr>
      <w:rPr>
        <w:rFonts w:ascii="Courier New" w:hAnsi="Courier New" w:cs="Courier New" w:hint="default"/>
      </w:rPr>
    </w:lvl>
    <w:lvl w:ilvl="8" w:tplc="04050005" w:tentative="1">
      <w:start w:val="1"/>
      <w:numFmt w:val="bullet"/>
      <w:lvlText w:val=""/>
      <w:lvlJc w:val="left"/>
      <w:pPr>
        <w:ind w:left="6518" w:hanging="360"/>
      </w:pPr>
      <w:rPr>
        <w:rFonts w:ascii="Wingdings" w:hAnsi="Wingdings" w:hint="default"/>
      </w:rPr>
    </w:lvl>
  </w:abstractNum>
  <w:abstractNum w:abstractNumId="98" w15:restartNumberingAfterBreak="0">
    <w:nsid w:val="40FB1E7D"/>
    <w:multiLevelType w:val="hybridMultilevel"/>
    <w:tmpl w:val="48D0B7D6"/>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41E937DE"/>
    <w:multiLevelType w:val="hybridMultilevel"/>
    <w:tmpl w:val="E252F688"/>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42987D10"/>
    <w:multiLevelType w:val="hybridMultilevel"/>
    <w:tmpl w:val="2780DC2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439C7179"/>
    <w:multiLevelType w:val="hybridMultilevel"/>
    <w:tmpl w:val="F3D8523E"/>
    <w:lvl w:ilvl="0" w:tplc="04050001">
      <w:start w:val="1"/>
      <w:numFmt w:val="bullet"/>
      <w:lvlText w:val=""/>
      <w:lvlJc w:val="left"/>
      <w:pPr>
        <w:ind w:left="1042" w:hanging="360"/>
      </w:pPr>
      <w:rPr>
        <w:rFonts w:ascii="Symbol" w:hAnsi="Symbol" w:hint="default"/>
      </w:rPr>
    </w:lvl>
    <w:lvl w:ilvl="1" w:tplc="04050003" w:tentative="1">
      <w:start w:val="1"/>
      <w:numFmt w:val="bullet"/>
      <w:lvlText w:val="o"/>
      <w:lvlJc w:val="left"/>
      <w:pPr>
        <w:ind w:left="1762" w:hanging="360"/>
      </w:pPr>
      <w:rPr>
        <w:rFonts w:ascii="Courier New" w:hAnsi="Courier New" w:cs="Courier New" w:hint="default"/>
      </w:rPr>
    </w:lvl>
    <w:lvl w:ilvl="2" w:tplc="04050005" w:tentative="1">
      <w:start w:val="1"/>
      <w:numFmt w:val="bullet"/>
      <w:lvlText w:val=""/>
      <w:lvlJc w:val="left"/>
      <w:pPr>
        <w:ind w:left="2482" w:hanging="360"/>
      </w:pPr>
      <w:rPr>
        <w:rFonts w:ascii="Wingdings" w:hAnsi="Wingdings" w:hint="default"/>
      </w:rPr>
    </w:lvl>
    <w:lvl w:ilvl="3" w:tplc="04050001" w:tentative="1">
      <w:start w:val="1"/>
      <w:numFmt w:val="bullet"/>
      <w:lvlText w:val=""/>
      <w:lvlJc w:val="left"/>
      <w:pPr>
        <w:ind w:left="3202" w:hanging="360"/>
      </w:pPr>
      <w:rPr>
        <w:rFonts w:ascii="Symbol" w:hAnsi="Symbol" w:hint="default"/>
      </w:rPr>
    </w:lvl>
    <w:lvl w:ilvl="4" w:tplc="04050003" w:tentative="1">
      <w:start w:val="1"/>
      <w:numFmt w:val="bullet"/>
      <w:lvlText w:val="o"/>
      <w:lvlJc w:val="left"/>
      <w:pPr>
        <w:ind w:left="3922" w:hanging="360"/>
      </w:pPr>
      <w:rPr>
        <w:rFonts w:ascii="Courier New" w:hAnsi="Courier New" w:cs="Courier New" w:hint="default"/>
      </w:rPr>
    </w:lvl>
    <w:lvl w:ilvl="5" w:tplc="04050005" w:tentative="1">
      <w:start w:val="1"/>
      <w:numFmt w:val="bullet"/>
      <w:lvlText w:val=""/>
      <w:lvlJc w:val="left"/>
      <w:pPr>
        <w:ind w:left="4642" w:hanging="360"/>
      </w:pPr>
      <w:rPr>
        <w:rFonts w:ascii="Wingdings" w:hAnsi="Wingdings" w:hint="default"/>
      </w:rPr>
    </w:lvl>
    <w:lvl w:ilvl="6" w:tplc="04050001" w:tentative="1">
      <w:start w:val="1"/>
      <w:numFmt w:val="bullet"/>
      <w:lvlText w:val=""/>
      <w:lvlJc w:val="left"/>
      <w:pPr>
        <w:ind w:left="5362" w:hanging="360"/>
      </w:pPr>
      <w:rPr>
        <w:rFonts w:ascii="Symbol" w:hAnsi="Symbol" w:hint="default"/>
      </w:rPr>
    </w:lvl>
    <w:lvl w:ilvl="7" w:tplc="04050003" w:tentative="1">
      <w:start w:val="1"/>
      <w:numFmt w:val="bullet"/>
      <w:lvlText w:val="o"/>
      <w:lvlJc w:val="left"/>
      <w:pPr>
        <w:ind w:left="6082" w:hanging="360"/>
      </w:pPr>
      <w:rPr>
        <w:rFonts w:ascii="Courier New" w:hAnsi="Courier New" w:cs="Courier New" w:hint="default"/>
      </w:rPr>
    </w:lvl>
    <w:lvl w:ilvl="8" w:tplc="04050005" w:tentative="1">
      <w:start w:val="1"/>
      <w:numFmt w:val="bullet"/>
      <w:lvlText w:val=""/>
      <w:lvlJc w:val="left"/>
      <w:pPr>
        <w:ind w:left="6802" w:hanging="360"/>
      </w:pPr>
      <w:rPr>
        <w:rFonts w:ascii="Wingdings" w:hAnsi="Wingdings" w:hint="default"/>
      </w:rPr>
    </w:lvl>
  </w:abstractNum>
  <w:abstractNum w:abstractNumId="102" w15:restartNumberingAfterBreak="0">
    <w:nsid w:val="44942D6C"/>
    <w:multiLevelType w:val="hybridMultilevel"/>
    <w:tmpl w:val="A31876B8"/>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44D97D64"/>
    <w:multiLevelType w:val="hybridMultilevel"/>
    <w:tmpl w:val="953EFF50"/>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45186115"/>
    <w:multiLevelType w:val="hybridMultilevel"/>
    <w:tmpl w:val="38383404"/>
    <w:lvl w:ilvl="0" w:tplc="04050001">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456616FE"/>
    <w:multiLevelType w:val="hybridMultilevel"/>
    <w:tmpl w:val="6F4ADFF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45BD279E"/>
    <w:multiLevelType w:val="hybridMultilevel"/>
    <w:tmpl w:val="42B8D9E8"/>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46FA24C8"/>
    <w:multiLevelType w:val="hybridMultilevel"/>
    <w:tmpl w:val="A314D02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49661685"/>
    <w:multiLevelType w:val="hybridMultilevel"/>
    <w:tmpl w:val="28440A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9" w15:restartNumberingAfterBreak="0">
    <w:nsid w:val="4992254A"/>
    <w:multiLevelType w:val="hybridMultilevel"/>
    <w:tmpl w:val="6920584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4A461C85"/>
    <w:multiLevelType w:val="hybridMultilevel"/>
    <w:tmpl w:val="8C4258B2"/>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11" w15:restartNumberingAfterBreak="0">
    <w:nsid w:val="4C18060A"/>
    <w:multiLevelType w:val="hybridMultilevel"/>
    <w:tmpl w:val="96361882"/>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12" w15:restartNumberingAfterBreak="0">
    <w:nsid w:val="4C813491"/>
    <w:multiLevelType w:val="hybridMultilevel"/>
    <w:tmpl w:val="372C139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4CD00542"/>
    <w:multiLevelType w:val="hybridMultilevel"/>
    <w:tmpl w:val="E0E2CE7E"/>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4" w15:restartNumberingAfterBreak="0">
    <w:nsid w:val="4D074F1A"/>
    <w:multiLevelType w:val="hybridMultilevel"/>
    <w:tmpl w:val="2A3ED484"/>
    <w:lvl w:ilvl="0" w:tplc="8ECE100A">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15" w15:restartNumberingAfterBreak="0">
    <w:nsid w:val="4D5D39DE"/>
    <w:multiLevelType w:val="hybridMultilevel"/>
    <w:tmpl w:val="84043542"/>
    <w:lvl w:ilvl="0" w:tplc="15BEA0C8">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6" w15:restartNumberingAfterBreak="0">
    <w:nsid w:val="4DD82AA6"/>
    <w:multiLevelType w:val="hybridMultilevel"/>
    <w:tmpl w:val="A880B3AA"/>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4E8E611F"/>
    <w:multiLevelType w:val="hybridMultilevel"/>
    <w:tmpl w:val="7414B2C0"/>
    <w:lvl w:ilvl="0" w:tplc="85C67BAA">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18" w15:restartNumberingAfterBreak="0">
    <w:nsid w:val="4EDA40B1"/>
    <w:multiLevelType w:val="hybridMultilevel"/>
    <w:tmpl w:val="33EAF6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4F471866"/>
    <w:multiLevelType w:val="hybridMultilevel"/>
    <w:tmpl w:val="71A2C348"/>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507A25D2"/>
    <w:multiLevelType w:val="hybridMultilevel"/>
    <w:tmpl w:val="45787D7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51114709"/>
    <w:multiLevelType w:val="hybridMultilevel"/>
    <w:tmpl w:val="65E0DB5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51EA4068"/>
    <w:multiLevelType w:val="hybridMultilevel"/>
    <w:tmpl w:val="92949C86"/>
    <w:lvl w:ilvl="0" w:tplc="35080590">
      <w:numFmt w:val="bullet"/>
      <w:lvlText w:val="–"/>
      <w:lvlJc w:val="left"/>
      <w:pPr>
        <w:ind w:left="72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52891000"/>
    <w:multiLevelType w:val="hybridMultilevel"/>
    <w:tmpl w:val="E7121A02"/>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4" w15:restartNumberingAfterBreak="0">
    <w:nsid w:val="52A25405"/>
    <w:multiLevelType w:val="hybridMultilevel"/>
    <w:tmpl w:val="34D2C902"/>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5" w15:restartNumberingAfterBreak="0">
    <w:nsid w:val="52CA4610"/>
    <w:multiLevelType w:val="hybridMultilevel"/>
    <w:tmpl w:val="3E18833E"/>
    <w:lvl w:ilvl="0" w:tplc="E75A26AE">
      <w:numFmt w:val="bullet"/>
      <w:lvlText w:val="·"/>
      <w:lvlJc w:val="left"/>
      <w:pPr>
        <w:ind w:left="1440" w:hanging="360"/>
      </w:pPr>
      <w:rPr>
        <w:rFonts w:ascii="Times New Roman" w:eastAsiaTheme="minorHAnsi" w:hAnsi="Times New Roman" w:cs="Times New Roman"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6" w15:restartNumberingAfterBreak="0">
    <w:nsid w:val="52D039E6"/>
    <w:multiLevelType w:val="hybridMultilevel"/>
    <w:tmpl w:val="D354C31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540514A9"/>
    <w:multiLevelType w:val="hybridMultilevel"/>
    <w:tmpl w:val="8AB0E49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547F5D98"/>
    <w:multiLevelType w:val="hybridMultilevel"/>
    <w:tmpl w:val="BB52ACD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29" w15:restartNumberingAfterBreak="0">
    <w:nsid w:val="57453F0B"/>
    <w:multiLevelType w:val="hybridMultilevel"/>
    <w:tmpl w:val="A5ECF29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5893444F"/>
    <w:multiLevelType w:val="hybridMultilevel"/>
    <w:tmpl w:val="BECE82D2"/>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31" w15:restartNumberingAfterBreak="0">
    <w:nsid w:val="58BE303C"/>
    <w:multiLevelType w:val="hybridMultilevel"/>
    <w:tmpl w:val="4F9C7E0C"/>
    <w:lvl w:ilvl="0" w:tplc="15BEA0C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59BF3106"/>
    <w:multiLevelType w:val="hybridMultilevel"/>
    <w:tmpl w:val="C1BA95C4"/>
    <w:lvl w:ilvl="0" w:tplc="3E6E742C">
      <w:numFmt w:val="bullet"/>
      <w:lvlText w:val="–"/>
      <w:lvlJc w:val="left"/>
      <w:pPr>
        <w:ind w:left="410" w:hanging="360"/>
      </w:pPr>
      <w:rPr>
        <w:rFonts w:ascii="Times New Roman" w:eastAsia="Times New Roman" w:hAnsi="Times New Roman" w:cs="Times New Roman" w:hint="default"/>
      </w:rPr>
    </w:lvl>
    <w:lvl w:ilvl="1" w:tplc="04050003" w:tentative="1">
      <w:start w:val="1"/>
      <w:numFmt w:val="bullet"/>
      <w:lvlText w:val="o"/>
      <w:lvlJc w:val="left"/>
      <w:pPr>
        <w:ind w:left="1130" w:hanging="360"/>
      </w:pPr>
      <w:rPr>
        <w:rFonts w:ascii="Courier New" w:hAnsi="Courier New" w:cs="Courier New" w:hint="default"/>
      </w:rPr>
    </w:lvl>
    <w:lvl w:ilvl="2" w:tplc="04050005" w:tentative="1">
      <w:start w:val="1"/>
      <w:numFmt w:val="bullet"/>
      <w:lvlText w:val=""/>
      <w:lvlJc w:val="left"/>
      <w:pPr>
        <w:ind w:left="1850" w:hanging="360"/>
      </w:pPr>
      <w:rPr>
        <w:rFonts w:ascii="Wingdings" w:hAnsi="Wingdings" w:hint="default"/>
      </w:rPr>
    </w:lvl>
    <w:lvl w:ilvl="3" w:tplc="04050001" w:tentative="1">
      <w:start w:val="1"/>
      <w:numFmt w:val="bullet"/>
      <w:lvlText w:val=""/>
      <w:lvlJc w:val="left"/>
      <w:pPr>
        <w:ind w:left="2570" w:hanging="360"/>
      </w:pPr>
      <w:rPr>
        <w:rFonts w:ascii="Symbol" w:hAnsi="Symbol" w:hint="default"/>
      </w:rPr>
    </w:lvl>
    <w:lvl w:ilvl="4" w:tplc="04050003" w:tentative="1">
      <w:start w:val="1"/>
      <w:numFmt w:val="bullet"/>
      <w:lvlText w:val="o"/>
      <w:lvlJc w:val="left"/>
      <w:pPr>
        <w:ind w:left="3290" w:hanging="360"/>
      </w:pPr>
      <w:rPr>
        <w:rFonts w:ascii="Courier New" w:hAnsi="Courier New" w:cs="Courier New" w:hint="default"/>
      </w:rPr>
    </w:lvl>
    <w:lvl w:ilvl="5" w:tplc="04050005" w:tentative="1">
      <w:start w:val="1"/>
      <w:numFmt w:val="bullet"/>
      <w:lvlText w:val=""/>
      <w:lvlJc w:val="left"/>
      <w:pPr>
        <w:ind w:left="4010" w:hanging="360"/>
      </w:pPr>
      <w:rPr>
        <w:rFonts w:ascii="Wingdings" w:hAnsi="Wingdings" w:hint="default"/>
      </w:rPr>
    </w:lvl>
    <w:lvl w:ilvl="6" w:tplc="04050001" w:tentative="1">
      <w:start w:val="1"/>
      <w:numFmt w:val="bullet"/>
      <w:lvlText w:val=""/>
      <w:lvlJc w:val="left"/>
      <w:pPr>
        <w:ind w:left="4730" w:hanging="360"/>
      </w:pPr>
      <w:rPr>
        <w:rFonts w:ascii="Symbol" w:hAnsi="Symbol" w:hint="default"/>
      </w:rPr>
    </w:lvl>
    <w:lvl w:ilvl="7" w:tplc="04050003" w:tentative="1">
      <w:start w:val="1"/>
      <w:numFmt w:val="bullet"/>
      <w:lvlText w:val="o"/>
      <w:lvlJc w:val="left"/>
      <w:pPr>
        <w:ind w:left="5450" w:hanging="360"/>
      </w:pPr>
      <w:rPr>
        <w:rFonts w:ascii="Courier New" w:hAnsi="Courier New" w:cs="Courier New" w:hint="default"/>
      </w:rPr>
    </w:lvl>
    <w:lvl w:ilvl="8" w:tplc="04050005" w:tentative="1">
      <w:start w:val="1"/>
      <w:numFmt w:val="bullet"/>
      <w:lvlText w:val=""/>
      <w:lvlJc w:val="left"/>
      <w:pPr>
        <w:ind w:left="6170" w:hanging="360"/>
      </w:pPr>
      <w:rPr>
        <w:rFonts w:ascii="Wingdings" w:hAnsi="Wingdings" w:hint="default"/>
      </w:rPr>
    </w:lvl>
  </w:abstractNum>
  <w:abstractNum w:abstractNumId="133" w15:restartNumberingAfterBreak="0">
    <w:nsid w:val="5A025A3C"/>
    <w:multiLevelType w:val="hybridMultilevel"/>
    <w:tmpl w:val="E5BAC64C"/>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5A041E3A"/>
    <w:multiLevelType w:val="hybridMultilevel"/>
    <w:tmpl w:val="F694486C"/>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5BF92AB2"/>
    <w:multiLevelType w:val="hybridMultilevel"/>
    <w:tmpl w:val="55C0F81C"/>
    <w:lvl w:ilvl="0" w:tplc="AAC277C4">
      <w:start w:val="1"/>
      <w:numFmt w:val="bullet"/>
      <w:lvlText w:val=""/>
      <w:lvlJc w:val="left"/>
      <w:pPr>
        <w:ind w:left="720" w:hanging="360"/>
      </w:pPr>
      <w:rPr>
        <w:rFonts w:ascii="Symbol" w:hAnsi="Symbol" w:hint="default"/>
      </w:rPr>
    </w:lvl>
    <w:lvl w:ilvl="1" w:tplc="FE6E46DE">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5C2A045D"/>
    <w:multiLevelType w:val="hybridMultilevel"/>
    <w:tmpl w:val="1EA273A0"/>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5C46323F"/>
    <w:multiLevelType w:val="hybridMultilevel"/>
    <w:tmpl w:val="A3C8D674"/>
    <w:lvl w:ilvl="0" w:tplc="E75A26AE">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5C8F1F2C"/>
    <w:multiLevelType w:val="hybridMultilevel"/>
    <w:tmpl w:val="24DEB45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5D7A4A24"/>
    <w:multiLevelType w:val="hybridMultilevel"/>
    <w:tmpl w:val="0B621A98"/>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5DDC041B"/>
    <w:multiLevelType w:val="hybridMultilevel"/>
    <w:tmpl w:val="E82806B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5ED31115"/>
    <w:multiLevelType w:val="hybridMultilevel"/>
    <w:tmpl w:val="017A24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5F517189"/>
    <w:multiLevelType w:val="hybridMultilevel"/>
    <w:tmpl w:val="AB123C04"/>
    <w:lvl w:ilvl="0" w:tplc="EF82F970">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3" w15:restartNumberingAfterBreak="0">
    <w:nsid w:val="5F563CC5"/>
    <w:multiLevelType w:val="hybridMultilevel"/>
    <w:tmpl w:val="2E5CE11C"/>
    <w:lvl w:ilvl="0" w:tplc="15BEA0C8">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44" w15:restartNumberingAfterBreak="0">
    <w:nsid w:val="602C5605"/>
    <w:multiLevelType w:val="hybridMultilevel"/>
    <w:tmpl w:val="B9B875D0"/>
    <w:lvl w:ilvl="0" w:tplc="04050019">
      <w:start w:val="1"/>
      <w:numFmt w:val="lowerLetter"/>
      <w:lvlText w:val="%1."/>
      <w:lvlJc w:val="left"/>
      <w:pPr>
        <w:ind w:left="720" w:hanging="360"/>
      </w:pPr>
      <w:rPr>
        <w:rFonts w:hint="default"/>
      </w:rPr>
    </w:lvl>
    <w:lvl w:ilvl="1" w:tplc="4B6E4260">
      <w:start w:val="1"/>
      <w:numFmt w:val="lowerLetter"/>
      <w:lvlText w:val="%2)"/>
      <w:lvlJc w:val="left"/>
      <w:pPr>
        <w:ind w:left="1440" w:hanging="360"/>
      </w:pPr>
      <w:rPr>
        <w:rFonts w:hint="default"/>
        <w:sz w:val="20"/>
        <w:szCs w:val="20"/>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5" w15:restartNumberingAfterBreak="0">
    <w:nsid w:val="60FB5427"/>
    <w:multiLevelType w:val="hybridMultilevel"/>
    <w:tmpl w:val="CF66FC2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6115405B"/>
    <w:multiLevelType w:val="hybridMultilevel"/>
    <w:tmpl w:val="2CE839C6"/>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61634B4C"/>
    <w:multiLevelType w:val="hybridMultilevel"/>
    <w:tmpl w:val="C32E731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8" w15:restartNumberingAfterBreak="0">
    <w:nsid w:val="623A23FC"/>
    <w:multiLevelType w:val="hybridMultilevel"/>
    <w:tmpl w:val="48FE899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9" w15:restartNumberingAfterBreak="0">
    <w:nsid w:val="62CC6AB0"/>
    <w:multiLevelType w:val="hybridMultilevel"/>
    <w:tmpl w:val="83B649D8"/>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 w15:restartNumberingAfterBreak="0">
    <w:nsid w:val="63113C39"/>
    <w:multiLevelType w:val="hybridMultilevel"/>
    <w:tmpl w:val="37562C10"/>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635C7AFB"/>
    <w:multiLevelType w:val="hybridMultilevel"/>
    <w:tmpl w:val="7EAAD380"/>
    <w:lvl w:ilvl="0" w:tplc="04050001">
      <w:start w:val="1"/>
      <w:numFmt w:val="bullet"/>
      <w:lvlText w:val=""/>
      <w:lvlJc w:val="left"/>
      <w:pPr>
        <w:ind w:left="1048" w:hanging="360"/>
      </w:pPr>
      <w:rPr>
        <w:rFonts w:ascii="Symbol" w:hAnsi="Symbol" w:hint="default"/>
      </w:rPr>
    </w:lvl>
    <w:lvl w:ilvl="1" w:tplc="04050003" w:tentative="1">
      <w:start w:val="1"/>
      <w:numFmt w:val="bullet"/>
      <w:lvlText w:val="o"/>
      <w:lvlJc w:val="left"/>
      <w:pPr>
        <w:ind w:left="1768" w:hanging="360"/>
      </w:pPr>
      <w:rPr>
        <w:rFonts w:ascii="Courier New" w:hAnsi="Courier New" w:cs="Courier New" w:hint="default"/>
      </w:rPr>
    </w:lvl>
    <w:lvl w:ilvl="2" w:tplc="04050005" w:tentative="1">
      <w:start w:val="1"/>
      <w:numFmt w:val="bullet"/>
      <w:lvlText w:val=""/>
      <w:lvlJc w:val="left"/>
      <w:pPr>
        <w:ind w:left="2488" w:hanging="360"/>
      </w:pPr>
      <w:rPr>
        <w:rFonts w:ascii="Wingdings" w:hAnsi="Wingdings" w:hint="default"/>
      </w:rPr>
    </w:lvl>
    <w:lvl w:ilvl="3" w:tplc="04050001" w:tentative="1">
      <w:start w:val="1"/>
      <w:numFmt w:val="bullet"/>
      <w:lvlText w:val=""/>
      <w:lvlJc w:val="left"/>
      <w:pPr>
        <w:ind w:left="3208" w:hanging="360"/>
      </w:pPr>
      <w:rPr>
        <w:rFonts w:ascii="Symbol" w:hAnsi="Symbol" w:hint="default"/>
      </w:rPr>
    </w:lvl>
    <w:lvl w:ilvl="4" w:tplc="04050003" w:tentative="1">
      <w:start w:val="1"/>
      <w:numFmt w:val="bullet"/>
      <w:lvlText w:val="o"/>
      <w:lvlJc w:val="left"/>
      <w:pPr>
        <w:ind w:left="3928" w:hanging="360"/>
      </w:pPr>
      <w:rPr>
        <w:rFonts w:ascii="Courier New" w:hAnsi="Courier New" w:cs="Courier New" w:hint="default"/>
      </w:rPr>
    </w:lvl>
    <w:lvl w:ilvl="5" w:tplc="04050005" w:tentative="1">
      <w:start w:val="1"/>
      <w:numFmt w:val="bullet"/>
      <w:lvlText w:val=""/>
      <w:lvlJc w:val="left"/>
      <w:pPr>
        <w:ind w:left="4648" w:hanging="360"/>
      </w:pPr>
      <w:rPr>
        <w:rFonts w:ascii="Wingdings" w:hAnsi="Wingdings" w:hint="default"/>
      </w:rPr>
    </w:lvl>
    <w:lvl w:ilvl="6" w:tplc="04050001" w:tentative="1">
      <w:start w:val="1"/>
      <w:numFmt w:val="bullet"/>
      <w:lvlText w:val=""/>
      <w:lvlJc w:val="left"/>
      <w:pPr>
        <w:ind w:left="5368" w:hanging="360"/>
      </w:pPr>
      <w:rPr>
        <w:rFonts w:ascii="Symbol" w:hAnsi="Symbol" w:hint="default"/>
      </w:rPr>
    </w:lvl>
    <w:lvl w:ilvl="7" w:tplc="04050003" w:tentative="1">
      <w:start w:val="1"/>
      <w:numFmt w:val="bullet"/>
      <w:lvlText w:val="o"/>
      <w:lvlJc w:val="left"/>
      <w:pPr>
        <w:ind w:left="6088" w:hanging="360"/>
      </w:pPr>
      <w:rPr>
        <w:rFonts w:ascii="Courier New" w:hAnsi="Courier New" w:cs="Courier New" w:hint="default"/>
      </w:rPr>
    </w:lvl>
    <w:lvl w:ilvl="8" w:tplc="04050005" w:tentative="1">
      <w:start w:val="1"/>
      <w:numFmt w:val="bullet"/>
      <w:lvlText w:val=""/>
      <w:lvlJc w:val="left"/>
      <w:pPr>
        <w:ind w:left="6808" w:hanging="360"/>
      </w:pPr>
      <w:rPr>
        <w:rFonts w:ascii="Wingdings" w:hAnsi="Wingdings" w:hint="default"/>
      </w:rPr>
    </w:lvl>
  </w:abstractNum>
  <w:abstractNum w:abstractNumId="152" w15:restartNumberingAfterBreak="0">
    <w:nsid w:val="63C70C6E"/>
    <w:multiLevelType w:val="hybridMultilevel"/>
    <w:tmpl w:val="F33C0332"/>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3" w15:restartNumberingAfterBreak="0">
    <w:nsid w:val="64136A64"/>
    <w:multiLevelType w:val="hybridMultilevel"/>
    <w:tmpl w:val="B6E28602"/>
    <w:lvl w:ilvl="0" w:tplc="85C67BAA">
      <w:start w:val="1"/>
      <w:numFmt w:val="bullet"/>
      <w:lvlText w:val=""/>
      <w:lvlJc w:val="left"/>
      <w:pPr>
        <w:ind w:left="720" w:hanging="360"/>
      </w:pPr>
      <w:rPr>
        <w:rFonts w:ascii="Symbol" w:hAnsi="Symbol" w:hint="default"/>
      </w:rPr>
    </w:lvl>
    <w:lvl w:ilvl="1" w:tplc="3E6E742C">
      <w:numFmt w:val="bullet"/>
      <w:lvlText w:val="–"/>
      <w:lvlJc w:val="left"/>
      <w:pPr>
        <w:ind w:left="1575" w:hanging="495"/>
      </w:pPr>
      <w:rPr>
        <w:rFonts w:ascii="Times New Roman" w:eastAsia="Times New Roman" w:hAnsi="Times New Roman" w:cs="Times New Roman" w:hint="default"/>
        <w:sz w:val="24"/>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4" w15:restartNumberingAfterBreak="0">
    <w:nsid w:val="641A7E8A"/>
    <w:multiLevelType w:val="hybridMultilevel"/>
    <w:tmpl w:val="982C59E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65E96445"/>
    <w:multiLevelType w:val="hybridMultilevel"/>
    <w:tmpl w:val="F98E4FFE"/>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65FC4B94"/>
    <w:multiLevelType w:val="hybridMultilevel"/>
    <w:tmpl w:val="72B64444"/>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678B1D53"/>
    <w:multiLevelType w:val="hybridMultilevel"/>
    <w:tmpl w:val="57606718"/>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8" w15:restartNumberingAfterBreak="0">
    <w:nsid w:val="6875198E"/>
    <w:multiLevelType w:val="hybridMultilevel"/>
    <w:tmpl w:val="0244598E"/>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68F84157"/>
    <w:multiLevelType w:val="hybridMultilevel"/>
    <w:tmpl w:val="CCB6F536"/>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0" w15:restartNumberingAfterBreak="0">
    <w:nsid w:val="69873ECD"/>
    <w:multiLevelType w:val="hybridMultilevel"/>
    <w:tmpl w:val="0BAE570E"/>
    <w:lvl w:ilvl="0" w:tplc="3E6E742C">
      <w:numFmt w:val="bullet"/>
      <w:lvlText w:val="–"/>
      <w:lvlJc w:val="left"/>
      <w:pPr>
        <w:ind w:left="720" w:hanging="360"/>
      </w:pPr>
      <w:rPr>
        <w:rFonts w:ascii="Times New Roman" w:eastAsia="Times New Roman" w:hAnsi="Times New Roman" w:cs="Times New Roman" w:hint="default"/>
        <w:b w:val="0"/>
        <w:color w:val="000000"/>
        <w:sz w:val="17"/>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1" w15:restartNumberingAfterBreak="0">
    <w:nsid w:val="6A837A75"/>
    <w:multiLevelType w:val="hybridMultilevel"/>
    <w:tmpl w:val="62F833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2" w15:restartNumberingAfterBreak="0">
    <w:nsid w:val="6AE51151"/>
    <w:multiLevelType w:val="hybridMultilevel"/>
    <w:tmpl w:val="1CA2F284"/>
    <w:lvl w:ilvl="0" w:tplc="04050001">
      <w:start w:val="1"/>
      <w:numFmt w:val="bullet"/>
      <w:lvlText w:val=""/>
      <w:lvlJc w:val="left"/>
      <w:pPr>
        <w:ind w:left="720" w:hanging="360"/>
      </w:pPr>
      <w:rPr>
        <w:rFonts w:ascii="Symbol" w:hAnsi="Symbol" w:hint="default"/>
      </w:rPr>
    </w:lvl>
    <w:lvl w:ilvl="1" w:tplc="85C67BAA">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3" w15:restartNumberingAfterBreak="0">
    <w:nsid w:val="6B43254A"/>
    <w:multiLevelType w:val="hybridMultilevel"/>
    <w:tmpl w:val="9320A586"/>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4" w15:restartNumberingAfterBreak="0">
    <w:nsid w:val="6DA52CA8"/>
    <w:multiLevelType w:val="hybridMultilevel"/>
    <w:tmpl w:val="AE744AAC"/>
    <w:lvl w:ilvl="0" w:tplc="AFAE5D50">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5" w15:restartNumberingAfterBreak="0">
    <w:nsid w:val="6DE23538"/>
    <w:multiLevelType w:val="hybridMultilevel"/>
    <w:tmpl w:val="A40CDE2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6" w15:restartNumberingAfterBreak="0">
    <w:nsid w:val="6ED7089B"/>
    <w:multiLevelType w:val="hybridMultilevel"/>
    <w:tmpl w:val="8E98BF5C"/>
    <w:lvl w:ilvl="0" w:tplc="04050001">
      <w:start w:val="1"/>
      <w:numFmt w:val="bullet"/>
      <w:lvlText w:val="-"/>
      <w:lvlJc w:val="left"/>
      <w:pPr>
        <w:ind w:left="360" w:hanging="360"/>
      </w:pPr>
      <w:rPr>
        <w:rFonts w:ascii="Courier New" w:hAnsi="Courier New"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7" w15:restartNumberingAfterBreak="0">
    <w:nsid w:val="6F2F2D90"/>
    <w:multiLevelType w:val="hybridMultilevel"/>
    <w:tmpl w:val="6EA64EB8"/>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8" w15:restartNumberingAfterBreak="0">
    <w:nsid w:val="71104948"/>
    <w:multiLevelType w:val="hybridMultilevel"/>
    <w:tmpl w:val="3F0293E4"/>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15:restartNumberingAfterBreak="0">
    <w:nsid w:val="72D474BF"/>
    <w:multiLevelType w:val="hybridMultilevel"/>
    <w:tmpl w:val="176C109C"/>
    <w:lvl w:ilvl="0" w:tplc="8ECE100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0" w15:restartNumberingAfterBreak="0">
    <w:nsid w:val="732A539F"/>
    <w:multiLevelType w:val="hybridMultilevel"/>
    <w:tmpl w:val="70865AC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1" w15:restartNumberingAfterBreak="0">
    <w:nsid w:val="739870C5"/>
    <w:multiLevelType w:val="hybridMultilevel"/>
    <w:tmpl w:val="0DB2C656"/>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 w15:restartNumberingAfterBreak="0">
    <w:nsid w:val="73D17B89"/>
    <w:multiLevelType w:val="hybridMultilevel"/>
    <w:tmpl w:val="F9FA7B1E"/>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3" w15:restartNumberingAfterBreak="0">
    <w:nsid w:val="75B45815"/>
    <w:multiLevelType w:val="hybridMultilevel"/>
    <w:tmpl w:val="D1261656"/>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4" w15:restartNumberingAfterBreak="0">
    <w:nsid w:val="778F0DE6"/>
    <w:multiLevelType w:val="hybridMultilevel"/>
    <w:tmpl w:val="C62ADCDC"/>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5" w15:restartNumberingAfterBreak="0">
    <w:nsid w:val="779E3524"/>
    <w:multiLevelType w:val="hybridMultilevel"/>
    <w:tmpl w:val="E97013A0"/>
    <w:lvl w:ilvl="0" w:tplc="CCE2AFCE">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6" w15:restartNumberingAfterBreak="0">
    <w:nsid w:val="788A0F14"/>
    <w:multiLevelType w:val="hybridMultilevel"/>
    <w:tmpl w:val="66FC452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7" w15:restartNumberingAfterBreak="0">
    <w:nsid w:val="78B80B07"/>
    <w:multiLevelType w:val="hybridMultilevel"/>
    <w:tmpl w:val="9C56022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8" w15:restartNumberingAfterBreak="0">
    <w:nsid w:val="79CE3671"/>
    <w:multiLevelType w:val="hybridMultilevel"/>
    <w:tmpl w:val="7F9274DA"/>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9" w15:restartNumberingAfterBreak="0">
    <w:nsid w:val="7ACE7D97"/>
    <w:multiLevelType w:val="hybridMultilevel"/>
    <w:tmpl w:val="D3B085B2"/>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7B037281"/>
    <w:multiLevelType w:val="hybridMultilevel"/>
    <w:tmpl w:val="3DEACAFE"/>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1" w15:restartNumberingAfterBreak="0">
    <w:nsid w:val="7B0A7149"/>
    <w:multiLevelType w:val="hybridMultilevel"/>
    <w:tmpl w:val="9318AA5A"/>
    <w:lvl w:ilvl="0" w:tplc="15BEA0C8">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2" w15:restartNumberingAfterBreak="0">
    <w:nsid w:val="7B25064A"/>
    <w:multiLevelType w:val="hybridMultilevel"/>
    <w:tmpl w:val="F7C62ABE"/>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3" w15:restartNumberingAfterBreak="0">
    <w:nsid w:val="7B967A51"/>
    <w:multiLevelType w:val="hybridMultilevel"/>
    <w:tmpl w:val="70D0392E"/>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4" w15:restartNumberingAfterBreak="0">
    <w:nsid w:val="7D271FE5"/>
    <w:multiLevelType w:val="hybridMultilevel"/>
    <w:tmpl w:val="BDB08072"/>
    <w:lvl w:ilvl="0" w:tplc="85C67B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5" w15:restartNumberingAfterBreak="0">
    <w:nsid w:val="7D9217E5"/>
    <w:multiLevelType w:val="hybridMultilevel"/>
    <w:tmpl w:val="CD24803C"/>
    <w:lvl w:ilvl="0" w:tplc="85C67BAA">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45"/>
  </w:num>
  <w:num w:numId="2">
    <w:abstractNumId w:val="86"/>
  </w:num>
  <w:num w:numId="3">
    <w:abstractNumId w:val="144"/>
  </w:num>
  <w:num w:numId="4">
    <w:abstractNumId w:val="185"/>
  </w:num>
  <w:num w:numId="5">
    <w:abstractNumId w:val="99"/>
  </w:num>
  <w:num w:numId="6">
    <w:abstractNumId w:val="63"/>
  </w:num>
  <w:num w:numId="7">
    <w:abstractNumId w:val="20"/>
  </w:num>
  <w:num w:numId="8">
    <w:abstractNumId w:val="133"/>
  </w:num>
  <w:num w:numId="9">
    <w:abstractNumId w:val="73"/>
  </w:num>
  <w:num w:numId="10">
    <w:abstractNumId w:val="35"/>
  </w:num>
  <w:num w:numId="11">
    <w:abstractNumId w:val="6"/>
  </w:num>
  <w:num w:numId="12">
    <w:abstractNumId w:val="89"/>
  </w:num>
  <w:num w:numId="13">
    <w:abstractNumId w:val="100"/>
  </w:num>
  <w:num w:numId="14">
    <w:abstractNumId w:val="178"/>
  </w:num>
  <w:num w:numId="15">
    <w:abstractNumId w:val="84"/>
  </w:num>
  <w:num w:numId="16">
    <w:abstractNumId w:val="38"/>
  </w:num>
  <w:num w:numId="17">
    <w:abstractNumId w:val="149"/>
  </w:num>
  <w:num w:numId="18">
    <w:abstractNumId w:val="141"/>
  </w:num>
  <w:num w:numId="19">
    <w:abstractNumId w:val="28"/>
  </w:num>
  <w:num w:numId="20">
    <w:abstractNumId w:val="80"/>
  </w:num>
  <w:num w:numId="21">
    <w:abstractNumId w:val="57"/>
  </w:num>
  <w:num w:numId="22">
    <w:abstractNumId w:val="67"/>
  </w:num>
  <w:num w:numId="23">
    <w:abstractNumId w:val="90"/>
  </w:num>
  <w:num w:numId="24">
    <w:abstractNumId w:val="167"/>
  </w:num>
  <w:num w:numId="25">
    <w:abstractNumId w:val="81"/>
  </w:num>
  <w:num w:numId="26">
    <w:abstractNumId w:val="135"/>
  </w:num>
  <w:num w:numId="27">
    <w:abstractNumId w:val="116"/>
  </w:num>
  <w:num w:numId="28">
    <w:abstractNumId w:val="162"/>
  </w:num>
  <w:num w:numId="29">
    <w:abstractNumId w:val="25"/>
  </w:num>
  <w:num w:numId="30">
    <w:abstractNumId w:val="47"/>
  </w:num>
  <w:num w:numId="31">
    <w:abstractNumId w:val="0"/>
  </w:num>
  <w:num w:numId="32">
    <w:abstractNumId w:val="92"/>
  </w:num>
  <w:num w:numId="33">
    <w:abstractNumId w:val="13"/>
  </w:num>
  <w:num w:numId="34">
    <w:abstractNumId w:val="22"/>
  </w:num>
  <w:num w:numId="35">
    <w:abstractNumId w:val="171"/>
  </w:num>
  <w:num w:numId="36">
    <w:abstractNumId w:val="139"/>
  </w:num>
  <w:num w:numId="37">
    <w:abstractNumId w:val="118"/>
  </w:num>
  <w:num w:numId="38">
    <w:abstractNumId w:val="12"/>
  </w:num>
  <w:num w:numId="39">
    <w:abstractNumId w:val="119"/>
  </w:num>
  <w:num w:numId="40">
    <w:abstractNumId w:val="146"/>
  </w:num>
  <w:num w:numId="41">
    <w:abstractNumId w:val="2"/>
  </w:num>
  <w:num w:numId="42">
    <w:abstractNumId w:val="170"/>
  </w:num>
  <w:num w:numId="43">
    <w:abstractNumId w:val="150"/>
  </w:num>
  <w:num w:numId="44">
    <w:abstractNumId w:val="8"/>
  </w:num>
  <w:num w:numId="45">
    <w:abstractNumId w:val="16"/>
  </w:num>
  <w:num w:numId="46">
    <w:abstractNumId w:val="183"/>
  </w:num>
  <w:num w:numId="47">
    <w:abstractNumId w:val="98"/>
  </w:num>
  <w:num w:numId="48">
    <w:abstractNumId w:val="74"/>
  </w:num>
  <w:num w:numId="49">
    <w:abstractNumId w:val="70"/>
  </w:num>
  <w:num w:numId="50">
    <w:abstractNumId w:val="112"/>
  </w:num>
  <w:num w:numId="51">
    <w:abstractNumId w:val="182"/>
  </w:num>
  <w:num w:numId="52">
    <w:abstractNumId w:val="58"/>
  </w:num>
  <w:num w:numId="53">
    <w:abstractNumId w:val="151"/>
  </w:num>
  <w:num w:numId="54">
    <w:abstractNumId w:val="131"/>
  </w:num>
  <w:num w:numId="55">
    <w:abstractNumId w:val="164"/>
  </w:num>
  <w:num w:numId="56">
    <w:abstractNumId w:val="159"/>
  </w:num>
  <w:num w:numId="57">
    <w:abstractNumId w:val="85"/>
  </w:num>
  <w:num w:numId="58">
    <w:abstractNumId w:val="142"/>
  </w:num>
  <w:num w:numId="59">
    <w:abstractNumId w:val="105"/>
  </w:num>
  <w:num w:numId="60">
    <w:abstractNumId w:val="132"/>
  </w:num>
  <w:num w:numId="61">
    <w:abstractNumId w:val="56"/>
  </w:num>
  <w:num w:numId="62">
    <w:abstractNumId w:val="155"/>
  </w:num>
  <w:num w:numId="63">
    <w:abstractNumId w:val="30"/>
  </w:num>
  <w:num w:numId="64">
    <w:abstractNumId w:val="128"/>
  </w:num>
  <w:num w:numId="65">
    <w:abstractNumId w:val="107"/>
  </w:num>
  <w:num w:numId="66">
    <w:abstractNumId w:val="103"/>
  </w:num>
  <w:num w:numId="67">
    <w:abstractNumId w:val="173"/>
  </w:num>
  <w:num w:numId="68">
    <w:abstractNumId w:val="158"/>
  </w:num>
  <w:num w:numId="69">
    <w:abstractNumId w:val="153"/>
  </w:num>
  <w:num w:numId="70">
    <w:abstractNumId w:val="165"/>
  </w:num>
  <w:num w:numId="71">
    <w:abstractNumId w:val="69"/>
  </w:num>
  <w:num w:numId="72">
    <w:abstractNumId w:val="152"/>
  </w:num>
  <w:num w:numId="73">
    <w:abstractNumId w:val="17"/>
  </w:num>
  <w:num w:numId="74">
    <w:abstractNumId w:val="95"/>
  </w:num>
  <w:num w:numId="75">
    <w:abstractNumId w:val="87"/>
  </w:num>
  <w:num w:numId="76">
    <w:abstractNumId w:val="106"/>
  </w:num>
  <w:num w:numId="77">
    <w:abstractNumId w:val="18"/>
  </w:num>
  <w:num w:numId="78">
    <w:abstractNumId w:val="127"/>
  </w:num>
  <w:num w:numId="79">
    <w:abstractNumId w:val="172"/>
  </w:num>
  <w:num w:numId="80">
    <w:abstractNumId w:val="66"/>
  </w:num>
  <w:num w:numId="81">
    <w:abstractNumId w:val="147"/>
  </w:num>
  <w:num w:numId="82">
    <w:abstractNumId w:val="21"/>
  </w:num>
  <w:num w:numId="83">
    <w:abstractNumId w:val="42"/>
  </w:num>
  <w:num w:numId="84">
    <w:abstractNumId w:val="91"/>
  </w:num>
  <w:num w:numId="85">
    <w:abstractNumId w:val="34"/>
  </w:num>
  <w:num w:numId="86">
    <w:abstractNumId w:val="3"/>
  </w:num>
  <w:num w:numId="87">
    <w:abstractNumId w:val="109"/>
  </w:num>
  <w:num w:numId="88">
    <w:abstractNumId w:val="156"/>
  </w:num>
  <w:num w:numId="89">
    <w:abstractNumId w:val="49"/>
  </w:num>
  <w:num w:numId="90">
    <w:abstractNumId w:val="176"/>
  </w:num>
  <w:num w:numId="91">
    <w:abstractNumId w:val="11"/>
  </w:num>
  <w:num w:numId="92">
    <w:abstractNumId w:val="129"/>
  </w:num>
  <w:num w:numId="93">
    <w:abstractNumId w:val="134"/>
  </w:num>
  <w:num w:numId="94">
    <w:abstractNumId w:val="121"/>
  </w:num>
  <w:num w:numId="95">
    <w:abstractNumId w:val="140"/>
  </w:num>
  <w:num w:numId="96">
    <w:abstractNumId w:val="5"/>
  </w:num>
  <w:num w:numId="97">
    <w:abstractNumId w:val="154"/>
  </w:num>
  <w:num w:numId="98">
    <w:abstractNumId w:val="161"/>
  </w:num>
  <w:num w:numId="99">
    <w:abstractNumId w:val="174"/>
  </w:num>
  <w:num w:numId="100">
    <w:abstractNumId w:val="101"/>
  </w:num>
  <w:num w:numId="101">
    <w:abstractNumId w:val="77"/>
  </w:num>
  <w:num w:numId="102">
    <w:abstractNumId w:val="51"/>
  </w:num>
  <w:num w:numId="103">
    <w:abstractNumId w:val="120"/>
  </w:num>
  <w:num w:numId="104">
    <w:abstractNumId w:val="45"/>
  </w:num>
  <w:num w:numId="105">
    <w:abstractNumId w:val="44"/>
  </w:num>
  <w:num w:numId="106">
    <w:abstractNumId w:val="1"/>
  </w:num>
  <w:num w:numId="107">
    <w:abstractNumId w:val="122"/>
  </w:num>
  <w:num w:numId="108">
    <w:abstractNumId w:val="88"/>
  </w:num>
  <w:num w:numId="109">
    <w:abstractNumId w:val="76"/>
  </w:num>
  <w:num w:numId="110">
    <w:abstractNumId w:val="157"/>
  </w:num>
  <w:num w:numId="111">
    <w:abstractNumId w:val="27"/>
  </w:num>
  <w:num w:numId="112">
    <w:abstractNumId w:val="136"/>
  </w:num>
  <w:num w:numId="113">
    <w:abstractNumId w:val="148"/>
  </w:num>
  <w:num w:numId="114">
    <w:abstractNumId w:val="40"/>
  </w:num>
  <w:num w:numId="115">
    <w:abstractNumId w:val="60"/>
  </w:num>
  <w:num w:numId="116">
    <w:abstractNumId w:val="177"/>
  </w:num>
  <w:num w:numId="117">
    <w:abstractNumId w:val="160"/>
  </w:num>
  <w:num w:numId="118">
    <w:abstractNumId w:val="36"/>
  </w:num>
  <w:num w:numId="119">
    <w:abstractNumId w:val="37"/>
  </w:num>
  <w:num w:numId="120">
    <w:abstractNumId w:val="71"/>
  </w:num>
  <w:num w:numId="121">
    <w:abstractNumId w:val="180"/>
  </w:num>
  <w:num w:numId="122">
    <w:abstractNumId w:val="41"/>
  </w:num>
  <w:num w:numId="123">
    <w:abstractNumId w:val="55"/>
  </w:num>
  <w:num w:numId="124">
    <w:abstractNumId w:val="65"/>
  </w:num>
  <w:num w:numId="125">
    <w:abstractNumId w:val="15"/>
  </w:num>
  <w:num w:numId="126">
    <w:abstractNumId w:val="97"/>
  </w:num>
  <w:num w:numId="127">
    <w:abstractNumId w:val="68"/>
  </w:num>
  <w:num w:numId="128">
    <w:abstractNumId w:val="23"/>
  </w:num>
  <w:num w:numId="129">
    <w:abstractNumId w:val="59"/>
  </w:num>
  <w:num w:numId="130">
    <w:abstractNumId w:val="39"/>
  </w:num>
  <w:num w:numId="131">
    <w:abstractNumId w:val="43"/>
  </w:num>
  <w:num w:numId="132">
    <w:abstractNumId w:val="110"/>
  </w:num>
  <w:num w:numId="133">
    <w:abstractNumId w:val="50"/>
  </w:num>
  <w:num w:numId="134">
    <w:abstractNumId w:val="75"/>
  </w:num>
  <w:num w:numId="135">
    <w:abstractNumId w:val="130"/>
  </w:num>
  <w:num w:numId="136">
    <w:abstractNumId w:val="33"/>
  </w:num>
  <w:num w:numId="137">
    <w:abstractNumId w:val="143"/>
  </w:num>
  <w:num w:numId="138">
    <w:abstractNumId w:val="64"/>
  </w:num>
  <w:num w:numId="139">
    <w:abstractNumId w:val="26"/>
  </w:num>
  <w:num w:numId="140">
    <w:abstractNumId w:val="72"/>
  </w:num>
  <w:num w:numId="141">
    <w:abstractNumId w:val="32"/>
  </w:num>
  <w:num w:numId="142">
    <w:abstractNumId w:val="79"/>
  </w:num>
  <w:num w:numId="143">
    <w:abstractNumId w:val="179"/>
  </w:num>
  <w:num w:numId="144">
    <w:abstractNumId w:val="163"/>
  </w:num>
  <w:num w:numId="145">
    <w:abstractNumId w:val="124"/>
  </w:num>
  <w:num w:numId="146">
    <w:abstractNumId w:val="102"/>
  </w:num>
  <w:num w:numId="147">
    <w:abstractNumId w:val="123"/>
  </w:num>
  <w:num w:numId="148">
    <w:abstractNumId w:val="61"/>
  </w:num>
  <w:num w:numId="149">
    <w:abstractNumId w:val="53"/>
  </w:num>
  <w:num w:numId="150">
    <w:abstractNumId w:val="169"/>
  </w:num>
  <w:num w:numId="151">
    <w:abstractNumId w:val="114"/>
  </w:num>
  <w:num w:numId="152">
    <w:abstractNumId w:val="108"/>
  </w:num>
  <w:num w:numId="153">
    <w:abstractNumId w:val="14"/>
  </w:num>
  <w:num w:numId="154">
    <w:abstractNumId w:val="83"/>
  </w:num>
  <w:num w:numId="155">
    <w:abstractNumId w:val="54"/>
  </w:num>
  <w:num w:numId="156">
    <w:abstractNumId w:val="46"/>
  </w:num>
  <w:num w:numId="157">
    <w:abstractNumId w:val="94"/>
  </w:num>
  <w:num w:numId="158">
    <w:abstractNumId w:val="10"/>
  </w:num>
  <w:num w:numId="159">
    <w:abstractNumId w:val="78"/>
  </w:num>
  <w:num w:numId="160">
    <w:abstractNumId w:val="126"/>
  </w:num>
  <w:num w:numId="161">
    <w:abstractNumId w:val="111"/>
  </w:num>
  <w:num w:numId="162">
    <w:abstractNumId w:val="104"/>
  </w:num>
  <w:num w:numId="163">
    <w:abstractNumId w:val="93"/>
  </w:num>
  <w:num w:numId="164">
    <w:abstractNumId w:val="52"/>
  </w:num>
  <w:num w:numId="165">
    <w:abstractNumId w:val="62"/>
  </w:num>
  <w:num w:numId="166">
    <w:abstractNumId w:val="113"/>
  </w:num>
  <w:num w:numId="167">
    <w:abstractNumId w:val="166"/>
  </w:num>
  <w:num w:numId="168">
    <w:abstractNumId w:val="4"/>
  </w:num>
  <w:num w:numId="169">
    <w:abstractNumId w:val="138"/>
  </w:num>
  <w:num w:numId="170">
    <w:abstractNumId w:val="184"/>
  </w:num>
  <w:num w:numId="171">
    <w:abstractNumId w:val="117"/>
  </w:num>
  <w:num w:numId="172">
    <w:abstractNumId w:val="96"/>
  </w:num>
  <w:num w:numId="173">
    <w:abstractNumId w:val="168"/>
  </w:num>
  <w:num w:numId="174">
    <w:abstractNumId w:val="29"/>
  </w:num>
  <w:num w:numId="175">
    <w:abstractNumId w:val="9"/>
  </w:num>
  <w:num w:numId="176">
    <w:abstractNumId w:val="115"/>
  </w:num>
  <w:num w:numId="177">
    <w:abstractNumId w:val="181"/>
  </w:num>
  <w:num w:numId="178">
    <w:abstractNumId w:val="48"/>
  </w:num>
  <w:num w:numId="179">
    <w:abstractNumId w:val="175"/>
  </w:num>
  <w:num w:numId="180">
    <w:abstractNumId w:val="31"/>
  </w:num>
  <w:num w:numId="181">
    <w:abstractNumId w:val="137"/>
  </w:num>
  <w:num w:numId="182">
    <w:abstractNumId w:val="24"/>
  </w:num>
  <w:num w:numId="183">
    <w:abstractNumId w:val="19"/>
  </w:num>
  <w:num w:numId="184">
    <w:abstractNumId w:val="7"/>
  </w:num>
  <w:num w:numId="185">
    <w:abstractNumId w:val="82"/>
  </w:num>
  <w:num w:numId="186">
    <w:abstractNumId w:val="125"/>
  </w:num>
  <w:numIdMacAtCleanup w:val="1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jAzMzAwMrWwNDC1MDdX0lEKTi0uzszPAykwrgUAL8X2cywAAAA="/>
  </w:docVars>
  <w:rsids>
    <w:rsidRoot w:val="00EE53E2"/>
    <w:rsid w:val="00001CAA"/>
    <w:rsid w:val="00003805"/>
    <w:rsid w:val="00007CC7"/>
    <w:rsid w:val="00013C05"/>
    <w:rsid w:val="00020AE1"/>
    <w:rsid w:val="00023E77"/>
    <w:rsid w:val="00040EBF"/>
    <w:rsid w:val="00057133"/>
    <w:rsid w:val="000661D1"/>
    <w:rsid w:val="000A3F78"/>
    <w:rsid w:val="000A6EE0"/>
    <w:rsid w:val="000B2A38"/>
    <w:rsid w:val="000B3C64"/>
    <w:rsid w:val="000C0202"/>
    <w:rsid w:val="000D1B38"/>
    <w:rsid w:val="000E0000"/>
    <w:rsid w:val="000E2937"/>
    <w:rsid w:val="001444B3"/>
    <w:rsid w:val="00175328"/>
    <w:rsid w:val="00182E7C"/>
    <w:rsid w:val="0018791B"/>
    <w:rsid w:val="001943E5"/>
    <w:rsid w:val="001A09A7"/>
    <w:rsid w:val="001D32DD"/>
    <w:rsid w:val="001D4063"/>
    <w:rsid w:val="001E0E10"/>
    <w:rsid w:val="001E3769"/>
    <w:rsid w:val="001F06EC"/>
    <w:rsid w:val="001F3F47"/>
    <w:rsid w:val="00211C0D"/>
    <w:rsid w:val="00230611"/>
    <w:rsid w:val="00256D0F"/>
    <w:rsid w:val="00264322"/>
    <w:rsid w:val="002925B5"/>
    <w:rsid w:val="00297C1E"/>
    <w:rsid w:val="002A1F3C"/>
    <w:rsid w:val="002A3477"/>
    <w:rsid w:val="002B5DB2"/>
    <w:rsid w:val="002B6FB5"/>
    <w:rsid w:val="002B7C5D"/>
    <w:rsid w:val="002D5447"/>
    <w:rsid w:val="00303949"/>
    <w:rsid w:val="003150D5"/>
    <w:rsid w:val="0032732C"/>
    <w:rsid w:val="00331426"/>
    <w:rsid w:val="00336E00"/>
    <w:rsid w:val="00347D0F"/>
    <w:rsid w:val="00393AA9"/>
    <w:rsid w:val="003A4851"/>
    <w:rsid w:val="00411B17"/>
    <w:rsid w:val="00417E1A"/>
    <w:rsid w:val="00423A1C"/>
    <w:rsid w:val="004332B5"/>
    <w:rsid w:val="004751D4"/>
    <w:rsid w:val="00475369"/>
    <w:rsid w:val="004B75BB"/>
    <w:rsid w:val="004C6525"/>
    <w:rsid w:val="004E7598"/>
    <w:rsid w:val="004F094D"/>
    <w:rsid w:val="004F484A"/>
    <w:rsid w:val="004F5C9F"/>
    <w:rsid w:val="00506C4A"/>
    <w:rsid w:val="00507A4F"/>
    <w:rsid w:val="00553735"/>
    <w:rsid w:val="00561AC2"/>
    <w:rsid w:val="0056272A"/>
    <w:rsid w:val="00571016"/>
    <w:rsid w:val="00573D95"/>
    <w:rsid w:val="00590CDC"/>
    <w:rsid w:val="005C027E"/>
    <w:rsid w:val="005F5123"/>
    <w:rsid w:val="00614F09"/>
    <w:rsid w:val="0064247C"/>
    <w:rsid w:val="00644EAB"/>
    <w:rsid w:val="00650564"/>
    <w:rsid w:val="0065535F"/>
    <w:rsid w:val="00686F50"/>
    <w:rsid w:val="006C4911"/>
    <w:rsid w:val="006D6AB2"/>
    <w:rsid w:val="006D7910"/>
    <w:rsid w:val="00714F0E"/>
    <w:rsid w:val="00714FC3"/>
    <w:rsid w:val="00743B96"/>
    <w:rsid w:val="00744970"/>
    <w:rsid w:val="00752E6A"/>
    <w:rsid w:val="00777993"/>
    <w:rsid w:val="0078186C"/>
    <w:rsid w:val="007824BF"/>
    <w:rsid w:val="007A6A6C"/>
    <w:rsid w:val="007C15D7"/>
    <w:rsid w:val="00850523"/>
    <w:rsid w:val="008575F2"/>
    <w:rsid w:val="0088238F"/>
    <w:rsid w:val="008C7BF6"/>
    <w:rsid w:val="008D77F5"/>
    <w:rsid w:val="0098243D"/>
    <w:rsid w:val="00994E66"/>
    <w:rsid w:val="00997B3A"/>
    <w:rsid w:val="009A0B96"/>
    <w:rsid w:val="009D068C"/>
    <w:rsid w:val="009D727B"/>
    <w:rsid w:val="009F21FB"/>
    <w:rsid w:val="00A00155"/>
    <w:rsid w:val="00A17D41"/>
    <w:rsid w:val="00A5385D"/>
    <w:rsid w:val="00A53B39"/>
    <w:rsid w:val="00A63B4C"/>
    <w:rsid w:val="00AA6337"/>
    <w:rsid w:val="00AB6297"/>
    <w:rsid w:val="00AC1143"/>
    <w:rsid w:val="00B76866"/>
    <w:rsid w:val="00B847A2"/>
    <w:rsid w:val="00BB62A7"/>
    <w:rsid w:val="00BC636C"/>
    <w:rsid w:val="00BD2650"/>
    <w:rsid w:val="00C26E8C"/>
    <w:rsid w:val="00C63779"/>
    <w:rsid w:val="00C97F63"/>
    <w:rsid w:val="00CB5E5A"/>
    <w:rsid w:val="00CB7743"/>
    <w:rsid w:val="00CF0058"/>
    <w:rsid w:val="00CF6481"/>
    <w:rsid w:val="00D0453E"/>
    <w:rsid w:val="00D20DBA"/>
    <w:rsid w:val="00D30AB4"/>
    <w:rsid w:val="00D32048"/>
    <w:rsid w:val="00D721DF"/>
    <w:rsid w:val="00D91C89"/>
    <w:rsid w:val="00D964B1"/>
    <w:rsid w:val="00DA0A09"/>
    <w:rsid w:val="00E26BE8"/>
    <w:rsid w:val="00E63604"/>
    <w:rsid w:val="00E756EF"/>
    <w:rsid w:val="00EB394A"/>
    <w:rsid w:val="00EB671F"/>
    <w:rsid w:val="00ED5000"/>
    <w:rsid w:val="00EE28B0"/>
    <w:rsid w:val="00EE51CB"/>
    <w:rsid w:val="00EE53E2"/>
    <w:rsid w:val="00EE7D6E"/>
    <w:rsid w:val="00EF240B"/>
    <w:rsid w:val="00F50323"/>
    <w:rsid w:val="00F61292"/>
    <w:rsid w:val="00F72426"/>
    <w:rsid w:val="00FB0C64"/>
    <w:rsid w:val="00FB0C7D"/>
    <w:rsid w:val="00FC6470"/>
    <w:rsid w:val="00FF498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C204030"/>
  <w15:chartTrackingRefBased/>
  <w15:docId w15:val="{21F5D83B-0252-47FF-9AAB-0E89D97C93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E53E2"/>
    <w:pPr>
      <w:spacing w:after="200" w:line="276" w:lineRule="auto"/>
    </w:pPr>
  </w:style>
  <w:style w:type="paragraph" w:styleId="Nadpis1">
    <w:name w:val="heading 1"/>
    <w:basedOn w:val="Normln"/>
    <w:next w:val="Normln"/>
    <w:link w:val="Nadpis1Char"/>
    <w:qFormat/>
    <w:rsid w:val="00EE53E2"/>
    <w:pPr>
      <w:keepNext/>
      <w:spacing w:after="0" w:line="240" w:lineRule="auto"/>
      <w:jc w:val="center"/>
      <w:outlineLvl w:val="0"/>
    </w:pPr>
    <w:rPr>
      <w:rFonts w:ascii="Times New Roman" w:eastAsia="Times New Roman" w:hAnsi="Times New Roman" w:cs="Times New Roman"/>
      <w:sz w:val="40"/>
      <w:szCs w:val="24"/>
      <w:lang w:eastAsia="cs-CZ"/>
    </w:rPr>
  </w:style>
  <w:style w:type="paragraph" w:styleId="Nadpis2">
    <w:name w:val="heading 2"/>
    <w:basedOn w:val="Normln"/>
    <w:next w:val="Normln"/>
    <w:link w:val="Nadpis2Char"/>
    <w:qFormat/>
    <w:rsid w:val="00EE53E2"/>
    <w:pPr>
      <w:keepNext/>
      <w:spacing w:after="0" w:line="240" w:lineRule="auto"/>
      <w:jc w:val="center"/>
      <w:outlineLvl w:val="1"/>
    </w:pPr>
    <w:rPr>
      <w:rFonts w:ascii="Times New Roman" w:eastAsia="Times New Roman" w:hAnsi="Times New Roman" w:cs="Times New Roman"/>
      <w:b/>
      <w:bCs/>
      <w:sz w:val="40"/>
      <w:szCs w:val="24"/>
      <w:lang w:eastAsia="cs-CZ"/>
    </w:rPr>
  </w:style>
  <w:style w:type="paragraph" w:styleId="Nadpis3">
    <w:name w:val="heading 3"/>
    <w:basedOn w:val="Normln"/>
    <w:next w:val="Normln"/>
    <w:link w:val="Nadpis3Char"/>
    <w:uiPriority w:val="9"/>
    <w:unhideWhenUsed/>
    <w:qFormat/>
    <w:rsid w:val="00EE53E2"/>
    <w:pPr>
      <w:keepNext/>
      <w:keepLines/>
      <w:spacing w:before="200" w:after="0"/>
      <w:outlineLvl w:val="2"/>
    </w:pPr>
    <w:rPr>
      <w:rFonts w:asciiTheme="majorHAnsi" w:eastAsiaTheme="majorEastAsia" w:hAnsiTheme="majorHAnsi" w:cstheme="majorBidi"/>
      <w:b/>
      <w:bCs/>
      <w:color w:val="5B9BD5" w:themeColor="accent1"/>
    </w:rPr>
  </w:style>
  <w:style w:type="paragraph" w:styleId="Nadpis4">
    <w:name w:val="heading 4"/>
    <w:basedOn w:val="Normln"/>
    <w:next w:val="Normln"/>
    <w:link w:val="Nadpis4Char"/>
    <w:uiPriority w:val="9"/>
    <w:semiHidden/>
    <w:unhideWhenUsed/>
    <w:qFormat/>
    <w:rsid w:val="00EE53E2"/>
    <w:pPr>
      <w:keepNext/>
      <w:keepLines/>
      <w:spacing w:before="200" w:after="0"/>
      <w:outlineLvl w:val="3"/>
    </w:pPr>
    <w:rPr>
      <w:rFonts w:asciiTheme="majorHAnsi" w:eastAsiaTheme="majorEastAsia" w:hAnsiTheme="majorHAnsi" w:cstheme="majorBidi"/>
      <w:b/>
      <w:bCs/>
      <w:i/>
      <w:iCs/>
      <w:color w:val="5B9BD5" w:themeColor="accent1"/>
    </w:rPr>
  </w:style>
  <w:style w:type="paragraph" w:styleId="Nadpis5">
    <w:name w:val="heading 5"/>
    <w:basedOn w:val="Normln"/>
    <w:next w:val="Normln"/>
    <w:link w:val="Nadpis5Char"/>
    <w:uiPriority w:val="9"/>
    <w:semiHidden/>
    <w:unhideWhenUsed/>
    <w:qFormat/>
    <w:rsid w:val="00EE53E2"/>
    <w:pPr>
      <w:keepNext/>
      <w:keepLines/>
      <w:spacing w:before="200" w:after="0"/>
      <w:outlineLvl w:val="4"/>
    </w:pPr>
    <w:rPr>
      <w:rFonts w:asciiTheme="majorHAnsi" w:eastAsiaTheme="majorEastAsia" w:hAnsiTheme="majorHAnsi" w:cstheme="majorBidi"/>
      <w:color w:val="1F4D78" w:themeColor="accent1" w:themeShade="7F"/>
    </w:rPr>
  </w:style>
  <w:style w:type="paragraph" w:styleId="Nadpis6">
    <w:name w:val="heading 6"/>
    <w:basedOn w:val="Normln"/>
    <w:next w:val="Normln"/>
    <w:link w:val="Nadpis6Char"/>
    <w:uiPriority w:val="9"/>
    <w:unhideWhenUsed/>
    <w:qFormat/>
    <w:rsid w:val="00EE53E2"/>
    <w:pPr>
      <w:keepNext/>
      <w:keepLines/>
      <w:spacing w:before="200" w:after="0"/>
      <w:outlineLvl w:val="5"/>
    </w:pPr>
    <w:rPr>
      <w:rFonts w:asciiTheme="majorHAnsi" w:eastAsiaTheme="majorEastAsia" w:hAnsiTheme="majorHAnsi" w:cstheme="majorBidi"/>
      <w:i/>
      <w:iCs/>
      <w:color w:val="1F4D78" w:themeColor="accent1" w:themeShade="7F"/>
    </w:rPr>
  </w:style>
  <w:style w:type="paragraph" w:styleId="Nadpis8">
    <w:name w:val="heading 8"/>
    <w:basedOn w:val="Normln"/>
    <w:next w:val="Normln"/>
    <w:link w:val="Nadpis8Char"/>
    <w:uiPriority w:val="9"/>
    <w:semiHidden/>
    <w:unhideWhenUsed/>
    <w:qFormat/>
    <w:rsid w:val="00EE53E2"/>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EE53E2"/>
    <w:rPr>
      <w:rFonts w:ascii="Times New Roman" w:eastAsia="Times New Roman" w:hAnsi="Times New Roman" w:cs="Times New Roman"/>
      <w:sz w:val="40"/>
      <w:szCs w:val="24"/>
      <w:lang w:eastAsia="cs-CZ"/>
    </w:rPr>
  </w:style>
  <w:style w:type="character" w:customStyle="1" w:styleId="Nadpis2Char">
    <w:name w:val="Nadpis 2 Char"/>
    <w:basedOn w:val="Standardnpsmoodstavce"/>
    <w:link w:val="Nadpis2"/>
    <w:rsid w:val="00EE53E2"/>
    <w:rPr>
      <w:rFonts w:ascii="Times New Roman" w:eastAsia="Times New Roman" w:hAnsi="Times New Roman" w:cs="Times New Roman"/>
      <w:b/>
      <w:bCs/>
      <w:sz w:val="40"/>
      <w:szCs w:val="24"/>
      <w:lang w:eastAsia="cs-CZ"/>
    </w:rPr>
  </w:style>
  <w:style w:type="character" w:customStyle="1" w:styleId="Nadpis3Char">
    <w:name w:val="Nadpis 3 Char"/>
    <w:basedOn w:val="Standardnpsmoodstavce"/>
    <w:link w:val="Nadpis3"/>
    <w:uiPriority w:val="9"/>
    <w:rsid w:val="00EE53E2"/>
    <w:rPr>
      <w:rFonts w:asciiTheme="majorHAnsi" w:eastAsiaTheme="majorEastAsia" w:hAnsiTheme="majorHAnsi" w:cstheme="majorBidi"/>
      <w:b/>
      <w:bCs/>
      <w:color w:val="5B9BD5" w:themeColor="accent1"/>
    </w:rPr>
  </w:style>
  <w:style w:type="character" w:customStyle="1" w:styleId="Nadpis4Char">
    <w:name w:val="Nadpis 4 Char"/>
    <w:basedOn w:val="Standardnpsmoodstavce"/>
    <w:link w:val="Nadpis4"/>
    <w:uiPriority w:val="9"/>
    <w:semiHidden/>
    <w:rsid w:val="00EE53E2"/>
    <w:rPr>
      <w:rFonts w:asciiTheme="majorHAnsi" w:eastAsiaTheme="majorEastAsia" w:hAnsiTheme="majorHAnsi" w:cstheme="majorBidi"/>
      <w:b/>
      <w:bCs/>
      <w:i/>
      <w:iCs/>
      <w:color w:val="5B9BD5" w:themeColor="accent1"/>
    </w:rPr>
  </w:style>
  <w:style w:type="character" w:customStyle="1" w:styleId="Nadpis5Char">
    <w:name w:val="Nadpis 5 Char"/>
    <w:basedOn w:val="Standardnpsmoodstavce"/>
    <w:link w:val="Nadpis5"/>
    <w:uiPriority w:val="9"/>
    <w:semiHidden/>
    <w:rsid w:val="00EE53E2"/>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rsid w:val="00EE53E2"/>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EE53E2"/>
    <w:rPr>
      <w:rFonts w:asciiTheme="majorHAnsi" w:eastAsiaTheme="majorEastAsia" w:hAnsiTheme="majorHAnsi" w:cstheme="majorBidi"/>
      <w:color w:val="404040" w:themeColor="text1" w:themeTint="BF"/>
      <w:sz w:val="20"/>
      <w:szCs w:val="20"/>
    </w:rPr>
  </w:style>
  <w:style w:type="paragraph" w:styleId="Textbubliny">
    <w:name w:val="Balloon Text"/>
    <w:basedOn w:val="Normln"/>
    <w:link w:val="TextbublinyChar"/>
    <w:uiPriority w:val="99"/>
    <w:semiHidden/>
    <w:unhideWhenUsed/>
    <w:rsid w:val="00EE53E2"/>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E53E2"/>
    <w:rPr>
      <w:rFonts w:ascii="Tahoma" w:hAnsi="Tahoma" w:cs="Tahoma"/>
      <w:sz w:val="16"/>
      <w:szCs w:val="16"/>
    </w:rPr>
  </w:style>
  <w:style w:type="paragraph" w:styleId="Zpat">
    <w:name w:val="footer"/>
    <w:basedOn w:val="Normln"/>
    <w:link w:val="ZpatChar"/>
    <w:unhideWhenUsed/>
    <w:rsid w:val="00EE53E2"/>
    <w:pPr>
      <w:tabs>
        <w:tab w:val="center" w:pos="4536"/>
        <w:tab w:val="right" w:pos="9072"/>
      </w:tabs>
      <w:spacing w:after="0" w:line="240" w:lineRule="auto"/>
    </w:pPr>
    <w:rPr>
      <w:rFonts w:ascii="Times New Roman" w:eastAsia="Times New Roman" w:hAnsi="Times New Roman" w:cs="Times New Roman"/>
      <w:sz w:val="24"/>
      <w:szCs w:val="24"/>
      <w:lang w:eastAsia="cs-CZ"/>
    </w:rPr>
  </w:style>
  <w:style w:type="character" w:customStyle="1" w:styleId="ZpatChar">
    <w:name w:val="Zápatí Char"/>
    <w:basedOn w:val="Standardnpsmoodstavce"/>
    <w:link w:val="Zpat"/>
    <w:uiPriority w:val="99"/>
    <w:rsid w:val="00EE53E2"/>
    <w:rPr>
      <w:rFonts w:ascii="Times New Roman" w:eastAsia="Times New Roman" w:hAnsi="Times New Roman" w:cs="Times New Roman"/>
      <w:sz w:val="24"/>
      <w:szCs w:val="24"/>
      <w:lang w:eastAsia="cs-CZ"/>
    </w:rPr>
  </w:style>
  <w:style w:type="table" w:styleId="Mkatabulky">
    <w:name w:val="Table Grid"/>
    <w:basedOn w:val="Normlntabulka"/>
    <w:uiPriority w:val="59"/>
    <w:rsid w:val="00EE53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EE53E2"/>
    <w:rPr>
      <w:color w:val="0563C1" w:themeColor="hyperlink"/>
      <w:u w:val="single"/>
    </w:rPr>
  </w:style>
  <w:style w:type="character" w:styleId="Siln">
    <w:name w:val="Strong"/>
    <w:basedOn w:val="Standardnpsmoodstavce"/>
    <w:uiPriority w:val="22"/>
    <w:qFormat/>
    <w:rsid w:val="00EE53E2"/>
    <w:rPr>
      <w:b/>
      <w:bCs/>
    </w:rPr>
  </w:style>
  <w:style w:type="paragraph" w:styleId="Normlnweb">
    <w:name w:val="Normal (Web)"/>
    <w:basedOn w:val="Normln"/>
    <w:link w:val="NormlnwebChar"/>
    <w:uiPriority w:val="99"/>
    <w:rsid w:val="00EE53E2"/>
    <w:pPr>
      <w:spacing w:before="60" w:after="60" w:line="240" w:lineRule="auto"/>
    </w:pPr>
    <w:rPr>
      <w:rFonts w:ascii="Times New Roman" w:eastAsia="Times New Roman" w:hAnsi="Times New Roman" w:cs="Times New Roman"/>
      <w:color w:val="404040"/>
      <w:sz w:val="24"/>
      <w:szCs w:val="24"/>
      <w:lang w:eastAsia="ko-KR"/>
    </w:rPr>
  </w:style>
  <w:style w:type="character" w:customStyle="1" w:styleId="NormlnwebChar">
    <w:name w:val="Normální (web) Char"/>
    <w:basedOn w:val="Standardnpsmoodstavce"/>
    <w:link w:val="Normlnweb"/>
    <w:uiPriority w:val="99"/>
    <w:locked/>
    <w:rsid w:val="00EE53E2"/>
    <w:rPr>
      <w:rFonts w:ascii="Times New Roman" w:eastAsia="Times New Roman" w:hAnsi="Times New Roman" w:cs="Times New Roman"/>
      <w:color w:val="404040"/>
      <w:sz w:val="24"/>
      <w:szCs w:val="24"/>
      <w:lang w:eastAsia="ko-KR"/>
    </w:rPr>
  </w:style>
  <w:style w:type="paragraph" w:styleId="Odstavecseseznamem">
    <w:name w:val="List Paragraph"/>
    <w:basedOn w:val="Normln"/>
    <w:uiPriority w:val="34"/>
    <w:qFormat/>
    <w:rsid w:val="00EE53E2"/>
    <w:pPr>
      <w:ind w:left="720"/>
      <w:contextualSpacing/>
    </w:pPr>
  </w:style>
  <w:style w:type="paragraph" w:customStyle="1" w:styleId="Default">
    <w:name w:val="Default"/>
    <w:rsid w:val="00EE53E2"/>
    <w:pPr>
      <w:autoSpaceDE w:val="0"/>
      <w:autoSpaceDN w:val="0"/>
      <w:adjustRightInd w:val="0"/>
      <w:spacing w:after="0" w:line="240" w:lineRule="auto"/>
    </w:pPr>
    <w:rPr>
      <w:rFonts w:ascii="Times New Roman" w:eastAsia="Times New Roman" w:hAnsi="Times New Roman" w:cs="Times New Roman"/>
      <w:color w:val="000000"/>
      <w:sz w:val="24"/>
      <w:szCs w:val="24"/>
      <w:lang w:eastAsia="ko-KR"/>
    </w:rPr>
  </w:style>
  <w:style w:type="paragraph" w:customStyle="1" w:styleId="l41">
    <w:name w:val="l41"/>
    <w:basedOn w:val="Normln"/>
    <w:uiPriority w:val="99"/>
    <w:rsid w:val="00EE53E2"/>
    <w:pPr>
      <w:spacing w:before="144" w:after="144" w:line="240" w:lineRule="auto"/>
      <w:jc w:val="both"/>
    </w:pPr>
    <w:rPr>
      <w:rFonts w:ascii="Times New Roman" w:eastAsia="Times New Roman" w:hAnsi="Times New Roman" w:cs="Times New Roman"/>
      <w:sz w:val="24"/>
      <w:szCs w:val="24"/>
      <w:lang w:eastAsia="cs-CZ"/>
    </w:rPr>
  </w:style>
  <w:style w:type="paragraph" w:customStyle="1" w:styleId="l31">
    <w:name w:val="l31"/>
    <w:basedOn w:val="Normln"/>
    <w:uiPriority w:val="99"/>
    <w:rsid w:val="00EE53E2"/>
    <w:pPr>
      <w:spacing w:before="144" w:after="144" w:line="240" w:lineRule="auto"/>
      <w:jc w:val="both"/>
    </w:pPr>
    <w:rPr>
      <w:rFonts w:ascii="Times New Roman" w:eastAsia="Times New Roman" w:hAnsi="Times New Roman" w:cs="Times New Roman"/>
      <w:sz w:val="24"/>
      <w:szCs w:val="24"/>
      <w:lang w:eastAsia="cs-CZ"/>
    </w:rPr>
  </w:style>
  <w:style w:type="character" w:styleId="slostrnky">
    <w:name w:val="page number"/>
    <w:basedOn w:val="Standardnpsmoodstavce"/>
    <w:uiPriority w:val="99"/>
    <w:rsid w:val="00EE53E2"/>
    <w:rPr>
      <w:rFonts w:cs="Times New Roman"/>
    </w:rPr>
  </w:style>
  <w:style w:type="paragraph" w:styleId="Zhlav">
    <w:name w:val="header"/>
    <w:basedOn w:val="Normln"/>
    <w:link w:val="ZhlavChar"/>
    <w:uiPriority w:val="99"/>
    <w:rsid w:val="00EE53E2"/>
    <w:pPr>
      <w:tabs>
        <w:tab w:val="center" w:pos="4536"/>
        <w:tab w:val="right" w:pos="9072"/>
      </w:tabs>
      <w:spacing w:after="0" w:line="240" w:lineRule="auto"/>
    </w:pPr>
    <w:rPr>
      <w:rFonts w:ascii="Times New Roman" w:eastAsia="Times New Roman" w:hAnsi="Times New Roman" w:cs="Times New Roman"/>
      <w:sz w:val="20"/>
      <w:szCs w:val="20"/>
      <w:lang w:eastAsia="cs-CZ"/>
    </w:rPr>
  </w:style>
  <w:style w:type="character" w:customStyle="1" w:styleId="ZhlavChar">
    <w:name w:val="Záhlaví Char"/>
    <w:basedOn w:val="Standardnpsmoodstavce"/>
    <w:link w:val="Zhlav"/>
    <w:uiPriority w:val="99"/>
    <w:rsid w:val="00EE53E2"/>
    <w:rPr>
      <w:rFonts w:ascii="Times New Roman" w:eastAsia="Times New Roman" w:hAnsi="Times New Roman" w:cs="Times New Roman"/>
      <w:sz w:val="20"/>
      <w:szCs w:val="20"/>
      <w:lang w:eastAsia="cs-CZ"/>
    </w:rPr>
  </w:style>
  <w:style w:type="paragraph" w:styleId="Textpoznpodarou">
    <w:name w:val="footnote text"/>
    <w:basedOn w:val="Normln"/>
    <w:link w:val="TextpoznpodarouChar"/>
    <w:uiPriority w:val="99"/>
    <w:rsid w:val="00EE53E2"/>
    <w:pPr>
      <w:spacing w:after="0" w:line="240" w:lineRule="auto"/>
    </w:pPr>
    <w:rPr>
      <w:rFonts w:ascii="Times New Roman" w:eastAsia="Times New Roman" w:hAnsi="Times New Roman" w:cs="Times New Roman"/>
      <w:sz w:val="20"/>
      <w:szCs w:val="20"/>
      <w:lang w:eastAsia="cs-CZ"/>
    </w:rPr>
  </w:style>
  <w:style w:type="character" w:customStyle="1" w:styleId="TextpoznpodarouChar">
    <w:name w:val="Text pozn. pod čarou Char"/>
    <w:basedOn w:val="Standardnpsmoodstavce"/>
    <w:link w:val="Textpoznpodarou"/>
    <w:uiPriority w:val="99"/>
    <w:rsid w:val="00EE53E2"/>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semiHidden/>
    <w:rsid w:val="00EE53E2"/>
    <w:rPr>
      <w:vertAlign w:val="superscript"/>
    </w:rPr>
  </w:style>
  <w:style w:type="paragraph" w:styleId="Zkladntext">
    <w:name w:val="Body Text"/>
    <w:basedOn w:val="Normln"/>
    <w:link w:val="ZkladntextChar"/>
    <w:uiPriority w:val="99"/>
    <w:rsid w:val="00EE53E2"/>
    <w:pPr>
      <w:spacing w:after="0" w:line="240" w:lineRule="auto"/>
      <w:jc w:val="center"/>
    </w:pPr>
    <w:rPr>
      <w:rFonts w:ascii="Times New Roman" w:eastAsia="Times New Roman" w:hAnsi="Times New Roman" w:cs="Times New Roman"/>
      <w:b/>
      <w:sz w:val="72"/>
      <w:szCs w:val="24"/>
      <w:lang w:eastAsia="cs-CZ"/>
    </w:rPr>
  </w:style>
  <w:style w:type="character" w:customStyle="1" w:styleId="ZkladntextChar">
    <w:name w:val="Základní text Char"/>
    <w:basedOn w:val="Standardnpsmoodstavce"/>
    <w:link w:val="Zkladntext"/>
    <w:uiPriority w:val="99"/>
    <w:rsid w:val="00EE53E2"/>
    <w:rPr>
      <w:rFonts w:ascii="Times New Roman" w:eastAsia="Times New Roman" w:hAnsi="Times New Roman" w:cs="Times New Roman"/>
      <w:b/>
      <w:sz w:val="72"/>
      <w:szCs w:val="24"/>
      <w:lang w:eastAsia="cs-CZ"/>
    </w:rPr>
  </w:style>
  <w:style w:type="paragraph" w:styleId="FormtovanvHTML">
    <w:name w:val="HTML Preformatted"/>
    <w:aliases w:val="Char Char,Char"/>
    <w:basedOn w:val="Normln"/>
    <w:link w:val="FormtovanvHTMLChar"/>
    <w:uiPriority w:val="99"/>
    <w:unhideWhenUsed/>
    <w:rsid w:val="00EE53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aliases w:val="Char Char Char,Char Char1"/>
    <w:basedOn w:val="Standardnpsmoodstavce"/>
    <w:link w:val="FormtovanvHTML"/>
    <w:uiPriority w:val="99"/>
    <w:rsid w:val="00EE53E2"/>
    <w:rPr>
      <w:rFonts w:ascii="Courier New" w:eastAsia="Times New Roman" w:hAnsi="Courier New" w:cs="Courier New"/>
      <w:sz w:val="20"/>
      <w:szCs w:val="20"/>
      <w:lang w:eastAsia="cs-CZ"/>
    </w:rPr>
  </w:style>
  <w:style w:type="paragraph" w:customStyle="1" w:styleId="l4">
    <w:name w:val="l4"/>
    <w:basedOn w:val="Normln"/>
    <w:uiPriority w:val="99"/>
    <w:rsid w:val="00EE53E2"/>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Zdraznn">
    <w:name w:val="Emphasis"/>
    <w:basedOn w:val="Standardnpsmoodstavce"/>
    <w:uiPriority w:val="20"/>
    <w:qFormat/>
    <w:rsid w:val="00EE53E2"/>
    <w:rPr>
      <w:i/>
      <w:iCs/>
    </w:rPr>
  </w:style>
  <w:style w:type="character" w:customStyle="1" w:styleId="apple-converted-space">
    <w:name w:val="apple-converted-space"/>
    <w:basedOn w:val="Standardnpsmoodstavce"/>
    <w:rsid w:val="00EE53E2"/>
  </w:style>
  <w:style w:type="paragraph" w:customStyle="1" w:styleId="l5">
    <w:name w:val="l5"/>
    <w:basedOn w:val="Normln"/>
    <w:uiPriority w:val="99"/>
    <w:rsid w:val="00EE53E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6">
    <w:name w:val="l6"/>
    <w:basedOn w:val="Normln"/>
    <w:uiPriority w:val="99"/>
    <w:rsid w:val="00EE53E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Odstavecseseznamem1">
    <w:name w:val="Odstavec se seznamem1"/>
    <w:basedOn w:val="Normln"/>
    <w:uiPriority w:val="99"/>
    <w:rsid w:val="00EE53E2"/>
    <w:pPr>
      <w:ind w:left="720"/>
    </w:pPr>
    <w:rPr>
      <w:rFonts w:ascii="Calibri" w:eastAsia="Times New Roman" w:hAnsi="Calibri" w:cs="Times New Roman"/>
    </w:rPr>
  </w:style>
  <w:style w:type="paragraph" w:customStyle="1" w:styleId="l61">
    <w:name w:val="l61"/>
    <w:basedOn w:val="Normln"/>
    <w:uiPriority w:val="99"/>
    <w:rsid w:val="00EE53E2"/>
    <w:pPr>
      <w:spacing w:before="144" w:after="144" w:line="240" w:lineRule="auto"/>
      <w:jc w:val="both"/>
    </w:pPr>
    <w:rPr>
      <w:rFonts w:ascii="Times New Roman" w:eastAsia="Times New Roman" w:hAnsi="Times New Roman" w:cs="Times New Roman"/>
      <w:sz w:val="24"/>
      <w:szCs w:val="24"/>
      <w:lang w:eastAsia="cs-CZ"/>
    </w:rPr>
  </w:style>
  <w:style w:type="character" w:customStyle="1" w:styleId="TextkomenteChar">
    <w:name w:val="Text komentáře Char"/>
    <w:basedOn w:val="Standardnpsmoodstavce"/>
    <w:link w:val="Textkomente"/>
    <w:uiPriority w:val="99"/>
    <w:rsid w:val="00EE53E2"/>
    <w:rPr>
      <w:rFonts w:ascii="Times New Roman" w:eastAsia="Times New Roman" w:hAnsi="Times New Roman" w:cs="Times New Roman"/>
      <w:sz w:val="20"/>
      <w:szCs w:val="20"/>
      <w:lang w:eastAsia="cs-CZ"/>
    </w:rPr>
  </w:style>
  <w:style w:type="paragraph" w:styleId="Textkomente">
    <w:name w:val="annotation text"/>
    <w:basedOn w:val="Normln"/>
    <w:link w:val="TextkomenteChar"/>
    <w:uiPriority w:val="99"/>
    <w:unhideWhenUsed/>
    <w:rsid w:val="00EE53E2"/>
    <w:pPr>
      <w:spacing w:after="0" w:line="240" w:lineRule="auto"/>
    </w:pPr>
    <w:rPr>
      <w:rFonts w:ascii="Times New Roman" w:eastAsia="Times New Roman" w:hAnsi="Times New Roman" w:cs="Times New Roman"/>
      <w:sz w:val="20"/>
      <w:szCs w:val="20"/>
      <w:lang w:eastAsia="cs-CZ"/>
    </w:rPr>
  </w:style>
  <w:style w:type="character" w:customStyle="1" w:styleId="TextkomenteChar1">
    <w:name w:val="Text komentáře Char1"/>
    <w:basedOn w:val="Standardnpsmoodstavce"/>
    <w:uiPriority w:val="99"/>
    <w:semiHidden/>
    <w:rsid w:val="00EE53E2"/>
    <w:rPr>
      <w:sz w:val="20"/>
      <w:szCs w:val="20"/>
    </w:rPr>
  </w:style>
  <w:style w:type="character" w:customStyle="1" w:styleId="PedmtkomenteChar">
    <w:name w:val="Předmět komentáře Char"/>
    <w:basedOn w:val="TextkomenteChar"/>
    <w:link w:val="Pedmtkomente"/>
    <w:uiPriority w:val="99"/>
    <w:semiHidden/>
    <w:rsid w:val="00EE53E2"/>
    <w:rPr>
      <w:rFonts w:ascii="Times New Roman" w:eastAsia="Times New Roman" w:hAnsi="Times New Roman" w:cs="Times New Roman"/>
      <w:b/>
      <w:bCs/>
      <w:sz w:val="20"/>
      <w:szCs w:val="20"/>
      <w:lang w:eastAsia="cs-CZ"/>
    </w:rPr>
  </w:style>
  <w:style w:type="paragraph" w:styleId="Pedmtkomente">
    <w:name w:val="annotation subject"/>
    <w:basedOn w:val="Textkomente"/>
    <w:next w:val="Textkomente"/>
    <w:link w:val="PedmtkomenteChar"/>
    <w:uiPriority w:val="99"/>
    <w:semiHidden/>
    <w:unhideWhenUsed/>
    <w:rsid w:val="00EE53E2"/>
    <w:rPr>
      <w:b/>
      <w:bCs/>
    </w:rPr>
  </w:style>
  <w:style w:type="character" w:customStyle="1" w:styleId="PedmtkomenteChar1">
    <w:name w:val="Předmět komentáře Char1"/>
    <w:basedOn w:val="TextkomenteChar1"/>
    <w:uiPriority w:val="99"/>
    <w:semiHidden/>
    <w:rsid w:val="00EE53E2"/>
    <w:rPr>
      <w:b/>
      <w:bCs/>
      <w:sz w:val="20"/>
      <w:szCs w:val="20"/>
    </w:rPr>
  </w:style>
  <w:style w:type="character" w:customStyle="1" w:styleId="fontstyle01">
    <w:name w:val="fontstyle01"/>
    <w:basedOn w:val="Standardnpsmoodstavce"/>
    <w:qFormat/>
    <w:rsid w:val="00EE53E2"/>
    <w:rPr>
      <w:rFonts w:ascii="TimesCE-Bold" w:hAnsi="TimesCE-Bold" w:hint="default"/>
      <w:b/>
      <w:bCs/>
      <w:i w:val="0"/>
      <w:iCs w:val="0"/>
      <w:color w:val="231F20"/>
      <w:sz w:val="22"/>
      <w:szCs w:val="22"/>
    </w:rPr>
  </w:style>
  <w:style w:type="character" w:customStyle="1" w:styleId="fontstyle21">
    <w:name w:val="fontstyle21"/>
    <w:basedOn w:val="Standardnpsmoodstavce"/>
    <w:qFormat/>
    <w:rsid w:val="00EE53E2"/>
    <w:rPr>
      <w:rFonts w:ascii="TimesCE-BoldItalic" w:hAnsi="TimesCE-BoldItalic" w:hint="default"/>
      <w:b/>
      <w:bCs/>
      <w:i/>
      <w:iCs/>
      <w:color w:val="231F20"/>
      <w:sz w:val="22"/>
      <w:szCs w:val="22"/>
    </w:rPr>
  </w:style>
  <w:style w:type="character" w:customStyle="1" w:styleId="fontstyle11">
    <w:name w:val="fontstyle11"/>
    <w:basedOn w:val="Standardnpsmoodstavce"/>
    <w:rsid w:val="00EE53E2"/>
    <w:rPr>
      <w:rFonts w:ascii="StempelGaramondLTPro-Roman+01" w:hAnsi="StempelGaramondLTPro-Roman+01" w:hint="default"/>
      <w:b w:val="0"/>
      <w:bCs w:val="0"/>
      <w:i w:val="0"/>
      <w:iCs w:val="0"/>
      <w:color w:val="000000"/>
      <w:sz w:val="20"/>
      <w:szCs w:val="20"/>
    </w:rPr>
  </w:style>
  <w:style w:type="character" w:customStyle="1" w:styleId="txsevenpack-author">
    <w:name w:val="tx_sevenpack-author"/>
    <w:basedOn w:val="Standardnpsmoodstavce"/>
    <w:rsid w:val="00EE53E2"/>
  </w:style>
  <w:style w:type="character" w:customStyle="1" w:styleId="bkgh2">
    <w:name w:val="bkg_h2"/>
    <w:basedOn w:val="Standardnpsmoodstavce"/>
    <w:rsid w:val="00EE53E2"/>
  </w:style>
  <w:style w:type="paragraph" w:customStyle="1" w:styleId="Import2">
    <w:name w:val="Import 2"/>
    <w:basedOn w:val="Normln"/>
    <w:uiPriority w:val="99"/>
    <w:rsid w:val="00EE53E2"/>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after="0" w:line="228" w:lineRule="auto"/>
    </w:pPr>
    <w:rPr>
      <w:rFonts w:ascii="Courier New" w:eastAsia="Times New Roman" w:hAnsi="Courier New" w:cs="Times New Roman"/>
      <w:sz w:val="24"/>
      <w:szCs w:val="20"/>
      <w:lang w:eastAsia="cs-CZ"/>
    </w:rPr>
  </w:style>
  <w:style w:type="paragraph" w:styleId="Nzev">
    <w:name w:val="Title"/>
    <w:aliases w:val="Char3, Char3"/>
    <w:basedOn w:val="Normln"/>
    <w:link w:val="NzevChar"/>
    <w:qFormat/>
    <w:rsid w:val="00EE53E2"/>
    <w:pPr>
      <w:spacing w:after="0" w:line="360" w:lineRule="auto"/>
      <w:jc w:val="center"/>
    </w:pPr>
    <w:rPr>
      <w:rFonts w:ascii="Arial" w:eastAsia="Times New Roman" w:hAnsi="Arial" w:cs="Times New Roman"/>
      <w:b/>
      <w:sz w:val="36"/>
      <w:szCs w:val="20"/>
      <w:u w:val="single"/>
      <w:lang w:val="sk-SK" w:eastAsia="sk-SK"/>
    </w:rPr>
  </w:style>
  <w:style w:type="character" w:customStyle="1" w:styleId="NzevChar">
    <w:name w:val="Název Char"/>
    <w:aliases w:val="Char3 Char, Char3 Char"/>
    <w:basedOn w:val="Standardnpsmoodstavce"/>
    <w:link w:val="Nzev"/>
    <w:rsid w:val="00EE53E2"/>
    <w:rPr>
      <w:rFonts w:ascii="Arial" w:eastAsia="Times New Roman" w:hAnsi="Arial" w:cs="Times New Roman"/>
      <w:b/>
      <w:sz w:val="36"/>
      <w:szCs w:val="20"/>
      <w:u w:val="single"/>
      <w:lang w:val="sk-SK" w:eastAsia="sk-SK"/>
    </w:rPr>
  </w:style>
  <w:style w:type="character" w:styleId="CittHTML">
    <w:name w:val="HTML Cite"/>
    <w:basedOn w:val="Standardnpsmoodstavce"/>
    <w:uiPriority w:val="99"/>
    <w:rsid w:val="00EE53E2"/>
    <w:rPr>
      <w:i/>
      <w:iCs/>
    </w:rPr>
  </w:style>
  <w:style w:type="paragraph" w:customStyle="1" w:styleId="WW-Zkladntextodsazen2">
    <w:name w:val="WW-Základní text odsazený 2"/>
    <w:basedOn w:val="Normln"/>
    <w:uiPriority w:val="99"/>
    <w:rsid w:val="00EE53E2"/>
    <w:pPr>
      <w:widowControl w:val="0"/>
      <w:suppressAutoHyphens/>
      <w:adjustRightInd w:val="0"/>
      <w:spacing w:after="0" w:line="360" w:lineRule="atLeast"/>
      <w:ind w:left="360"/>
      <w:jc w:val="both"/>
      <w:textAlignment w:val="baseline"/>
    </w:pPr>
    <w:rPr>
      <w:rFonts w:ascii="Times New Roman" w:eastAsia="Times New Roman" w:hAnsi="Times New Roman" w:cs="Times New Roman"/>
      <w:b/>
      <w:sz w:val="24"/>
      <w:szCs w:val="20"/>
      <w:lang w:val="sk-SK" w:eastAsia="cs-CZ"/>
    </w:rPr>
  </w:style>
  <w:style w:type="character" w:customStyle="1" w:styleId="booktitle">
    <w:name w:val="booktitle"/>
    <w:basedOn w:val="Standardnpsmoodstavce"/>
    <w:rsid w:val="00EE53E2"/>
  </w:style>
  <w:style w:type="paragraph" w:customStyle="1" w:styleId="Obsahtabulky">
    <w:name w:val="Obsah tabulky"/>
    <w:basedOn w:val="Normln"/>
    <w:uiPriority w:val="99"/>
    <w:rsid w:val="00EE53E2"/>
    <w:pPr>
      <w:suppressLineNumbers/>
      <w:suppressAutoHyphens/>
      <w:spacing w:after="0" w:line="240" w:lineRule="auto"/>
    </w:pPr>
    <w:rPr>
      <w:rFonts w:ascii="Times New Roman" w:eastAsia="Times New Roman" w:hAnsi="Times New Roman" w:cs="Calibri"/>
      <w:sz w:val="24"/>
      <w:szCs w:val="24"/>
      <w:lang w:eastAsia="ar-SA"/>
    </w:rPr>
  </w:style>
  <w:style w:type="paragraph" w:styleId="Zkladntext3">
    <w:name w:val="Body Text 3"/>
    <w:basedOn w:val="Normln"/>
    <w:link w:val="Zkladntext3Char"/>
    <w:uiPriority w:val="99"/>
    <w:rsid w:val="00EE53E2"/>
    <w:pPr>
      <w:spacing w:after="120" w:line="240" w:lineRule="auto"/>
    </w:pPr>
    <w:rPr>
      <w:rFonts w:ascii="Times New Roman" w:eastAsia="Times New Roman" w:hAnsi="Times New Roman" w:cs="Times New Roman"/>
      <w:sz w:val="16"/>
      <w:szCs w:val="16"/>
      <w:lang w:val="sk-SK" w:eastAsia="sk-SK"/>
    </w:rPr>
  </w:style>
  <w:style w:type="character" w:customStyle="1" w:styleId="Zkladntext3Char">
    <w:name w:val="Základní text 3 Char"/>
    <w:basedOn w:val="Standardnpsmoodstavce"/>
    <w:link w:val="Zkladntext3"/>
    <w:uiPriority w:val="99"/>
    <w:rsid w:val="00EE53E2"/>
    <w:rPr>
      <w:rFonts w:ascii="Times New Roman" w:eastAsia="Times New Roman" w:hAnsi="Times New Roman" w:cs="Times New Roman"/>
      <w:sz w:val="16"/>
      <w:szCs w:val="16"/>
      <w:lang w:val="sk-SK" w:eastAsia="sk-SK"/>
    </w:rPr>
  </w:style>
  <w:style w:type="character" w:customStyle="1" w:styleId="ZkladntextodsazenChar">
    <w:name w:val="Základní text odsazený Char"/>
    <w:basedOn w:val="Standardnpsmoodstavce"/>
    <w:link w:val="Zkladntextodsazen"/>
    <w:uiPriority w:val="99"/>
    <w:semiHidden/>
    <w:rsid w:val="00EE53E2"/>
  </w:style>
  <w:style w:type="paragraph" w:styleId="Zkladntextodsazen">
    <w:name w:val="Body Text Indent"/>
    <w:basedOn w:val="Normln"/>
    <w:link w:val="ZkladntextodsazenChar"/>
    <w:uiPriority w:val="99"/>
    <w:semiHidden/>
    <w:unhideWhenUsed/>
    <w:rsid w:val="00EE53E2"/>
    <w:pPr>
      <w:spacing w:after="120"/>
      <w:ind w:left="283"/>
    </w:pPr>
  </w:style>
  <w:style w:type="character" w:customStyle="1" w:styleId="ZkladntextodsazenChar1">
    <w:name w:val="Základní text odsazený Char1"/>
    <w:basedOn w:val="Standardnpsmoodstavce"/>
    <w:uiPriority w:val="99"/>
    <w:semiHidden/>
    <w:rsid w:val="00EE53E2"/>
  </w:style>
  <w:style w:type="character" w:customStyle="1" w:styleId="Zkladntext2Char">
    <w:name w:val="Základní text 2 Char"/>
    <w:basedOn w:val="Standardnpsmoodstavce"/>
    <w:link w:val="Zkladntext2"/>
    <w:uiPriority w:val="99"/>
    <w:semiHidden/>
    <w:rsid w:val="00EE53E2"/>
  </w:style>
  <w:style w:type="paragraph" w:styleId="Zkladntext2">
    <w:name w:val="Body Text 2"/>
    <w:basedOn w:val="Normln"/>
    <w:link w:val="Zkladntext2Char"/>
    <w:uiPriority w:val="99"/>
    <w:semiHidden/>
    <w:unhideWhenUsed/>
    <w:rsid w:val="00EE53E2"/>
    <w:pPr>
      <w:spacing w:after="120" w:line="480" w:lineRule="auto"/>
    </w:pPr>
  </w:style>
  <w:style w:type="character" w:customStyle="1" w:styleId="Zkladntext2Char1">
    <w:name w:val="Základní text 2 Char1"/>
    <w:basedOn w:val="Standardnpsmoodstavce"/>
    <w:uiPriority w:val="99"/>
    <w:semiHidden/>
    <w:rsid w:val="00EE53E2"/>
  </w:style>
  <w:style w:type="character" w:customStyle="1" w:styleId="ls18">
    <w:name w:val="ls18"/>
    <w:basedOn w:val="Standardnpsmoodstavce"/>
    <w:rsid w:val="00EE53E2"/>
  </w:style>
  <w:style w:type="character" w:customStyle="1" w:styleId="ls0">
    <w:name w:val="ls0"/>
    <w:basedOn w:val="Standardnpsmoodstavce"/>
    <w:rsid w:val="00EE53E2"/>
  </w:style>
  <w:style w:type="character" w:customStyle="1" w:styleId="ls8">
    <w:name w:val="ls8"/>
    <w:basedOn w:val="Standardnpsmoodstavce"/>
    <w:rsid w:val="00EE53E2"/>
  </w:style>
  <w:style w:type="character" w:customStyle="1" w:styleId="ls1">
    <w:name w:val="ls1"/>
    <w:basedOn w:val="Standardnpsmoodstavce"/>
    <w:rsid w:val="00EE53E2"/>
  </w:style>
  <w:style w:type="paragraph" w:customStyle="1" w:styleId="Vchozstyl">
    <w:name w:val="Výchozí styl"/>
    <w:uiPriority w:val="99"/>
    <w:rsid w:val="00EE53E2"/>
    <w:pPr>
      <w:suppressAutoHyphens/>
      <w:spacing w:after="0" w:line="100" w:lineRule="atLeast"/>
    </w:pPr>
    <w:rPr>
      <w:rFonts w:ascii="Times New Roman" w:eastAsia="Times New Roman" w:hAnsi="Times New Roman" w:cs="Times New Roman"/>
      <w:sz w:val="24"/>
      <w:szCs w:val="24"/>
      <w:lang w:eastAsia="cs-CZ"/>
    </w:rPr>
  </w:style>
  <w:style w:type="character" w:customStyle="1" w:styleId="st">
    <w:name w:val="st"/>
    <w:rsid w:val="00EE53E2"/>
  </w:style>
  <w:style w:type="paragraph" w:customStyle="1" w:styleId="TimesNewRoman">
    <w:name w:val="TimesNewRoman"/>
    <w:basedOn w:val="Normln"/>
    <w:link w:val="TimesNewRomanChar"/>
    <w:uiPriority w:val="99"/>
    <w:qFormat/>
    <w:rsid w:val="00EE53E2"/>
    <w:pPr>
      <w:spacing w:after="0" w:line="240" w:lineRule="auto"/>
    </w:pPr>
    <w:rPr>
      <w:rFonts w:ascii="Times New Roman" w:eastAsia="Calibri" w:hAnsi="Times New Roman" w:cs="Times New Roman"/>
      <w:sz w:val="24"/>
    </w:rPr>
  </w:style>
  <w:style w:type="character" w:customStyle="1" w:styleId="TimesNewRomanChar">
    <w:name w:val="TimesNewRoman Char"/>
    <w:basedOn w:val="Standardnpsmoodstavce"/>
    <w:link w:val="TimesNewRoman"/>
    <w:uiPriority w:val="99"/>
    <w:rsid w:val="00EE53E2"/>
    <w:rPr>
      <w:rFonts w:ascii="Times New Roman" w:eastAsia="Calibri" w:hAnsi="Times New Roman" w:cs="Times New Roman"/>
      <w:sz w:val="24"/>
    </w:rPr>
  </w:style>
  <w:style w:type="paragraph" w:styleId="Bezmezer">
    <w:name w:val="No Spacing"/>
    <w:uiPriority w:val="1"/>
    <w:qFormat/>
    <w:rsid w:val="00EE53E2"/>
    <w:pPr>
      <w:spacing w:after="0" w:line="240" w:lineRule="auto"/>
    </w:pPr>
  </w:style>
  <w:style w:type="paragraph" w:customStyle="1" w:styleId="Standard">
    <w:name w:val="Standard"/>
    <w:uiPriority w:val="99"/>
    <w:rsid w:val="00EE53E2"/>
    <w:pPr>
      <w:suppressAutoHyphens/>
      <w:autoSpaceDN w:val="0"/>
      <w:spacing w:after="0" w:line="240" w:lineRule="auto"/>
      <w:textAlignment w:val="baseline"/>
    </w:pPr>
    <w:rPr>
      <w:rFonts w:ascii="Times New Roman" w:eastAsia="Times New Roman" w:hAnsi="Times New Roman" w:cs="Times New Roman"/>
      <w:kern w:val="3"/>
      <w:sz w:val="20"/>
      <w:szCs w:val="20"/>
      <w:lang w:eastAsia="cs-CZ"/>
    </w:rPr>
  </w:style>
  <w:style w:type="paragraph" w:customStyle="1" w:styleId="bodytext2">
    <w:name w:val="bodytext2"/>
    <w:basedOn w:val="Normln"/>
    <w:uiPriority w:val="99"/>
    <w:rsid w:val="00EE53E2"/>
    <w:pPr>
      <w:spacing w:before="100" w:beforeAutospacing="1" w:after="100" w:afterAutospacing="1" w:line="240" w:lineRule="auto"/>
    </w:pPr>
    <w:rPr>
      <w:rFonts w:ascii="Times New Roman" w:eastAsia="Times New Roman" w:hAnsi="Times New Roman" w:cs="Times New Roman"/>
      <w:color w:val="0105BA"/>
      <w:sz w:val="24"/>
      <w:szCs w:val="24"/>
      <w:lang w:eastAsia="ko-KR"/>
    </w:rPr>
  </w:style>
  <w:style w:type="paragraph" w:customStyle="1" w:styleId="Normln1">
    <w:name w:val="Normální1"/>
    <w:uiPriority w:val="99"/>
    <w:rsid w:val="00EE53E2"/>
    <w:pPr>
      <w:spacing w:after="0" w:line="276" w:lineRule="auto"/>
    </w:pPr>
    <w:rPr>
      <w:rFonts w:ascii="Arial" w:eastAsia="Arial" w:hAnsi="Arial" w:cs="Arial"/>
      <w:color w:val="000000"/>
      <w:lang w:eastAsia="cs-CZ"/>
    </w:rPr>
  </w:style>
  <w:style w:type="character" w:styleId="Odkaznakoment">
    <w:name w:val="annotation reference"/>
    <w:basedOn w:val="Standardnpsmoodstavce"/>
    <w:uiPriority w:val="99"/>
    <w:semiHidden/>
    <w:unhideWhenUsed/>
    <w:rsid w:val="00EE53E2"/>
    <w:rPr>
      <w:sz w:val="16"/>
      <w:szCs w:val="16"/>
    </w:rPr>
  </w:style>
  <w:style w:type="character" w:customStyle="1" w:styleId="mwfield">
    <w:name w:val="mw_field"/>
    <w:basedOn w:val="Standardnpsmoodstavce"/>
    <w:rsid w:val="00EE53E2"/>
  </w:style>
  <w:style w:type="character" w:customStyle="1" w:styleId="z-ZatekformuleChar">
    <w:name w:val="z-Začátek formuláře Char"/>
    <w:basedOn w:val="Standardnpsmoodstavce"/>
    <w:link w:val="z-Zatekformule"/>
    <w:uiPriority w:val="99"/>
    <w:semiHidden/>
    <w:rsid w:val="00EE53E2"/>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EE53E2"/>
    <w:pPr>
      <w:pBdr>
        <w:bottom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ZatekformuleChar1">
    <w:name w:val="z-Začátek formuláře Char1"/>
    <w:basedOn w:val="Standardnpsmoodstavce"/>
    <w:uiPriority w:val="99"/>
    <w:semiHidden/>
    <w:rsid w:val="00EE53E2"/>
    <w:rPr>
      <w:rFonts w:ascii="Arial" w:hAnsi="Arial" w:cs="Arial"/>
      <w:vanish/>
      <w:sz w:val="16"/>
      <w:szCs w:val="16"/>
    </w:rPr>
  </w:style>
  <w:style w:type="character" w:customStyle="1" w:styleId="z-KonecformuleChar">
    <w:name w:val="z-Konec formuláře Char"/>
    <w:basedOn w:val="Standardnpsmoodstavce"/>
    <w:link w:val="z-Konecformule"/>
    <w:uiPriority w:val="99"/>
    <w:semiHidden/>
    <w:rsid w:val="00EE53E2"/>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semiHidden/>
    <w:unhideWhenUsed/>
    <w:rsid w:val="00EE53E2"/>
    <w:pPr>
      <w:pBdr>
        <w:top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KonecformuleChar1">
    <w:name w:val="z-Konec formuláře Char1"/>
    <w:basedOn w:val="Standardnpsmoodstavce"/>
    <w:uiPriority w:val="99"/>
    <w:semiHidden/>
    <w:rsid w:val="00EE53E2"/>
    <w:rPr>
      <w:rFonts w:ascii="Arial" w:hAnsi="Arial" w:cs="Arial"/>
      <w:vanish/>
      <w:sz w:val="16"/>
      <w:szCs w:val="16"/>
    </w:rPr>
  </w:style>
  <w:style w:type="character" w:customStyle="1" w:styleId="NormlnwebChar1">
    <w:name w:val="Normální (web) Char1"/>
    <w:aliases w:val="Normální (web) Char Char"/>
    <w:basedOn w:val="Standardnpsmoodstavce"/>
    <w:uiPriority w:val="99"/>
    <w:locked/>
    <w:rsid w:val="00EE53E2"/>
    <w:rPr>
      <w:rFonts w:ascii="Times New Roman" w:eastAsia="Times New Roman" w:hAnsi="Times New Roman" w:cs="Times New Roman"/>
      <w:sz w:val="24"/>
      <w:szCs w:val="24"/>
      <w:lang w:eastAsia="cs-CZ"/>
    </w:rPr>
  </w:style>
  <w:style w:type="paragraph" w:customStyle="1" w:styleId="msonormal0">
    <w:name w:val="msonormal"/>
    <w:basedOn w:val="Normln"/>
    <w:uiPriority w:val="99"/>
    <w:rsid w:val="00EE53E2"/>
    <w:pPr>
      <w:spacing w:before="60" w:after="60" w:line="240" w:lineRule="auto"/>
    </w:pPr>
    <w:rPr>
      <w:rFonts w:ascii="Times New Roman" w:eastAsia="Times New Roman" w:hAnsi="Times New Roman" w:cs="Times New Roman"/>
      <w:color w:val="404040"/>
      <w:sz w:val="24"/>
      <w:szCs w:val="24"/>
      <w:lang w:eastAsia="ko-KR"/>
    </w:rPr>
  </w:style>
  <w:style w:type="character" w:customStyle="1" w:styleId="NzevChar1">
    <w:name w:val="Název Char1"/>
    <w:aliases w:val="Char3 Char1"/>
    <w:basedOn w:val="Standardnpsmoodstavce"/>
    <w:rsid w:val="00EE53E2"/>
    <w:rPr>
      <w:rFonts w:asciiTheme="majorHAnsi" w:eastAsiaTheme="majorEastAsia" w:hAnsiTheme="majorHAnsi" w:cstheme="majorBidi"/>
      <w:spacing w:val="-10"/>
      <w:kern w:val="28"/>
      <w:sz w:val="56"/>
      <w:szCs w:val="56"/>
    </w:rPr>
  </w:style>
  <w:style w:type="character" w:customStyle="1" w:styleId="s3uucc">
    <w:name w:val="s3uucc"/>
    <w:basedOn w:val="Standardnpsmoodstavce"/>
    <w:rsid w:val="00EE53E2"/>
  </w:style>
  <w:style w:type="paragraph" w:styleId="Prosttext">
    <w:name w:val="Plain Text"/>
    <w:basedOn w:val="Normln"/>
    <w:link w:val="ProsttextChar"/>
    <w:uiPriority w:val="99"/>
    <w:unhideWhenUsed/>
    <w:rsid w:val="00EE53E2"/>
    <w:pPr>
      <w:spacing w:after="0" w:line="240" w:lineRule="auto"/>
    </w:pPr>
    <w:rPr>
      <w:rFonts w:ascii="Consolas" w:hAnsi="Consolas"/>
      <w:sz w:val="21"/>
      <w:szCs w:val="21"/>
    </w:rPr>
  </w:style>
  <w:style w:type="character" w:customStyle="1" w:styleId="ProsttextChar">
    <w:name w:val="Prostý text Char"/>
    <w:basedOn w:val="Standardnpsmoodstavce"/>
    <w:link w:val="Prosttext"/>
    <w:uiPriority w:val="99"/>
    <w:rsid w:val="00EE53E2"/>
    <w:rPr>
      <w:rFonts w:ascii="Consolas" w:hAnsi="Consolas"/>
      <w:sz w:val="21"/>
      <w:szCs w:val="21"/>
    </w:rPr>
  </w:style>
  <w:style w:type="paragraph" w:customStyle="1" w:styleId="bb">
    <w:name w:val="bb"/>
    <w:basedOn w:val="Normln"/>
    <w:qFormat/>
    <w:rsid w:val="00EE53E2"/>
    <w:pPr>
      <w:spacing w:after="0" w:line="240" w:lineRule="auto"/>
      <w:ind w:left="283" w:hanging="283"/>
    </w:pPr>
    <w:rPr>
      <w:rFonts w:ascii="Times New Roman" w:eastAsia="Times New Roman" w:hAnsi="Times New Roman" w:cs="Times New Roman"/>
      <w:color w:val="00000A"/>
      <w:sz w:val="20"/>
      <w:szCs w:val="20"/>
      <w:lang w:eastAsia="cs-CZ"/>
    </w:rPr>
  </w:style>
  <w:style w:type="paragraph" w:customStyle="1" w:styleId="Dd">
    <w:name w:val="Dd"/>
    <w:basedOn w:val="Normln"/>
    <w:uiPriority w:val="99"/>
    <w:qFormat/>
    <w:rsid w:val="00EE53E2"/>
    <w:pPr>
      <w:spacing w:after="0" w:line="240" w:lineRule="auto"/>
      <w:ind w:left="1134" w:hanging="1134"/>
    </w:pPr>
    <w:rPr>
      <w:rFonts w:ascii="Times New Roman" w:eastAsia="Times New Roman" w:hAnsi="Times New Roman" w:cs="Times New Roman"/>
      <w:color w:val="00000A"/>
      <w:sz w:val="20"/>
      <w:szCs w:val="20"/>
      <w:lang w:eastAsia="cs-CZ"/>
    </w:rPr>
  </w:style>
  <w:style w:type="paragraph" w:customStyle="1" w:styleId="bottom-left">
    <w:name w:val="bottom-left"/>
    <w:basedOn w:val="Normln"/>
    <w:rsid w:val="00EE53E2"/>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sourcedocument">
    <w:name w:val="sourcedocument"/>
    <w:basedOn w:val="Standardnpsmoodstavce"/>
    <w:rsid w:val="00EE53E2"/>
  </w:style>
  <w:style w:type="character" w:styleId="Sledovanodkaz">
    <w:name w:val="FollowedHyperlink"/>
    <w:basedOn w:val="Standardnpsmoodstavce"/>
    <w:uiPriority w:val="99"/>
    <w:semiHidden/>
    <w:unhideWhenUsed/>
    <w:rsid w:val="001E3769"/>
    <w:rPr>
      <w:color w:val="954F72" w:themeColor="followedHyperlink"/>
      <w:u w:val="single"/>
    </w:rPr>
  </w:style>
  <w:style w:type="paragraph" w:customStyle="1" w:styleId="-wm-msoplaintext">
    <w:name w:val="-wm-msoplaintext"/>
    <w:basedOn w:val="Normln"/>
    <w:rsid w:val="00743B96"/>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acopre">
    <w:name w:val="acopre"/>
    <w:basedOn w:val="Standardnpsmoodstavce"/>
    <w:rsid w:val="002306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25052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stag.utb.cz/portal/" TargetMode="External"/><Relationship Id="rId21" Type="http://schemas.openxmlformats.org/officeDocument/2006/relationships/hyperlink" Target="http://vyuka.fhs.utb.cz" TargetMode="External"/><Relationship Id="rId42" Type="http://schemas.openxmlformats.org/officeDocument/2006/relationships/hyperlink" Target="http://vyuka.fhs.utb.cz" TargetMode="External"/><Relationship Id="rId63" Type="http://schemas.openxmlformats.org/officeDocument/2006/relationships/hyperlink" Target="http://vyuka.fhs.utb.cz" TargetMode="External"/><Relationship Id="rId84" Type="http://schemas.openxmlformats.org/officeDocument/2006/relationships/hyperlink" Target="https://knihovna.utb.cz/" TargetMode="External"/><Relationship Id="rId138" Type="http://schemas.openxmlformats.org/officeDocument/2006/relationships/hyperlink" Target="http://www.utb.cz/fhs/struktura/prof-mudr-milan-kudela-csc" TargetMode="External"/><Relationship Id="rId107" Type="http://schemas.openxmlformats.org/officeDocument/2006/relationships/hyperlink" Target="https://www.szspektrum.eu/" TargetMode="External"/><Relationship Id="rId11" Type="http://schemas.openxmlformats.org/officeDocument/2006/relationships/footer" Target="footer2.xml"/><Relationship Id="rId32" Type="http://schemas.openxmlformats.org/officeDocument/2006/relationships/hyperlink" Target="http://vyuka.fhs.utb.cz" TargetMode="External"/><Relationship Id="rId53" Type="http://schemas.openxmlformats.org/officeDocument/2006/relationships/hyperlink" Target="http://www.ncbi.nlm.nih.gov/" TargetMode="External"/><Relationship Id="rId74" Type="http://schemas.openxmlformats.org/officeDocument/2006/relationships/hyperlink" Target="http://e-kompas.cz/kroot-eshop?q_ea05=Univerzita%20Karlova%20v%20Praze" TargetMode="External"/><Relationship Id="rId128" Type="http://schemas.openxmlformats.org/officeDocument/2006/relationships/image" Target="media/image9.png"/><Relationship Id="rId149" Type="http://schemas.openxmlformats.org/officeDocument/2006/relationships/theme" Target="theme/theme1.xml"/><Relationship Id="rId5" Type="http://schemas.openxmlformats.org/officeDocument/2006/relationships/webSettings" Target="webSettings.xml"/><Relationship Id="rId95" Type="http://schemas.openxmlformats.org/officeDocument/2006/relationships/hyperlink" Target="https://knihovna.utb.cz/" TargetMode="External"/><Relationship Id="rId22" Type="http://schemas.openxmlformats.org/officeDocument/2006/relationships/hyperlink" Target="http://vyuka.fhs.utb.cz" TargetMode="External"/><Relationship Id="rId27" Type="http://schemas.openxmlformats.org/officeDocument/2006/relationships/hyperlink" Target="http://vyuka.fhs.utb.cz" TargetMode="External"/><Relationship Id="rId43" Type="http://schemas.openxmlformats.org/officeDocument/2006/relationships/hyperlink" Target="http://vyuka.fhs.utb.cz" TargetMode="External"/><Relationship Id="rId48" Type="http://schemas.openxmlformats.org/officeDocument/2006/relationships/hyperlink" Target="http://www.lekarskeknihy.cz/?id=80-7184-001-7" TargetMode="External"/><Relationship Id="rId64" Type="http://schemas.openxmlformats.org/officeDocument/2006/relationships/hyperlink" Target="https://www.megaknihy.cz/1000094_express-publishing" TargetMode="External"/><Relationship Id="rId69" Type="http://schemas.openxmlformats.org/officeDocument/2006/relationships/hyperlink" Target="http://e-kompas.cz/kroot-eshop?q_ea05=Univerzita%20Karlova%20v%20Praze" TargetMode="External"/><Relationship Id="rId113" Type="http://schemas.openxmlformats.org/officeDocument/2006/relationships/hyperlink" Target="https://doi.org/10.18662/po/11.1sup1/126%20(33" TargetMode="External"/><Relationship Id="rId118" Type="http://schemas.openxmlformats.org/officeDocument/2006/relationships/hyperlink" Target="http://digilib.k.utb.cz" TargetMode="External"/><Relationship Id="rId134" Type="http://schemas.openxmlformats.org/officeDocument/2006/relationships/hyperlink" Target="https://vufind.katalog.k.utb.cz/EDS" TargetMode="External"/><Relationship Id="rId139" Type="http://schemas.openxmlformats.org/officeDocument/2006/relationships/hyperlink" Target="http://www.utb.cz/fhs/struktura/prof-mudr-anton-pelikan-drsc" TargetMode="External"/><Relationship Id="rId80" Type="http://schemas.openxmlformats.org/officeDocument/2006/relationships/hyperlink" Target="http://bestpractice.bmj.com/info/" TargetMode="External"/><Relationship Id="rId85" Type="http://schemas.openxmlformats.org/officeDocument/2006/relationships/hyperlink" Target="https://knihovna.utb.cz/" TargetMode="External"/><Relationship Id="rId12" Type="http://schemas.openxmlformats.org/officeDocument/2006/relationships/hyperlink" Target="https://fhs.utb.cz/wp-login.php" TargetMode="External"/><Relationship Id="rId17" Type="http://schemas.openxmlformats.org/officeDocument/2006/relationships/hyperlink" Target="https://fhs.utb.cz/contacts/mgr-marcela-sadilova/" TargetMode="External"/><Relationship Id="rId33" Type="http://schemas.openxmlformats.org/officeDocument/2006/relationships/hyperlink" Target="http://vyuka.fhs.utb.cz" TargetMode="External"/><Relationship Id="rId38" Type="http://schemas.openxmlformats.org/officeDocument/2006/relationships/hyperlink" Target="http://katalog.k.utb.cz/F/?func=find-b&amp;find_code=SYS&amp;request=53344" TargetMode="External"/><Relationship Id="rId59" Type="http://schemas.openxmlformats.org/officeDocument/2006/relationships/hyperlink" Target="http://vyuka.fhs.utb.cz" TargetMode="External"/><Relationship Id="rId103" Type="http://schemas.openxmlformats.org/officeDocument/2006/relationships/hyperlink" Target="http://profeseonline.upol.cz/archive/2015/1/POL_EN_2015-1-2_Huskova.pdf" TargetMode="External"/><Relationship Id="rId108" Type="http://schemas.openxmlformats.org/officeDocument/2006/relationships/hyperlink" Target="https://www.szspektrum.eu/" TargetMode="External"/><Relationship Id="rId124" Type="http://schemas.openxmlformats.org/officeDocument/2006/relationships/image" Target="media/image5.png"/><Relationship Id="rId129" Type="http://schemas.openxmlformats.org/officeDocument/2006/relationships/image" Target="media/image10.png"/><Relationship Id="rId54" Type="http://schemas.openxmlformats.org/officeDocument/2006/relationships/hyperlink" Target="http://www.scopus.com/" TargetMode="External"/><Relationship Id="rId70" Type="http://schemas.openxmlformats.org/officeDocument/2006/relationships/hyperlink" Target="https://www.megaknihy.cz/1000094_express-publishing" TargetMode="External"/><Relationship Id="rId75" Type="http://schemas.openxmlformats.org/officeDocument/2006/relationships/hyperlink" Target="https://elt.oup.com/catalogue/items/global/grammar_vocabulary/oxford-english-grammar-course/9780194420891?cc=global&amp;selLanguage=en" TargetMode="External"/><Relationship Id="rId91" Type="http://schemas.openxmlformats.org/officeDocument/2006/relationships/hyperlink" Target="https://katalog.k.utb.cz/Record/33742" TargetMode="External"/><Relationship Id="rId96" Type="http://schemas.openxmlformats.org/officeDocument/2006/relationships/hyperlink" Target="https://knihovna.utb.cz/" TargetMode="External"/><Relationship Id="rId140" Type="http://schemas.openxmlformats.org/officeDocument/2006/relationships/hyperlink" Target="http://www.utb.cz/fhs/struktura/cicha1" TargetMode="External"/><Relationship Id="rId145" Type="http://schemas.openxmlformats.org/officeDocument/2006/relationships/hyperlink" Target="http://www.utb.cz/fhs/struktura/phdr-pavla-kudlova-phd"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vyuka.fhs.utb.cz" TargetMode="External"/><Relationship Id="rId28" Type="http://schemas.openxmlformats.org/officeDocument/2006/relationships/hyperlink" Target="http://vyuka.fhs.utb.cz" TargetMode="External"/><Relationship Id="rId49" Type="http://schemas.openxmlformats.org/officeDocument/2006/relationships/hyperlink" Target="http://www.lekarskeknihy.cz/?id=978-80-246-1339-0" TargetMode="External"/><Relationship Id="rId114" Type="http://schemas.openxmlformats.org/officeDocument/2006/relationships/hyperlink" Target="https://www.graphyonline.com/archives/IJNCP/2015/IJNCP-146/" TargetMode="External"/><Relationship Id="rId119" Type="http://schemas.openxmlformats.org/officeDocument/2006/relationships/hyperlink" Target="http://publikace.k.utb.cz" TargetMode="External"/><Relationship Id="rId44" Type="http://schemas.openxmlformats.org/officeDocument/2006/relationships/hyperlink" Target="https://www.utb.cz/student/dokumenty-a-sablony/bakalarske-prace/" TargetMode="External"/><Relationship Id="rId60" Type="http://schemas.openxmlformats.org/officeDocument/2006/relationships/hyperlink" Target="https://www.azylovydum.cz/wp-content/uploads/2018/04/metodika_tereni_prace_v_rodinach_s_detmi.pdf" TargetMode="External"/><Relationship Id="rId65" Type="http://schemas.openxmlformats.org/officeDocument/2006/relationships/hyperlink" Target="https://elt.oup.com/catalogue/items/global/grammar_vocabulary/oxford-english-grammar-course/9780194420891?cc=global&amp;selLanguage=en" TargetMode="External"/><Relationship Id="rId81" Type="http://schemas.openxmlformats.org/officeDocument/2006/relationships/hyperlink" Target="http://hdl.handle.net/10563/41526" TargetMode="External"/><Relationship Id="rId86" Type="http://schemas.openxmlformats.org/officeDocument/2006/relationships/hyperlink" Target="http://vyuka.fhs.utb.cz" TargetMode="External"/><Relationship Id="rId130" Type="http://schemas.openxmlformats.org/officeDocument/2006/relationships/hyperlink" Target="https://avvnzp.webnode.cz/" TargetMode="External"/><Relationship Id="rId135" Type="http://schemas.openxmlformats.org/officeDocument/2006/relationships/hyperlink" Target="http://portal.k.utb.cz/databases/alphabetical/" TargetMode="External"/><Relationship Id="rId13" Type="http://schemas.openxmlformats.org/officeDocument/2006/relationships/hyperlink" Target="https://www.utb.cz/univerzita/uredni-deska/vnitrni-normy-a-predpisy/vnitrni-predpisy/" TargetMode="External"/><Relationship Id="rId18" Type="http://schemas.openxmlformats.org/officeDocument/2006/relationships/hyperlink" Target="https://fhs.utb.cz/contacts/mgr-marcela-sadilova/" TargetMode="External"/><Relationship Id="rId39" Type="http://schemas.openxmlformats.org/officeDocument/2006/relationships/hyperlink" Target="http://www.ncbi.nlm.nih.gov/" TargetMode="External"/><Relationship Id="rId109" Type="http://schemas.openxmlformats.org/officeDocument/2006/relationships/hyperlink" Target="https://www.szspektrum.eu/" TargetMode="External"/><Relationship Id="rId34" Type="http://schemas.openxmlformats.org/officeDocument/2006/relationships/hyperlink" Target="http://vyuka.fhs.utb.cz" TargetMode="External"/><Relationship Id="rId50" Type="http://schemas.openxmlformats.org/officeDocument/2006/relationships/hyperlink" Target="http://vyuka.fhs.utb.cz" TargetMode="External"/><Relationship Id="rId55" Type="http://schemas.openxmlformats.org/officeDocument/2006/relationships/hyperlink" Target="https://login.webofknowledge.com/error/Error?Error=IPError&amp;PathInfo=%2F&amp;RouterURL=https%3A%2F%2Fwww.webofknowledge.com%2F&amp;Domain=.webofknowledge.com&amp;Src=IP&amp;Alias=WOK5" TargetMode="External"/><Relationship Id="rId76" Type="http://schemas.openxmlformats.org/officeDocument/2006/relationships/hyperlink" Target="http://e-kompas.cz/kroot-eshop?q_ea05=Univerzita%20Karlova%20v%20Praze" TargetMode="External"/><Relationship Id="rId97" Type="http://schemas.openxmlformats.org/officeDocument/2006/relationships/hyperlink" Target="https://vufind.katalog.k.utb.cz/Record/60030" TargetMode="External"/><Relationship Id="rId104" Type="http://schemas.openxmlformats.org/officeDocument/2006/relationships/hyperlink" Target="https://profeseonline.upol.cz/artkey/pol-201301-0003_POUZITI_NOC_KLASIFIKACNIHO_SYSTEMU_V_INTENZIVNI_PECI.php" TargetMode="External"/><Relationship Id="rId120" Type="http://schemas.openxmlformats.org/officeDocument/2006/relationships/hyperlink" Target="https://vufind.katalog.k.utb.cz/EDS" TargetMode="External"/><Relationship Id="rId125" Type="http://schemas.openxmlformats.org/officeDocument/2006/relationships/image" Target="media/image6.jpeg"/><Relationship Id="rId141" Type="http://schemas.openxmlformats.org/officeDocument/2006/relationships/hyperlink" Target="http://www.utb.cz/fhs/struktura/gatek1" TargetMode="External"/><Relationship Id="rId146" Type="http://schemas.openxmlformats.org/officeDocument/2006/relationships/hyperlink" Target="http://www.utb.cz/fhs/struktura/pelkova" TargetMode="External"/><Relationship Id="rId7" Type="http://schemas.openxmlformats.org/officeDocument/2006/relationships/endnotes" Target="endnotes.xml"/><Relationship Id="rId71" Type="http://schemas.openxmlformats.org/officeDocument/2006/relationships/hyperlink" Target="https://elt.oup.com/catalogue/items/global/grammar_vocabulary/oxford-english-grammar-course/9780194420891?cc=global&amp;selLanguage=en" TargetMode="External"/><Relationship Id="rId92" Type="http://schemas.openxmlformats.org/officeDocument/2006/relationships/hyperlink" Target="http://vyuka.fhs.utb.cz" TargetMode="External"/><Relationship Id="rId2" Type="http://schemas.openxmlformats.org/officeDocument/2006/relationships/numbering" Target="numbering.xml"/><Relationship Id="rId29" Type="http://schemas.openxmlformats.org/officeDocument/2006/relationships/hyperlink" Target="http://vyuka.fhs.utb.cz" TargetMode="External"/><Relationship Id="rId24" Type="http://schemas.openxmlformats.org/officeDocument/2006/relationships/hyperlink" Target="http://vyuka.fhs.utb.cz" TargetMode="External"/><Relationship Id="rId40" Type="http://schemas.openxmlformats.org/officeDocument/2006/relationships/hyperlink" Target="http://www.scopus.com/" TargetMode="External"/><Relationship Id="rId45" Type="http://schemas.openxmlformats.org/officeDocument/2006/relationships/hyperlink" Target="http://vyuka.fhs.utb.cz" TargetMode="External"/><Relationship Id="rId66" Type="http://schemas.openxmlformats.org/officeDocument/2006/relationships/hyperlink" Target="https://journals.muni.cz/universitas/article/view/1444" TargetMode="External"/><Relationship Id="rId87" Type="http://schemas.openxmlformats.org/officeDocument/2006/relationships/hyperlink" Target="http://vyuka.fhs.utb.cz" TargetMode="External"/><Relationship Id="rId110" Type="http://schemas.openxmlformats.org/officeDocument/2006/relationships/hyperlink" Target="https://www.szspektrum.eu/" TargetMode="External"/><Relationship Id="rId115" Type="http://schemas.openxmlformats.org/officeDocument/2006/relationships/hyperlink" Target="https://digilib.k.utb.cz/handle/10563/43761" TargetMode="External"/><Relationship Id="rId131" Type="http://schemas.openxmlformats.org/officeDocument/2006/relationships/hyperlink" Target="http://www.asvsp.org/" TargetMode="External"/><Relationship Id="rId136" Type="http://schemas.openxmlformats.org/officeDocument/2006/relationships/hyperlink" Target="http://www.tamk.fi/" TargetMode="External"/><Relationship Id="rId61" Type="http://schemas.openxmlformats.org/officeDocument/2006/relationships/hyperlink" Target="http://vyuka.fhs.utb.cz" TargetMode="External"/><Relationship Id="rId82" Type="http://schemas.openxmlformats.org/officeDocument/2006/relationships/hyperlink" Target="http://vyuka.fhs.utb.cz" TargetMode="External"/><Relationship Id="rId19" Type="http://schemas.openxmlformats.org/officeDocument/2006/relationships/hyperlink" Target="https://stag.utb.cz/portal/studium/prohlizeni.html?pc_pagenavigationalstate=H4sIAAAAAAAAAGNgYGBkYDE2NzASZmQAsTmKSxJLUr1TK8E8EV1LIyNjY3MjA2MzC1MTczMLcwtjoAwDAMNWnkI4AAAA" TargetMode="External"/><Relationship Id="rId14" Type="http://schemas.openxmlformats.org/officeDocument/2006/relationships/hyperlink" Target="https://fhs.utb.cz/o-fakulte/uredni-deska/vnitrni-normy-a-predpisy/vnitrni-predpisy-utb-a-fhs/" TargetMode="External"/><Relationship Id="rId30" Type="http://schemas.openxmlformats.org/officeDocument/2006/relationships/hyperlink" Target="http://vyuka.fhs.utb.cz" TargetMode="External"/><Relationship Id="rId35" Type="http://schemas.openxmlformats.org/officeDocument/2006/relationships/hyperlink" Target="http://vyuka.fhs.utb.cz" TargetMode="External"/><Relationship Id="rId56" Type="http://schemas.openxmlformats.org/officeDocument/2006/relationships/hyperlink" Target="http://www.lesba.cz/linky/Poradny/" TargetMode="External"/><Relationship Id="rId77" Type="http://schemas.openxmlformats.org/officeDocument/2006/relationships/hyperlink" Target="http://vyuka.fhs.utb.cz" TargetMode="External"/><Relationship Id="rId100" Type="http://schemas.openxmlformats.org/officeDocument/2006/relationships/hyperlink" Target="http://krnov.charita.cz/adresar/?p=monika-dudova" TargetMode="External"/><Relationship Id="rId105" Type="http://schemas.openxmlformats.org/officeDocument/2006/relationships/hyperlink" Target="https://www.degruyter.com/view/j/med.2019.14.issue-1/med-2019-0079/med-2019-0079.xml?format=INT" TargetMode="External"/><Relationship Id="rId126" Type="http://schemas.openxmlformats.org/officeDocument/2006/relationships/image" Target="media/image7.jpeg"/><Relationship Id="rId147" Type="http://schemas.openxmlformats.org/officeDocument/2006/relationships/hyperlink" Target="http://vyuka.fhs.utb.cz" TargetMode="External"/><Relationship Id="rId8" Type="http://schemas.openxmlformats.org/officeDocument/2006/relationships/image" Target="media/image1.png"/><Relationship Id="rId51" Type="http://schemas.openxmlformats.org/officeDocument/2006/relationships/hyperlink" Target="http://vyuka.fhs.utb.cz" TargetMode="External"/><Relationship Id="rId72" Type="http://schemas.openxmlformats.org/officeDocument/2006/relationships/hyperlink" Target="http://e-kompas.cz/kroot-eshop?q_ea05=Univerzita%20Karlova%20v%20Praze" TargetMode="External"/><Relationship Id="rId93" Type="http://schemas.openxmlformats.org/officeDocument/2006/relationships/hyperlink" Target="https://katalog.k.utb.cz/Record/27492" TargetMode="External"/><Relationship Id="rId98" Type="http://schemas.openxmlformats.org/officeDocument/2006/relationships/hyperlink" Target="http://katalog.k.utb.cz/F/?func=find-b&amp;find_code=SYS&amp;request=56765" TargetMode="External"/><Relationship Id="rId121" Type="http://schemas.openxmlformats.org/officeDocument/2006/relationships/hyperlink" Target="http://portal.k.utb.cz/databases/alphabetical/" TargetMode="External"/><Relationship Id="rId142" Type="http://schemas.openxmlformats.org/officeDocument/2006/relationships/hyperlink" Target="http://www.utb.cz/fhs/struktura/kala" TargetMode="External"/><Relationship Id="rId3" Type="http://schemas.openxmlformats.org/officeDocument/2006/relationships/styles" Target="styles.xml"/><Relationship Id="rId25" Type="http://schemas.openxmlformats.org/officeDocument/2006/relationships/hyperlink" Target="https://www.erc.edu/" TargetMode="External"/><Relationship Id="rId46" Type="http://schemas.openxmlformats.org/officeDocument/2006/relationships/hyperlink" Target="http://vyuka.fhs.utb.cz" TargetMode="External"/><Relationship Id="rId67" Type="http://schemas.openxmlformats.org/officeDocument/2006/relationships/hyperlink" Target="https://www.megaknihy.cz/1000094_express-publishing" TargetMode="External"/><Relationship Id="rId116" Type="http://schemas.openxmlformats.org/officeDocument/2006/relationships/hyperlink" Target="https://digilib.k.utb.cz/handle/10563/43759" TargetMode="External"/><Relationship Id="rId137" Type="http://schemas.openxmlformats.org/officeDocument/2006/relationships/hyperlink" Target="https://doi.org/10.18662/po/11.1sup1/126%20(33" TargetMode="External"/><Relationship Id="rId20" Type="http://schemas.openxmlformats.org/officeDocument/2006/relationships/hyperlink" Target="http://vyuka.fhs.utb.cz" TargetMode="External"/><Relationship Id="rId41" Type="http://schemas.openxmlformats.org/officeDocument/2006/relationships/hyperlink" Target="https://login.webofknowledge.com/error/Error?Error=IPError&amp;PathInfo=%2F&amp;RouterURL=https%3A%2F%2Fwww.webofknowledge.com%2F&amp;Domain=.webofknowledge.com&amp;Src=IP&amp;Alias=WOK5" TargetMode="External"/><Relationship Id="rId62" Type="http://schemas.openxmlformats.org/officeDocument/2006/relationships/hyperlink" Target="http://www.utb.cz" TargetMode="External"/><Relationship Id="rId83" Type="http://schemas.openxmlformats.org/officeDocument/2006/relationships/hyperlink" Target="http://vyuka.fhs.utb.cz" TargetMode="External"/><Relationship Id="rId88" Type="http://schemas.openxmlformats.org/officeDocument/2006/relationships/hyperlink" Target="https://www.czso.cz/" TargetMode="External"/><Relationship Id="rId111" Type="http://schemas.openxmlformats.org/officeDocument/2006/relationships/hyperlink" Target="https://www.szspektrum.eu/irena-srbova-moznosti-operacniho-reseni-zlomenin-stehenni-kosti-u-pacientu-z-pohledu-sestry/" TargetMode="External"/><Relationship Id="rId132" Type="http://schemas.openxmlformats.org/officeDocument/2006/relationships/hyperlink" Target="http://digilib.k.utb.cz" TargetMode="External"/><Relationship Id="rId15" Type="http://schemas.openxmlformats.org/officeDocument/2006/relationships/hyperlink" Target="https://stag.utb.cz/portal/" TargetMode="External"/><Relationship Id="rId36" Type="http://schemas.openxmlformats.org/officeDocument/2006/relationships/hyperlink" Target="http://vyuka.fhs.utb.cz" TargetMode="External"/><Relationship Id="rId57" Type="http://schemas.openxmlformats.org/officeDocument/2006/relationships/hyperlink" Target="http://www.socialniprace.cz/index.php?sekce=2&amp;podsekce=&amp;ukol=1&amp;id=88" TargetMode="External"/><Relationship Id="rId106" Type="http://schemas.openxmlformats.org/officeDocument/2006/relationships/hyperlink" Target="https://www.szspektrum.eu/" TargetMode="External"/><Relationship Id="rId127" Type="http://schemas.openxmlformats.org/officeDocument/2006/relationships/image" Target="media/image8.jpeg"/><Relationship Id="rId10" Type="http://schemas.openxmlformats.org/officeDocument/2006/relationships/footer" Target="footer1.xml"/><Relationship Id="rId31" Type="http://schemas.openxmlformats.org/officeDocument/2006/relationships/hyperlink" Target="http://katalog.k.utb.cz/F/?func=find-b&amp;find_code=SYS&amp;request=57854" TargetMode="External"/><Relationship Id="rId52" Type="http://schemas.openxmlformats.org/officeDocument/2006/relationships/hyperlink" Target="http://vyuka.fhs.utb.cz" TargetMode="External"/><Relationship Id="rId73" Type="http://schemas.openxmlformats.org/officeDocument/2006/relationships/hyperlink" Target="https://elt.oup.com/catalogue/items/global/grammar_vocabulary/oxford-english-grammar-course/9780194420891?cc=global&amp;selLanguage=en" TargetMode="External"/><Relationship Id="rId78" Type="http://schemas.openxmlformats.org/officeDocument/2006/relationships/hyperlink" Target="http://vyuka.fhs.utb.cz" TargetMode="External"/><Relationship Id="rId94" Type="http://schemas.openxmlformats.org/officeDocument/2006/relationships/hyperlink" Target="https://katalog.k.utb.cz/Record/59973" TargetMode="External"/><Relationship Id="rId99" Type="http://schemas.openxmlformats.org/officeDocument/2006/relationships/hyperlink" Target="http://katalog.k.utb.cz/F/?func=find-b&amp;find_code=SYS&amp;request=59809" TargetMode="External"/><Relationship Id="rId101" Type="http://schemas.openxmlformats.org/officeDocument/2006/relationships/hyperlink" Target="https://portal.osu.cz/publicsearch?record_id=88603" TargetMode="External"/><Relationship Id="rId122" Type="http://schemas.openxmlformats.org/officeDocument/2006/relationships/image" Target="media/image3.jpeg"/><Relationship Id="rId143" Type="http://schemas.openxmlformats.org/officeDocument/2006/relationships/hyperlink" Target="http://www.utb.cz/fhs/struktura/doc-rndr-jaroslava-pavelkova-csc" TargetMode="External"/><Relationship Id="rId14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hyperlink" Target="http://www.resuscitace.cz/" TargetMode="External"/><Relationship Id="rId47" Type="http://schemas.openxmlformats.org/officeDocument/2006/relationships/hyperlink" Target="http://vyuka.fhs.utb.cz" TargetMode="External"/><Relationship Id="rId68" Type="http://schemas.openxmlformats.org/officeDocument/2006/relationships/hyperlink" Target="https://elt.oup.com/catalogue/items/global/grammar_vocabulary/oxford-english-grammar-course/9780194420891?cc=global&amp;selLanguage=en" TargetMode="External"/><Relationship Id="rId89" Type="http://schemas.openxmlformats.org/officeDocument/2006/relationships/hyperlink" Target="https://www.czso.cz/csu/czso/populacni-prognoza-cr-do-r2050-n-g9kah2fe2x" TargetMode="External"/><Relationship Id="rId112" Type="http://schemas.openxmlformats.org/officeDocument/2006/relationships/hyperlink" Target="https://doi.org/10.21003/ea.V166-20" TargetMode="External"/><Relationship Id="rId133" Type="http://schemas.openxmlformats.org/officeDocument/2006/relationships/hyperlink" Target="http://publikace.k.utb.cz" TargetMode="External"/><Relationship Id="rId16" Type="http://schemas.openxmlformats.org/officeDocument/2006/relationships/hyperlink" Target="https://fhs.utb.cz/" TargetMode="External"/><Relationship Id="rId37" Type="http://schemas.openxmlformats.org/officeDocument/2006/relationships/hyperlink" Target="http://vyuka.fhs.utb.cz" TargetMode="External"/><Relationship Id="rId58" Type="http://schemas.openxmlformats.org/officeDocument/2006/relationships/hyperlink" Target="http://www.socialniprace.cz/index.php?sekce=2&amp;podsekce" TargetMode="External"/><Relationship Id="rId79" Type="http://schemas.openxmlformats.org/officeDocument/2006/relationships/hyperlink" Target="https://www.journals.elsevier.com/best-practice-and-research-clinical-endocrinology-and-metabolism" TargetMode="External"/><Relationship Id="rId102" Type="http://schemas.openxmlformats.org/officeDocument/2006/relationships/hyperlink" Target="https://kont.zsf.jcu.cz/artkey/knt-201703-0005_verifikace-pouziti-intervenci-klasifikace-nic-v-prevenci-ventilatorove-pneumonie.php" TargetMode="External"/><Relationship Id="rId123" Type="http://schemas.openxmlformats.org/officeDocument/2006/relationships/image" Target="media/image4.png"/><Relationship Id="rId144" Type="http://schemas.openxmlformats.org/officeDocument/2006/relationships/hyperlink" Target="http://www.utb.cz/fhs/struktura/kratka1" TargetMode="External"/><Relationship Id="rId90" Type="http://schemas.openxmlformats.org/officeDocument/2006/relationships/hyperlink" Target="https://www.uzis.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gi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4C99A1-26FE-4996-AF9D-C3AD0EA415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199</Pages>
  <Words>125508</Words>
  <Characters>740500</Characters>
  <Application>Microsoft Office Word</Application>
  <DocSecurity>0</DocSecurity>
  <Lines>6170</Lines>
  <Paragraphs>1728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864280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pavla</dc:creator>
  <cp:keywords/>
  <dc:description/>
  <cp:lastModifiedBy>Uzivatel</cp:lastModifiedBy>
  <cp:revision>5</cp:revision>
  <dcterms:created xsi:type="dcterms:W3CDTF">2020-11-09T14:08:00Z</dcterms:created>
  <dcterms:modified xsi:type="dcterms:W3CDTF">2020-11-17T22:56:00Z</dcterms:modified>
</cp:coreProperties>
</file>